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419BA8" w14:textId="77777777" w:rsidR="00A25B96" w:rsidRPr="008B780A" w:rsidRDefault="00A25B96" w:rsidP="00A25B96">
      <w:pPr>
        <w:spacing w:before="810" w:after="390" w:line="240" w:lineRule="auto"/>
        <w:jc w:val="center"/>
        <w:rPr>
          <w:rFonts w:ascii="Times New Roman" w:eastAsia="Times New Roman" w:hAnsi="Times New Roman" w:cs="Times New Roman"/>
          <w:b/>
          <w:bCs/>
          <w:color w:val="444444"/>
          <w:sz w:val="24"/>
          <w:szCs w:val="24"/>
          <w:lang w:eastAsia="de-DE"/>
        </w:rPr>
      </w:pPr>
      <w:bookmarkStart w:id="0" w:name="_GoBack"/>
      <w:bookmarkEnd w:id="0"/>
      <w:r w:rsidRPr="008B780A">
        <w:rPr>
          <w:rFonts w:ascii="Times New Roman" w:eastAsia="Times New Roman" w:hAnsi="Times New Roman" w:cs="Times New Roman"/>
          <w:b/>
          <w:bCs/>
          <w:color w:val="444444"/>
          <w:sz w:val="24"/>
          <w:szCs w:val="24"/>
          <w:lang w:eastAsia="de-DE"/>
        </w:rPr>
        <w:t>Auswärtiges Handeln der EU</w:t>
      </w:r>
    </w:p>
    <w:p w14:paraId="69FD465C" w14:textId="77777777" w:rsidR="00A25B96" w:rsidRPr="008B780A" w:rsidRDefault="00A25B96" w:rsidP="00A25B96">
      <w:pPr>
        <w:spacing w:before="195" w:after="0" w:line="240" w:lineRule="auto"/>
        <w:jc w:val="both"/>
        <w:rPr>
          <w:rFonts w:ascii="Times New Roman" w:eastAsia="Times New Roman" w:hAnsi="Times New Roman" w:cs="Times New Roman"/>
          <w:color w:val="000000"/>
          <w:sz w:val="24"/>
          <w:szCs w:val="24"/>
          <w:lang w:eastAsia="de-DE"/>
        </w:rPr>
      </w:pPr>
      <w:r w:rsidRPr="008B780A">
        <w:rPr>
          <w:rFonts w:ascii="Times New Roman" w:eastAsia="Times New Roman" w:hAnsi="Times New Roman" w:cs="Times New Roman"/>
          <w:color w:val="000000"/>
          <w:sz w:val="24"/>
          <w:szCs w:val="24"/>
          <w:lang w:eastAsia="de-DE"/>
        </w:rPr>
        <w:t> </w:t>
      </w:r>
    </w:p>
    <w:p w14:paraId="34811874" w14:textId="77777777" w:rsidR="00A25B96" w:rsidRPr="008B780A" w:rsidRDefault="00A25B96" w:rsidP="00A25B96">
      <w:pPr>
        <w:spacing w:before="390" w:after="195" w:line="240" w:lineRule="auto"/>
        <w:rPr>
          <w:rFonts w:ascii="Times New Roman" w:eastAsia="Times New Roman" w:hAnsi="Times New Roman" w:cs="Times New Roman"/>
          <w:b/>
          <w:bCs/>
          <w:color w:val="444444"/>
          <w:sz w:val="24"/>
          <w:szCs w:val="24"/>
          <w:lang w:eastAsia="de-DE"/>
        </w:rPr>
      </w:pPr>
      <w:r w:rsidRPr="008B780A">
        <w:rPr>
          <w:rFonts w:ascii="Times New Roman" w:eastAsia="Times New Roman" w:hAnsi="Times New Roman" w:cs="Times New Roman"/>
          <w:b/>
          <w:bCs/>
          <w:color w:val="444444"/>
          <w:sz w:val="24"/>
          <w:szCs w:val="24"/>
          <w:lang w:eastAsia="de-DE"/>
        </w:rPr>
        <w:t>ZUSAMMENFASSUNG DER DOKUMENTE:</w:t>
      </w:r>
    </w:p>
    <w:p w14:paraId="5793FC98" w14:textId="77777777" w:rsidR="00A25B96" w:rsidRPr="008B780A" w:rsidRDefault="00A30A1B" w:rsidP="00A25B96">
      <w:pPr>
        <w:spacing w:before="195" w:after="0" w:line="240" w:lineRule="auto"/>
        <w:jc w:val="both"/>
        <w:rPr>
          <w:rFonts w:ascii="Times New Roman" w:eastAsia="Times New Roman" w:hAnsi="Times New Roman" w:cs="Times New Roman"/>
          <w:color w:val="000000"/>
          <w:sz w:val="24"/>
          <w:szCs w:val="24"/>
          <w:lang w:eastAsia="de-DE"/>
        </w:rPr>
      </w:pPr>
      <w:hyperlink r:id="rId5" w:history="1">
        <w:r w:rsidR="00A25B96" w:rsidRPr="008B780A">
          <w:rPr>
            <w:rFonts w:ascii="Times New Roman" w:eastAsia="Times New Roman" w:hAnsi="Times New Roman" w:cs="Times New Roman"/>
            <w:color w:val="0000FF"/>
            <w:sz w:val="24"/>
            <w:szCs w:val="24"/>
            <w:u w:val="single"/>
            <w:lang w:eastAsia="de-DE"/>
          </w:rPr>
          <w:t>Vertrag über die Europäische Union (EUV) Artikel 21-46 – das auswärtige Handeln der EU und die Gemeinsame Außen- und Sicherheitspolitik</w:t>
        </w:r>
      </w:hyperlink>
    </w:p>
    <w:p w14:paraId="634E46FB" w14:textId="77777777" w:rsidR="00A25B96" w:rsidRPr="008B780A" w:rsidRDefault="00A30A1B" w:rsidP="00A25B96">
      <w:pPr>
        <w:spacing w:before="195" w:after="0" w:line="240" w:lineRule="auto"/>
        <w:jc w:val="both"/>
        <w:rPr>
          <w:rFonts w:ascii="Times New Roman" w:eastAsia="Times New Roman" w:hAnsi="Times New Roman" w:cs="Times New Roman"/>
          <w:color w:val="000000"/>
          <w:sz w:val="24"/>
          <w:szCs w:val="24"/>
          <w:lang w:eastAsia="de-DE"/>
        </w:rPr>
      </w:pPr>
      <w:hyperlink r:id="rId6" w:history="1">
        <w:r w:rsidR="00A25B96" w:rsidRPr="008B780A">
          <w:rPr>
            <w:rFonts w:ascii="Times New Roman" w:eastAsia="Times New Roman" w:hAnsi="Times New Roman" w:cs="Times New Roman"/>
            <w:color w:val="0000FF"/>
            <w:sz w:val="24"/>
            <w:szCs w:val="24"/>
            <w:u w:val="single"/>
            <w:lang w:eastAsia="de-DE"/>
          </w:rPr>
          <w:t>Vertrag über die Arbeitsweise der Europäischen Union (AEUV) Artikel 205-222 – das auswärtige Handeln der EU</w:t>
        </w:r>
      </w:hyperlink>
    </w:p>
    <w:p w14:paraId="4D05FD60" w14:textId="77777777" w:rsidR="00A25B96" w:rsidRPr="008B780A" w:rsidRDefault="00A25B96" w:rsidP="00A25B96">
      <w:pPr>
        <w:spacing w:before="390" w:after="195" w:line="240" w:lineRule="auto"/>
        <w:rPr>
          <w:rFonts w:ascii="Times New Roman" w:eastAsia="Times New Roman" w:hAnsi="Times New Roman" w:cs="Times New Roman"/>
          <w:b/>
          <w:bCs/>
          <w:color w:val="444444"/>
          <w:sz w:val="24"/>
          <w:szCs w:val="24"/>
          <w:lang w:eastAsia="de-DE"/>
        </w:rPr>
      </w:pPr>
      <w:r w:rsidRPr="008B780A">
        <w:rPr>
          <w:rFonts w:ascii="Times New Roman" w:eastAsia="Times New Roman" w:hAnsi="Times New Roman" w:cs="Times New Roman"/>
          <w:b/>
          <w:bCs/>
          <w:color w:val="444444"/>
          <w:sz w:val="24"/>
          <w:szCs w:val="24"/>
          <w:lang w:eastAsia="de-DE"/>
        </w:rPr>
        <w:t>WAS IST DAS ZIEL DIESER VERTRAGSARTIKEL?</w:t>
      </w:r>
    </w:p>
    <w:p w14:paraId="79D61ED1" w14:textId="77777777" w:rsidR="00A25B96" w:rsidRPr="008B780A" w:rsidRDefault="00A25B96" w:rsidP="00A25B96">
      <w:pPr>
        <w:spacing w:before="195" w:after="0" w:line="240" w:lineRule="auto"/>
        <w:jc w:val="both"/>
        <w:rPr>
          <w:rFonts w:ascii="Times New Roman" w:eastAsia="Times New Roman" w:hAnsi="Times New Roman" w:cs="Times New Roman"/>
          <w:color w:val="000000"/>
          <w:sz w:val="24"/>
          <w:szCs w:val="24"/>
          <w:lang w:eastAsia="de-DE"/>
        </w:rPr>
      </w:pPr>
      <w:r w:rsidRPr="008B780A">
        <w:rPr>
          <w:rFonts w:ascii="Times New Roman" w:eastAsia="Times New Roman" w:hAnsi="Times New Roman" w:cs="Times New Roman"/>
          <w:color w:val="000000"/>
          <w:sz w:val="24"/>
          <w:szCs w:val="24"/>
          <w:lang w:eastAsia="de-DE"/>
        </w:rPr>
        <w:t>Sie sollen der EU die Instrumente zur Verfügung stellen, die sie benötigt, um Nicht-EU-Ländern Hilfe zu leisten, mit ihnen zusammenzuarbeiten und Beziehungen und Partnerschaften zu ihnen sowie zu internationalen, regionalen oder globalen Organisationen aufzubauen, unter anderem durch </w:t>
      </w:r>
      <w:hyperlink r:id="rId7" w:history="1">
        <w:r w:rsidRPr="008B780A">
          <w:rPr>
            <w:rFonts w:ascii="Times New Roman" w:eastAsia="Times New Roman" w:hAnsi="Times New Roman" w:cs="Times New Roman"/>
            <w:color w:val="0000FF"/>
            <w:sz w:val="24"/>
            <w:szCs w:val="24"/>
            <w:u w:val="single"/>
            <w:lang w:eastAsia="de-DE"/>
          </w:rPr>
          <w:t>internationale Übereinkünfte</w:t>
        </w:r>
      </w:hyperlink>
      <w:r w:rsidRPr="008B780A">
        <w:rPr>
          <w:rFonts w:ascii="Times New Roman" w:eastAsia="Times New Roman" w:hAnsi="Times New Roman" w:cs="Times New Roman"/>
          <w:color w:val="000000"/>
          <w:sz w:val="24"/>
          <w:szCs w:val="24"/>
          <w:lang w:eastAsia="de-DE"/>
        </w:rPr>
        <w:t>, um die in </w:t>
      </w:r>
      <w:hyperlink r:id="rId8" w:history="1">
        <w:r w:rsidRPr="008B780A">
          <w:rPr>
            <w:rFonts w:ascii="Times New Roman" w:eastAsia="Times New Roman" w:hAnsi="Times New Roman" w:cs="Times New Roman"/>
            <w:color w:val="0000FF"/>
            <w:sz w:val="24"/>
            <w:szCs w:val="24"/>
            <w:u w:val="single"/>
            <w:lang w:eastAsia="de-DE"/>
          </w:rPr>
          <w:t>Artikel 21</w:t>
        </w:r>
      </w:hyperlink>
      <w:r w:rsidRPr="008B780A">
        <w:rPr>
          <w:rFonts w:ascii="Times New Roman" w:eastAsia="Times New Roman" w:hAnsi="Times New Roman" w:cs="Times New Roman"/>
          <w:color w:val="000000"/>
          <w:sz w:val="24"/>
          <w:szCs w:val="24"/>
          <w:lang w:eastAsia="de-DE"/>
        </w:rPr>
        <w:t> EUV genannten Ziele des auswärtigen Handelns der EU zu verfolgen.</w:t>
      </w:r>
    </w:p>
    <w:p w14:paraId="26693B0D" w14:textId="77777777" w:rsidR="00A25B96" w:rsidRPr="008B780A" w:rsidRDefault="00A25B96" w:rsidP="00A25B96">
      <w:pPr>
        <w:spacing w:before="390" w:after="195" w:line="240" w:lineRule="auto"/>
        <w:rPr>
          <w:rFonts w:ascii="Times New Roman" w:eastAsia="Times New Roman" w:hAnsi="Times New Roman" w:cs="Times New Roman"/>
          <w:b/>
          <w:bCs/>
          <w:color w:val="444444"/>
          <w:sz w:val="24"/>
          <w:szCs w:val="24"/>
          <w:lang w:eastAsia="de-DE"/>
        </w:rPr>
      </w:pPr>
      <w:r w:rsidRPr="008B780A">
        <w:rPr>
          <w:rFonts w:ascii="Times New Roman" w:eastAsia="Times New Roman" w:hAnsi="Times New Roman" w:cs="Times New Roman"/>
          <w:b/>
          <w:bCs/>
          <w:color w:val="444444"/>
          <w:sz w:val="24"/>
          <w:szCs w:val="24"/>
          <w:lang w:eastAsia="de-DE"/>
        </w:rPr>
        <w:t>WICHTIGE ECKPUNKTE</w:t>
      </w:r>
    </w:p>
    <w:p w14:paraId="2E0B36C5" w14:textId="77777777" w:rsidR="00A25B96" w:rsidRPr="008B780A" w:rsidRDefault="00A25B96" w:rsidP="00A25B96">
      <w:pPr>
        <w:spacing w:before="195" w:after="0" w:line="240" w:lineRule="auto"/>
        <w:jc w:val="both"/>
        <w:rPr>
          <w:rFonts w:ascii="Times New Roman" w:eastAsia="Times New Roman" w:hAnsi="Times New Roman" w:cs="Times New Roman"/>
          <w:color w:val="000000"/>
          <w:sz w:val="24"/>
          <w:szCs w:val="24"/>
          <w:lang w:eastAsia="de-DE"/>
        </w:rPr>
      </w:pPr>
      <w:r w:rsidRPr="008B780A">
        <w:rPr>
          <w:rFonts w:ascii="Times New Roman" w:eastAsia="Times New Roman" w:hAnsi="Times New Roman" w:cs="Times New Roman"/>
          <w:color w:val="000000"/>
          <w:sz w:val="24"/>
          <w:szCs w:val="24"/>
          <w:lang w:eastAsia="de-DE"/>
        </w:rPr>
        <w:t>In Artikel 21 EUV werden die Grundsätze, auf die sich das </w:t>
      </w:r>
      <w:hyperlink r:id="rId9" w:history="1">
        <w:r w:rsidRPr="008B780A">
          <w:rPr>
            <w:rFonts w:ascii="Times New Roman" w:eastAsia="Times New Roman" w:hAnsi="Times New Roman" w:cs="Times New Roman"/>
            <w:color w:val="0000FF"/>
            <w:sz w:val="24"/>
            <w:szCs w:val="24"/>
            <w:u w:val="single"/>
            <w:lang w:eastAsia="de-DE"/>
          </w:rPr>
          <w:t>auswärtige Handeln der EU</w:t>
        </w:r>
      </w:hyperlink>
      <w:r w:rsidRPr="008B780A">
        <w:rPr>
          <w:rFonts w:ascii="Times New Roman" w:eastAsia="Times New Roman" w:hAnsi="Times New Roman" w:cs="Times New Roman"/>
          <w:color w:val="000000"/>
          <w:sz w:val="24"/>
          <w:szCs w:val="24"/>
          <w:lang w:eastAsia="de-DE"/>
        </w:rPr>
        <w:t> stützt, sowie seine Ziele genannt. Zu diesen zählen:</w:t>
      </w:r>
    </w:p>
    <w:p w14:paraId="7F40DD42" w14:textId="77777777" w:rsidR="00A25B96" w:rsidRPr="008B780A" w:rsidRDefault="00A25B96" w:rsidP="00A25B96">
      <w:pPr>
        <w:numPr>
          <w:ilvl w:val="0"/>
          <w:numId w:val="105"/>
        </w:numPr>
        <w:spacing w:before="240" w:after="240" w:line="240" w:lineRule="auto"/>
        <w:ind w:left="1200"/>
        <w:rPr>
          <w:rFonts w:ascii="Times New Roman" w:eastAsia="Times New Roman" w:hAnsi="Times New Roman" w:cs="Times New Roman"/>
          <w:color w:val="000000"/>
          <w:sz w:val="24"/>
          <w:szCs w:val="24"/>
          <w:lang w:eastAsia="de-DE"/>
        </w:rPr>
      </w:pPr>
      <w:r w:rsidRPr="008B780A">
        <w:rPr>
          <w:rFonts w:ascii="Times New Roman" w:eastAsia="Times New Roman" w:hAnsi="Times New Roman" w:cs="Times New Roman"/>
          <w:color w:val="000000"/>
          <w:sz w:val="24"/>
          <w:szCs w:val="24"/>
          <w:lang w:eastAsia="de-DE"/>
        </w:rPr>
        <w:t>ihre Werte, ihre grundlegenden Interessen, ihre Sicherheit, ihre Unabhängigkeit und ihre Unversehrtheit zu wahren;</w:t>
      </w:r>
    </w:p>
    <w:p w14:paraId="767527EE" w14:textId="77777777" w:rsidR="00A25B96" w:rsidRPr="008B780A" w:rsidRDefault="00A25B96" w:rsidP="00A25B96">
      <w:pPr>
        <w:numPr>
          <w:ilvl w:val="0"/>
          <w:numId w:val="105"/>
        </w:numPr>
        <w:spacing w:before="240" w:after="240" w:line="240" w:lineRule="auto"/>
        <w:ind w:left="1200"/>
        <w:rPr>
          <w:rFonts w:ascii="Times New Roman" w:eastAsia="Times New Roman" w:hAnsi="Times New Roman" w:cs="Times New Roman"/>
          <w:color w:val="000000"/>
          <w:sz w:val="24"/>
          <w:szCs w:val="24"/>
          <w:lang w:eastAsia="de-DE"/>
        </w:rPr>
      </w:pPr>
      <w:r w:rsidRPr="008B780A">
        <w:rPr>
          <w:rFonts w:ascii="Times New Roman" w:eastAsia="Times New Roman" w:hAnsi="Times New Roman" w:cs="Times New Roman"/>
          <w:color w:val="000000"/>
          <w:sz w:val="24"/>
          <w:szCs w:val="24"/>
          <w:lang w:eastAsia="de-DE"/>
        </w:rPr>
        <w:t>die Demokratie, die </w:t>
      </w:r>
      <w:hyperlink r:id="rId10" w:history="1">
        <w:r w:rsidRPr="008B780A">
          <w:rPr>
            <w:rFonts w:ascii="Times New Roman" w:eastAsia="Times New Roman" w:hAnsi="Times New Roman" w:cs="Times New Roman"/>
            <w:color w:val="0000FF"/>
            <w:sz w:val="24"/>
            <w:szCs w:val="24"/>
            <w:u w:val="single"/>
            <w:lang w:eastAsia="de-DE"/>
          </w:rPr>
          <w:t>Rechtsstaatlichkeit</w:t>
        </w:r>
      </w:hyperlink>
      <w:r w:rsidRPr="008B780A">
        <w:rPr>
          <w:rFonts w:ascii="Times New Roman" w:eastAsia="Times New Roman" w:hAnsi="Times New Roman" w:cs="Times New Roman"/>
          <w:color w:val="000000"/>
          <w:sz w:val="24"/>
          <w:szCs w:val="24"/>
          <w:lang w:eastAsia="de-DE"/>
        </w:rPr>
        <w:t>, die </w:t>
      </w:r>
      <w:hyperlink r:id="rId11" w:history="1">
        <w:r w:rsidRPr="008B780A">
          <w:rPr>
            <w:rFonts w:ascii="Times New Roman" w:eastAsia="Times New Roman" w:hAnsi="Times New Roman" w:cs="Times New Roman"/>
            <w:color w:val="0000FF"/>
            <w:sz w:val="24"/>
            <w:szCs w:val="24"/>
            <w:u w:val="single"/>
            <w:lang w:eastAsia="de-DE"/>
          </w:rPr>
          <w:t>Menschenrechte</w:t>
        </w:r>
      </w:hyperlink>
      <w:r w:rsidRPr="008B780A">
        <w:rPr>
          <w:rFonts w:ascii="Times New Roman" w:eastAsia="Times New Roman" w:hAnsi="Times New Roman" w:cs="Times New Roman"/>
          <w:color w:val="000000"/>
          <w:sz w:val="24"/>
          <w:szCs w:val="24"/>
          <w:lang w:eastAsia="de-DE"/>
        </w:rPr>
        <w:t> und die Grundsätze des </w:t>
      </w:r>
      <w:hyperlink r:id="rId12" w:history="1">
        <w:r w:rsidRPr="008B780A">
          <w:rPr>
            <w:rFonts w:ascii="Times New Roman" w:eastAsia="Times New Roman" w:hAnsi="Times New Roman" w:cs="Times New Roman"/>
            <w:color w:val="0000FF"/>
            <w:sz w:val="24"/>
            <w:szCs w:val="24"/>
            <w:u w:val="single"/>
            <w:lang w:eastAsia="de-DE"/>
          </w:rPr>
          <w:t>Völkerrechts</w:t>
        </w:r>
      </w:hyperlink>
      <w:r w:rsidRPr="008B780A">
        <w:rPr>
          <w:rFonts w:ascii="Times New Roman" w:eastAsia="Times New Roman" w:hAnsi="Times New Roman" w:cs="Times New Roman"/>
          <w:color w:val="000000"/>
          <w:sz w:val="24"/>
          <w:szCs w:val="24"/>
          <w:lang w:eastAsia="de-DE"/>
        </w:rPr>
        <w:t> zu konsolidieren und zu unterstützen;</w:t>
      </w:r>
    </w:p>
    <w:p w14:paraId="0789D884" w14:textId="77777777" w:rsidR="00A25B96" w:rsidRPr="008B780A" w:rsidRDefault="00A25B96" w:rsidP="00A25B96">
      <w:pPr>
        <w:numPr>
          <w:ilvl w:val="0"/>
          <w:numId w:val="105"/>
        </w:numPr>
        <w:spacing w:before="240" w:after="240" w:line="240" w:lineRule="auto"/>
        <w:ind w:left="1200"/>
        <w:rPr>
          <w:rFonts w:ascii="Times New Roman" w:eastAsia="Times New Roman" w:hAnsi="Times New Roman" w:cs="Times New Roman"/>
          <w:color w:val="000000"/>
          <w:sz w:val="24"/>
          <w:szCs w:val="24"/>
          <w:lang w:eastAsia="de-DE"/>
        </w:rPr>
      </w:pPr>
      <w:r w:rsidRPr="008B780A">
        <w:rPr>
          <w:rFonts w:ascii="Times New Roman" w:eastAsia="Times New Roman" w:hAnsi="Times New Roman" w:cs="Times New Roman"/>
          <w:color w:val="000000"/>
          <w:sz w:val="24"/>
          <w:szCs w:val="24"/>
          <w:lang w:eastAsia="de-DE"/>
        </w:rPr>
        <w:t>den Frieden zu erhalten, Konflikte zu verhüten und die internationale Sicherheit zu stärken.</w:t>
      </w:r>
    </w:p>
    <w:p w14:paraId="4E43E797" w14:textId="77777777" w:rsidR="00A25B96" w:rsidRPr="008B780A" w:rsidRDefault="00A25B96" w:rsidP="00A25B96">
      <w:pPr>
        <w:spacing w:before="195" w:after="0" w:line="240" w:lineRule="auto"/>
        <w:jc w:val="both"/>
        <w:rPr>
          <w:rFonts w:ascii="Times New Roman" w:eastAsia="Times New Roman" w:hAnsi="Times New Roman" w:cs="Times New Roman"/>
          <w:color w:val="000000"/>
          <w:sz w:val="24"/>
          <w:szCs w:val="24"/>
          <w:lang w:eastAsia="de-DE"/>
        </w:rPr>
      </w:pPr>
      <w:r w:rsidRPr="008B780A">
        <w:rPr>
          <w:rFonts w:ascii="Times New Roman" w:eastAsia="Times New Roman" w:hAnsi="Times New Roman" w:cs="Times New Roman"/>
          <w:color w:val="000000"/>
          <w:sz w:val="24"/>
          <w:szCs w:val="24"/>
          <w:lang w:eastAsia="de-DE"/>
        </w:rPr>
        <w:t>Laut Artikel 21 ist die EU zudem verpflichtet, auf die Kohärenz zwischen dem auswärtigen Handeln der EU und anderen Politikbereichen zu achten. Das auswärtige Handeln der EU umfasst sechs Bereiche:</w:t>
      </w:r>
    </w:p>
    <w:p w14:paraId="1E186912" w14:textId="77777777" w:rsidR="00A25B96" w:rsidRPr="008B780A" w:rsidRDefault="00A25B96" w:rsidP="00A25B96">
      <w:pPr>
        <w:spacing w:before="195" w:after="0" w:line="240" w:lineRule="auto"/>
        <w:jc w:val="both"/>
        <w:rPr>
          <w:rFonts w:ascii="Times New Roman" w:eastAsia="Times New Roman" w:hAnsi="Times New Roman" w:cs="Times New Roman"/>
          <w:color w:val="000000"/>
          <w:sz w:val="24"/>
          <w:szCs w:val="24"/>
          <w:lang w:eastAsia="de-DE"/>
        </w:rPr>
      </w:pPr>
      <w:r w:rsidRPr="008B780A">
        <w:rPr>
          <w:rFonts w:ascii="Times New Roman" w:eastAsia="Times New Roman" w:hAnsi="Times New Roman" w:cs="Times New Roman"/>
          <w:color w:val="000000"/>
          <w:sz w:val="24"/>
          <w:szCs w:val="24"/>
          <w:lang w:eastAsia="de-DE"/>
        </w:rPr>
        <w:t>1. </w:t>
      </w:r>
      <w:r w:rsidRPr="008B780A">
        <w:rPr>
          <w:rFonts w:ascii="Times New Roman" w:eastAsia="Times New Roman" w:hAnsi="Times New Roman" w:cs="Times New Roman"/>
          <w:b/>
          <w:bCs/>
          <w:color w:val="000000"/>
          <w:sz w:val="24"/>
          <w:szCs w:val="24"/>
          <w:lang w:eastAsia="de-DE"/>
        </w:rPr>
        <w:t>Die Gemeinsame Außen- und Sicherheitspolitik</w:t>
      </w:r>
      <w:r w:rsidRPr="008B780A">
        <w:rPr>
          <w:rFonts w:ascii="Times New Roman" w:eastAsia="Times New Roman" w:hAnsi="Times New Roman" w:cs="Times New Roman"/>
          <w:color w:val="000000"/>
          <w:sz w:val="24"/>
          <w:szCs w:val="24"/>
          <w:lang w:eastAsia="de-DE"/>
        </w:rPr>
        <w:t> (einschließlich der Gemeinsamen Sicherheits- und Verteidigungspolitik) – Artikel 23-46 EUV</w:t>
      </w:r>
    </w:p>
    <w:p w14:paraId="29838985" w14:textId="77777777" w:rsidR="00A25B96" w:rsidRPr="008B780A" w:rsidRDefault="00A25B96" w:rsidP="00A25B96">
      <w:pPr>
        <w:numPr>
          <w:ilvl w:val="0"/>
          <w:numId w:val="106"/>
        </w:numPr>
        <w:spacing w:before="240" w:after="240" w:line="240" w:lineRule="auto"/>
        <w:ind w:left="1200"/>
        <w:rPr>
          <w:rFonts w:ascii="Times New Roman" w:eastAsia="Times New Roman" w:hAnsi="Times New Roman" w:cs="Times New Roman"/>
          <w:color w:val="000000"/>
          <w:sz w:val="24"/>
          <w:szCs w:val="24"/>
          <w:lang w:eastAsia="de-DE"/>
        </w:rPr>
      </w:pPr>
      <w:r w:rsidRPr="008B780A">
        <w:rPr>
          <w:rFonts w:ascii="Times New Roman" w:eastAsia="Times New Roman" w:hAnsi="Times New Roman" w:cs="Times New Roman"/>
          <w:color w:val="000000"/>
          <w:sz w:val="24"/>
          <w:szCs w:val="24"/>
          <w:lang w:eastAsia="de-DE"/>
        </w:rPr>
        <w:t>Der </w:t>
      </w:r>
      <w:hyperlink r:id="rId13" w:history="1">
        <w:r w:rsidRPr="008B780A">
          <w:rPr>
            <w:rFonts w:ascii="Times New Roman" w:eastAsia="Times New Roman" w:hAnsi="Times New Roman" w:cs="Times New Roman"/>
            <w:color w:val="0000FF"/>
            <w:sz w:val="24"/>
            <w:szCs w:val="24"/>
            <w:u w:val="single"/>
            <w:lang w:eastAsia="de-DE"/>
          </w:rPr>
          <w:t>Hohe Vertreter bzw. die Hohe Vertreterin der Union für die Außen- und Sicherheitspolitik</w:t>
        </w:r>
      </w:hyperlink>
      <w:r w:rsidRPr="008B780A">
        <w:rPr>
          <w:rFonts w:ascii="Times New Roman" w:eastAsia="Times New Roman" w:hAnsi="Times New Roman" w:cs="Times New Roman"/>
          <w:color w:val="000000"/>
          <w:sz w:val="24"/>
          <w:szCs w:val="24"/>
          <w:lang w:eastAsia="de-DE"/>
        </w:rPr>
        <w:t> hat folgende Aufgaben:</w:t>
      </w:r>
    </w:p>
    <w:p w14:paraId="363F6CB6" w14:textId="77777777" w:rsidR="00A25B96" w:rsidRPr="008B780A" w:rsidRDefault="00A25B96" w:rsidP="00A25B96">
      <w:pPr>
        <w:numPr>
          <w:ilvl w:val="1"/>
          <w:numId w:val="106"/>
        </w:numPr>
        <w:spacing w:before="240" w:after="240" w:line="240" w:lineRule="auto"/>
        <w:ind w:left="2400"/>
        <w:rPr>
          <w:rFonts w:ascii="Times New Roman" w:eastAsia="Times New Roman" w:hAnsi="Times New Roman" w:cs="Times New Roman"/>
          <w:color w:val="000000"/>
          <w:sz w:val="24"/>
          <w:szCs w:val="24"/>
          <w:lang w:eastAsia="de-DE"/>
        </w:rPr>
      </w:pPr>
      <w:r w:rsidRPr="008B780A">
        <w:rPr>
          <w:rFonts w:ascii="Times New Roman" w:eastAsia="Times New Roman" w:hAnsi="Times New Roman" w:cs="Times New Roman"/>
          <w:color w:val="000000"/>
          <w:sz w:val="24"/>
          <w:szCs w:val="24"/>
          <w:lang w:eastAsia="de-DE"/>
        </w:rPr>
        <w:t>Er/Sie führt die </w:t>
      </w:r>
      <w:hyperlink r:id="rId14" w:history="1">
        <w:r w:rsidRPr="008B780A">
          <w:rPr>
            <w:rFonts w:ascii="Times New Roman" w:eastAsia="Times New Roman" w:hAnsi="Times New Roman" w:cs="Times New Roman"/>
            <w:color w:val="0000FF"/>
            <w:sz w:val="24"/>
            <w:szCs w:val="24"/>
            <w:u w:val="single"/>
            <w:lang w:eastAsia="de-DE"/>
          </w:rPr>
          <w:t>Gemeinsame Außen- und Sicherheitspolitik</w:t>
        </w:r>
      </w:hyperlink>
      <w:r w:rsidRPr="008B780A">
        <w:rPr>
          <w:rFonts w:ascii="Times New Roman" w:eastAsia="Times New Roman" w:hAnsi="Times New Roman" w:cs="Times New Roman"/>
          <w:color w:val="000000"/>
          <w:sz w:val="24"/>
          <w:szCs w:val="24"/>
          <w:lang w:eastAsia="de-DE"/>
        </w:rPr>
        <w:t> (Artikel 24-41) und die </w:t>
      </w:r>
      <w:hyperlink r:id="rId15" w:history="1">
        <w:r w:rsidRPr="008B780A">
          <w:rPr>
            <w:rFonts w:ascii="Times New Roman" w:eastAsia="Times New Roman" w:hAnsi="Times New Roman" w:cs="Times New Roman"/>
            <w:color w:val="0000FF"/>
            <w:sz w:val="24"/>
            <w:szCs w:val="24"/>
            <w:u w:val="single"/>
            <w:lang w:eastAsia="de-DE"/>
          </w:rPr>
          <w:t>Gemeinsame Sicherheits- und Verteidigungspolitik</w:t>
        </w:r>
      </w:hyperlink>
      <w:r w:rsidRPr="008B780A">
        <w:rPr>
          <w:rFonts w:ascii="Times New Roman" w:eastAsia="Times New Roman" w:hAnsi="Times New Roman" w:cs="Times New Roman"/>
          <w:color w:val="000000"/>
          <w:sz w:val="24"/>
          <w:szCs w:val="24"/>
          <w:lang w:eastAsia="de-DE"/>
        </w:rPr>
        <w:t> (Artikel 42-46) durch;</w:t>
      </w:r>
    </w:p>
    <w:p w14:paraId="3A3A6134" w14:textId="77777777" w:rsidR="00A25B96" w:rsidRPr="008B780A" w:rsidRDefault="00A25B96" w:rsidP="00A25B96">
      <w:pPr>
        <w:numPr>
          <w:ilvl w:val="1"/>
          <w:numId w:val="106"/>
        </w:numPr>
        <w:spacing w:before="240" w:after="240" w:line="240" w:lineRule="auto"/>
        <w:ind w:left="2400"/>
        <w:rPr>
          <w:rFonts w:ascii="Times New Roman" w:eastAsia="Times New Roman" w:hAnsi="Times New Roman" w:cs="Times New Roman"/>
          <w:color w:val="000000"/>
          <w:sz w:val="24"/>
          <w:szCs w:val="24"/>
          <w:lang w:eastAsia="de-DE"/>
        </w:rPr>
      </w:pPr>
      <w:r w:rsidRPr="008B780A">
        <w:rPr>
          <w:rFonts w:ascii="Times New Roman" w:eastAsia="Times New Roman" w:hAnsi="Times New Roman" w:cs="Times New Roman"/>
          <w:color w:val="000000"/>
          <w:sz w:val="24"/>
          <w:szCs w:val="24"/>
          <w:lang w:eastAsia="de-DE"/>
        </w:rPr>
        <w:lastRenderedPageBreak/>
        <w:t>er/sie trägt durch eigene Vorschläge zur Entwicklung dieser Politiken bei, und</w:t>
      </w:r>
    </w:p>
    <w:p w14:paraId="6CAFCE9F" w14:textId="77777777" w:rsidR="00A25B96" w:rsidRPr="008B780A" w:rsidRDefault="00A25B96" w:rsidP="00A25B96">
      <w:pPr>
        <w:numPr>
          <w:ilvl w:val="1"/>
          <w:numId w:val="106"/>
        </w:numPr>
        <w:spacing w:before="240" w:after="240" w:line="240" w:lineRule="auto"/>
        <w:ind w:left="2400"/>
        <w:rPr>
          <w:rFonts w:ascii="Times New Roman" w:eastAsia="Times New Roman" w:hAnsi="Times New Roman" w:cs="Times New Roman"/>
          <w:color w:val="000000"/>
          <w:sz w:val="24"/>
          <w:szCs w:val="24"/>
          <w:lang w:eastAsia="de-DE"/>
        </w:rPr>
      </w:pPr>
      <w:r w:rsidRPr="008B780A">
        <w:rPr>
          <w:rFonts w:ascii="Times New Roman" w:eastAsia="Times New Roman" w:hAnsi="Times New Roman" w:cs="Times New Roman"/>
          <w:color w:val="000000"/>
          <w:sz w:val="24"/>
          <w:szCs w:val="24"/>
          <w:lang w:eastAsia="de-DE"/>
        </w:rPr>
        <w:t>er/sie stellt sicher, dass die vom </w:t>
      </w:r>
      <w:hyperlink r:id="rId16" w:history="1">
        <w:r w:rsidRPr="008B780A">
          <w:rPr>
            <w:rFonts w:ascii="Times New Roman" w:eastAsia="Times New Roman" w:hAnsi="Times New Roman" w:cs="Times New Roman"/>
            <w:color w:val="0000FF"/>
            <w:sz w:val="24"/>
            <w:szCs w:val="24"/>
            <w:u w:val="single"/>
            <w:lang w:eastAsia="de-DE"/>
          </w:rPr>
          <w:t>Europäischen Rat</w:t>
        </w:r>
      </w:hyperlink>
      <w:r w:rsidRPr="008B780A">
        <w:rPr>
          <w:rFonts w:ascii="Times New Roman" w:eastAsia="Times New Roman" w:hAnsi="Times New Roman" w:cs="Times New Roman"/>
          <w:color w:val="000000"/>
          <w:sz w:val="24"/>
          <w:szCs w:val="24"/>
          <w:lang w:eastAsia="de-DE"/>
        </w:rPr>
        <w:t> und vom </w:t>
      </w:r>
      <w:hyperlink r:id="rId17" w:history="1">
        <w:r w:rsidRPr="008B780A">
          <w:rPr>
            <w:rFonts w:ascii="Times New Roman" w:eastAsia="Times New Roman" w:hAnsi="Times New Roman" w:cs="Times New Roman"/>
            <w:color w:val="0000FF"/>
            <w:sz w:val="24"/>
            <w:szCs w:val="24"/>
            <w:u w:val="single"/>
            <w:lang w:eastAsia="de-DE"/>
          </w:rPr>
          <w:t>Rat</w:t>
        </w:r>
      </w:hyperlink>
      <w:r w:rsidRPr="008B780A">
        <w:rPr>
          <w:rFonts w:ascii="Times New Roman" w:eastAsia="Times New Roman" w:hAnsi="Times New Roman" w:cs="Times New Roman"/>
          <w:color w:val="000000"/>
          <w:sz w:val="24"/>
          <w:szCs w:val="24"/>
          <w:lang w:eastAsia="de-DE"/>
        </w:rPr>
        <w:t> erlassenen Beschlüsse durchgeführt werden.</w:t>
      </w:r>
    </w:p>
    <w:p w14:paraId="2F969596" w14:textId="77777777" w:rsidR="00A25B96" w:rsidRPr="008B780A" w:rsidRDefault="00A25B96" w:rsidP="00A25B96">
      <w:pPr>
        <w:numPr>
          <w:ilvl w:val="0"/>
          <w:numId w:val="106"/>
        </w:numPr>
        <w:spacing w:before="240" w:after="240" w:line="240" w:lineRule="auto"/>
        <w:ind w:left="1200"/>
        <w:rPr>
          <w:rFonts w:ascii="Times New Roman" w:eastAsia="Times New Roman" w:hAnsi="Times New Roman" w:cs="Times New Roman"/>
          <w:color w:val="000000"/>
          <w:sz w:val="24"/>
          <w:szCs w:val="24"/>
          <w:lang w:eastAsia="de-DE"/>
        </w:rPr>
      </w:pPr>
      <w:r w:rsidRPr="008B780A">
        <w:rPr>
          <w:rFonts w:ascii="Times New Roman" w:eastAsia="Times New Roman" w:hAnsi="Times New Roman" w:cs="Times New Roman"/>
          <w:color w:val="000000"/>
          <w:sz w:val="24"/>
          <w:szCs w:val="24"/>
          <w:lang w:eastAsia="de-DE"/>
        </w:rPr>
        <w:t>Der </w:t>
      </w:r>
      <w:hyperlink r:id="rId18" w:history="1">
        <w:r w:rsidRPr="008B780A">
          <w:rPr>
            <w:rFonts w:ascii="Times New Roman" w:eastAsia="Times New Roman" w:hAnsi="Times New Roman" w:cs="Times New Roman"/>
            <w:color w:val="0000FF"/>
            <w:sz w:val="24"/>
            <w:szCs w:val="24"/>
            <w:u w:val="single"/>
            <w:lang w:eastAsia="de-DE"/>
          </w:rPr>
          <w:t>Europäische Auswärtige Dienst</w:t>
        </w:r>
      </w:hyperlink>
      <w:r w:rsidRPr="008B780A">
        <w:rPr>
          <w:rFonts w:ascii="Times New Roman" w:eastAsia="Times New Roman" w:hAnsi="Times New Roman" w:cs="Times New Roman"/>
          <w:color w:val="000000"/>
          <w:sz w:val="24"/>
          <w:szCs w:val="24"/>
          <w:lang w:eastAsia="de-DE"/>
        </w:rPr>
        <w:t> unterstützt den Hohen Vertreter bzw. die Hohe Vertreterin bei der Erfüllung seines/ihres Auftrags.</w:t>
      </w:r>
    </w:p>
    <w:p w14:paraId="3EF55DA7" w14:textId="77777777" w:rsidR="00A25B96" w:rsidRPr="008B780A" w:rsidRDefault="00A25B96" w:rsidP="00A25B96">
      <w:pPr>
        <w:spacing w:before="195" w:after="0" w:line="240" w:lineRule="auto"/>
        <w:jc w:val="both"/>
        <w:rPr>
          <w:rFonts w:ascii="Times New Roman" w:eastAsia="Times New Roman" w:hAnsi="Times New Roman" w:cs="Times New Roman"/>
          <w:color w:val="000000"/>
          <w:sz w:val="24"/>
          <w:szCs w:val="24"/>
          <w:lang w:eastAsia="de-DE"/>
        </w:rPr>
      </w:pPr>
      <w:r w:rsidRPr="008B780A">
        <w:rPr>
          <w:rFonts w:ascii="Times New Roman" w:eastAsia="Times New Roman" w:hAnsi="Times New Roman" w:cs="Times New Roman"/>
          <w:color w:val="000000"/>
          <w:sz w:val="24"/>
          <w:szCs w:val="24"/>
          <w:lang w:eastAsia="de-DE"/>
        </w:rPr>
        <w:t>2. </w:t>
      </w:r>
      <w:r w:rsidRPr="008B780A">
        <w:rPr>
          <w:rFonts w:ascii="Times New Roman" w:eastAsia="Times New Roman" w:hAnsi="Times New Roman" w:cs="Times New Roman"/>
          <w:b/>
          <w:bCs/>
          <w:color w:val="000000"/>
          <w:sz w:val="24"/>
          <w:szCs w:val="24"/>
          <w:lang w:eastAsia="de-DE"/>
        </w:rPr>
        <w:t>Entwicklungszusammenarbeit</w:t>
      </w:r>
      <w:r w:rsidRPr="008B780A">
        <w:rPr>
          <w:rFonts w:ascii="Times New Roman" w:eastAsia="Times New Roman" w:hAnsi="Times New Roman" w:cs="Times New Roman"/>
          <w:color w:val="000000"/>
          <w:sz w:val="24"/>
          <w:szCs w:val="24"/>
          <w:lang w:eastAsia="de-DE"/>
        </w:rPr>
        <w:t> – Artikel 208-211 AEUV</w:t>
      </w:r>
    </w:p>
    <w:p w14:paraId="6616B86A" w14:textId="77777777" w:rsidR="00A25B96" w:rsidRPr="008B780A" w:rsidRDefault="00A25B96" w:rsidP="00A25B96">
      <w:pPr>
        <w:numPr>
          <w:ilvl w:val="0"/>
          <w:numId w:val="107"/>
        </w:numPr>
        <w:spacing w:before="240" w:after="240" w:line="240" w:lineRule="auto"/>
        <w:ind w:left="1200"/>
        <w:rPr>
          <w:rFonts w:ascii="Times New Roman" w:eastAsia="Times New Roman" w:hAnsi="Times New Roman" w:cs="Times New Roman"/>
          <w:color w:val="000000"/>
          <w:sz w:val="24"/>
          <w:szCs w:val="24"/>
          <w:lang w:eastAsia="de-DE"/>
        </w:rPr>
      </w:pPr>
      <w:r w:rsidRPr="008B780A">
        <w:rPr>
          <w:rFonts w:ascii="Times New Roman" w:eastAsia="Times New Roman" w:hAnsi="Times New Roman" w:cs="Times New Roman"/>
          <w:color w:val="000000"/>
          <w:sz w:val="24"/>
          <w:szCs w:val="24"/>
          <w:lang w:eastAsia="de-DE"/>
        </w:rPr>
        <w:t>Das langfristige Hauptziel der </w:t>
      </w:r>
      <w:hyperlink r:id="rId19" w:history="1">
        <w:r w:rsidRPr="008B780A">
          <w:rPr>
            <w:rFonts w:ascii="Times New Roman" w:eastAsia="Times New Roman" w:hAnsi="Times New Roman" w:cs="Times New Roman"/>
            <w:color w:val="0000FF"/>
            <w:sz w:val="24"/>
            <w:szCs w:val="24"/>
            <w:u w:val="single"/>
            <w:lang w:eastAsia="de-DE"/>
          </w:rPr>
          <w:t>Entwicklungszusammenarbeit</w:t>
        </w:r>
      </w:hyperlink>
      <w:r w:rsidRPr="008B780A">
        <w:rPr>
          <w:rFonts w:ascii="Times New Roman" w:eastAsia="Times New Roman" w:hAnsi="Times New Roman" w:cs="Times New Roman"/>
          <w:color w:val="000000"/>
          <w:sz w:val="24"/>
          <w:szCs w:val="24"/>
          <w:lang w:eastAsia="de-DE"/>
        </w:rPr>
        <w:t> der EU ist es, die Armut in der Welt durch die Förderung der nachhaltigen wirtschaftlichen, sozialen und ökologischen Entwicklung der Entwicklungsländer zu beseitigen.</w:t>
      </w:r>
    </w:p>
    <w:p w14:paraId="10ADB82A" w14:textId="77777777" w:rsidR="00A25B96" w:rsidRPr="008B780A" w:rsidRDefault="00A25B96" w:rsidP="00A25B96">
      <w:pPr>
        <w:spacing w:before="195" w:after="0" w:line="240" w:lineRule="auto"/>
        <w:jc w:val="both"/>
        <w:rPr>
          <w:rFonts w:ascii="Times New Roman" w:eastAsia="Times New Roman" w:hAnsi="Times New Roman" w:cs="Times New Roman"/>
          <w:color w:val="000000"/>
          <w:sz w:val="24"/>
          <w:szCs w:val="24"/>
          <w:lang w:eastAsia="de-DE"/>
        </w:rPr>
      </w:pPr>
      <w:r w:rsidRPr="008B780A">
        <w:rPr>
          <w:rFonts w:ascii="Times New Roman" w:eastAsia="Times New Roman" w:hAnsi="Times New Roman" w:cs="Times New Roman"/>
          <w:color w:val="000000"/>
          <w:sz w:val="24"/>
          <w:szCs w:val="24"/>
          <w:lang w:eastAsia="de-DE"/>
        </w:rPr>
        <w:t>3. </w:t>
      </w:r>
      <w:r w:rsidRPr="008B780A">
        <w:rPr>
          <w:rFonts w:ascii="Times New Roman" w:eastAsia="Times New Roman" w:hAnsi="Times New Roman" w:cs="Times New Roman"/>
          <w:b/>
          <w:bCs/>
          <w:color w:val="000000"/>
          <w:sz w:val="24"/>
          <w:szCs w:val="24"/>
          <w:lang w:eastAsia="de-DE"/>
        </w:rPr>
        <w:t>Humanitäre Hilfe</w:t>
      </w:r>
      <w:r w:rsidRPr="008B780A">
        <w:rPr>
          <w:rFonts w:ascii="Times New Roman" w:eastAsia="Times New Roman" w:hAnsi="Times New Roman" w:cs="Times New Roman"/>
          <w:color w:val="000000"/>
          <w:sz w:val="24"/>
          <w:szCs w:val="24"/>
          <w:lang w:eastAsia="de-DE"/>
        </w:rPr>
        <w:t> – Artikel 214 AEUV</w:t>
      </w:r>
    </w:p>
    <w:p w14:paraId="737EEE2F" w14:textId="77777777" w:rsidR="00A25B96" w:rsidRPr="008B780A" w:rsidRDefault="00A25B96" w:rsidP="00A25B96">
      <w:pPr>
        <w:numPr>
          <w:ilvl w:val="0"/>
          <w:numId w:val="108"/>
        </w:numPr>
        <w:spacing w:before="240" w:after="240" w:line="240" w:lineRule="auto"/>
        <w:ind w:left="1200"/>
        <w:rPr>
          <w:rFonts w:ascii="Times New Roman" w:eastAsia="Times New Roman" w:hAnsi="Times New Roman" w:cs="Times New Roman"/>
          <w:color w:val="000000"/>
          <w:sz w:val="24"/>
          <w:szCs w:val="24"/>
          <w:lang w:eastAsia="de-DE"/>
        </w:rPr>
      </w:pPr>
      <w:r w:rsidRPr="008B780A">
        <w:rPr>
          <w:rFonts w:ascii="Times New Roman" w:eastAsia="Times New Roman" w:hAnsi="Times New Roman" w:cs="Times New Roman"/>
          <w:color w:val="000000"/>
          <w:sz w:val="24"/>
          <w:szCs w:val="24"/>
          <w:lang w:eastAsia="de-DE"/>
        </w:rPr>
        <w:t>Die Maßnahmen der </w:t>
      </w:r>
      <w:hyperlink r:id="rId20" w:history="1">
        <w:r w:rsidRPr="008B780A">
          <w:rPr>
            <w:rFonts w:ascii="Times New Roman" w:eastAsia="Times New Roman" w:hAnsi="Times New Roman" w:cs="Times New Roman"/>
            <w:color w:val="0000FF"/>
            <w:sz w:val="24"/>
            <w:szCs w:val="24"/>
            <w:u w:val="single"/>
            <w:lang w:eastAsia="de-DE"/>
          </w:rPr>
          <w:t>humanitären Hilfe</w:t>
        </w:r>
      </w:hyperlink>
      <w:r w:rsidRPr="008B780A">
        <w:rPr>
          <w:rFonts w:ascii="Times New Roman" w:eastAsia="Times New Roman" w:hAnsi="Times New Roman" w:cs="Times New Roman"/>
          <w:color w:val="000000"/>
          <w:sz w:val="24"/>
          <w:szCs w:val="24"/>
          <w:lang w:eastAsia="de-DE"/>
        </w:rPr>
        <w:t> der EU sollen Einwohnern von Nicht-EU-Ländern, die von Naturkatastrophen oder von vom Menschen verursachten Katastrophen betroffen sind, gezielt Hilfe, Rettung und Schutz bringen.</w:t>
      </w:r>
    </w:p>
    <w:p w14:paraId="6784737D" w14:textId="77777777" w:rsidR="00A25B96" w:rsidRPr="008B780A" w:rsidRDefault="00A25B96" w:rsidP="00A25B96">
      <w:pPr>
        <w:spacing w:before="195" w:after="0" w:line="240" w:lineRule="auto"/>
        <w:jc w:val="both"/>
        <w:rPr>
          <w:rFonts w:ascii="Times New Roman" w:eastAsia="Times New Roman" w:hAnsi="Times New Roman" w:cs="Times New Roman"/>
          <w:color w:val="000000"/>
          <w:sz w:val="24"/>
          <w:szCs w:val="24"/>
          <w:lang w:eastAsia="de-DE"/>
        </w:rPr>
      </w:pPr>
      <w:r w:rsidRPr="008B780A">
        <w:rPr>
          <w:rFonts w:ascii="Times New Roman" w:eastAsia="Times New Roman" w:hAnsi="Times New Roman" w:cs="Times New Roman"/>
          <w:color w:val="000000"/>
          <w:sz w:val="24"/>
          <w:szCs w:val="24"/>
          <w:lang w:eastAsia="de-DE"/>
        </w:rPr>
        <w:t>4. </w:t>
      </w:r>
      <w:r w:rsidRPr="008B780A">
        <w:rPr>
          <w:rFonts w:ascii="Times New Roman" w:eastAsia="Times New Roman" w:hAnsi="Times New Roman" w:cs="Times New Roman"/>
          <w:b/>
          <w:bCs/>
          <w:color w:val="000000"/>
          <w:sz w:val="24"/>
          <w:szCs w:val="24"/>
          <w:lang w:eastAsia="de-DE"/>
        </w:rPr>
        <w:t>Unterstützung</w:t>
      </w:r>
      <w:r w:rsidRPr="008B780A">
        <w:rPr>
          <w:rFonts w:ascii="Times New Roman" w:eastAsia="Times New Roman" w:hAnsi="Times New Roman" w:cs="Times New Roman"/>
          <w:color w:val="000000"/>
          <w:sz w:val="24"/>
          <w:szCs w:val="24"/>
          <w:lang w:eastAsia="de-DE"/>
        </w:rPr>
        <w:t> – Artikel 212-213 AEUV</w:t>
      </w:r>
    </w:p>
    <w:p w14:paraId="5F4F6A56" w14:textId="77777777" w:rsidR="00A25B96" w:rsidRPr="008B780A" w:rsidRDefault="00A25B96" w:rsidP="00A25B96">
      <w:pPr>
        <w:numPr>
          <w:ilvl w:val="0"/>
          <w:numId w:val="109"/>
        </w:numPr>
        <w:spacing w:before="240" w:after="240" w:line="240" w:lineRule="auto"/>
        <w:ind w:left="1200"/>
        <w:rPr>
          <w:rFonts w:ascii="Times New Roman" w:eastAsia="Times New Roman" w:hAnsi="Times New Roman" w:cs="Times New Roman"/>
          <w:color w:val="000000"/>
          <w:sz w:val="24"/>
          <w:szCs w:val="24"/>
          <w:lang w:eastAsia="de-DE"/>
        </w:rPr>
      </w:pPr>
      <w:r w:rsidRPr="008B780A">
        <w:rPr>
          <w:rFonts w:ascii="Times New Roman" w:eastAsia="Times New Roman" w:hAnsi="Times New Roman" w:cs="Times New Roman"/>
          <w:color w:val="000000"/>
          <w:sz w:val="24"/>
          <w:szCs w:val="24"/>
          <w:lang w:eastAsia="de-DE"/>
        </w:rPr>
        <w:t>Die EU kann in Nicht-EU-Ländern, die keine Entwicklungsländer sind, Unterstützung, unter anderem im finanziellen Bereich, leisten. Diese Maßnahmen müssen mit der Entwicklungspolitik der EU im Einklang stehen.</w:t>
      </w:r>
    </w:p>
    <w:p w14:paraId="04AF3C9D" w14:textId="77777777" w:rsidR="00A25B96" w:rsidRPr="008B780A" w:rsidRDefault="00A25B96" w:rsidP="00A25B96">
      <w:pPr>
        <w:spacing w:before="195" w:after="0" w:line="240" w:lineRule="auto"/>
        <w:jc w:val="both"/>
        <w:rPr>
          <w:rFonts w:ascii="Times New Roman" w:eastAsia="Times New Roman" w:hAnsi="Times New Roman" w:cs="Times New Roman"/>
          <w:color w:val="000000"/>
          <w:sz w:val="24"/>
          <w:szCs w:val="24"/>
          <w:lang w:eastAsia="de-DE"/>
        </w:rPr>
      </w:pPr>
      <w:r w:rsidRPr="008B780A">
        <w:rPr>
          <w:rFonts w:ascii="Times New Roman" w:eastAsia="Times New Roman" w:hAnsi="Times New Roman" w:cs="Times New Roman"/>
          <w:color w:val="000000"/>
          <w:sz w:val="24"/>
          <w:szCs w:val="24"/>
          <w:lang w:eastAsia="de-DE"/>
        </w:rPr>
        <w:t>5. </w:t>
      </w:r>
      <w:r w:rsidRPr="008B780A">
        <w:rPr>
          <w:rFonts w:ascii="Times New Roman" w:eastAsia="Times New Roman" w:hAnsi="Times New Roman" w:cs="Times New Roman"/>
          <w:b/>
          <w:bCs/>
          <w:color w:val="000000"/>
          <w:sz w:val="24"/>
          <w:szCs w:val="24"/>
          <w:lang w:eastAsia="de-DE"/>
        </w:rPr>
        <w:t>Handel</w:t>
      </w:r>
      <w:r w:rsidRPr="008B780A">
        <w:rPr>
          <w:rFonts w:ascii="Times New Roman" w:eastAsia="Times New Roman" w:hAnsi="Times New Roman" w:cs="Times New Roman"/>
          <w:color w:val="000000"/>
          <w:sz w:val="24"/>
          <w:szCs w:val="24"/>
          <w:lang w:eastAsia="de-DE"/>
        </w:rPr>
        <w:t> – Artikel 205-207 AEUV</w:t>
      </w:r>
    </w:p>
    <w:p w14:paraId="51B4FE91" w14:textId="77777777" w:rsidR="00A25B96" w:rsidRPr="008B780A" w:rsidRDefault="00A25B96" w:rsidP="00A25B96">
      <w:pPr>
        <w:numPr>
          <w:ilvl w:val="0"/>
          <w:numId w:val="110"/>
        </w:numPr>
        <w:spacing w:before="240" w:after="240" w:line="240" w:lineRule="auto"/>
        <w:ind w:left="1200"/>
        <w:rPr>
          <w:rFonts w:ascii="Times New Roman" w:eastAsia="Times New Roman" w:hAnsi="Times New Roman" w:cs="Times New Roman"/>
          <w:color w:val="000000"/>
          <w:sz w:val="24"/>
          <w:szCs w:val="24"/>
          <w:lang w:eastAsia="de-DE"/>
        </w:rPr>
      </w:pPr>
      <w:r w:rsidRPr="008B780A">
        <w:rPr>
          <w:rFonts w:ascii="Times New Roman" w:eastAsia="Times New Roman" w:hAnsi="Times New Roman" w:cs="Times New Roman"/>
          <w:color w:val="000000"/>
          <w:sz w:val="24"/>
          <w:szCs w:val="24"/>
          <w:lang w:eastAsia="de-DE"/>
        </w:rPr>
        <w:t>Für die gemeinsame </w:t>
      </w:r>
      <w:hyperlink r:id="rId21" w:history="1">
        <w:r w:rsidRPr="008B780A">
          <w:rPr>
            <w:rFonts w:ascii="Times New Roman" w:eastAsia="Times New Roman" w:hAnsi="Times New Roman" w:cs="Times New Roman"/>
            <w:color w:val="0000FF"/>
            <w:sz w:val="24"/>
            <w:szCs w:val="24"/>
            <w:u w:val="single"/>
            <w:lang w:eastAsia="de-DE"/>
          </w:rPr>
          <w:t>Handelspolitik</w:t>
        </w:r>
      </w:hyperlink>
      <w:r w:rsidRPr="008B780A">
        <w:rPr>
          <w:rFonts w:ascii="Times New Roman" w:eastAsia="Times New Roman" w:hAnsi="Times New Roman" w:cs="Times New Roman"/>
          <w:color w:val="000000"/>
          <w:sz w:val="24"/>
          <w:szCs w:val="24"/>
          <w:lang w:eastAsia="de-DE"/>
        </w:rPr>
        <w:t> der EU besitzt die EU die ausschließliche </w:t>
      </w:r>
      <w:hyperlink r:id="rId22" w:history="1">
        <w:r w:rsidRPr="008B780A">
          <w:rPr>
            <w:rFonts w:ascii="Times New Roman" w:eastAsia="Times New Roman" w:hAnsi="Times New Roman" w:cs="Times New Roman"/>
            <w:color w:val="0000FF"/>
            <w:sz w:val="24"/>
            <w:szCs w:val="24"/>
            <w:u w:val="single"/>
            <w:lang w:eastAsia="de-DE"/>
          </w:rPr>
          <w:t>Zuständigkeit</w:t>
        </w:r>
      </w:hyperlink>
      <w:r w:rsidRPr="008B780A">
        <w:rPr>
          <w:rFonts w:ascii="Times New Roman" w:eastAsia="Times New Roman" w:hAnsi="Times New Roman" w:cs="Times New Roman"/>
          <w:color w:val="000000"/>
          <w:sz w:val="24"/>
          <w:szCs w:val="24"/>
          <w:lang w:eastAsia="de-DE"/>
        </w:rPr>
        <w:t>.</w:t>
      </w:r>
    </w:p>
    <w:p w14:paraId="2796EEF9" w14:textId="77777777" w:rsidR="00A25B96" w:rsidRPr="008B780A" w:rsidRDefault="00A25B96" w:rsidP="00A25B96">
      <w:pPr>
        <w:numPr>
          <w:ilvl w:val="0"/>
          <w:numId w:val="110"/>
        </w:numPr>
        <w:spacing w:before="240" w:after="240" w:line="240" w:lineRule="auto"/>
        <w:ind w:left="1200"/>
        <w:rPr>
          <w:rFonts w:ascii="Times New Roman" w:eastAsia="Times New Roman" w:hAnsi="Times New Roman" w:cs="Times New Roman"/>
          <w:color w:val="000000"/>
          <w:sz w:val="24"/>
          <w:szCs w:val="24"/>
          <w:lang w:eastAsia="de-DE"/>
        </w:rPr>
      </w:pPr>
      <w:r w:rsidRPr="008B780A">
        <w:rPr>
          <w:rFonts w:ascii="Times New Roman" w:eastAsia="Times New Roman" w:hAnsi="Times New Roman" w:cs="Times New Roman"/>
          <w:color w:val="000000"/>
          <w:sz w:val="24"/>
          <w:szCs w:val="24"/>
          <w:lang w:eastAsia="de-DE"/>
        </w:rPr>
        <w:t>Das </w:t>
      </w:r>
      <w:hyperlink r:id="rId23" w:history="1">
        <w:r w:rsidRPr="008B780A">
          <w:rPr>
            <w:rFonts w:ascii="Times New Roman" w:eastAsia="Times New Roman" w:hAnsi="Times New Roman" w:cs="Times New Roman"/>
            <w:color w:val="0000FF"/>
            <w:sz w:val="24"/>
            <w:szCs w:val="24"/>
            <w:u w:val="single"/>
            <w:lang w:eastAsia="de-DE"/>
          </w:rPr>
          <w:t>Europäische Parlament</w:t>
        </w:r>
      </w:hyperlink>
      <w:r w:rsidRPr="008B780A">
        <w:rPr>
          <w:rFonts w:ascii="Times New Roman" w:eastAsia="Times New Roman" w:hAnsi="Times New Roman" w:cs="Times New Roman"/>
          <w:color w:val="000000"/>
          <w:sz w:val="24"/>
          <w:szCs w:val="24"/>
          <w:lang w:eastAsia="de-DE"/>
        </w:rPr>
        <w:t> ist gemeinsam mit dem Rat Mitgesetzgeber bei Handelsfragen.</w:t>
      </w:r>
    </w:p>
    <w:p w14:paraId="645A8851" w14:textId="77777777" w:rsidR="00A25B96" w:rsidRPr="008B780A" w:rsidRDefault="00A25B96" w:rsidP="00A25B96">
      <w:pPr>
        <w:numPr>
          <w:ilvl w:val="0"/>
          <w:numId w:val="110"/>
        </w:numPr>
        <w:spacing w:before="240" w:after="240" w:line="240" w:lineRule="auto"/>
        <w:ind w:left="1200"/>
        <w:rPr>
          <w:rFonts w:ascii="Times New Roman" w:eastAsia="Times New Roman" w:hAnsi="Times New Roman" w:cs="Times New Roman"/>
          <w:color w:val="000000"/>
          <w:sz w:val="24"/>
          <w:szCs w:val="24"/>
          <w:lang w:eastAsia="de-DE"/>
        </w:rPr>
      </w:pPr>
      <w:r w:rsidRPr="008B780A">
        <w:rPr>
          <w:rFonts w:ascii="Times New Roman" w:eastAsia="Times New Roman" w:hAnsi="Times New Roman" w:cs="Times New Roman"/>
          <w:color w:val="000000"/>
          <w:sz w:val="24"/>
          <w:szCs w:val="24"/>
          <w:lang w:eastAsia="de-DE"/>
        </w:rPr>
        <w:t>Die </w:t>
      </w:r>
      <w:hyperlink r:id="rId24" w:history="1">
        <w:r w:rsidRPr="008B780A">
          <w:rPr>
            <w:rFonts w:ascii="Times New Roman" w:eastAsia="Times New Roman" w:hAnsi="Times New Roman" w:cs="Times New Roman"/>
            <w:color w:val="0000FF"/>
            <w:sz w:val="24"/>
            <w:szCs w:val="24"/>
            <w:u w:val="single"/>
            <w:lang w:eastAsia="de-DE"/>
          </w:rPr>
          <w:t>Zollunion</w:t>
        </w:r>
      </w:hyperlink>
      <w:r w:rsidRPr="008B780A">
        <w:rPr>
          <w:rFonts w:ascii="Times New Roman" w:eastAsia="Times New Roman" w:hAnsi="Times New Roman" w:cs="Times New Roman"/>
          <w:color w:val="000000"/>
          <w:sz w:val="24"/>
          <w:szCs w:val="24"/>
          <w:lang w:eastAsia="de-DE"/>
        </w:rPr>
        <w:t> der EU muss zu folgenden Zielen beitragen:</w:t>
      </w:r>
    </w:p>
    <w:p w14:paraId="002C7EAB" w14:textId="77777777" w:rsidR="00A25B96" w:rsidRPr="008B780A" w:rsidRDefault="00A25B96" w:rsidP="00A25B96">
      <w:pPr>
        <w:numPr>
          <w:ilvl w:val="1"/>
          <w:numId w:val="110"/>
        </w:numPr>
        <w:spacing w:before="240" w:after="240" w:line="240" w:lineRule="auto"/>
        <w:ind w:left="2400"/>
        <w:rPr>
          <w:rFonts w:ascii="Times New Roman" w:eastAsia="Times New Roman" w:hAnsi="Times New Roman" w:cs="Times New Roman"/>
          <w:color w:val="000000"/>
          <w:sz w:val="24"/>
          <w:szCs w:val="24"/>
          <w:lang w:eastAsia="de-DE"/>
        </w:rPr>
      </w:pPr>
      <w:r w:rsidRPr="008B780A">
        <w:rPr>
          <w:rFonts w:ascii="Times New Roman" w:eastAsia="Times New Roman" w:hAnsi="Times New Roman" w:cs="Times New Roman"/>
          <w:color w:val="000000"/>
          <w:sz w:val="24"/>
          <w:szCs w:val="24"/>
          <w:lang w:eastAsia="de-DE"/>
        </w:rPr>
        <w:t>der harmonischen Entwicklung des Welthandels,</w:t>
      </w:r>
    </w:p>
    <w:p w14:paraId="46042789" w14:textId="77777777" w:rsidR="00A25B96" w:rsidRPr="008B780A" w:rsidRDefault="00A25B96" w:rsidP="00A25B96">
      <w:pPr>
        <w:numPr>
          <w:ilvl w:val="1"/>
          <w:numId w:val="110"/>
        </w:numPr>
        <w:spacing w:before="240" w:after="240" w:line="240" w:lineRule="auto"/>
        <w:ind w:left="2400"/>
        <w:rPr>
          <w:rFonts w:ascii="Times New Roman" w:eastAsia="Times New Roman" w:hAnsi="Times New Roman" w:cs="Times New Roman"/>
          <w:color w:val="000000"/>
          <w:sz w:val="24"/>
          <w:szCs w:val="24"/>
          <w:lang w:eastAsia="de-DE"/>
        </w:rPr>
      </w:pPr>
      <w:r w:rsidRPr="008B780A">
        <w:rPr>
          <w:rFonts w:ascii="Times New Roman" w:eastAsia="Times New Roman" w:hAnsi="Times New Roman" w:cs="Times New Roman"/>
          <w:color w:val="000000"/>
          <w:sz w:val="24"/>
          <w:szCs w:val="24"/>
          <w:lang w:eastAsia="de-DE"/>
        </w:rPr>
        <w:t>der schrittweisen Beseitigung der Beschränkungen im internationalen Handelsverkehr und bei den ausländischen Direktinvestitionen sowie</w:t>
      </w:r>
    </w:p>
    <w:p w14:paraId="286D7C34" w14:textId="77777777" w:rsidR="00A25B96" w:rsidRPr="008B780A" w:rsidRDefault="00A25B96" w:rsidP="00A25B96">
      <w:pPr>
        <w:numPr>
          <w:ilvl w:val="1"/>
          <w:numId w:val="110"/>
        </w:numPr>
        <w:spacing w:before="240" w:after="240" w:line="240" w:lineRule="auto"/>
        <w:ind w:left="2400"/>
        <w:rPr>
          <w:rFonts w:ascii="Times New Roman" w:eastAsia="Times New Roman" w:hAnsi="Times New Roman" w:cs="Times New Roman"/>
          <w:color w:val="000000"/>
          <w:sz w:val="24"/>
          <w:szCs w:val="24"/>
          <w:lang w:eastAsia="de-DE"/>
        </w:rPr>
      </w:pPr>
      <w:r w:rsidRPr="008B780A">
        <w:rPr>
          <w:rFonts w:ascii="Times New Roman" w:eastAsia="Times New Roman" w:hAnsi="Times New Roman" w:cs="Times New Roman"/>
          <w:color w:val="000000"/>
          <w:sz w:val="24"/>
          <w:szCs w:val="24"/>
          <w:lang w:eastAsia="de-DE"/>
        </w:rPr>
        <w:t>dem Abbau der Zollschranken und anderer Schranken.</w:t>
      </w:r>
    </w:p>
    <w:p w14:paraId="0B42990E" w14:textId="77777777" w:rsidR="00A25B96" w:rsidRPr="008B780A" w:rsidRDefault="00A25B96" w:rsidP="00A25B96">
      <w:pPr>
        <w:spacing w:before="195" w:after="0" w:line="240" w:lineRule="auto"/>
        <w:jc w:val="both"/>
        <w:rPr>
          <w:rFonts w:ascii="Times New Roman" w:eastAsia="Times New Roman" w:hAnsi="Times New Roman" w:cs="Times New Roman"/>
          <w:color w:val="000000"/>
          <w:sz w:val="24"/>
          <w:szCs w:val="24"/>
          <w:lang w:eastAsia="de-DE"/>
        </w:rPr>
      </w:pPr>
      <w:r w:rsidRPr="008B780A">
        <w:rPr>
          <w:rFonts w:ascii="Times New Roman" w:eastAsia="Times New Roman" w:hAnsi="Times New Roman" w:cs="Times New Roman"/>
          <w:color w:val="000000"/>
          <w:sz w:val="24"/>
          <w:szCs w:val="24"/>
          <w:lang w:eastAsia="de-DE"/>
        </w:rPr>
        <w:t>6. </w:t>
      </w:r>
      <w:r w:rsidRPr="008B780A">
        <w:rPr>
          <w:rFonts w:ascii="Times New Roman" w:eastAsia="Times New Roman" w:hAnsi="Times New Roman" w:cs="Times New Roman"/>
          <w:b/>
          <w:bCs/>
          <w:color w:val="000000"/>
          <w:sz w:val="24"/>
          <w:szCs w:val="24"/>
          <w:lang w:eastAsia="de-DE"/>
        </w:rPr>
        <w:t>Solidaritätsklausel</w:t>
      </w:r>
      <w:r w:rsidRPr="008B780A">
        <w:rPr>
          <w:rFonts w:ascii="Times New Roman" w:eastAsia="Times New Roman" w:hAnsi="Times New Roman" w:cs="Times New Roman"/>
          <w:color w:val="000000"/>
          <w:sz w:val="24"/>
          <w:szCs w:val="24"/>
          <w:lang w:eastAsia="de-DE"/>
        </w:rPr>
        <w:t> – Artikel 222 AEUV</w:t>
      </w:r>
    </w:p>
    <w:p w14:paraId="14F6707A" w14:textId="77777777" w:rsidR="00A25B96" w:rsidRPr="008B780A" w:rsidRDefault="00A25B96" w:rsidP="00A25B96">
      <w:pPr>
        <w:spacing w:before="195" w:after="0" w:line="240" w:lineRule="auto"/>
        <w:jc w:val="both"/>
        <w:rPr>
          <w:rFonts w:ascii="Times New Roman" w:eastAsia="Times New Roman" w:hAnsi="Times New Roman" w:cs="Times New Roman"/>
          <w:color w:val="000000"/>
          <w:sz w:val="24"/>
          <w:szCs w:val="24"/>
          <w:lang w:eastAsia="de-DE"/>
        </w:rPr>
      </w:pPr>
      <w:r w:rsidRPr="008B780A">
        <w:rPr>
          <w:rFonts w:ascii="Times New Roman" w:eastAsia="Times New Roman" w:hAnsi="Times New Roman" w:cs="Times New Roman"/>
          <w:color w:val="000000"/>
          <w:sz w:val="24"/>
          <w:szCs w:val="24"/>
          <w:lang w:eastAsia="de-DE"/>
        </w:rPr>
        <w:t>Die </w:t>
      </w:r>
      <w:hyperlink r:id="rId25" w:history="1">
        <w:r w:rsidRPr="008B780A">
          <w:rPr>
            <w:rFonts w:ascii="Times New Roman" w:eastAsia="Times New Roman" w:hAnsi="Times New Roman" w:cs="Times New Roman"/>
            <w:color w:val="0000FF"/>
            <w:sz w:val="24"/>
            <w:szCs w:val="24"/>
            <w:u w:val="single"/>
            <w:lang w:eastAsia="de-DE"/>
          </w:rPr>
          <w:t>Solidaritätsklausel</w:t>
        </w:r>
      </w:hyperlink>
      <w:r w:rsidRPr="008B780A">
        <w:rPr>
          <w:rFonts w:ascii="Times New Roman" w:eastAsia="Times New Roman" w:hAnsi="Times New Roman" w:cs="Times New Roman"/>
          <w:color w:val="000000"/>
          <w:sz w:val="24"/>
          <w:szCs w:val="24"/>
          <w:lang w:eastAsia="de-DE"/>
        </w:rPr>
        <w:t> bildet die Grundlage für Vereinbarungen, die es der EU und den EU-Ländern ermöglichen, gemeinsam zu handeln und die ihnen zur Verfügung stehenden Mittel einzusetzen, um</w:t>
      </w:r>
    </w:p>
    <w:p w14:paraId="4D45A93F" w14:textId="77777777" w:rsidR="00A25B96" w:rsidRPr="008B780A" w:rsidRDefault="00A25B96" w:rsidP="00A25B96">
      <w:pPr>
        <w:numPr>
          <w:ilvl w:val="0"/>
          <w:numId w:val="111"/>
        </w:numPr>
        <w:spacing w:before="240" w:after="240" w:line="240" w:lineRule="auto"/>
        <w:ind w:left="1200"/>
        <w:rPr>
          <w:rFonts w:ascii="Times New Roman" w:eastAsia="Times New Roman" w:hAnsi="Times New Roman" w:cs="Times New Roman"/>
          <w:color w:val="000000"/>
          <w:sz w:val="24"/>
          <w:szCs w:val="24"/>
          <w:lang w:eastAsia="de-DE"/>
        </w:rPr>
      </w:pPr>
      <w:r w:rsidRPr="008B780A">
        <w:rPr>
          <w:rFonts w:ascii="Times New Roman" w:eastAsia="Times New Roman" w:hAnsi="Times New Roman" w:cs="Times New Roman"/>
          <w:color w:val="000000"/>
          <w:sz w:val="24"/>
          <w:szCs w:val="24"/>
          <w:lang w:eastAsia="de-DE"/>
        </w:rPr>
        <w:t>terroristische Bedrohungen auf dem Gebiet eines EU-Landes abzuwenden;</w:t>
      </w:r>
    </w:p>
    <w:p w14:paraId="047AC72F" w14:textId="77777777" w:rsidR="00A25B96" w:rsidRPr="008B780A" w:rsidRDefault="00A25B96" w:rsidP="00A25B96">
      <w:pPr>
        <w:numPr>
          <w:ilvl w:val="0"/>
          <w:numId w:val="111"/>
        </w:numPr>
        <w:spacing w:before="240" w:after="240" w:line="240" w:lineRule="auto"/>
        <w:ind w:left="1200"/>
        <w:rPr>
          <w:rFonts w:ascii="Times New Roman" w:eastAsia="Times New Roman" w:hAnsi="Times New Roman" w:cs="Times New Roman"/>
          <w:color w:val="000000"/>
          <w:sz w:val="24"/>
          <w:szCs w:val="24"/>
          <w:lang w:eastAsia="de-DE"/>
        </w:rPr>
      </w:pPr>
      <w:r w:rsidRPr="008B780A">
        <w:rPr>
          <w:rFonts w:ascii="Times New Roman" w:eastAsia="Times New Roman" w:hAnsi="Times New Roman" w:cs="Times New Roman"/>
          <w:color w:val="000000"/>
          <w:sz w:val="24"/>
          <w:szCs w:val="24"/>
          <w:lang w:eastAsia="de-DE"/>
        </w:rPr>
        <w:lastRenderedPageBreak/>
        <w:t>ein EU-Land vor etwaigen Terroranschlägen zu schützen und es in solch einem Fall zu unterstützen;</w:t>
      </w:r>
    </w:p>
    <w:p w14:paraId="7537FBC3" w14:textId="77777777" w:rsidR="00A25B96" w:rsidRPr="008B780A" w:rsidRDefault="00A25B96" w:rsidP="00A25B96">
      <w:pPr>
        <w:numPr>
          <w:ilvl w:val="0"/>
          <w:numId w:val="111"/>
        </w:numPr>
        <w:spacing w:before="240" w:after="240" w:line="240" w:lineRule="auto"/>
        <w:ind w:left="1200"/>
        <w:rPr>
          <w:rFonts w:ascii="Times New Roman" w:eastAsia="Times New Roman" w:hAnsi="Times New Roman" w:cs="Times New Roman"/>
          <w:color w:val="000000"/>
          <w:sz w:val="24"/>
          <w:szCs w:val="24"/>
          <w:lang w:eastAsia="de-DE"/>
        </w:rPr>
      </w:pPr>
      <w:r w:rsidRPr="008B780A">
        <w:rPr>
          <w:rFonts w:ascii="Times New Roman" w:eastAsia="Times New Roman" w:hAnsi="Times New Roman" w:cs="Times New Roman"/>
          <w:color w:val="000000"/>
          <w:sz w:val="24"/>
          <w:szCs w:val="24"/>
          <w:lang w:eastAsia="de-DE"/>
        </w:rPr>
        <w:t>ein anderes EU-Land zu unterstützen, das von einer Naturkatastrophe oder einer von Menschen verursachten Katastrophe betroffen ist.</w:t>
      </w:r>
    </w:p>
    <w:p w14:paraId="7FC24FB0" w14:textId="77777777" w:rsidR="00A25B96" w:rsidRPr="008B780A" w:rsidRDefault="00A25B96" w:rsidP="00A25B96">
      <w:pPr>
        <w:spacing w:before="390" w:after="195" w:line="240" w:lineRule="auto"/>
        <w:rPr>
          <w:rFonts w:ascii="Times New Roman" w:eastAsia="Times New Roman" w:hAnsi="Times New Roman" w:cs="Times New Roman"/>
          <w:b/>
          <w:bCs/>
          <w:color w:val="444444"/>
          <w:sz w:val="24"/>
          <w:szCs w:val="24"/>
          <w:lang w:eastAsia="de-DE"/>
        </w:rPr>
      </w:pPr>
      <w:r w:rsidRPr="008B780A">
        <w:rPr>
          <w:rFonts w:ascii="Times New Roman" w:eastAsia="Times New Roman" w:hAnsi="Times New Roman" w:cs="Times New Roman"/>
          <w:b/>
          <w:bCs/>
          <w:color w:val="444444"/>
          <w:sz w:val="24"/>
          <w:szCs w:val="24"/>
          <w:lang w:eastAsia="de-DE"/>
        </w:rPr>
        <w:t>HINTERGRUND</w:t>
      </w:r>
    </w:p>
    <w:p w14:paraId="5C7809D9" w14:textId="77777777" w:rsidR="00A25B96" w:rsidRPr="008B780A" w:rsidRDefault="00A25B96" w:rsidP="00A25B96">
      <w:pPr>
        <w:spacing w:before="195" w:after="0" w:line="240" w:lineRule="auto"/>
        <w:jc w:val="both"/>
        <w:rPr>
          <w:rFonts w:ascii="Times New Roman" w:eastAsia="Times New Roman" w:hAnsi="Times New Roman" w:cs="Times New Roman"/>
          <w:color w:val="000000"/>
          <w:sz w:val="24"/>
          <w:szCs w:val="24"/>
          <w:lang w:eastAsia="de-DE"/>
        </w:rPr>
      </w:pPr>
      <w:r w:rsidRPr="008B780A">
        <w:rPr>
          <w:rFonts w:ascii="Times New Roman" w:eastAsia="Times New Roman" w:hAnsi="Times New Roman" w:cs="Times New Roman"/>
          <w:color w:val="000000"/>
          <w:sz w:val="24"/>
          <w:szCs w:val="24"/>
          <w:lang w:eastAsia="de-DE"/>
        </w:rPr>
        <w:t>Weiterführende Informationen:</w:t>
      </w:r>
    </w:p>
    <w:p w14:paraId="041EADDE" w14:textId="77777777" w:rsidR="00A25B96" w:rsidRPr="008B780A" w:rsidRDefault="00A30A1B" w:rsidP="00A25B96">
      <w:pPr>
        <w:numPr>
          <w:ilvl w:val="0"/>
          <w:numId w:val="112"/>
        </w:numPr>
        <w:spacing w:before="240" w:after="240" w:line="240" w:lineRule="auto"/>
        <w:ind w:left="1200"/>
        <w:rPr>
          <w:rFonts w:ascii="Times New Roman" w:eastAsia="Times New Roman" w:hAnsi="Times New Roman" w:cs="Times New Roman"/>
          <w:color w:val="000000"/>
          <w:sz w:val="24"/>
          <w:szCs w:val="24"/>
          <w:lang w:eastAsia="de-DE"/>
        </w:rPr>
      </w:pPr>
      <w:hyperlink r:id="rId26" w:history="1">
        <w:r w:rsidR="00A25B96" w:rsidRPr="008B780A">
          <w:rPr>
            <w:rFonts w:ascii="Times New Roman" w:eastAsia="Times New Roman" w:hAnsi="Times New Roman" w:cs="Times New Roman"/>
            <w:color w:val="0000FF"/>
            <w:sz w:val="24"/>
            <w:szCs w:val="24"/>
            <w:u w:val="single"/>
            <w:lang w:eastAsia="de-DE"/>
          </w:rPr>
          <w:t>Europäischer Auswärtiger Dienst – Homepage</w:t>
        </w:r>
      </w:hyperlink>
      <w:r w:rsidR="00A25B96" w:rsidRPr="008B780A">
        <w:rPr>
          <w:rFonts w:ascii="Times New Roman" w:eastAsia="Times New Roman" w:hAnsi="Times New Roman" w:cs="Times New Roman"/>
          <w:color w:val="000000"/>
          <w:sz w:val="24"/>
          <w:szCs w:val="24"/>
          <w:lang w:eastAsia="de-DE"/>
        </w:rPr>
        <w:t> (Europäischer Auswärtiger Dienst)</w:t>
      </w:r>
    </w:p>
    <w:p w14:paraId="2800BD92" w14:textId="77777777" w:rsidR="00A25B96" w:rsidRPr="008B780A" w:rsidRDefault="00A25B96" w:rsidP="00A25B96">
      <w:pPr>
        <w:spacing w:before="390" w:after="195" w:line="240" w:lineRule="auto"/>
        <w:rPr>
          <w:rFonts w:ascii="Times New Roman" w:eastAsia="Times New Roman" w:hAnsi="Times New Roman" w:cs="Times New Roman"/>
          <w:b/>
          <w:bCs/>
          <w:color w:val="444444"/>
          <w:sz w:val="24"/>
          <w:szCs w:val="24"/>
          <w:lang w:eastAsia="de-DE"/>
        </w:rPr>
      </w:pPr>
      <w:r w:rsidRPr="008B780A">
        <w:rPr>
          <w:rFonts w:ascii="Times New Roman" w:eastAsia="Times New Roman" w:hAnsi="Times New Roman" w:cs="Times New Roman"/>
          <w:b/>
          <w:bCs/>
          <w:color w:val="444444"/>
          <w:sz w:val="24"/>
          <w:szCs w:val="24"/>
          <w:lang w:eastAsia="de-DE"/>
        </w:rPr>
        <w:t>HAUPTDOKUMENTE</w:t>
      </w:r>
    </w:p>
    <w:p w14:paraId="3F754C0D" w14:textId="77777777" w:rsidR="00A25B96" w:rsidRPr="008B780A" w:rsidRDefault="00A25B96" w:rsidP="00A25B96">
      <w:pPr>
        <w:spacing w:before="195" w:after="0" w:line="240" w:lineRule="auto"/>
        <w:jc w:val="both"/>
        <w:rPr>
          <w:rFonts w:ascii="Times New Roman" w:eastAsia="Times New Roman" w:hAnsi="Times New Roman" w:cs="Times New Roman"/>
          <w:color w:val="000000"/>
          <w:sz w:val="24"/>
          <w:szCs w:val="24"/>
          <w:lang w:eastAsia="de-DE"/>
        </w:rPr>
      </w:pPr>
      <w:r w:rsidRPr="008B780A">
        <w:rPr>
          <w:rFonts w:ascii="Times New Roman" w:eastAsia="Times New Roman" w:hAnsi="Times New Roman" w:cs="Times New Roman"/>
          <w:color w:val="000000"/>
          <w:sz w:val="24"/>
          <w:szCs w:val="24"/>
          <w:lang w:eastAsia="de-DE"/>
        </w:rPr>
        <w:t>Konsolidierte Fassung des Vertrags über die Europäische Union – Titel V – Allgemeine Bestimmungen über das auswärtige Handeln der Union und besondere Bestimmungen über die Gemeinsame Außen- und Sicherheitspolitik – Kapitel 1 – Allgemeine Bestimmungen über das auswärtige Handeln der Union – </w:t>
      </w:r>
      <w:hyperlink r:id="rId27" w:history="1">
        <w:r w:rsidRPr="008B780A">
          <w:rPr>
            <w:rFonts w:ascii="Times New Roman" w:eastAsia="Times New Roman" w:hAnsi="Times New Roman" w:cs="Times New Roman"/>
            <w:color w:val="0000FF"/>
            <w:sz w:val="24"/>
            <w:szCs w:val="24"/>
            <w:u w:val="single"/>
            <w:lang w:eastAsia="de-DE"/>
          </w:rPr>
          <w:t>Artikel 21</w:t>
        </w:r>
      </w:hyperlink>
      <w:r w:rsidRPr="008B780A">
        <w:rPr>
          <w:rFonts w:ascii="Times New Roman" w:eastAsia="Times New Roman" w:hAnsi="Times New Roman" w:cs="Times New Roman"/>
          <w:color w:val="000000"/>
          <w:sz w:val="24"/>
          <w:szCs w:val="24"/>
          <w:lang w:eastAsia="de-DE"/>
        </w:rPr>
        <w:t> (ABl. C 202 vom 7.6.2016, S. 28-29)</w:t>
      </w:r>
    </w:p>
    <w:p w14:paraId="11F3698A" w14:textId="77777777" w:rsidR="00A25B96" w:rsidRPr="008B780A" w:rsidRDefault="00A25B96" w:rsidP="00A25B96">
      <w:pPr>
        <w:spacing w:before="195" w:after="0" w:line="240" w:lineRule="auto"/>
        <w:jc w:val="both"/>
        <w:rPr>
          <w:rFonts w:ascii="Times New Roman" w:eastAsia="Times New Roman" w:hAnsi="Times New Roman" w:cs="Times New Roman"/>
          <w:color w:val="000000"/>
          <w:sz w:val="24"/>
          <w:szCs w:val="24"/>
          <w:lang w:eastAsia="de-DE"/>
        </w:rPr>
      </w:pPr>
      <w:r w:rsidRPr="008B780A">
        <w:rPr>
          <w:rFonts w:ascii="Times New Roman" w:eastAsia="Times New Roman" w:hAnsi="Times New Roman" w:cs="Times New Roman"/>
          <w:color w:val="000000"/>
          <w:sz w:val="24"/>
          <w:szCs w:val="24"/>
          <w:lang w:eastAsia="de-DE"/>
        </w:rPr>
        <w:t>Konsolidierte Fassung des Vertrags über die Europäische Union – Titel V – Allgemeine Bestimmungen über das auswärtige Handeln der Union und besondere Bestimmungen über die Gemeinsame Außen- und Sicherheitspolitik – Kapitel 1 – Allgemeine Bestimmungen über das auswärtige Handeln der Union – </w:t>
      </w:r>
      <w:hyperlink r:id="rId28" w:history="1">
        <w:r w:rsidRPr="008B780A">
          <w:rPr>
            <w:rFonts w:ascii="Times New Roman" w:eastAsia="Times New Roman" w:hAnsi="Times New Roman" w:cs="Times New Roman"/>
            <w:color w:val="0000FF"/>
            <w:sz w:val="24"/>
            <w:szCs w:val="24"/>
            <w:u w:val="single"/>
            <w:lang w:eastAsia="de-DE"/>
          </w:rPr>
          <w:t>Artikel 22</w:t>
        </w:r>
      </w:hyperlink>
      <w:r w:rsidRPr="008B780A">
        <w:rPr>
          <w:rFonts w:ascii="Times New Roman" w:eastAsia="Times New Roman" w:hAnsi="Times New Roman" w:cs="Times New Roman"/>
          <w:color w:val="000000"/>
          <w:sz w:val="24"/>
          <w:szCs w:val="24"/>
          <w:lang w:eastAsia="de-DE"/>
        </w:rPr>
        <w:t> (ABl. C 202 vom 7.6.2016, S. 29-30)</w:t>
      </w:r>
    </w:p>
    <w:p w14:paraId="42248C4E" w14:textId="77777777" w:rsidR="00A25B96" w:rsidRPr="008B780A" w:rsidRDefault="00A25B96" w:rsidP="00A25B96">
      <w:pPr>
        <w:spacing w:before="195" w:after="0" w:line="240" w:lineRule="auto"/>
        <w:jc w:val="both"/>
        <w:rPr>
          <w:rFonts w:ascii="Times New Roman" w:eastAsia="Times New Roman" w:hAnsi="Times New Roman" w:cs="Times New Roman"/>
          <w:color w:val="000000"/>
          <w:sz w:val="24"/>
          <w:szCs w:val="24"/>
          <w:lang w:eastAsia="de-DE"/>
        </w:rPr>
      </w:pPr>
      <w:r w:rsidRPr="008B780A">
        <w:rPr>
          <w:rFonts w:ascii="Times New Roman" w:eastAsia="Times New Roman" w:hAnsi="Times New Roman" w:cs="Times New Roman"/>
          <w:color w:val="000000"/>
          <w:sz w:val="24"/>
          <w:szCs w:val="24"/>
          <w:lang w:eastAsia="de-DE"/>
        </w:rPr>
        <w:t>Konsolidierte Fassung des Vertrags über die Europäische Union – Titel V – Allgemeine Bestimmungen über das auswärtige Handeln der Union und besondere Bestimmungen über die Gemeinsame Außen- und Sicherheitspolitik – Kapitel 2 – Besondere Bestimmungen über die Gemeinsame Außen- und Sicherheitspolitik – Abschnitt 1 – Gemeinsame Bestimmungen – </w:t>
      </w:r>
      <w:hyperlink r:id="rId29" w:history="1">
        <w:r w:rsidRPr="008B780A">
          <w:rPr>
            <w:rFonts w:ascii="Times New Roman" w:eastAsia="Times New Roman" w:hAnsi="Times New Roman" w:cs="Times New Roman"/>
            <w:color w:val="0000FF"/>
            <w:sz w:val="24"/>
            <w:szCs w:val="24"/>
            <w:u w:val="single"/>
            <w:lang w:eastAsia="de-DE"/>
          </w:rPr>
          <w:t>Artikel 23</w:t>
        </w:r>
      </w:hyperlink>
      <w:r w:rsidRPr="008B780A">
        <w:rPr>
          <w:rFonts w:ascii="Times New Roman" w:eastAsia="Times New Roman" w:hAnsi="Times New Roman" w:cs="Times New Roman"/>
          <w:color w:val="000000"/>
          <w:sz w:val="24"/>
          <w:szCs w:val="24"/>
          <w:lang w:eastAsia="de-DE"/>
        </w:rPr>
        <w:t> (ABl. C 202 vom 7.6.2016, S. 30)</w:t>
      </w:r>
    </w:p>
    <w:p w14:paraId="0F275685" w14:textId="77777777" w:rsidR="00A25B96" w:rsidRPr="008B780A" w:rsidRDefault="00A25B96" w:rsidP="00A25B96">
      <w:pPr>
        <w:spacing w:before="195" w:after="0" w:line="240" w:lineRule="auto"/>
        <w:jc w:val="both"/>
        <w:rPr>
          <w:rFonts w:ascii="Times New Roman" w:eastAsia="Times New Roman" w:hAnsi="Times New Roman" w:cs="Times New Roman"/>
          <w:color w:val="000000"/>
          <w:sz w:val="24"/>
          <w:szCs w:val="24"/>
          <w:lang w:eastAsia="de-DE"/>
        </w:rPr>
      </w:pPr>
      <w:r w:rsidRPr="008B780A">
        <w:rPr>
          <w:rFonts w:ascii="Times New Roman" w:eastAsia="Times New Roman" w:hAnsi="Times New Roman" w:cs="Times New Roman"/>
          <w:color w:val="000000"/>
          <w:sz w:val="24"/>
          <w:szCs w:val="24"/>
          <w:lang w:eastAsia="de-DE"/>
        </w:rPr>
        <w:t>Konsolidierte Fassung des Vertrags über die Europäische Union – Titel V – Allgemeine Bestimmungen über das auswärtige Handeln der Union und besondere Bestimmungen über die Gemeinsame Außen- und Sicherheitspolitik – Kapitel 2 – Besondere Bestimmungen über die Gemeinsame Außen- und Sicherheitspolitik – Abschnitt 1 – Gemeinsame Bestimmungen – </w:t>
      </w:r>
      <w:hyperlink r:id="rId30" w:history="1">
        <w:r w:rsidRPr="008B780A">
          <w:rPr>
            <w:rFonts w:ascii="Times New Roman" w:eastAsia="Times New Roman" w:hAnsi="Times New Roman" w:cs="Times New Roman"/>
            <w:color w:val="0000FF"/>
            <w:sz w:val="24"/>
            <w:szCs w:val="24"/>
            <w:u w:val="single"/>
            <w:lang w:eastAsia="de-DE"/>
          </w:rPr>
          <w:t>Artikel 24</w:t>
        </w:r>
      </w:hyperlink>
      <w:r w:rsidRPr="008B780A">
        <w:rPr>
          <w:rFonts w:ascii="Times New Roman" w:eastAsia="Times New Roman" w:hAnsi="Times New Roman" w:cs="Times New Roman"/>
          <w:color w:val="000000"/>
          <w:sz w:val="24"/>
          <w:szCs w:val="24"/>
          <w:lang w:eastAsia="de-DE"/>
        </w:rPr>
        <w:t> (ex-Artikel 11 EUV) (ABl. C 202 vom 7.6.2016, S. 30-31)</w:t>
      </w:r>
    </w:p>
    <w:p w14:paraId="732ED90C" w14:textId="77777777" w:rsidR="00A25B96" w:rsidRPr="008B780A" w:rsidRDefault="00A25B96" w:rsidP="00A25B96">
      <w:pPr>
        <w:spacing w:before="195" w:after="0" w:line="240" w:lineRule="auto"/>
        <w:jc w:val="both"/>
        <w:rPr>
          <w:rFonts w:ascii="Times New Roman" w:eastAsia="Times New Roman" w:hAnsi="Times New Roman" w:cs="Times New Roman"/>
          <w:color w:val="000000"/>
          <w:sz w:val="24"/>
          <w:szCs w:val="24"/>
          <w:lang w:eastAsia="de-DE"/>
        </w:rPr>
      </w:pPr>
      <w:r w:rsidRPr="008B780A">
        <w:rPr>
          <w:rFonts w:ascii="Times New Roman" w:eastAsia="Times New Roman" w:hAnsi="Times New Roman" w:cs="Times New Roman"/>
          <w:color w:val="000000"/>
          <w:sz w:val="24"/>
          <w:szCs w:val="24"/>
          <w:lang w:eastAsia="de-DE"/>
        </w:rPr>
        <w:t>Konsolidierte Fassung des Vertrags über die Europäische Union – Titel V – Allgemeine Bestimmungen über das auswärtige Handeln der Union und besondere Bestimmungen über die Gemeinsame Außen- und Sicherheitspolitik – Kapitel 2 – Besondere Bestimmungen über die Gemeinsame Außen- und Sicherheitspolitik – Abschnitt 1 – Gemeinsame Bestimmungen – </w:t>
      </w:r>
      <w:hyperlink r:id="rId31" w:history="1">
        <w:r w:rsidRPr="008B780A">
          <w:rPr>
            <w:rFonts w:ascii="Times New Roman" w:eastAsia="Times New Roman" w:hAnsi="Times New Roman" w:cs="Times New Roman"/>
            <w:color w:val="0000FF"/>
            <w:sz w:val="24"/>
            <w:szCs w:val="24"/>
            <w:u w:val="single"/>
            <w:lang w:eastAsia="de-DE"/>
          </w:rPr>
          <w:t>Artikel 25</w:t>
        </w:r>
      </w:hyperlink>
      <w:r w:rsidRPr="008B780A">
        <w:rPr>
          <w:rFonts w:ascii="Times New Roman" w:eastAsia="Times New Roman" w:hAnsi="Times New Roman" w:cs="Times New Roman"/>
          <w:color w:val="000000"/>
          <w:sz w:val="24"/>
          <w:szCs w:val="24"/>
          <w:lang w:eastAsia="de-DE"/>
        </w:rPr>
        <w:t> (ex-Artikel 12 EUV) (ABl. C 202 vom 7.6.2016, S. 31)</w:t>
      </w:r>
    </w:p>
    <w:p w14:paraId="67498C0E" w14:textId="77777777" w:rsidR="00A25B96" w:rsidRPr="008B780A" w:rsidRDefault="00A25B96" w:rsidP="00A25B96">
      <w:pPr>
        <w:spacing w:before="195" w:after="0" w:line="240" w:lineRule="auto"/>
        <w:jc w:val="both"/>
        <w:rPr>
          <w:rFonts w:ascii="Times New Roman" w:eastAsia="Times New Roman" w:hAnsi="Times New Roman" w:cs="Times New Roman"/>
          <w:color w:val="000000"/>
          <w:sz w:val="24"/>
          <w:szCs w:val="24"/>
          <w:lang w:eastAsia="de-DE"/>
        </w:rPr>
      </w:pPr>
      <w:r w:rsidRPr="008B780A">
        <w:rPr>
          <w:rFonts w:ascii="Times New Roman" w:eastAsia="Times New Roman" w:hAnsi="Times New Roman" w:cs="Times New Roman"/>
          <w:color w:val="000000"/>
          <w:sz w:val="24"/>
          <w:szCs w:val="24"/>
          <w:lang w:eastAsia="de-DE"/>
        </w:rPr>
        <w:t>Konsolidierte Fassung des Vertrags über die Europäische Union – Titel V – Allgemeine Bestimmungen über das auswärtige Handeln der Union und besondere Bestimmungen über die Gemeinsame Außen- und Sicherheitspolitik – Kapitel 2 – Besondere Bestimmungen über die Gemeinsame Außen- und Sicherheitspolitik – Abschnitt 1 – Gemeinsame Bestimmungen – </w:t>
      </w:r>
      <w:hyperlink r:id="rId32" w:history="1">
        <w:r w:rsidRPr="008B780A">
          <w:rPr>
            <w:rFonts w:ascii="Times New Roman" w:eastAsia="Times New Roman" w:hAnsi="Times New Roman" w:cs="Times New Roman"/>
            <w:color w:val="0000FF"/>
            <w:sz w:val="24"/>
            <w:szCs w:val="24"/>
            <w:u w:val="single"/>
            <w:lang w:eastAsia="de-DE"/>
          </w:rPr>
          <w:t>Artikel 26</w:t>
        </w:r>
      </w:hyperlink>
      <w:r w:rsidRPr="008B780A">
        <w:rPr>
          <w:rFonts w:ascii="Times New Roman" w:eastAsia="Times New Roman" w:hAnsi="Times New Roman" w:cs="Times New Roman"/>
          <w:color w:val="000000"/>
          <w:sz w:val="24"/>
          <w:szCs w:val="24"/>
          <w:lang w:eastAsia="de-DE"/>
        </w:rPr>
        <w:t> (ex-Artikel 13 EUV) (ABl. C 202 vom 7.6.2016, S. 31)</w:t>
      </w:r>
    </w:p>
    <w:p w14:paraId="0B8EE81B" w14:textId="77777777" w:rsidR="00A25B96" w:rsidRPr="008B780A" w:rsidRDefault="00A25B96" w:rsidP="00A25B96">
      <w:pPr>
        <w:spacing w:before="195" w:after="0" w:line="240" w:lineRule="auto"/>
        <w:jc w:val="both"/>
        <w:rPr>
          <w:rFonts w:ascii="Times New Roman" w:eastAsia="Times New Roman" w:hAnsi="Times New Roman" w:cs="Times New Roman"/>
          <w:color w:val="000000"/>
          <w:sz w:val="24"/>
          <w:szCs w:val="24"/>
          <w:lang w:eastAsia="de-DE"/>
        </w:rPr>
      </w:pPr>
      <w:r w:rsidRPr="008B780A">
        <w:rPr>
          <w:rFonts w:ascii="Times New Roman" w:eastAsia="Times New Roman" w:hAnsi="Times New Roman" w:cs="Times New Roman"/>
          <w:color w:val="000000"/>
          <w:sz w:val="24"/>
          <w:szCs w:val="24"/>
          <w:lang w:eastAsia="de-DE"/>
        </w:rPr>
        <w:t xml:space="preserve">Konsolidierte Fassung des Vertrags über die Europäische Union – Titel V – Allgemeine Bestimmungen über das auswärtige Handeln der Union und besondere Bestimmungen über die Gemeinsame Außen- und Sicherheitspolitik – Kapitel 2 – Besondere Bestimmungen über die </w:t>
      </w:r>
      <w:r w:rsidRPr="008B780A">
        <w:rPr>
          <w:rFonts w:ascii="Times New Roman" w:eastAsia="Times New Roman" w:hAnsi="Times New Roman" w:cs="Times New Roman"/>
          <w:color w:val="000000"/>
          <w:sz w:val="24"/>
          <w:szCs w:val="24"/>
          <w:lang w:eastAsia="de-DE"/>
        </w:rPr>
        <w:lastRenderedPageBreak/>
        <w:t>Gemeinsame Außen- und Sicherheitspolitik – Abschnitt 1 – Gemeinsame Bestimmungen – </w:t>
      </w:r>
      <w:hyperlink r:id="rId33" w:history="1">
        <w:r w:rsidRPr="008B780A">
          <w:rPr>
            <w:rFonts w:ascii="Times New Roman" w:eastAsia="Times New Roman" w:hAnsi="Times New Roman" w:cs="Times New Roman"/>
            <w:color w:val="0000FF"/>
            <w:sz w:val="24"/>
            <w:szCs w:val="24"/>
            <w:u w:val="single"/>
            <w:lang w:eastAsia="de-DE"/>
          </w:rPr>
          <w:t>Artikel 27</w:t>
        </w:r>
      </w:hyperlink>
      <w:r w:rsidRPr="008B780A">
        <w:rPr>
          <w:rFonts w:ascii="Times New Roman" w:eastAsia="Times New Roman" w:hAnsi="Times New Roman" w:cs="Times New Roman"/>
          <w:color w:val="000000"/>
          <w:sz w:val="24"/>
          <w:szCs w:val="24"/>
          <w:lang w:eastAsia="de-DE"/>
        </w:rPr>
        <w:t> (ABl. C 202 vom 7.6.2016, S. 32)</w:t>
      </w:r>
    </w:p>
    <w:p w14:paraId="046B0052" w14:textId="77777777" w:rsidR="00A25B96" w:rsidRPr="008B780A" w:rsidRDefault="00A25B96" w:rsidP="00A25B96">
      <w:pPr>
        <w:spacing w:before="195" w:after="0" w:line="240" w:lineRule="auto"/>
        <w:jc w:val="both"/>
        <w:rPr>
          <w:rFonts w:ascii="Times New Roman" w:eastAsia="Times New Roman" w:hAnsi="Times New Roman" w:cs="Times New Roman"/>
          <w:color w:val="000000"/>
          <w:sz w:val="24"/>
          <w:szCs w:val="24"/>
          <w:lang w:eastAsia="de-DE"/>
        </w:rPr>
      </w:pPr>
      <w:r w:rsidRPr="008B780A">
        <w:rPr>
          <w:rFonts w:ascii="Times New Roman" w:eastAsia="Times New Roman" w:hAnsi="Times New Roman" w:cs="Times New Roman"/>
          <w:color w:val="000000"/>
          <w:sz w:val="24"/>
          <w:szCs w:val="24"/>
          <w:lang w:eastAsia="de-DE"/>
        </w:rPr>
        <w:t>Konsolidierte Fassung des Vertrags über die Europäische Union – Titel V – Allgemeine Bestimmungen über das auswärtige Handeln der Union und besondere Bestimmungen über die Gemeinsame Außen- und Sicherheitspolitik – Kapitel 2 – Besondere Bestimmungen über die Gemeinsame Außen- und Sicherheitspolitik – Abschnitt 1 – Gemeinsame Bestimmungen – </w:t>
      </w:r>
      <w:hyperlink r:id="rId34" w:history="1">
        <w:r w:rsidRPr="008B780A">
          <w:rPr>
            <w:rFonts w:ascii="Times New Roman" w:eastAsia="Times New Roman" w:hAnsi="Times New Roman" w:cs="Times New Roman"/>
            <w:color w:val="0000FF"/>
            <w:sz w:val="24"/>
            <w:szCs w:val="24"/>
            <w:u w:val="single"/>
            <w:lang w:eastAsia="de-DE"/>
          </w:rPr>
          <w:t>Artikel 28</w:t>
        </w:r>
      </w:hyperlink>
      <w:r w:rsidRPr="008B780A">
        <w:rPr>
          <w:rFonts w:ascii="Times New Roman" w:eastAsia="Times New Roman" w:hAnsi="Times New Roman" w:cs="Times New Roman"/>
          <w:color w:val="000000"/>
          <w:sz w:val="24"/>
          <w:szCs w:val="24"/>
          <w:lang w:eastAsia="de-DE"/>
        </w:rPr>
        <w:t> (ex-Artikel 14 EUV) (ABl. C 202 vom 7.6.2016, S. 32)</w:t>
      </w:r>
    </w:p>
    <w:p w14:paraId="17F7F939" w14:textId="77777777" w:rsidR="00A25B96" w:rsidRPr="008B780A" w:rsidRDefault="00A25B96" w:rsidP="00A25B96">
      <w:pPr>
        <w:spacing w:before="195" w:after="0" w:line="240" w:lineRule="auto"/>
        <w:jc w:val="both"/>
        <w:rPr>
          <w:rFonts w:ascii="Times New Roman" w:eastAsia="Times New Roman" w:hAnsi="Times New Roman" w:cs="Times New Roman"/>
          <w:color w:val="000000"/>
          <w:sz w:val="24"/>
          <w:szCs w:val="24"/>
          <w:lang w:eastAsia="de-DE"/>
        </w:rPr>
      </w:pPr>
      <w:r w:rsidRPr="008B780A">
        <w:rPr>
          <w:rFonts w:ascii="Times New Roman" w:eastAsia="Times New Roman" w:hAnsi="Times New Roman" w:cs="Times New Roman"/>
          <w:color w:val="000000"/>
          <w:sz w:val="24"/>
          <w:szCs w:val="24"/>
          <w:lang w:eastAsia="de-DE"/>
        </w:rPr>
        <w:t>Konsolidierte Fassung des Vertrags über die Europäische Union – Titel V – Allgemeine Bestimmungen über das auswärtige Handeln der Union und besondere Bestimmungen über die Gemeinsame Außen- und Sicherheitspolitik – Kapitel 2 – Besondere Bestimmungen über die Gemeinsame Außen- und Sicherheitspolitik – Abschnitt 1 – Gemeinsame Bestimmungen – </w:t>
      </w:r>
      <w:hyperlink r:id="rId35" w:history="1">
        <w:r w:rsidRPr="008B780A">
          <w:rPr>
            <w:rFonts w:ascii="Times New Roman" w:eastAsia="Times New Roman" w:hAnsi="Times New Roman" w:cs="Times New Roman"/>
            <w:color w:val="0000FF"/>
            <w:sz w:val="24"/>
            <w:szCs w:val="24"/>
            <w:u w:val="single"/>
            <w:lang w:eastAsia="de-DE"/>
          </w:rPr>
          <w:t>Artikel 29</w:t>
        </w:r>
      </w:hyperlink>
      <w:r w:rsidRPr="008B780A">
        <w:rPr>
          <w:rFonts w:ascii="Times New Roman" w:eastAsia="Times New Roman" w:hAnsi="Times New Roman" w:cs="Times New Roman"/>
          <w:color w:val="000000"/>
          <w:sz w:val="24"/>
          <w:szCs w:val="24"/>
          <w:lang w:eastAsia="de-DE"/>
        </w:rPr>
        <w:t> (ex-Artikel 15 EUV) (ABl. C 202 vom 7.6.2016, S. 33)</w:t>
      </w:r>
    </w:p>
    <w:p w14:paraId="1F20B25C" w14:textId="77777777" w:rsidR="00A25B96" w:rsidRPr="008B780A" w:rsidRDefault="00A25B96" w:rsidP="00A25B96">
      <w:pPr>
        <w:spacing w:before="195" w:after="0" w:line="240" w:lineRule="auto"/>
        <w:jc w:val="both"/>
        <w:rPr>
          <w:rFonts w:ascii="Times New Roman" w:eastAsia="Times New Roman" w:hAnsi="Times New Roman" w:cs="Times New Roman"/>
          <w:color w:val="000000"/>
          <w:sz w:val="24"/>
          <w:szCs w:val="24"/>
          <w:lang w:eastAsia="de-DE"/>
        </w:rPr>
      </w:pPr>
      <w:r w:rsidRPr="008B780A">
        <w:rPr>
          <w:rFonts w:ascii="Times New Roman" w:eastAsia="Times New Roman" w:hAnsi="Times New Roman" w:cs="Times New Roman"/>
          <w:color w:val="000000"/>
          <w:sz w:val="24"/>
          <w:szCs w:val="24"/>
          <w:lang w:eastAsia="de-DE"/>
        </w:rPr>
        <w:t>Konsolidierte Fassung des Vertrags über die Europäische Union – Titel V – Allgemeine Bestimmungen über das auswärtige Handeln der Union und besondere Bestimmungen über die Gemeinsame Außen- und Sicherheitspolitik – Kapitel 2 – Besondere Bestimmungen über die Gemeinsame Außen- und Sicherheitspolitik – Abschnitt 1 – Gemeinsame Bestimmungen – </w:t>
      </w:r>
      <w:hyperlink r:id="rId36" w:history="1">
        <w:r w:rsidRPr="008B780A">
          <w:rPr>
            <w:rFonts w:ascii="Times New Roman" w:eastAsia="Times New Roman" w:hAnsi="Times New Roman" w:cs="Times New Roman"/>
            <w:color w:val="0000FF"/>
            <w:sz w:val="24"/>
            <w:szCs w:val="24"/>
            <w:u w:val="single"/>
            <w:lang w:eastAsia="de-DE"/>
          </w:rPr>
          <w:t>Artikel 30</w:t>
        </w:r>
      </w:hyperlink>
      <w:r w:rsidRPr="008B780A">
        <w:rPr>
          <w:rFonts w:ascii="Times New Roman" w:eastAsia="Times New Roman" w:hAnsi="Times New Roman" w:cs="Times New Roman"/>
          <w:color w:val="000000"/>
          <w:sz w:val="24"/>
          <w:szCs w:val="24"/>
          <w:lang w:eastAsia="de-DE"/>
        </w:rPr>
        <w:t> (ex-Artikel 22 EUV) (ABl. C 202 vom 7.6.2016, S. 33)</w:t>
      </w:r>
    </w:p>
    <w:p w14:paraId="4467452B" w14:textId="77777777" w:rsidR="00A25B96" w:rsidRPr="008B780A" w:rsidRDefault="00A25B96" w:rsidP="00A25B96">
      <w:pPr>
        <w:spacing w:before="195" w:after="0" w:line="240" w:lineRule="auto"/>
        <w:jc w:val="both"/>
        <w:rPr>
          <w:rFonts w:ascii="Times New Roman" w:eastAsia="Times New Roman" w:hAnsi="Times New Roman" w:cs="Times New Roman"/>
          <w:color w:val="000000"/>
          <w:sz w:val="24"/>
          <w:szCs w:val="24"/>
          <w:lang w:eastAsia="de-DE"/>
        </w:rPr>
      </w:pPr>
      <w:r w:rsidRPr="008B780A">
        <w:rPr>
          <w:rFonts w:ascii="Times New Roman" w:eastAsia="Times New Roman" w:hAnsi="Times New Roman" w:cs="Times New Roman"/>
          <w:color w:val="000000"/>
          <w:sz w:val="24"/>
          <w:szCs w:val="24"/>
          <w:lang w:eastAsia="de-DE"/>
        </w:rPr>
        <w:t>Konsolidierte Fassung des Vertrags über die Europäische Union – Titel V – Allgemeine Bestimmungen über das auswärtige Handeln der Union und besondere Bestimmungen über die Gemeinsame Außen- und Sicherheitspolitik – Kapitel 2 – Besondere Bestimmungen über die Gemeinsame Außen- und Sicherheitspolitik – Abschnitt 1 – Gemeinsame Bestimmungen – </w:t>
      </w:r>
      <w:hyperlink r:id="rId37" w:history="1">
        <w:r w:rsidRPr="008B780A">
          <w:rPr>
            <w:rFonts w:ascii="Times New Roman" w:eastAsia="Times New Roman" w:hAnsi="Times New Roman" w:cs="Times New Roman"/>
            <w:color w:val="0000FF"/>
            <w:sz w:val="24"/>
            <w:szCs w:val="24"/>
            <w:u w:val="single"/>
            <w:lang w:eastAsia="de-DE"/>
          </w:rPr>
          <w:t>Artikel 31</w:t>
        </w:r>
      </w:hyperlink>
      <w:r w:rsidRPr="008B780A">
        <w:rPr>
          <w:rFonts w:ascii="Times New Roman" w:eastAsia="Times New Roman" w:hAnsi="Times New Roman" w:cs="Times New Roman"/>
          <w:color w:val="000000"/>
          <w:sz w:val="24"/>
          <w:szCs w:val="24"/>
          <w:lang w:eastAsia="de-DE"/>
        </w:rPr>
        <w:t> (ex-Artikel 23 EUV) (ABl. C 202 vom 7.6.2016, S. 33-34)</w:t>
      </w:r>
    </w:p>
    <w:p w14:paraId="48D562FB" w14:textId="77777777" w:rsidR="00A25B96" w:rsidRPr="008B780A" w:rsidRDefault="00A25B96" w:rsidP="00A25B96">
      <w:pPr>
        <w:spacing w:before="195" w:after="0" w:line="240" w:lineRule="auto"/>
        <w:jc w:val="both"/>
        <w:rPr>
          <w:rFonts w:ascii="Times New Roman" w:eastAsia="Times New Roman" w:hAnsi="Times New Roman" w:cs="Times New Roman"/>
          <w:color w:val="000000"/>
          <w:sz w:val="24"/>
          <w:szCs w:val="24"/>
          <w:lang w:eastAsia="de-DE"/>
        </w:rPr>
      </w:pPr>
      <w:r w:rsidRPr="008B780A">
        <w:rPr>
          <w:rFonts w:ascii="Times New Roman" w:eastAsia="Times New Roman" w:hAnsi="Times New Roman" w:cs="Times New Roman"/>
          <w:color w:val="000000"/>
          <w:sz w:val="24"/>
          <w:szCs w:val="24"/>
          <w:lang w:eastAsia="de-DE"/>
        </w:rPr>
        <w:t>Konsolidierte Fassung des Vertrags über die Europäische Union – Titel V – Allgemeine Bestimmungen über das auswärtige Handeln der Union und besondere Bestimmungen über die Gemeinsame Außen- und Sicherheitspolitik – Kapitel 2 – Besondere Bestimmungen über die Gemeinsame Außen- und Sicherheitspolitik – Abschnitt 1 – Gemeinsame Bestimmungen – </w:t>
      </w:r>
      <w:hyperlink r:id="rId38" w:history="1">
        <w:r w:rsidRPr="008B780A">
          <w:rPr>
            <w:rFonts w:ascii="Times New Roman" w:eastAsia="Times New Roman" w:hAnsi="Times New Roman" w:cs="Times New Roman"/>
            <w:color w:val="0000FF"/>
            <w:sz w:val="24"/>
            <w:szCs w:val="24"/>
            <w:u w:val="single"/>
            <w:lang w:eastAsia="de-DE"/>
          </w:rPr>
          <w:t>Artikel 32</w:t>
        </w:r>
      </w:hyperlink>
      <w:r w:rsidRPr="008B780A">
        <w:rPr>
          <w:rFonts w:ascii="Times New Roman" w:eastAsia="Times New Roman" w:hAnsi="Times New Roman" w:cs="Times New Roman"/>
          <w:color w:val="000000"/>
          <w:sz w:val="24"/>
          <w:szCs w:val="24"/>
          <w:lang w:eastAsia="de-DE"/>
        </w:rPr>
        <w:t> (ex-Artikel 16 EUV) (ABl. C 202 vom 7.6.2016, S. 34)</w:t>
      </w:r>
    </w:p>
    <w:p w14:paraId="3D43014A" w14:textId="77777777" w:rsidR="00A25B96" w:rsidRPr="008B780A" w:rsidRDefault="00A25B96" w:rsidP="00A25B96">
      <w:pPr>
        <w:spacing w:before="195" w:after="0" w:line="240" w:lineRule="auto"/>
        <w:jc w:val="both"/>
        <w:rPr>
          <w:rFonts w:ascii="Times New Roman" w:eastAsia="Times New Roman" w:hAnsi="Times New Roman" w:cs="Times New Roman"/>
          <w:color w:val="000000"/>
          <w:sz w:val="24"/>
          <w:szCs w:val="24"/>
          <w:lang w:eastAsia="de-DE"/>
        </w:rPr>
      </w:pPr>
      <w:r w:rsidRPr="008B780A">
        <w:rPr>
          <w:rFonts w:ascii="Times New Roman" w:eastAsia="Times New Roman" w:hAnsi="Times New Roman" w:cs="Times New Roman"/>
          <w:color w:val="000000"/>
          <w:sz w:val="24"/>
          <w:szCs w:val="24"/>
          <w:lang w:eastAsia="de-DE"/>
        </w:rPr>
        <w:t>Konsolidierte Fassung des Vertrags über die Europäische Union – Titel V – Allgemeine Bestimmungen über das auswärtige Handeln der Union und besondere Bestimmungen über die Gemeinsame Außen- und Sicherheitspolitik – Kapitel 2 – Besondere Bestimmungen über die Gemeinsame Außen- und Sicherheitspolitik – Abschnitt 1 – Gemeinsame Bestimmungen – </w:t>
      </w:r>
      <w:hyperlink r:id="rId39" w:history="1">
        <w:r w:rsidRPr="008B780A">
          <w:rPr>
            <w:rFonts w:ascii="Times New Roman" w:eastAsia="Times New Roman" w:hAnsi="Times New Roman" w:cs="Times New Roman"/>
            <w:color w:val="0000FF"/>
            <w:sz w:val="24"/>
            <w:szCs w:val="24"/>
            <w:u w:val="single"/>
            <w:lang w:eastAsia="de-DE"/>
          </w:rPr>
          <w:t>Artikel 33</w:t>
        </w:r>
      </w:hyperlink>
      <w:r w:rsidRPr="008B780A">
        <w:rPr>
          <w:rFonts w:ascii="Times New Roman" w:eastAsia="Times New Roman" w:hAnsi="Times New Roman" w:cs="Times New Roman"/>
          <w:color w:val="000000"/>
          <w:sz w:val="24"/>
          <w:szCs w:val="24"/>
          <w:lang w:eastAsia="de-DE"/>
        </w:rPr>
        <w:t> (ex-Artikel 18 EUV) (ABl. C 202 vom 7.6.2016, S. 34)</w:t>
      </w:r>
    </w:p>
    <w:p w14:paraId="4E954002" w14:textId="77777777" w:rsidR="00A25B96" w:rsidRPr="008B780A" w:rsidRDefault="00A25B96" w:rsidP="00A25B96">
      <w:pPr>
        <w:spacing w:before="195" w:after="0" w:line="240" w:lineRule="auto"/>
        <w:jc w:val="both"/>
        <w:rPr>
          <w:rFonts w:ascii="Times New Roman" w:eastAsia="Times New Roman" w:hAnsi="Times New Roman" w:cs="Times New Roman"/>
          <w:color w:val="000000"/>
          <w:sz w:val="24"/>
          <w:szCs w:val="24"/>
          <w:lang w:eastAsia="de-DE"/>
        </w:rPr>
      </w:pPr>
      <w:r w:rsidRPr="008B780A">
        <w:rPr>
          <w:rFonts w:ascii="Times New Roman" w:eastAsia="Times New Roman" w:hAnsi="Times New Roman" w:cs="Times New Roman"/>
          <w:color w:val="000000"/>
          <w:sz w:val="24"/>
          <w:szCs w:val="24"/>
          <w:lang w:eastAsia="de-DE"/>
        </w:rPr>
        <w:t>Konsolidierte Fassung des Vertrags über die Europäische Union – Titel V – Allgemeine Bestimmungen über das auswärtige Handeln der Union und besondere Bestimmungen über die Gemeinsame Außen- und Sicherheitspolitik – Kapitel 2 – Besondere Bestimmungen über die Gemeinsame Außen- und Sicherheitspolitik – Abschnitt 1 – Gemeinsame Bestimmungen – </w:t>
      </w:r>
      <w:hyperlink r:id="rId40" w:history="1">
        <w:r w:rsidRPr="008B780A">
          <w:rPr>
            <w:rFonts w:ascii="Times New Roman" w:eastAsia="Times New Roman" w:hAnsi="Times New Roman" w:cs="Times New Roman"/>
            <w:color w:val="0000FF"/>
            <w:sz w:val="24"/>
            <w:szCs w:val="24"/>
            <w:u w:val="single"/>
            <w:lang w:eastAsia="de-DE"/>
          </w:rPr>
          <w:t>Artikel 34</w:t>
        </w:r>
      </w:hyperlink>
      <w:r w:rsidRPr="008B780A">
        <w:rPr>
          <w:rFonts w:ascii="Times New Roman" w:eastAsia="Times New Roman" w:hAnsi="Times New Roman" w:cs="Times New Roman"/>
          <w:color w:val="000000"/>
          <w:sz w:val="24"/>
          <w:szCs w:val="24"/>
          <w:lang w:eastAsia="de-DE"/>
        </w:rPr>
        <w:t> (ex-Artikel 19 EUV) (ABl. C 202 vom 7.6.2016, S. 35)</w:t>
      </w:r>
    </w:p>
    <w:p w14:paraId="4EC57B8C" w14:textId="77777777" w:rsidR="00A25B96" w:rsidRPr="008B780A" w:rsidRDefault="00A25B96" w:rsidP="00A25B96">
      <w:pPr>
        <w:spacing w:before="195" w:after="0" w:line="240" w:lineRule="auto"/>
        <w:jc w:val="both"/>
        <w:rPr>
          <w:rFonts w:ascii="Times New Roman" w:eastAsia="Times New Roman" w:hAnsi="Times New Roman" w:cs="Times New Roman"/>
          <w:color w:val="000000"/>
          <w:sz w:val="24"/>
          <w:szCs w:val="24"/>
          <w:lang w:eastAsia="de-DE"/>
        </w:rPr>
      </w:pPr>
      <w:r w:rsidRPr="008B780A">
        <w:rPr>
          <w:rFonts w:ascii="Times New Roman" w:eastAsia="Times New Roman" w:hAnsi="Times New Roman" w:cs="Times New Roman"/>
          <w:color w:val="000000"/>
          <w:sz w:val="24"/>
          <w:szCs w:val="24"/>
          <w:lang w:eastAsia="de-DE"/>
        </w:rPr>
        <w:t>Konsolidierte Fassung des Vertrags über die Europäische Union – Titel V – Allgemeine Bestimmungen über das auswärtige Handeln der Union und besondere Bestimmungen über die Gemeinsame Außen- und Sicherheitspolitik – Kapitel 2 – Besondere Bestimmungen über die Gemeinsame Außen- und Sicherheitspolitik – Abschnitt 1 – Gemeinsame Bestimmungen – </w:t>
      </w:r>
      <w:hyperlink r:id="rId41" w:history="1">
        <w:r w:rsidRPr="008B780A">
          <w:rPr>
            <w:rFonts w:ascii="Times New Roman" w:eastAsia="Times New Roman" w:hAnsi="Times New Roman" w:cs="Times New Roman"/>
            <w:color w:val="0000FF"/>
            <w:sz w:val="24"/>
            <w:szCs w:val="24"/>
            <w:u w:val="single"/>
            <w:lang w:eastAsia="de-DE"/>
          </w:rPr>
          <w:t>Artikel 35</w:t>
        </w:r>
      </w:hyperlink>
      <w:r w:rsidRPr="008B780A">
        <w:rPr>
          <w:rFonts w:ascii="Times New Roman" w:eastAsia="Times New Roman" w:hAnsi="Times New Roman" w:cs="Times New Roman"/>
          <w:color w:val="000000"/>
          <w:sz w:val="24"/>
          <w:szCs w:val="24"/>
          <w:lang w:eastAsia="de-DE"/>
        </w:rPr>
        <w:t> (ex-Artikel 20 EUV) (ABl. C 202 vom 7.6.2016, S. 35)</w:t>
      </w:r>
    </w:p>
    <w:p w14:paraId="09217624" w14:textId="77777777" w:rsidR="00A25B96" w:rsidRPr="008B780A" w:rsidRDefault="00A25B96" w:rsidP="00A25B96">
      <w:pPr>
        <w:spacing w:before="195" w:after="0" w:line="240" w:lineRule="auto"/>
        <w:jc w:val="both"/>
        <w:rPr>
          <w:rFonts w:ascii="Times New Roman" w:eastAsia="Times New Roman" w:hAnsi="Times New Roman" w:cs="Times New Roman"/>
          <w:color w:val="000000"/>
          <w:sz w:val="24"/>
          <w:szCs w:val="24"/>
          <w:lang w:eastAsia="de-DE"/>
        </w:rPr>
      </w:pPr>
      <w:r w:rsidRPr="008B780A">
        <w:rPr>
          <w:rFonts w:ascii="Times New Roman" w:eastAsia="Times New Roman" w:hAnsi="Times New Roman" w:cs="Times New Roman"/>
          <w:color w:val="000000"/>
          <w:sz w:val="24"/>
          <w:szCs w:val="24"/>
          <w:lang w:eastAsia="de-DE"/>
        </w:rPr>
        <w:t xml:space="preserve">Konsolidierte Fassung des Vertrags über die Europäische Union – Titel V – Allgemeine Bestimmungen über das auswärtige Handeln der Union und besondere Bestimmungen über die Gemeinsame Außen- und Sicherheitspolitik – Kapitel 2 – Besondere Bestimmungen über die </w:t>
      </w:r>
      <w:r w:rsidRPr="008B780A">
        <w:rPr>
          <w:rFonts w:ascii="Times New Roman" w:eastAsia="Times New Roman" w:hAnsi="Times New Roman" w:cs="Times New Roman"/>
          <w:color w:val="000000"/>
          <w:sz w:val="24"/>
          <w:szCs w:val="24"/>
          <w:lang w:eastAsia="de-DE"/>
        </w:rPr>
        <w:lastRenderedPageBreak/>
        <w:t>Gemeinsame Außen- und Sicherheitspolitik – Abschnitt 1 – Gemeinsame Bestimmungen – </w:t>
      </w:r>
      <w:hyperlink r:id="rId42" w:history="1">
        <w:r w:rsidRPr="008B780A">
          <w:rPr>
            <w:rFonts w:ascii="Times New Roman" w:eastAsia="Times New Roman" w:hAnsi="Times New Roman" w:cs="Times New Roman"/>
            <w:color w:val="0000FF"/>
            <w:sz w:val="24"/>
            <w:szCs w:val="24"/>
            <w:u w:val="single"/>
            <w:lang w:eastAsia="de-DE"/>
          </w:rPr>
          <w:t>Artikel 36</w:t>
        </w:r>
      </w:hyperlink>
      <w:r w:rsidRPr="008B780A">
        <w:rPr>
          <w:rFonts w:ascii="Times New Roman" w:eastAsia="Times New Roman" w:hAnsi="Times New Roman" w:cs="Times New Roman"/>
          <w:color w:val="000000"/>
          <w:sz w:val="24"/>
          <w:szCs w:val="24"/>
          <w:lang w:eastAsia="de-DE"/>
        </w:rPr>
        <w:t> (ex-Artikel 21 EUV) (ABl. C 202 vom 7.6.2016, S. 35-36)</w:t>
      </w:r>
    </w:p>
    <w:p w14:paraId="63BDF31B" w14:textId="77777777" w:rsidR="00A25B96" w:rsidRPr="008B780A" w:rsidRDefault="00A25B96" w:rsidP="00A25B96">
      <w:pPr>
        <w:spacing w:before="195" w:after="0" w:line="240" w:lineRule="auto"/>
        <w:jc w:val="both"/>
        <w:rPr>
          <w:rFonts w:ascii="Times New Roman" w:eastAsia="Times New Roman" w:hAnsi="Times New Roman" w:cs="Times New Roman"/>
          <w:color w:val="000000"/>
          <w:sz w:val="24"/>
          <w:szCs w:val="24"/>
          <w:lang w:eastAsia="de-DE"/>
        </w:rPr>
      </w:pPr>
      <w:r w:rsidRPr="008B780A">
        <w:rPr>
          <w:rFonts w:ascii="Times New Roman" w:eastAsia="Times New Roman" w:hAnsi="Times New Roman" w:cs="Times New Roman"/>
          <w:color w:val="000000"/>
          <w:sz w:val="24"/>
          <w:szCs w:val="24"/>
          <w:lang w:eastAsia="de-DE"/>
        </w:rPr>
        <w:t>Konsolidierte Fassung des Vertrags über die Europäische Union – Titel V – Allgemeine Bestimmungen über das auswärtige Handeln der Union und besondere Bestimmungen über die Gemeinsame Außen- und Sicherheitspolitik – Kapitel 2 – Besondere Bestimmungen über die Gemeinsame Außen- und Sicherheitspolitik – Abschnitt 1 – Gemeinsame Bestimmungen – </w:t>
      </w:r>
      <w:hyperlink r:id="rId43" w:history="1">
        <w:r w:rsidRPr="008B780A">
          <w:rPr>
            <w:rFonts w:ascii="Times New Roman" w:eastAsia="Times New Roman" w:hAnsi="Times New Roman" w:cs="Times New Roman"/>
            <w:color w:val="0000FF"/>
            <w:sz w:val="24"/>
            <w:szCs w:val="24"/>
            <w:u w:val="single"/>
            <w:lang w:eastAsia="de-DE"/>
          </w:rPr>
          <w:t>Artikel 37</w:t>
        </w:r>
      </w:hyperlink>
      <w:r w:rsidRPr="008B780A">
        <w:rPr>
          <w:rFonts w:ascii="Times New Roman" w:eastAsia="Times New Roman" w:hAnsi="Times New Roman" w:cs="Times New Roman"/>
          <w:color w:val="000000"/>
          <w:sz w:val="24"/>
          <w:szCs w:val="24"/>
          <w:lang w:eastAsia="de-DE"/>
        </w:rPr>
        <w:t> (ex-Artikel 24 EUV) (ABl. C 202 vom 7.6.2016, S. 36)</w:t>
      </w:r>
    </w:p>
    <w:p w14:paraId="09243D36" w14:textId="77777777" w:rsidR="00A25B96" w:rsidRPr="008B780A" w:rsidRDefault="00A25B96" w:rsidP="00A25B96">
      <w:pPr>
        <w:spacing w:before="195" w:after="0" w:line="240" w:lineRule="auto"/>
        <w:jc w:val="both"/>
        <w:rPr>
          <w:rFonts w:ascii="Times New Roman" w:eastAsia="Times New Roman" w:hAnsi="Times New Roman" w:cs="Times New Roman"/>
          <w:color w:val="000000"/>
          <w:sz w:val="24"/>
          <w:szCs w:val="24"/>
          <w:lang w:eastAsia="de-DE"/>
        </w:rPr>
      </w:pPr>
      <w:r w:rsidRPr="008B780A">
        <w:rPr>
          <w:rFonts w:ascii="Times New Roman" w:eastAsia="Times New Roman" w:hAnsi="Times New Roman" w:cs="Times New Roman"/>
          <w:color w:val="000000"/>
          <w:sz w:val="24"/>
          <w:szCs w:val="24"/>
          <w:lang w:eastAsia="de-DE"/>
        </w:rPr>
        <w:t>Konsolidierte Fassung des Vertrags über die Europäische Union – Titel V – Allgemeine Bestimmungen über das auswärtige Handeln der Union und besondere Bestimmungen über die Gemeinsame Außen- und Sicherheitspolitik – Kapitel 2 – Besondere Bestimmungen über die Gemeinsame Außen- und Sicherheitspolitik – Abschnitt 1 – Gemeinsame Bestimmungen – </w:t>
      </w:r>
      <w:hyperlink r:id="rId44" w:history="1">
        <w:r w:rsidRPr="008B780A">
          <w:rPr>
            <w:rFonts w:ascii="Times New Roman" w:eastAsia="Times New Roman" w:hAnsi="Times New Roman" w:cs="Times New Roman"/>
            <w:color w:val="0000FF"/>
            <w:sz w:val="24"/>
            <w:szCs w:val="24"/>
            <w:u w:val="single"/>
            <w:lang w:eastAsia="de-DE"/>
          </w:rPr>
          <w:t>Artikel 38</w:t>
        </w:r>
      </w:hyperlink>
      <w:r w:rsidRPr="008B780A">
        <w:rPr>
          <w:rFonts w:ascii="Times New Roman" w:eastAsia="Times New Roman" w:hAnsi="Times New Roman" w:cs="Times New Roman"/>
          <w:color w:val="000000"/>
          <w:sz w:val="24"/>
          <w:szCs w:val="24"/>
          <w:lang w:eastAsia="de-DE"/>
        </w:rPr>
        <w:t> (ex-Artikel 25 EUV) (ABl. C 202 vom 7.6.2016, S. 36)</w:t>
      </w:r>
    </w:p>
    <w:p w14:paraId="4E4CF165" w14:textId="77777777" w:rsidR="00A25B96" w:rsidRPr="008B780A" w:rsidRDefault="00A25B96" w:rsidP="00A25B96">
      <w:pPr>
        <w:spacing w:before="195" w:after="0" w:line="240" w:lineRule="auto"/>
        <w:jc w:val="both"/>
        <w:rPr>
          <w:rFonts w:ascii="Times New Roman" w:eastAsia="Times New Roman" w:hAnsi="Times New Roman" w:cs="Times New Roman"/>
          <w:color w:val="000000"/>
          <w:sz w:val="24"/>
          <w:szCs w:val="24"/>
          <w:lang w:eastAsia="de-DE"/>
        </w:rPr>
      </w:pPr>
      <w:r w:rsidRPr="008B780A">
        <w:rPr>
          <w:rFonts w:ascii="Times New Roman" w:eastAsia="Times New Roman" w:hAnsi="Times New Roman" w:cs="Times New Roman"/>
          <w:color w:val="000000"/>
          <w:sz w:val="24"/>
          <w:szCs w:val="24"/>
          <w:lang w:eastAsia="de-DE"/>
        </w:rPr>
        <w:t>Konsolidierte Fassung des Vertrags über die Europäische Union – Titel V – Allgemeine Bestimmungen über das auswärtige Handeln der Union und besondere Bestimmungen über die Gemeinsame Außen- und Sicherheitspolitik – Kapitel 2 – Besondere Bestimmungen über die Gemeinsame Außen- und Sicherheitspolitik – Abschnitt 1 – Gemeinsame Bestimmungen – </w:t>
      </w:r>
      <w:hyperlink r:id="rId45" w:history="1">
        <w:r w:rsidRPr="008B780A">
          <w:rPr>
            <w:rFonts w:ascii="Times New Roman" w:eastAsia="Times New Roman" w:hAnsi="Times New Roman" w:cs="Times New Roman"/>
            <w:color w:val="0000FF"/>
            <w:sz w:val="24"/>
            <w:szCs w:val="24"/>
            <w:u w:val="single"/>
            <w:lang w:eastAsia="de-DE"/>
          </w:rPr>
          <w:t>Artikel 39</w:t>
        </w:r>
      </w:hyperlink>
      <w:r w:rsidRPr="008B780A">
        <w:rPr>
          <w:rFonts w:ascii="Times New Roman" w:eastAsia="Times New Roman" w:hAnsi="Times New Roman" w:cs="Times New Roman"/>
          <w:color w:val="000000"/>
          <w:sz w:val="24"/>
          <w:szCs w:val="24"/>
          <w:lang w:eastAsia="de-DE"/>
        </w:rPr>
        <w:t> (ABl. C 202 vom 7.6.2016, S. 36)</w:t>
      </w:r>
    </w:p>
    <w:p w14:paraId="78D5930B" w14:textId="77777777" w:rsidR="00A25B96" w:rsidRPr="008B780A" w:rsidRDefault="00A25B96" w:rsidP="00A25B96">
      <w:pPr>
        <w:spacing w:before="195" w:after="0" w:line="240" w:lineRule="auto"/>
        <w:jc w:val="both"/>
        <w:rPr>
          <w:rFonts w:ascii="Times New Roman" w:eastAsia="Times New Roman" w:hAnsi="Times New Roman" w:cs="Times New Roman"/>
          <w:color w:val="000000"/>
          <w:sz w:val="24"/>
          <w:szCs w:val="24"/>
          <w:lang w:eastAsia="de-DE"/>
        </w:rPr>
      </w:pPr>
      <w:r w:rsidRPr="008B780A">
        <w:rPr>
          <w:rFonts w:ascii="Times New Roman" w:eastAsia="Times New Roman" w:hAnsi="Times New Roman" w:cs="Times New Roman"/>
          <w:color w:val="000000"/>
          <w:sz w:val="24"/>
          <w:szCs w:val="24"/>
          <w:lang w:eastAsia="de-DE"/>
        </w:rPr>
        <w:t>Konsolidierte Fassung des Vertrags über die Europäische Union – Titel V – Allgemeine Bestimmungen über das auswärtige Handeln der Union und besondere Bestimmungen über die Gemeinsame Außen- und Sicherheitspolitik – Kapitel 2 – Besondere Bestimmungen über die Gemeinsame Außen- und Sicherheitspolitik – Abschnitt 1 – Gemeinsame Bestimmungen – </w:t>
      </w:r>
      <w:hyperlink r:id="rId46" w:history="1">
        <w:r w:rsidRPr="008B780A">
          <w:rPr>
            <w:rFonts w:ascii="Times New Roman" w:eastAsia="Times New Roman" w:hAnsi="Times New Roman" w:cs="Times New Roman"/>
            <w:color w:val="0000FF"/>
            <w:sz w:val="24"/>
            <w:szCs w:val="24"/>
            <w:u w:val="single"/>
            <w:lang w:eastAsia="de-DE"/>
          </w:rPr>
          <w:t>Artikel 40</w:t>
        </w:r>
      </w:hyperlink>
      <w:r w:rsidRPr="008B780A">
        <w:rPr>
          <w:rFonts w:ascii="Times New Roman" w:eastAsia="Times New Roman" w:hAnsi="Times New Roman" w:cs="Times New Roman"/>
          <w:color w:val="000000"/>
          <w:sz w:val="24"/>
          <w:szCs w:val="24"/>
          <w:lang w:eastAsia="de-DE"/>
        </w:rPr>
        <w:t> (ex-Artikel 47 EUV) (ABl. C 202 vom 7.6.2016, S. 37)</w:t>
      </w:r>
    </w:p>
    <w:p w14:paraId="347707A8" w14:textId="77777777" w:rsidR="00A25B96" w:rsidRPr="008B780A" w:rsidRDefault="00A25B96" w:rsidP="00A25B96">
      <w:pPr>
        <w:spacing w:before="195" w:after="0" w:line="240" w:lineRule="auto"/>
        <w:jc w:val="both"/>
        <w:rPr>
          <w:rFonts w:ascii="Times New Roman" w:eastAsia="Times New Roman" w:hAnsi="Times New Roman" w:cs="Times New Roman"/>
          <w:color w:val="000000"/>
          <w:sz w:val="24"/>
          <w:szCs w:val="24"/>
          <w:lang w:eastAsia="de-DE"/>
        </w:rPr>
      </w:pPr>
      <w:r w:rsidRPr="008B780A">
        <w:rPr>
          <w:rFonts w:ascii="Times New Roman" w:eastAsia="Times New Roman" w:hAnsi="Times New Roman" w:cs="Times New Roman"/>
          <w:color w:val="000000"/>
          <w:sz w:val="24"/>
          <w:szCs w:val="24"/>
          <w:lang w:eastAsia="de-DE"/>
        </w:rPr>
        <w:t>Konsolidierte Fassung des Vertrags über die Europäische Union – Titel V – Allgemeine Bestimmungen über das auswärtige Handeln der Union und besondere Bestimmungen über die Gemeinsame Außen- und Sicherheitspolitik – Kapitel 2 – Besondere Bestimmungen über die Gemeinsame Außen- und Sicherheitspolitik – Abschnitt 1 – Gemeinsame Bestimmungen – </w:t>
      </w:r>
      <w:hyperlink r:id="rId47" w:history="1">
        <w:r w:rsidRPr="008B780A">
          <w:rPr>
            <w:rFonts w:ascii="Times New Roman" w:eastAsia="Times New Roman" w:hAnsi="Times New Roman" w:cs="Times New Roman"/>
            <w:color w:val="0000FF"/>
            <w:sz w:val="24"/>
            <w:szCs w:val="24"/>
            <w:u w:val="single"/>
            <w:lang w:eastAsia="de-DE"/>
          </w:rPr>
          <w:t>Artikel 41</w:t>
        </w:r>
      </w:hyperlink>
      <w:r w:rsidRPr="008B780A">
        <w:rPr>
          <w:rFonts w:ascii="Times New Roman" w:eastAsia="Times New Roman" w:hAnsi="Times New Roman" w:cs="Times New Roman"/>
          <w:color w:val="000000"/>
          <w:sz w:val="24"/>
          <w:szCs w:val="24"/>
          <w:lang w:eastAsia="de-DE"/>
        </w:rPr>
        <w:t> (ex-Artikel 28 EUV) (ABl. C 202 vom 7.6.2016, S. 37-38)</w:t>
      </w:r>
    </w:p>
    <w:p w14:paraId="556D78D8" w14:textId="77777777" w:rsidR="00A25B96" w:rsidRPr="008B780A" w:rsidRDefault="00A25B96" w:rsidP="00A25B96">
      <w:pPr>
        <w:spacing w:before="195" w:after="0" w:line="240" w:lineRule="auto"/>
        <w:jc w:val="both"/>
        <w:rPr>
          <w:rFonts w:ascii="Times New Roman" w:eastAsia="Times New Roman" w:hAnsi="Times New Roman" w:cs="Times New Roman"/>
          <w:color w:val="000000"/>
          <w:sz w:val="24"/>
          <w:szCs w:val="24"/>
          <w:lang w:eastAsia="de-DE"/>
        </w:rPr>
      </w:pPr>
      <w:r w:rsidRPr="008B780A">
        <w:rPr>
          <w:rFonts w:ascii="Times New Roman" w:eastAsia="Times New Roman" w:hAnsi="Times New Roman" w:cs="Times New Roman"/>
          <w:color w:val="000000"/>
          <w:sz w:val="24"/>
          <w:szCs w:val="24"/>
          <w:lang w:eastAsia="de-DE"/>
        </w:rPr>
        <w:t>Konsolidierte Fassung des Vertrags über die Europäische Union – Titel V – Allgemeine Bestimmungen über das auswärtige Handeln der Union und besondere Bestimmungen über die Gemeinsame Außen- und Sicherheitspolitik – Kapitel 2 – Besondere Bestimmungen über die Gemeinsame Außen- und Sicherheitspolitik – Abschnitt 2 – Bestimmungen über die Gemeinsame Sicherheits- und Verteidigungspolitik – </w:t>
      </w:r>
      <w:hyperlink r:id="rId48" w:history="1">
        <w:r w:rsidRPr="008B780A">
          <w:rPr>
            <w:rFonts w:ascii="Times New Roman" w:eastAsia="Times New Roman" w:hAnsi="Times New Roman" w:cs="Times New Roman"/>
            <w:color w:val="0000FF"/>
            <w:sz w:val="24"/>
            <w:szCs w:val="24"/>
            <w:u w:val="single"/>
            <w:lang w:eastAsia="de-DE"/>
          </w:rPr>
          <w:t>Artikel 42</w:t>
        </w:r>
      </w:hyperlink>
      <w:r w:rsidRPr="008B780A">
        <w:rPr>
          <w:rFonts w:ascii="Times New Roman" w:eastAsia="Times New Roman" w:hAnsi="Times New Roman" w:cs="Times New Roman"/>
          <w:color w:val="000000"/>
          <w:sz w:val="24"/>
          <w:szCs w:val="24"/>
          <w:lang w:eastAsia="de-DE"/>
        </w:rPr>
        <w:t> (ex-Artikel 17 EUV) (ABl. C 202 vom 7.6.2016, S. 38-39)</w:t>
      </w:r>
    </w:p>
    <w:p w14:paraId="63C1D4E0" w14:textId="77777777" w:rsidR="00A25B96" w:rsidRPr="008B780A" w:rsidRDefault="00A25B96" w:rsidP="00A25B96">
      <w:pPr>
        <w:spacing w:before="195" w:after="0" w:line="240" w:lineRule="auto"/>
        <w:jc w:val="both"/>
        <w:rPr>
          <w:rFonts w:ascii="Times New Roman" w:eastAsia="Times New Roman" w:hAnsi="Times New Roman" w:cs="Times New Roman"/>
          <w:color w:val="000000"/>
          <w:sz w:val="24"/>
          <w:szCs w:val="24"/>
          <w:lang w:eastAsia="de-DE"/>
        </w:rPr>
      </w:pPr>
      <w:r w:rsidRPr="008B780A">
        <w:rPr>
          <w:rFonts w:ascii="Times New Roman" w:eastAsia="Times New Roman" w:hAnsi="Times New Roman" w:cs="Times New Roman"/>
          <w:color w:val="000000"/>
          <w:sz w:val="24"/>
          <w:szCs w:val="24"/>
          <w:lang w:eastAsia="de-DE"/>
        </w:rPr>
        <w:lastRenderedPageBreak/>
        <w:t>Konsolidierte Fassung des Vertrags über die Europäische Union – Titel V – Allgemeine Bestimmungen über das auswärtige Handeln der Union und besondere Bestimmungen über die Gemeinsame Außen- und Sicherheitspolitik – Kapitel 2 – Besondere Bestimmungen über die Gemeinsame Außen- und Sicherheitspolitik – Abschnitt 2 – Bestimmungen über die Gemeinsame Sicherheits- und Verteidigungspolitik – </w:t>
      </w:r>
      <w:hyperlink r:id="rId49" w:history="1">
        <w:r w:rsidRPr="008B780A">
          <w:rPr>
            <w:rFonts w:ascii="Times New Roman" w:eastAsia="Times New Roman" w:hAnsi="Times New Roman" w:cs="Times New Roman"/>
            <w:color w:val="0000FF"/>
            <w:sz w:val="24"/>
            <w:szCs w:val="24"/>
            <w:u w:val="single"/>
            <w:lang w:eastAsia="de-DE"/>
          </w:rPr>
          <w:t>Artikel 43</w:t>
        </w:r>
      </w:hyperlink>
      <w:r w:rsidRPr="008B780A">
        <w:rPr>
          <w:rFonts w:ascii="Times New Roman" w:eastAsia="Times New Roman" w:hAnsi="Times New Roman" w:cs="Times New Roman"/>
          <w:color w:val="000000"/>
          <w:sz w:val="24"/>
          <w:szCs w:val="24"/>
          <w:lang w:eastAsia="de-DE"/>
        </w:rPr>
        <w:t> (ABl. C 202 vom 7.6.2016, S. 39)</w:t>
      </w:r>
    </w:p>
    <w:p w14:paraId="1E10907C" w14:textId="77777777" w:rsidR="00A25B96" w:rsidRPr="008B780A" w:rsidRDefault="00A25B96" w:rsidP="00A25B96">
      <w:pPr>
        <w:spacing w:before="195" w:after="0" w:line="240" w:lineRule="auto"/>
        <w:jc w:val="both"/>
        <w:rPr>
          <w:rFonts w:ascii="Times New Roman" w:eastAsia="Times New Roman" w:hAnsi="Times New Roman" w:cs="Times New Roman"/>
          <w:color w:val="000000"/>
          <w:sz w:val="24"/>
          <w:szCs w:val="24"/>
          <w:lang w:eastAsia="de-DE"/>
        </w:rPr>
      </w:pPr>
      <w:r w:rsidRPr="008B780A">
        <w:rPr>
          <w:rFonts w:ascii="Times New Roman" w:eastAsia="Times New Roman" w:hAnsi="Times New Roman" w:cs="Times New Roman"/>
          <w:color w:val="000000"/>
          <w:sz w:val="24"/>
          <w:szCs w:val="24"/>
          <w:lang w:eastAsia="de-DE"/>
        </w:rPr>
        <w:t>Konsolidierte Fassung des Vertrags über die Europäische Union – Titel V – Allgemeine Bestimmungen über das auswärtige Handeln der Union und besondere Bestimmungen über die Gemeinsame Außen- und Sicherheitspolitik – Kapitel 2 – Besondere Bestimmungen über die Gemeinsame Außen- und Sicherheitspolitik – Abschnitt 2 – Bestimmungen über die Gemeinsame Sicherheits- und Verteidigungspolitik – </w:t>
      </w:r>
      <w:hyperlink r:id="rId50" w:history="1">
        <w:r w:rsidRPr="008B780A">
          <w:rPr>
            <w:rFonts w:ascii="Times New Roman" w:eastAsia="Times New Roman" w:hAnsi="Times New Roman" w:cs="Times New Roman"/>
            <w:color w:val="0000FF"/>
            <w:sz w:val="24"/>
            <w:szCs w:val="24"/>
            <w:u w:val="single"/>
            <w:lang w:eastAsia="de-DE"/>
          </w:rPr>
          <w:t>Artikel 44</w:t>
        </w:r>
      </w:hyperlink>
      <w:r w:rsidRPr="008B780A">
        <w:rPr>
          <w:rFonts w:ascii="Times New Roman" w:eastAsia="Times New Roman" w:hAnsi="Times New Roman" w:cs="Times New Roman"/>
          <w:color w:val="000000"/>
          <w:sz w:val="24"/>
          <w:szCs w:val="24"/>
          <w:lang w:eastAsia="de-DE"/>
        </w:rPr>
        <w:t> (ABl. C 202 vom 7.6.2016, S. 39-40)</w:t>
      </w:r>
    </w:p>
    <w:p w14:paraId="7C83A93A" w14:textId="77777777" w:rsidR="00A25B96" w:rsidRPr="008B780A" w:rsidRDefault="00A25B96" w:rsidP="00A25B96">
      <w:pPr>
        <w:spacing w:before="195" w:after="0" w:line="240" w:lineRule="auto"/>
        <w:jc w:val="both"/>
        <w:rPr>
          <w:rFonts w:ascii="Times New Roman" w:eastAsia="Times New Roman" w:hAnsi="Times New Roman" w:cs="Times New Roman"/>
          <w:color w:val="000000"/>
          <w:sz w:val="24"/>
          <w:szCs w:val="24"/>
          <w:lang w:eastAsia="de-DE"/>
        </w:rPr>
      </w:pPr>
      <w:r w:rsidRPr="008B780A">
        <w:rPr>
          <w:rFonts w:ascii="Times New Roman" w:eastAsia="Times New Roman" w:hAnsi="Times New Roman" w:cs="Times New Roman"/>
          <w:color w:val="000000"/>
          <w:sz w:val="24"/>
          <w:szCs w:val="24"/>
          <w:lang w:eastAsia="de-DE"/>
        </w:rPr>
        <w:lastRenderedPageBreak/>
        <w:t>Konsolidierte Fassung des Vertrags über die Europäische Union – Titel V – Allgemeine Bestimmungen über das auswärtige Handeln der Union und besondere Bestimmungen über die Gemeinsame Außen- und Sicherheitspolitik – Kapitel 2 – Besondere Bestimmungen über die Gemeinsame Außen- und Sicherheitspolitik – Abschnitt 2 – Bestimmungen über die Gemeinsame Sicherheits- und Verteidigungspolitik – </w:t>
      </w:r>
      <w:hyperlink r:id="rId51" w:history="1">
        <w:r w:rsidRPr="008B780A">
          <w:rPr>
            <w:rFonts w:ascii="Times New Roman" w:eastAsia="Times New Roman" w:hAnsi="Times New Roman" w:cs="Times New Roman"/>
            <w:color w:val="0000FF"/>
            <w:sz w:val="24"/>
            <w:szCs w:val="24"/>
            <w:u w:val="single"/>
            <w:lang w:eastAsia="de-DE"/>
          </w:rPr>
          <w:t>Artikel 45</w:t>
        </w:r>
      </w:hyperlink>
      <w:r w:rsidRPr="008B780A">
        <w:rPr>
          <w:rFonts w:ascii="Times New Roman" w:eastAsia="Times New Roman" w:hAnsi="Times New Roman" w:cs="Times New Roman"/>
          <w:color w:val="000000"/>
          <w:sz w:val="24"/>
          <w:szCs w:val="24"/>
          <w:lang w:eastAsia="de-DE"/>
        </w:rPr>
        <w:t> (ABl. C 202 vom 7.6.2016, S. 40)</w:t>
      </w:r>
    </w:p>
    <w:p w14:paraId="62002183" w14:textId="77777777" w:rsidR="00A25B96" w:rsidRPr="008B780A" w:rsidRDefault="00A25B96" w:rsidP="00A25B96">
      <w:pPr>
        <w:spacing w:before="195" w:after="0" w:line="240" w:lineRule="auto"/>
        <w:jc w:val="both"/>
        <w:rPr>
          <w:rFonts w:ascii="Times New Roman" w:eastAsia="Times New Roman" w:hAnsi="Times New Roman" w:cs="Times New Roman"/>
          <w:color w:val="000000"/>
          <w:sz w:val="24"/>
          <w:szCs w:val="24"/>
          <w:lang w:eastAsia="de-DE"/>
        </w:rPr>
      </w:pPr>
      <w:r w:rsidRPr="008B780A">
        <w:rPr>
          <w:rFonts w:ascii="Times New Roman" w:eastAsia="Times New Roman" w:hAnsi="Times New Roman" w:cs="Times New Roman"/>
          <w:color w:val="000000"/>
          <w:sz w:val="24"/>
          <w:szCs w:val="24"/>
          <w:lang w:eastAsia="de-DE"/>
        </w:rPr>
        <w:t>Konsolidierte Fassung des Vertrags über die Europäische Union – Titel V – Allgemeine Bestimmungen über das auswärtige Handeln der Union und besondere Bestimmungen über die Gemeinsame Außen- und Sicherheitspolitik – Kapitel 2 – Besondere Bestimmungen über die Gemeinsame Außen- und Sicherheitspolitik – Abschnitt 2 – Bestimmungen über die Gemeinsame Sicherheits- und Verteidigungspolitik – </w:t>
      </w:r>
      <w:hyperlink r:id="rId52" w:history="1">
        <w:r w:rsidRPr="008B780A">
          <w:rPr>
            <w:rFonts w:ascii="Times New Roman" w:eastAsia="Times New Roman" w:hAnsi="Times New Roman" w:cs="Times New Roman"/>
            <w:color w:val="0000FF"/>
            <w:sz w:val="24"/>
            <w:szCs w:val="24"/>
            <w:u w:val="single"/>
            <w:lang w:eastAsia="de-DE"/>
          </w:rPr>
          <w:t>Artikel 46</w:t>
        </w:r>
      </w:hyperlink>
      <w:r w:rsidRPr="008B780A">
        <w:rPr>
          <w:rFonts w:ascii="Times New Roman" w:eastAsia="Times New Roman" w:hAnsi="Times New Roman" w:cs="Times New Roman"/>
          <w:color w:val="000000"/>
          <w:sz w:val="24"/>
          <w:szCs w:val="24"/>
          <w:lang w:eastAsia="de-DE"/>
        </w:rPr>
        <w:t> (ABl. C 202 vom 7.6.2016, S. 40-41)</w:t>
      </w:r>
    </w:p>
    <w:p w14:paraId="3A1279C7" w14:textId="77777777" w:rsidR="00A25B96" w:rsidRPr="008B780A" w:rsidRDefault="00A25B96" w:rsidP="00A25B96">
      <w:pPr>
        <w:spacing w:before="195" w:after="0" w:line="240" w:lineRule="auto"/>
        <w:jc w:val="both"/>
        <w:rPr>
          <w:rFonts w:ascii="Times New Roman" w:eastAsia="Times New Roman" w:hAnsi="Times New Roman" w:cs="Times New Roman"/>
          <w:color w:val="000000"/>
          <w:sz w:val="24"/>
          <w:szCs w:val="24"/>
          <w:lang w:eastAsia="de-DE"/>
        </w:rPr>
      </w:pPr>
      <w:r w:rsidRPr="008B780A">
        <w:rPr>
          <w:rFonts w:ascii="Times New Roman" w:eastAsia="Times New Roman" w:hAnsi="Times New Roman" w:cs="Times New Roman"/>
          <w:color w:val="000000"/>
          <w:sz w:val="24"/>
          <w:szCs w:val="24"/>
          <w:lang w:eastAsia="de-DE"/>
        </w:rPr>
        <w:t>Konsolidierte Fassung des Vertrags über die Arbeitsweise der Europäischen Union – Fünfter Teil – Das auswärtige Handeln der Union – Titel I – Allgemeine Bestimmungen über das auswärtige Handeln der Union – </w:t>
      </w:r>
      <w:hyperlink r:id="rId53" w:history="1">
        <w:r w:rsidRPr="008B780A">
          <w:rPr>
            <w:rFonts w:ascii="Times New Roman" w:eastAsia="Times New Roman" w:hAnsi="Times New Roman" w:cs="Times New Roman"/>
            <w:color w:val="0000FF"/>
            <w:sz w:val="24"/>
            <w:szCs w:val="24"/>
            <w:u w:val="single"/>
            <w:lang w:eastAsia="de-DE"/>
          </w:rPr>
          <w:t>Artikel 205</w:t>
        </w:r>
      </w:hyperlink>
      <w:r w:rsidRPr="008B780A">
        <w:rPr>
          <w:rFonts w:ascii="Times New Roman" w:eastAsia="Times New Roman" w:hAnsi="Times New Roman" w:cs="Times New Roman"/>
          <w:color w:val="000000"/>
          <w:sz w:val="24"/>
          <w:szCs w:val="24"/>
          <w:lang w:eastAsia="de-DE"/>
        </w:rPr>
        <w:t> (ABl. C 202 vom 7.6.2016, S. 139)</w:t>
      </w:r>
    </w:p>
    <w:p w14:paraId="71D6A34D" w14:textId="77777777" w:rsidR="00A25B96" w:rsidRPr="008B780A" w:rsidRDefault="00A25B96" w:rsidP="00A25B96">
      <w:pPr>
        <w:spacing w:before="195" w:after="0" w:line="240" w:lineRule="auto"/>
        <w:jc w:val="both"/>
        <w:rPr>
          <w:rFonts w:ascii="Times New Roman" w:eastAsia="Times New Roman" w:hAnsi="Times New Roman" w:cs="Times New Roman"/>
          <w:color w:val="000000"/>
          <w:sz w:val="24"/>
          <w:szCs w:val="24"/>
          <w:lang w:eastAsia="de-DE"/>
        </w:rPr>
      </w:pPr>
      <w:r w:rsidRPr="008B780A">
        <w:rPr>
          <w:rFonts w:ascii="Times New Roman" w:eastAsia="Times New Roman" w:hAnsi="Times New Roman" w:cs="Times New Roman"/>
          <w:color w:val="000000"/>
          <w:sz w:val="24"/>
          <w:szCs w:val="24"/>
          <w:lang w:eastAsia="de-DE"/>
        </w:rPr>
        <w:t>Konsolidierte Fassung des Vertrags über die Arbeitsweise der Europäischen Union – Fünfter Teil – Das auswärtige Handeln der Union – Titel II – Gemeinsame Handelspolitik – </w:t>
      </w:r>
      <w:hyperlink r:id="rId54" w:history="1">
        <w:r w:rsidRPr="008B780A">
          <w:rPr>
            <w:rFonts w:ascii="Times New Roman" w:eastAsia="Times New Roman" w:hAnsi="Times New Roman" w:cs="Times New Roman"/>
            <w:color w:val="0000FF"/>
            <w:sz w:val="24"/>
            <w:szCs w:val="24"/>
            <w:u w:val="single"/>
            <w:lang w:eastAsia="de-DE"/>
          </w:rPr>
          <w:t>Artikel 206</w:t>
        </w:r>
      </w:hyperlink>
      <w:r w:rsidRPr="008B780A">
        <w:rPr>
          <w:rFonts w:ascii="Times New Roman" w:eastAsia="Times New Roman" w:hAnsi="Times New Roman" w:cs="Times New Roman"/>
          <w:color w:val="000000"/>
          <w:sz w:val="24"/>
          <w:szCs w:val="24"/>
          <w:lang w:eastAsia="de-DE"/>
        </w:rPr>
        <w:t> (ex-Artikel 131 EGV) (ABl. C 202 vom 7.6.2016, S. 139)</w:t>
      </w:r>
    </w:p>
    <w:p w14:paraId="5243C346" w14:textId="77777777" w:rsidR="00A25B96" w:rsidRPr="008B780A" w:rsidRDefault="00A25B96" w:rsidP="00A25B96">
      <w:pPr>
        <w:spacing w:before="195" w:after="0" w:line="240" w:lineRule="auto"/>
        <w:jc w:val="both"/>
        <w:rPr>
          <w:rFonts w:ascii="Times New Roman" w:eastAsia="Times New Roman" w:hAnsi="Times New Roman" w:cs="Times New Roman"/>
          <w:color w:val="000000"/>
          <w:sz w:val="24"/>
          <w:szCs w:val="24"/>
          <w:lang w:eastAsia="de-DE"/>
        </w:rPr>
      </w:pPr>
      <w:r w:rsidRPr="008B780A">
        <w:rPr>
          <w:rFonts w:ascii="Times New Roman" w:eastAsia="Times New Roman" w:hAnsi="Times New Roman" w:cs="Times New Roman"/>
          <w:color w:val="000000"/>
          <w:sz w:val="24"/>
          <w:szCs w:val="24"/>
          <w:lang w:eastAsia="de-DE"/>
        </w:rPr>
        <w:t>Konsolidierte Fassung des Vertrags über die Arbeitsweise der Europäischen Union – Fünfter Teil – Das auswärtige Handeln der Union – Titel II – Gemeinsame Handelspolitik – </w:t>
      </w:r>
      <w:hyperlink r:id="rId55" w:history="1">
        <w:r w:rsidRPr="008B780A">
          <w:rPr>
            <w:rFonts w:ascii="Times New Roman" w:eastAsia="Times New Roman" w:hAnsi="Times New Roman" w:cs="Times New Roman"/>
            <w:color w:val="0000FF"/>
            <w:sz w:val="24"/>
            <w:szCs w:val="24"/>
            <w:u w:val="single"/>
            <w:lang w:eastAsia="de-DE"/>
          </w:rPr>
          <w:t>Artikel 207</w:t>
        </w:r>
      </w:hyperlink>
      <w:r w:rsidRPr="008B780A">
        <w:rPr>
          <w:rFonts w:ascii="Times New Roman" w:eastAsia="Times New Roman" w:hAnsi="Times New Roman" w:cs="Times New Roman"/>
          <w:color w:val="000000"/>
          <w:sz w:val="24"/>
          <w:szCs w:val="24"/>
          <w:lang w:eastAsia="de-DE"/>
        </w:rPr>
        <w:t> (ex-Artikel 133 EGV) (ABl. C 202 vom 7.6.2016, S. 140-141)</w:t>
      </w:r>
    </w:p>
    <w:p w14:paraId="0CA7297A" w14:textId="77777777" w:rsidR="00A25B96" w:rsidRPr="008B780A" w:rsidRDefault="00A25B96" w:rsidP="00A25B96">
      <w:pPr>
        <w:spacing w:before="195" w:after="0" w:line="240" w:lineRule="auto"/>
        <w:jc w:val="both"/>
        <w:rPr>
          <w:rFonts w:ascii="Times New Roman" w:eastAsia="Times New Roman" w:hAnsi="Times New Roman" w:cs="Times New Roman"/>
          <w:color w:val="000000"/>
          <w:sz w:val="24"/>
          <w:szCs w:val="24"/>
          <w:lang w:eastAsia="de-DE"/>
        </w:rPr>
      </w:pPr>
      <w:r w:rsidRPr="008B780A">
        <w:rPr>
          <w:rFonts w:ascii="Times New Roman" w:eastAsia="Times New Roman" w:hAnsi="Times New Roman" w:cs="Times New Roman"/>
          <w:color w:val="000000"/>
          <w:sz w:val="24"/>
          <w:szCs w:val="24"/>
          <w:lang w:eastAsia="de-DE"/>
        </w:rPr>
        <w:t>Konsolidierte Fassung des Vertrags über die Arbeitsweise der Europäischen Union – Fünfter Teil – Das auswärtige Handeln der Union – Titel III – Zusammenarbeit mit Drittländern und humanitäre Hilfe – Kapitel 1 – Entwicklungszusammenarbeit – </w:t>
      </w:r>
      <w:hyperlink r:id="rId56" w:history="1">
        <w:r w:rsidRPr="008B780A">
          <w:rPr>
            <w:rFonts w:ascii="Times New Roman" w:eastAsia="Times New Roman" w:hAnsi="Times New Roman" w:cs="Times New Roman"/>
            <w:color w:val="0000FF"/>
            <w:sz w:val="24"/>
            <w:szCs w:val="24"/>
            <w:u w:val="single"/>
            <w:lang w:eastAsia="de-DE"/>
          </w:rPr>
          <w:t>Artikel 208</w:t>
        </w:r>
      </w:hyperlink>
      <w:r w:rsidRPr="008B780A">
        <w:rPr>
          <w:rFonts w:ascii="Times New Roman" w:eastAsia="Times New Roman" w:hAnsi="Times New Roman" w:cs="Times New Roman"/>
          <w:color w:val="000000"/>
          <w:sz w:val="24"/>
          <w:szCs w:val="24"/>
          <w:lang w:eastAsia="de-DE"/>
        </w:rPr>
        <w:t> (ex-Artikel 177 EGV) (ABl. C 202 vom 7.6.2016, S. 141)</w:t>
      </w:r>
    </w:p>
    <w:p w14:paraId="03EEE705" w14:textId="77777777" w:rsidR="00A25B96" w:rsidRPr="008B780A" w:rsidRDefault="00A25B96" w:rsidP="00A25B96">
      <w:pPr>
        <w:spacing w:before="195" w:after="0" w:line="240" w:lineRule="auto"/>
        <w:jc w:val="both"/>
        <w:rPr>
          <w:rFonts w:ascii="Times New Roman" w:eastAsia="Times New Roman" w:hAnsi="Times New Roman" w:cs="Times New Roman"/>
          <w:color w:val="000000"/>
          <w:sz w:val="24"/>
          <w:szCs w:val="24"/>
          <w:lang w:eastAsia="de-DE"/>
        </w:rPr>
      </w:pPr>
      <w:r w:rsidRPr="008B780A">
        <w:rPr>
          <w:rFonts w:ascii="Times New Roman" w:eastAsia="Times New Roman" w:hAnsi="Times New Roman" w:cs="Times New Roman"/>
          <w:color w:val="000000"/>
          <w:sz w:val="24"/>
          <w:szCs w:val="24"/>
          <w:lang w:eastAsia="de-DE"/>
        </w:rPr>
        <w:t>Konsolidierte Fassung des Vertrags über die Arbeitsweise der Europäischen Union – Fünfter Teil – Das auswärtige Handeln der Union – Titel III – Zusammenarbeit mit Drittländern und humanitäre Hilfe – Kapitel 1 – Entwicklungszusammenarbeit – </w:t>
      </w:r>
      <w:hyperlink r:id="rId57" w:history="1">
        <w:r w:rsidRPr="008B780A">
          <w:rPr>
            <w:rFonts w:ascii="Times New Roman" w:eastAsia="Times New Roman" w:hAnsi="Times New Roman" w:cs="Times New Roman"/>
            <w:color w:val="0000FF"/>
            <w:sz w:val="24"/>
            <w:szCs w:val="24"/>
            <w:u w:val="single"/>
            <w:lang w:eastAsia="de-DE"/>
          </w:rPr>
          <w:t>Artikel 209</w:t>
        </w:r>
      </w:hyperlink>
      <w:r w:rsidRPr="008B780A">
        <w:rPr>
          <w:rFonts w:ascii="Times New Roman" w:eastAsia="Times New Roman" w:hAnsi="Times New Roman" w:cs="Times New Roman"/>
          <w:color w:val="000000"/>
          <w:sz w:val="24"/>
          <w:szCs w:val="24"/>
          <w:lang w:eastAsia="de-DE"/>
        </w:rPr>
        <w:t> (ex-Artikel 179 EGV) (ABl. C 202 vom 7.6.2016, S. 141)</w:t>
      </w:r>
    </w:p>
    <w:p w14:paraId="7F21590B" w14:textId="77777777" w:rsidR="00A25B96" w:rsidRPr="008B780A" w:rsidRDefault="00A25B96" w:rsidP="00A25B96">
      <w:pPr>
        <w:spacing w:before="195" w:after="0" w:line="240" w:lineRule="auto"/>
        <w:jc w:val="both"/>
        <w:rPr>
          <w:rFonts w:ascii="Times New Roman" w:eastAsia="Times New Roman" w:hAnsi="Times New Roman" w:cs="Times New Roman"/>
          <w:color w:val="000000"/>
          <w:sz w:val="24"/>
          <w:szCs w:val="24"/>
          <w:lang w:eastAsia="de-DE"/>
        </w:rPr>
      </w:pPr>
      <w:r w:rsidRPr="008B780A">
        <w:rPr>
          <w:rFonts w:ascii="Times New Roman" w:eastAsia="Times New Roman" w:hAnsi="Times New Roman" w:cs="Times New Roman"/>
          <w:color w:val="000000"/>
          <w:sz w:val="24"/>
          <w:szCs w:val="24"/>
          <w:lang w:eastAsia="de-DE"/>
        </w:rPr>
        <w:t>Konsolidierte Fassung des Vertrags über die Arbeitsweise der Europäischen Union – Fünfter Teil – Das auswärtige Handeln der Union – Titel III – Zusammenarbeit mit Drittländern und humanitäre Hilfe – Kapitel 1 – Entwicklungszusammenarbeit – </w:t>
      </w:r>
      <w:hyperlink r:id="rId58" w:history="1">
        <w:r w:rsidRPr="008B780A">
          <w:rPr>
            <w:rFonts w:ascii="Times New Roman" w:eastAsia="Times New Roman" w:hAnsi="Times New Roman" w:cs="Times New Roman"/>
            <w:color w:val="0000FF"/>
            <w:sz w:val="24"/>
            <w:szCs w:val="24"/>
            <w:u w:val="single"/>
            <w:lang w:eastAsia="de-DE"/>
          </w:rPr>
          <w:t>Artikel 210</w:t>
        </w:r>
      </w:hyperlink>
      <w:r w:rsidRPr="008B780A">
        <w:rPr>
          <w:rFonts w:ascii="Times New Roman" w:eastAsia="Times New Roman" w:hAnsi="Times New Roman" w:cs="Times New Roman"/>
          <w:color w:val="000000"/>
          <w:sz w:val="24"/>
          <w:szCs w:val="24"/>
          <w:lang w:eastAsia="de-DE"/>
        </w:rPr>
        <w:t> (ex-Artikel 180 EGV) (ABl. C 202 vom 7.6.2016, S. 142)</w:t>
      </w:r>
    </w:p>
    <w:p w14:paraId="3D61FDF9" w14:textId="77777777" w:rsidR="00A25B96" w:rsidRPr="008B780A" w:rsidRDefault="00A25B96" w:rsidP="00A25B96">
      <w:pPr>
        <w:spacing w:before="195" w:after="0" w:line="240" w:lineRule="auto"/>
        <w:jc w:val="both"/>
        <w:rPr>
          <w:rFonts w:ascii="Times New Roman" w:eastAsia="Times New Roman" w:hAnsi="Times New Roman" w:cs="Times New Roman"/>
          <w:color w:val="000000"/>
          <w:sz w:val="24"/>
          <w:szCs w:val="24"/>
          <w:lang w:eastAsia="de-DE"/>
        </w:rPr>
      </w:pPr>
      <w:r w:rsidRPr="008B780A">
        <w:rPr>
          <w:rFonts w:ascii="Times New Roman" w:eastAsia="Times New Roman" w:hAnsi="Times New Roman" w:cs="Times New Roman"/>
          <w:color w:val="000000"/>
          <w:sz w:val="24"/>
          <w:szCs w:val="24"/>
          <w:lang w:eastAsia="de-DE"/>
        </w:rPr>
        <w:lastRenderedPageBreak/>
        <w:t>Konsolidierte Fassung des Vertrags über die Arbeitsweise der Europäischen Union – Fünfter Teil – Das auswärtige Handeln der Union – Titel III – Zusammenarbeit mit Drittländern und humanitäre Hilfe – Kapitel 1 – Entwicklungszusammenarbeit – </w:t>
      </w:r>
      <w:hyperlink r:id="rId59" w:history="1">
        <w:r w:rsidRPr="008B780A">
          <w:rPr>
            <w:rFonts w:ascii="Times New Roman" w:eastAsia="Times New Roman" w:hAnsi="Times New Roman" w:cs="Times New Roman"/>
            <w:color w:val="0000FF"/>
            <w:sz w:val="24"/>
            <w:szCs w:val="24"/>
            <w:u w:val="single"/>
            <w:lang w:eastAsia="de-DE"/>
          </w:rPr>
          <w:t>Artikel 211</w:t>
        </w:r>
      </w:hyperlink>
      <w:r w:rsidRPr="008B780A">
        <w:rPr>
          <w:rFonts w:ascii="Times New Roman" w:eastAsia="Times New Roman" w:hAnsi="Times New Roman" w:cs="Times New Roman"/>
          <w:color w:val="000000"/>
          <w:sz w:val="24"/>
          <w:szCs w:val="24"/>
          <w:lang w:eastAsia="de-DE"/>
        </w:rPr>
        <w:t> (ex-Artikel 181 EGV) (ABl. C 202 vom 7.6.2016, S. 142)</w:t>
      </w:r>
    </w:p>
    <w:p w14:paraId="73590069" w14:textId="77777777" w:rsidR="00A25B96" w:rsidRPr="008B780A" w:rsidRDefault="00A25B96" w:rsidP="00A25B96">
      <w:pPr>
        <w:spacing w:before="195" w:after="0" w:line="240" w:lineRule="auto"/>
        <w:jc w:val="both"/>
        <w:rPr>
          <w:rFonts w:ascii="Times New Roman" w:eastAsia="Times New Roman" w:hAnsi="Times New Roman" w:cs="Times New Roman"/>
          <w:color w:val="000000"/>
          <w:sz w:val="24"/>
          <w:szCs w:val="24"/>
          <w:lang w:eastAsia="de-DE"/>
        </w:rPr>
      </w:pPr>
      <w:r w:rsidRPr="008B780A">
        <w:rPr>
          <w:rFonts w:ascii="Times New Roman" w:eastAsia="Times New Roman" w:hAnsi="Times New Roman" w:cs="Times New Roman"/>
          <w:color w:val="000000"/>
          <w:sz w:val="24"/>
          <w:szCs w:val="24"/>
          <w:lang w:eastAsia="de-DE"/>
        </w:rPr>
        <w:t>Konsolidierte Fassung des Vertrags über die Arbeitsweise der Europäischen Union – Fünfter Teil – Das auswärtige Handeln der Union – Titel III – Zusammenarbeit mit Drittländern und humanitäre Hilfe – Kapitel 2 – Wirtschaftliche, finanzielle und technische Zusammenarbeit mit Drittländern – </w:t>
      </w:r>
      <w:hyperlink r:id="rId60" w:history="1">
        <w:r w:rsidRPr="008B780A">
          <w:rPr>
            <w:rFonts w:ascii="Times New Roman" w:eastAsia="Times New Roman" w:hAnsi="Times New Roman" w:cs="Times New Roman"/>
            <w:color w:val="0000FF"/>
            <w:sz w:val="24"/>
            <w:szCs w:val="24"/>
            <w:u w:val="single"/>
            <w:lang w:eastAsia="de-DE"/>
          </w:rPr>
          <w:t>Artikel 212</w:t>
        </w:r>
      </w:hyperlink>
      <w:r w:rsidRPr="008B780A">
        <w:rPr>
          <w:rFonts w:ascii="Times New Roman" w:eastAsia="Times New Roman" w:hAnsi="Times New Roman" w:cs="Times New Roman"/>
          <w:color w:val="000000"/>
          <w:sz w:val="24"/>
          <w:szCs w:val="24"/>
          <w:lang w:eastAsia="de-DE"/>
        </w:rPr>
        <w:t> (ex-Artikel 181a EGV) (ABl. C 202 vom 7.6.2016, S. 142)</w:t>
      </w:r>
    </w:p>
    <w:p w14:paraId="3871BCDF" w14:textId="77777777" w:rsidR="00A25B96" w:rsidRPr="008B780A" w:rsidRDefault="00A25B96" w:rsidP="00A25B96">
      <w:pPr>
        <w:spacing w:before="195" w:after="0" w:line="240" w:lineRule="auto"/>
        <w:jc w:val="both"/>
        <w:rPr>
          <w:rFonts w:ascii="Times New Roman" w:eastAsia="Times New Roman" w:hAnsi="Times New Roman" w:cs="Times New Roman"/>
          <w:color w:val="000000"/>
          <w:sz w:val="24"/>
          <w:szCs w:val="24"/>
          <w:lang w:eastAsia="de-DE"/>
        </w:rPr>
      </w:pPr>
      <w:r w:rsidRPr="008B780A">
        <w:rPr>
          <w:rFonts w:ascii="Times New Roman" w:eastAsia="Times New Roman" w:hAnsi="Times New Roman" w:cs="Times New Roman"/>
          <w:color w:val="000000"/>
          <w:sz w:val="24"/>
          <w:szCs w:val="24"/>
          <w:lang w:eastAsia="de-DE"/>
        </w:rPr>
        <w:t xml:space="preserve">Konsolidierte Fassung des Vertrags über die Arbeitsweise der Europäischen Union – Fünfter Teil – Das auswärtige Handeln der Union – Titel III – Zusammenarbeit mit Drittländern und </w:t>
      </w:r>
      <w:r w:rsidRPr="008B780A">
        <w:rPr>
          <w:rFonts w:ascii="Times New Roman" w:eastAsia="Times New Roman" w:hAnsi="Times New Roman" w:cs="Times New Roman"/>
          <w:color w:val="000000"/>
          <w:sz w:val="24"/>
          <w:szCs w:val="24"/>
          <w:lang w:eastAsia="de-DE"/>
        </w:rPr>
        <w:lastRenderedPageBreak/>
        <w:t>humanitäre Hilfe – Kapitel 2 – Wirtschaftliche, finanzielle und technische Zusammenarbeit mit Drittländern – </w:t>
      </w:r>
      <w:hyperlink r:id="rId61" w:history="1">
        <w:r w:rsidRPr="008B780A">
          <w:rPr>
            <w:rFonts w:ascii="Times New Roman" w:eastAsia="Times New Roman" w:hAnsi="Times New Roman" w:cs="Times New Roman"/>
            <w:color w:val="0000FF"/>
            <w:sz w:val="24"/>
            <w:szCs w:val="24"/>
            <w:u w:val="single"/>
            <w:lang w:eastAsia="de-DE"/>
          </w:rPr>
          <w:t>Artikel 213</w:t>
        </w:r>
      </w:hyperlink>
      <w:r w:rsidRPr="008B780A">
        <w:rPr>
          <w:rFonts w:ascii="Times New Roman" w:eastAsia="Times New Roman" w:hAnsi="Times New Roman" w:cs="Times New Roman"/>
          <w:color w:val="000000"/>
          <w:sz w:val="24"/>
          <w:szCs w:val="24"/>
          <w:lang w:eastAsia="de-DE"/>
        </w:rPr>
        <w:t> (ABl. C 202 vom 7.6.2016, S. 143)</w:t>
      </w:r>
    </w:p>
    <w:p w14:paraId="7E67933F" w14:textId="77777777" w:rsidR="00A25B96" w:rsidRPr="008B780A" w:rsidRDefault="00A25B96" w:rsidP="00A25B96">
      <w:pPr>
        <w:spacing w:before="195" w:after="0" w:line="240" w:lineRule="auto"/>
        <w:jc w:val="both"/>
        <w:rPr>
          <w:rFonts w:ascii="Times New Roman" w:eastAsia="Times New Roman" w:hAnsi="Times New Roman" w:cs="Times New Roman"/>
          <w:color w:val="000000"/>
          <w:sz w:val="24"/>
          <w:szCs w:val="24"/>
          <w:lang w:eastAsia="de-DE"/>
        </w:rPr>
      </w:pPr>
      <w:r w:rsidRPr="008B780A">
        <w:rPr>
          <w:rFonts w:ascii="Times New Roman" w:eastAsia="Times New Roman" w:hAnsi="Times New Roman" w:cs="Times New Roman"/>
          <w:color w:val="000000"/>
          <w:sz w:val="24"/>
          <w:szCs w:val="24"/>
          <w:lang w:eastAsia="de-DE"/>
        </w:rPr>
        <w:t>Konsolidierte Fassung des Vertrags über die Arbeitsweise der Europäischen Union – Fünfter Teil – Das auswärtige Handeln der Union – Titel III – Zusammenarbeit mit Drittländern und humanitäre Hilfe – Kapitel 3 – Humanitäre Hilfe – </w:t>
      </w:r>
      <w:hyperlink r:id="rId62" w:history="1">
        <w:r w:rsidRPr="008B780A">
          <w:rPr>
            <w:rFonts w:ascii="Times New Roman" w:eastAsia="Times New Roman" w:hAnsi="Times New Roman" w:cs="Times New Roman"/>
            <w:color w:val="0000FF"/>
            <w:sz w:val="24"/>
            <w:szCs w:val="24"/>
            <w:u w:val="single"/>
            <w:lang w:eastAsia="de-DE"/>
          </w:rPr>
          <w:t>Artikel 214</w:t>
        </w:r>
      </w:hyperlink>
      <w:r w:rsidRPr="008B780A">
        <w:rPr>
          <w:rFonts w:ascii="Times New Roman" w:eastAsia="Times New Roman" w:hAnsi="Times New Roman" w:cs="Times New Roman"/>
          <w:color w:val="000000"/>
          <w:sz w:val="24"/>
          <w:szCs w:val="24"/>
          <w:lang w:eastAsia="de-DE"/>
        </w:rPr>
        <w:t> (ABl. C 202 vom 7.6.2016, S. 143)</w:t>
      </w:r>
    </w:p>
    <w:p w14:paraId="6688C8BA" w14:textId="77777777" w:rsidR="00A25B96" w:rsidRPr="008B780A" w:rsidRDefault="00A25B96" w:rsidP="00A25B96">
      <w:pPr>
        <w:spacing w:before="195" w:after="0" w:line="240" w:lineRule="auto"/>
        <w:jc w:val="both"/>
        <w:rPr>
          <w:rFonts w:ascii="Times New Roman" w:eastAsia="Times New Roman" w:hAnsi="Times New Roman" w:cs="Times New Roman"/>
          <w:color w:val="000000"/>
          <w:sz w:val="24"/>
          <w:szCs w:val="24"/>
          <w:lang w:eastAsia="de-DE"/>
        </w:rPr>
      </w:pPr>
      <w:r w:rsidRPr="008B780A">
        <w:rPr>
          <w:rFonts w:ascii="Times New Roman" w:eastAsia="Times New Roman" w:hAnsi="Times New Roman" w:cs="Times New Roman"/>
          <w:color w:val="000000"/>
          <w:sz w:val="24"/>
          <w:szCs w:val="24"/>
          <w:lang w:eastAsia="de-DE"/>
        </w:rPr>
        <w:t>Konsolidierte Fassung des Vertrags über die Arbeitsweise der Europäischen Union – Fünfter Teil – Das auswärtige Handeln der Union – Titel IV – Restriktive Maßnahmen – </w:t>
      </w:r>
      <w:hyperlink r:id="rId63" w:history="1">
        <w:r w:rsidRPr="008B780A">
          <w:rPr>
            <w:rFonts w:ascii="Times New Roman" w:eastAsia="Times New Roman" w:hAnsi="Times New Roman" w:cs="Times New Roman"/>
            <w:color w:val="0000FF"/>
            <w:sz w:val="24"/>
            <w:szCs w:val="24"/>
            <w:u w:val="single"/>
            <w:lang w:eastAsia="de-DE"/>
          </w:rPr>
          <w:t>Artikel 215</w:t>
        </w:r>
      </w:hyperlink>
      <w:r w:rsidRPr="008B780A">
        <w:rPr>
          <w:rFonts w:ascii="Times New Roman" w:eastAsia="Times New Roman" w:hAnsi="Times New Roman" w:cs="Times New Roman"/>
          <w:color w:val="000000"/>
          <w:sz w:val="24"/>
          <w:szCs w:val="24"/>
          <w:lang w:eastAsia="de-DE"/>
        </w:rPr>
        <w:t> (ex-Artikel 301 EGV) (ABl. C 202 vom 7.6.2016, S. 144)</w:t>
      </w:r>
    </w:p>
    <w:p w14:paraId="288976B1" w14:textId="77777777" w:rsidR="00A25B96" w:rsidRPr="008B780A" w:rsidRDefault="00A25B96" w:rsidP="00A25B96">
      <w:pPr>
        <w:spacing w:before="195" w:after="0" w:line="240" w:lineRule="auto"/>
        <w:jc w:val="both"/>
        <w:rPr>
          <w:rFonts w:ascii="Times New Roman" w:eastAsia="Times New Roman" w:hAnsi="Times New Roman" w:cs="Times New Roman"/>
          <w:color w:val="000000"/>
          <w:sz w:val="24"/>
          <w:szCs w:val="24"/>
          <w:lang w:eastAsia="de-DE"/>
        </w:rPr>
      </w:pPr>
      <w:r w:rsidRPr="008B780A">
        <w:rPr>
          <w:rFonts w:ascii="Times New Roman" w:eastAsia="Times New Roman" w:hAnsi="Times New Roman" w:cs="Times New Roman"/>
          <w:color w:val="000000"/>
          <w:sz w:val="24"/>
          <w:szCs w:val="24"/>
          <w:lang w:eastAsia="de-DE"/>
        </w:rPr>
        <w:t>Konsolidierte Fassung des Vertrags über die Arbeitsweise der Europäischen Union – Fünfter Teil – Das auswärtige Handeln der Union – Titel V – Internationale Übereinkünfte – </w:t>
      </w:r>
      <w:hyperlink r:id="rId64" w:history="1">
        <w:r w:rsidRPr="008B780A">
          <w:rPr>
            <w:rFonts w:ascii="Times New Roman" w:eastAsia="Times New Roman" w:hAnsi="Times New Roman" w:cs="Times New Roman"/>
            <w:color w:val="0000FF"/>
            <w:sz w:val="24"/>
            <w:szCs w:val="24"/>
            <w:u w:val="single"/>
            <w:lang w:eastAsia="de-DE"/>
          </w:rPr>
          <w:t>Artikel 216</w:t>
        </w:r>
      </w:hyperlink>
      <w:r w:rsidRPr="008B780A">
        <w:rPr>
          <w:rFonts w:ascii="Times New Roman" w:eastAsia="Times New Roman" w:hAnsi="Times New Roman" w:cs="Times New Roman"/>
          <w:color w:val="000000"/>
          <w:sz w:val="24"/>
          <w:szCs w:val="24"/>
          <w:lang w:eastAsia="de-DE"/>
        </w:rPr>
        <w:t> (ABl. C 202 vom 7.6.2016, S. 144)</w:t>
      </w:r>
    </w:p>
    <w:p w14:paraId="3C9B2617" w14:textId="77777777" w:rsidR="00A25B96" w:rsidRPr="008B780A" w:rsidRDefault="00A25B96" w:rsidP="00A25B96">
      <w:pPr>
        <w:spacing w:before="195" w:after="0" w:line="240" w:lineRule="auto"/>
        <w:jc w:val="both"/>
        <w:rPr>
          <w:rFonts w:ascii="Times New Roman" w:eastAsia="Times New Roman" w:hAnsi="Times New Roman" w:cs="Times New Roman"/>
          <w:color w:val="000000"/>
          <w:sz w:val="24"/>
          <w:szCs w:val="24"/>
          <w:lang w:eastAsia="de-DE"/>
        </w:rPr>
      </w:pPr>
      <w:r w:rsidRPr="008B780A">
        <w:rPr>
          <w:rFonts w:ascii="Times New Roman" w:eastAsia="Times New Roman" w:hAnsi="Times New Roman" w:cs="Times New Roman"/>
          <w:color w:val="000000"/>
          <w:sz w:val="24"/>
          <w:szCs w:val="24"/>
          <w:lang w:eastAsia="de-DE"/>
        </w:rPr>
        <w:t>Konsolidierte Fassung des Vertrags über die Arbeitsweise der Europäischen Union – Fünfter Teil – Das auswärtige Handeln der Union – Titel V – Internationale Übereinkünfte – </w:t>
      </w:r>
      <w:hyperlink r:id="rId65" w:history="1">
        <w:r w:rsidRPr="008B780A">
          <w:rPr>
            <w:rFonts w:ascii="Times New Roman" w:eastAsia="Times New Roman" w:hAnsi="Times New Roman" w:cs="Times New Roman"/>
            <w:color w:val="0000FF"/>
            <w:sz w:val="24"/>
            <w:szCs w:val="24"/>
            <w:u w:val="single"/>
            <w:lang w:eastAsia="de-DE"/>
          </w:rPr>
          <w:t>Artikel 217</w:t>
        </w:r>
      </w:hyperlink>
      <w:r w:rsidRPr="008B780A">
        <w:rPr>
          <w:rFonts w:ascii="Times New Roman" w:eastAsia="Times New Roman" w:hAnsi="Times New Roman" w:cs="Times New Roman"/>
          <w:color w:val="000000"/>
          <w:sz w:val="24"/>
          <w:szCs w:val="24"/>
          <w:lang w:eastAsia="de-DE"/>
        </w:rPr>
        <w:t> (ex-Artikel 310 EGV) (ABl. C 202 vom 7.6.2016, S. 144)</w:t>
      </w:r>
    </w:p>
    <w:p w14:paraId="27110644" w14:textId="77777777" w:rsidR="00A25B96" w:rsidRPr="008B780A" w:rsidRDefault="00A25B96" w:rsidP="00A25B96">
      <w:pPr>
        <w:spacing w:before="195" w:after="0" w:line="240" w:lineRule="auto"/>
        <w:jc w:val="both"/>
        <w:rPr>
          <w:rFonts w:ascii="Times New Roman" w:eastAsia="Times New Roman" w:hAnsi="Times New Roman" w:cs="Times New Roman"/>
          <w:color w:val="000000"/>
          <w:sz w:val="24"/>
          <w:szCs w:val="24"/>
          <w:lang w:eastAsia="de-DE"/>
        </w:rPr>
      </w:pPr>
      <w:r w:rsidRPr="008B780A">
        <w:rPr>
          <w:rFonts w:ascii="Times New Roman" w:eastAsia="Times New Roman" w:hAnsi="Times New Roman" w:cs="Times New Roman"/>
          <w:color w:val="000000"/>
          <w:sz w:val="24"/>
          <w:szCs w:val="24"/>
          <w:lang w:eastAsia="de-DE"/>
        </w:rPr>
        <w:t>Konsolidierte Fassung des Vertrags über die Arbeitsweise der Europäischen Union – Fünfter Teil – Das auswärtige Handeln der Union – Titel V – Internationale Übereinkünfte – </w:t>
      </w:r>
      <w:hyperlink r:id="rId66" w:history="1">
        <w:r w:rsidRPr="008B780A">
          <w:rPr>
            <w:rFonts w:ascii="Times New Roman" w:eastAsia="Times New Roman" w:hAnsi="Times New Roman" w:cs="Times New Roman"/>
            <w:color w:val="0000FF"/>
            <w:sz w:val="24"/>
            <w:szCs w:val="24"/>
            <w:u w:val="single"/>
            <w:lang w:eastAsia="de-DE"/>
          </w:rPr>
          <w:t>Artikel 218</w:t>
        </w:r>
      </w:hyperlink>
      <w:r w:rsidRPr="008B780A">
        <w:rPr>
          <w:rFonts w:ascii="Times New Roman" w:eastAsia="Times New Roman" w:hAnsi="Times New Roman" w:cs="Times New Roman"/>
          <w:color w:val="000000"/>
          <w:sz w:val="24"/>
          <w:szCs w:val="24"/>
          <w:lang w:eastAsia="de-DE"/>
        </w:rPr>
        <w:t> (ex-Artikel 300 EGV) (ABl. C 202 vom 7.6.2016, S. 144-146)</w:t>
      </w:r>
    </w:p>
    <w:p w14:paraId="532A243C" w14:textId="77777777" w:rsidR="00A25B96" w:rsidRPr="008B780A" w:rsidRDefault="00A25B96" w:rsidP="00A25B96">
      <w:pPr>
        <w:spacing w:before="195" w:after="0" w:line="240" w:lineRule="auto"/>
        <w:jc w:val="both"/>
        <w:rPr>
          <w:rFonts w:ascii="Times New Roman" w:eastAsia="Times New Roman" w:hAnsi="Times New Roman" w:cs="Times New Roman"/>
          <w:color w:val="000000"/>
          <w:sz w:val="24"/>
          <w:szCs w:val="24"/>
          <w:lang w:eastAsia="de-DE"/>
        </w:rPr>
      </w:pPr>
      <w:r w:rsidRPr="008B780A">
        <w:rPr>
          <w:rFonts w:ascii="Times New Roman" w:eastAsia="Times New Roman" w:hAnsi="Times New Roman" w:cs="Times New Roman"/>
          <w:color w:val="000000"/>
          <w:sz w:val="24"/>
          <w:szCs w:val="24"/>
          <w:lang w:eastAsia="de-DE"/>
        </w:rPr>
        <w:t>Konsolidierte Fassung des Vertrags über die Arbeitsweise der Europäischen Union – Fünfter Teil – Das auswärtige Handeln der Union – Titel V – Internationale Übereinkünfte – </w:t>
      </w:r>
      <w:hyperlink r:id="rId67" w:history="1">
        <w:r w:rsidRPr="008B780A">
          <w:rPr>
            <w:rFonts w:ascii="Times New Roman" w:eastAsia="Times New Roman" w:hAnsi="Times New Roman" w:cs="Times New Roman"/>
            <w:color w:val="0000FF"/>
            <w:sz w:val="24"/>
            <w:szCs w:val="24"/>
            <w:u w:val="single"/>
            <w:lang w:eastAsia="de-DE"/>
          </w:rPr>
          <w:t>Artikel 219</w:t>
        </w:r>
      </w:hyperlink>
      <w:r w:rsidRPr="008B780A">
        <w:rPr>
          <w:rFonts w:ascii="Times New Roman" w:eastAsia="Times New Roman" w:hAnsi="Times New Roman" w:cs="Times New Roman"/>
          <w:color w:val="000000"/>
          <w:sz w:val="24"/>
          <w:szCs w:val="24"/>
          <w:lang w:eastAsia="de-DE"/>
        </w:rPr>
        <w:t> (ex-Artikel 111 Absatz 1 bis 3 und Absatz 5 EGV) (ABl. C 202 vom 7.6.2016, S. 146-147)</w:t>
      </w:r>
    </w:p>
    <w:p w14:paraId="12BD0138" w14:textId="77777777" w:rsidR="00A25B96" w:rsidRPr="008B780A" w:rsidRDefault="00A25B96" w:rsidP="00A25B96">
      <w:pPr>
        <w:spacing w:before="195" w:after="0" w:line="240" w:lineRule="auto"/>
        <w:jc w:val="both"/>
        <w:rPr>
          <w:rFonts w:ascii="Times New Roman" w:eastAsia="Times New Roman" w:hAnsi="Times New Roman" w:cs="Times New Roman"/>
          <w:color w:val="000000"/>
          <w:sz w:val="24"/>
          <w:szCs w:val="24"/>
          <w:lang w:eastAsia="de-DE"/>
        </w:rPr>
      </w:pPr>
      <w:r w:rsidRPr="008B780A">
        <w:rPr>
          <w:rFonts w:ascii="Times New Roman" w:eastAsia="Times New Roman" w:hAnsi="Times New Roman" w:cs="Times New Roman"/>
          <w:color w:val="000000"/>
          <w:sz w:val="24"/>
          <w:szCs w:val="24"/>
          <w:lang w:eastAsia="de-DE"/>
        </w:rPr>
        <w:t>Konsolidierte Fassung des Vertrags über die Arbeitsweise der Europäischen Union – Fünfter Teil – Das auswärtige Handeln der Union – Titel VI – Beziehungen der Union zu internationalen Organisationen und Drittländern sowie Delegationen der Union – </w:t>
      </w:r>
      <w:hyperlink r:id="rId68" w:history="1">
        <w:r w:rsidRPr="008B780A">
          <w:rPr>
            <w:rFonts w:ascii="Times New Roman" w:eastAsia="Times New Roman" w:hAnsi="Times New Roman" w:cs="Times New Roman"/>
            <w:color w:val="0000FF"/>
            <w:sz w:val="24"/>
            <w:szCs w:val="24"/>
            <w:u w:val="single"/>
            <w:lang w:eastAsia="de-DE"/>
          </w:rPr>
          <w:t>Artikel 220</w:t>
        </w:r>
      </w:hyperlink>
      <w:r w:rsidRPr="008B780A">
        <w:rPr>
          <w:rFonts w:ascii="Times New Roman" w:eastAsia="Times New Roman" w:hAnsi="Times New Roman" w:cs="Times New Roman"/>
          <w:color w:val="000000"/>
          <w:sz w:val="24"/>
          <w:szCs w:val="24"/>
          <w:lang w:eastAsia="de-DE"/>
        </w:rPr>
        <w:t> (ex-Artikel 302 bis 304 EGV) (ABl. C 202 vom 7.6.2016, S. 147)</w:t>
      </w:r>
    </w:p>
    <w:p w14:paraId="77E478A3" w14:textId="77777777" w:rsidR="00A25B96" w:rsidRPr="008B780A" w:rsidRDefault="00A25B96" w:rsidP="00A25B96">
      <w:pPr>
        <w:spacing w:before="195" w:after="0" w:line="240" w:lineRule="auto"/>
        <w:jc w:val="both"/>
        <w:rPr>
          <w:rFonts w:ascii="Times New Roman" w:eastAsia="Times New Roman" w:hAnsi="Times New Roman" w:cs="Times New Roman"/>
          <w:color w:val="000000"/>
          <w:sz w:val="24"/>
          <w:szCs w:val="24"/>
          <w:lang w:eastAsia="de-DE"/>
        </w:rPr>
      </w:pPr>
      <w:r w:rsidRPr="008B780A">
        <w:rPr>
          <w:rFonts w:ascii="Times New Roman" w:eastAsia="Times New Roman" w:hAnsi="Times New Roman" w:cs="Times New Roman"/>
          <w:color w:val="000000"/>
          <w:sz w:val="24"/>
          <w:szCs w:val="24"/>
          <w:lang w:eastAsia="de-DE"/>
        </w:rPr>
        <w:t>Konsolidierte Fassung des Vertrags über die Arbeitsweise der Europäischen Union – Fünfter Teil – Das auswärtige Handeln der Union – Titel VI – Beziehungen der Union zu internationalen Organisationen und Drittländern sowie Delegationen der Union – </w:t>
      </w:r>
      <w:hyperlink r:id="rId69" w:history="1">
        <w:r w:rsidRPr="008B780A">
          <w:rPr>
            <w:rFonts w:ascii="Times New Roman" w:eastAsia="Times New Roman" w:hAnsi="Times New Roman" w:cs="Times New Roman"/>
            <w:color w:val="0000FF"/>
            <w:sz w:val="24"/>
            <w:szCs w:val="24"/>
            <w:u w:val="single"/>
            <w:lang w:eastAsia="de-DE"/>
          </w:rPr>
          <w:t>Artikel 221</w:t>
        </w:r>
      </w:hyperlink>
      <w:r w:rsidRPr="008B780A">
        <w:rPr>
          <w:rFonts w:ascii="Times New Roman" w:eastAsia="Times New Roman" w:hAnsi="Times New Roman" w:cs="Times New Roman"/>
          <w:color w:val="000000"/>
          <w:sz w:val="24"/>
          <w:szCs w:val="24"/>
          <w:lang w:eastAsia="de-DE"/>
        </w:rPr>
        <w:t> (ABl. C 202 vom 7.6.2016, S. 147)</w:t>
      </w:r>
    </w:p>
    <w:p w14:paraId="12F5075E" w14:textId="77777777" w:rsidR="00A25B96" w:rsidRPr="008B780A" w:rsidRDefault="00A25B96" w:rsidP="00A25B96">
      <w:pPr>
        <w:spacing w:before="195" w:after="0" w:line="240" w:lineRule="auto"/>
        <w:jc w:val="both"/>
        <w:rPr>
          <w:rFonts w:ascii="Times New Roman" w:eastAsia="Times New Roman" w:hAnsi="Times New Roman" w:cs="Times New Roman"/>
          <w:color w:val="000000"/>
          <w:sz w:val="24"/>
          <w:szCs w:val="24"/>
          <w:lang w:eastAsia="de-DE"/>
        </w:rPr>
      </w:pPr>
      <w:r w:rsidRPr="008B780A">
        <w:rPr>
          <w:rFonts w:ascii="Times New Roman" w:eastAsia="Times New Roman" w:hAnsi="Times New Roman" w:cs="Times New Roman"/>
          <w:color w:val="000000"/>
          <w:sz w:val="24"/>
          <w:szCs w:val="24"/>
          <w:lang w:eastAsia="de-DE"/>
        </w:rPr>
        <w:t>Konsolidierte Fassung des Vertrags über die Arbeitsweise der Europäischen Union – Fünfter Teil – Das auswärtige Handeln der Union – Titel VII – Solidaritätsklausel – </w:t>
      </w:r>
      <w:hyperlink r:id="rId70" w:history="1">
        <w:r w:rsidRPr="008B780A">
          <w:rPr>
            <w:rFonts w:ascii="Times New Roman" w:eastAsia="Times New Roman" w:hAnsi="Times New Roman" w:cs="Times New Roman"/>
            <w:color w:val="0000FF"/>
            <w:sz w:val="24"/>
            <w:szCs w:val="24"/>
            <w:u w:val="single"/>
            <w:lang w:eastAsia="de-DE"/>
          </w:rPr>
          <w:t>Artikel 222</w:t>
        </w:r>
      </w:hyperlink>
      <w:r w:rsidRPr="008B780A">
        <w:rPr>
          <w:rFonts w:ascii="Times New Roman" w:eastAsia="Times New Roman" w:hAnsi="Times New Roman" w:cs="Times New Roman"/>
          <w:color w:val="000000"/>
          <w:sz w:val="24"/>
          <w:szCs w:val="24"/>
          <w:lang w:eastAsia="de-DE"/>
        </w:rPr>
        <w:t> (ABl. C 202 vom 7.6.2016, S. 148)</w:t>
      </w:r>
    </w:p>
    <w:p w14:paraId="5D286841" w14:textId="77777777" w:rsidR="00A25B96" w:rsidRPr="008B780A" w:rsidRDefault="00A25B96" w:rsidP="00A25B96">
      <w:pPr>
        <w:spacing w:before="390" w:after="195" w:line="240" w:lineRule="auto"/>
        <w:rPr>
          <w:rFonts w:ascii="Times New Roman" w:eastAsia="Times New Roman" w:hAnsi="Times New Roman" w:cs="Times New Roman"/>
          <w:b/>
          <w:bCs/>
          <w:color w:val="444444"/>
          <w:sz w:val="24"/>
          <w:szCs w:val="24"/>
          <w:lang w:eastAsia="de-DE"/>
        </w:rPr>
      </w:pPr>
      <w:r w:rsidRPr="008B780A">
        <w:rPr>
          <w:rFonts w:ascii="Times New Roman" w:eastAsia="Times New Roman" w:hAnsi="Times New Roman" w:cs="Times New Roman"/>
          <w:b/>
          <w:bCs/>
          <w:color w:val="444444"/>
          <w:sz w:val="24"/>
          <w:szCs w:val="24"/>
          <w:lang w:eastAsia="de-DE"/>
        </w:rPr>
        <w:lastRenderedPageBreak/>
        <w:t>VERBUNDENE DOKUMENTE</w:t>
      </w:r>
    </w:p>
    <w:p w14:paraId="72346DE9" w14:textId="77777777" w:rsidR="00A25B96" w:rsidRPr="008B780A" w:rsidRDefault="00A30A1B" w:rsidP="00A25B96">
      <w:pPr>
        <w:spacing w:before="195" w:after="0" w:line="240" w:lineRule="auto"/>
        <w:jc w:val="both"/>
        <w:rPr>
          <w:rFonts w:ascii="Times New Roman" w:eastAsia="Times New Roman" w:hAnsi="Times New Roman" w:cs="Times New Roman"/>
          <w:color w:val="000000"/>
          <w:sz w:val="24"/>
          <w:szCs w:val="24"/>
          <w:lang w:eastAsia="de-DE"/>
        </w:rPr>
      </w:pPr>
      <w:hyperlink r:id="rId71" w:history="1">
        <w:r w:rsidR="00A25B96" w:rsidRPr="008B780A">
          <w:rPr>
            <w:rFonts w:ascii="Times New Roman" w:eastAsia="Times New Roman" w:hAnsi="Times New Roman" w:cs="Times New Roman"/>
            <w:color w:val="0000FF"/>
            <w:sz w:val="24"/>
            <w:szCs w:val="24"/>
            <w:u w:val="single"/>
            <w:lang w:eastAsia="de-DE"/>
          </w:rPr>
          <w:t>Konsolidierte Fassungen des Vertrags über die Europäische Union und des Vertrags über die Arbeitsweise der Europäischen Union</w:t>
        </w:r>
      </w:hyperlink>
      <w:r w:rsidR="00A25B96" w:rsidRPr="008B780A">
        <w:rPr>
          <w:rFonts w:ascii="Times New Roman" w:eastAsia="Times New Roman" w:hAnsi="Times New Roman" w:cs="Times New Roman"/>
          <w:color w:val="000000"/>
          <w:sz w:val="24"/>
          <w:szCs w:val="24"/>
          <w:lang w:eastAsia="de-DE"/>
        </w:rPr>
        <w:t> (ABl. C 202 vom 7.6.2016, S. 1-388)</w:t>
      </w:r>
    </w:p>
    <w:p w14:paraId="60697DDA" w14:textId="77777777" w:rsidR="00A25B96" w:rsidRPr="008B780A" w:rsidRDefault="00A25B96" w:rsidP="00A25B96">
      <w:pPr>
        <w:spacing w:before="810" w:after="100" w:afterAutospacing="1" w:line="240" w:lineRule="auto"/>
        <w:jc w:val="right"/>
        <w:rPr>
          <w:rFonts w:ascii="Times New Roman" w:eastAsia="Times New Roman" w:hAnsi="Times New Roman" w:cs="Times New Roman"/>
          <w:color w:val="000000"/>
          <w:sz w:val="24"/>
          <w:szCs w:val="24"/>
          <w:lang w:eastAsia="de-DE"/>
        </w:rPr>
      </w:pPr>
      <w:r w:rsidRPr="008B780A">
        <w:rPr>
          <w:rFonts w:ascii="Times New Roman" w:eastAsia="Times New Roman" w:hAnsi="Times New Roman" w:cs="Times New Roman"/>
          <w:color w:val="000000"/>
          <w:sz w:val="24"/>
          <w:szCs w:val="24"/>
          <w:lang w:eastAsia="de-DE"/>
        </w:rPr>
        <w:t>Letzte Aktualisierung: 06.07.2018</w:t>
      </w:r>
    </w:p>
    <w:p w14:paraId="7586BF11" w14:textId="77777777" w:rsidR="00B16228" w:rsidRPr="008B780A" w:rsidRDefault="00B16228" w:rsidP="00B16228">
      <w:pPr>
        <w:spacing w:before="810" w:after="390" w:line="240" w:lineRule="auto"/>
        <w:jc w:val="center"/>
        <w:rPr>
          <w:rFonts w:ascii="Times New Roman" w:eastAsia="Times New Roman" w:hAnsi="Times New Roman" w:cs="Times New Roman"/>
          <w:b/>
          <w:bCs/>
          <w:color w:val="444444"/>
          <w:sz w:val="24"/>
          <w:szCs w:val="24"/>
          <w:lang w:eastAsia="de-DE"/>
        </w:rPr>
      </w:pPr>
      <w:r w:rsidRPr="008B780A">
        <w:rPr>
          <w:rFonts w:ascii="Times New Roman" w:eastAsia="Times New Roman" w:hAnsi="Times New Roman" w:cs="Times New Roman"/>
          <w:b/>
          <w:bCs/>
          <w:color w:val="444444"/>
          <w:sz w:val="24"/>
          <w:szCs w:val="24"/>
          <w:lang w:eastAsia="de-DE"/>
        </w:rPr>
        <w:lastRenderedPageBreak/>
        <w:t>Auswärtiges Handeln der EU</w:t>
      </w:r>
    </w:p>
    <w:p w14:paraId="4D5CE03E" w14:textId="77777777" w:rsidR="00B16228" w:rsidRPr="008B780A" w:rsidRDefault="00B16228" w:rsidP="00B16228">
      <w:pPr>
        <w:spacing w:before="195" w:after="0" w:line="240" w:lineRule="auto"/>
        <w:jc w:val="both"/>
        <w:rPr>
          <w:rFonts w:ascii="Times New Roman" w:eastAsia="Times New Roman" w:hAnsi="Times New Roman" w:cs="Times New Roman"/>
          <w:color w:val="000000"/>
          <w:sz w:val="24"/>
          <w:szCs w:val="24"/>
          <w:lang w:eastAsia="de-DE"/>
        </w:rPr>
      </w:pPr>
      <w:r w:rsidRPr="008B780A">
        <w:rPr>
          <w:rFonts w:ascii="Times New Roman" w:eastAsia="Times New Roman" w:hAnsi="Times New Roman" w:cs="Times New Roman"/>
          <w:color w:val="000000"/>
          <w:sz w:val="24"/>
          <w:szCs w:val="24"/>
          <w:lang w:eastAsia="de-DE"/>
        </w:rPr>
        <w:t> </w:t>
      </w:r>
    </w:p>
    <w:p w14:paraId="7F13881B" w14:textId="77777777" w:rsidR="00B16228" w:rsidRPr="008B780A" w:rsidRDefault="00B16228" w:rsidP="00B16228">
      <w:pPr>
        <w:spacing w:before="390" w:after="195" w:line="240" w:lineRule="auto"/>
        <w:rPr>
          <w:rFonts w:ascii="Times New Roman" w:eastAsia="Times New Roman" w:hAnsi="Times New Roman" w:cs="Times New Roman"/>
          <w:b/>
          <w:bCs/>
          <w:color w:val="444444"/>
          <w:sz w:val="24"/>
          <w:szCs w:val="24"/>
          <w:lang w:eastAsia="de-DE"/>
        </w:rPr>
      </w:pPr>
      <w:r w:rsidRPr="008B780A">
        <w:rPr>
          <w:rFonts w:ascii="Times New Roman" w:eastAsia="Times New Roman" w:hAnsi="Times New Roman" w:cs="Times New Roman"/>
          <w:b/>
          <w:bCs/>
          <w:color w:val="444444"/>
          <w:sz w:val="24"/>
          <w:szCs w:val="24"/>
          <w:lang w:eastAsia="de-DE"/>
        </w:rPr>
        <w:t>ZUSAMMENFASSUNG DER DOKUMENTE:</w:t>
      </w:r>
    </w:p>
    <w:p w14:paraId="2B596EFE" w14:textId="77777777" w:rsidR="00B16228" w:rsidRPr="008B780A" w:rsidRDefault="00A30A1B" w:rsidP="00B16228">
      <w:pPr>
        <w:spacing w:before="195" w:after="0" w:line="240" w:lineRule="auto"/>
        <w:jc w:val="both"/>
        <w:rPr>
          <w:rFonts w:ascii="Times New Roman" w:eastAsia="Times New Roman" w:hAnsi="Times New Roman" w:cs="Times New Roman"/>
          <w:color w:val="000000"/>
          <w:sz w:val="24"/>
          <w:szCs w:val="24"/>
          <w:lang w:eastAsia="de-DE"/>
        </w:rPr>
      </w:pPr>
      <w:hyperlink r:id="rId72" w:history="1">
        <w:r w:rsidR="00B16228" w:rsidRPr="008B780A">
          <w:rPr>
            <w:rFonts w:ascii="Times New Roman" w:eastAsia="Times New Roman" w:hAnsi="Times New Roman" w:cs="Times New Roman"/>
            <w:color w:val="0000FF"/>
            <w:sz w:val="24"/>
            <w:szCs w:val="24"/>
            <w:u w:val="single"/>
            <w:lang w:eastAsia="de-DE"/>
          </w:rPr>
          <w:t>Vertrag über die Europäische Union (EUV) Artikel 21-46 – das auswärtige Handeln der EU und die Gemeinsame Außen- und Sicherheitspolitik</w:t>
        </w:r>
      </w:hyperlink>
    </w:p>
    <w:p w14:paraId="2103D16E" w14:textId="77777777" w:rsidR="00B16228" w:rsidRPr="008B780A" w:rsidRDefault="00A30A1B" w:rsidP="00B16228">
      <w:pPr>
        <w:spacing w:before="195" w:after="0" w:line="240" w:lineRule="auto"/>
        <w:jc w:val="both"/>
        <w:rPr>
          <w:rFonts w:ascii="Times New Roman" w:eastAsia="Times New Roman" w:hAnsi="Times New Roman" w:cs="Times New Roman"/>
          <w:color w:val="000000"/>
          <w:sz w:val="24"/>
          <w:szCs w:val="24"/>
          <w:lang w:eastAsia="de-DE"/>
        </w:rPr>
      </w:pPr>
      <w:hyperlink r:id="rId73" w:history="1">
        <w:r w:rsidR="00B16228" w:rsidRPr="008B780A">
          <w:rPr>
            <w:rFonts w:ascii="Times New Roman" w:eastAsia="Times New Roman" w:hAnsi="Times New Roman" w:cs="Times New Roman"/>
            <w:color w:val="0000FF"/>
            <w:sz w:val="24"/>
            <w:szCs w:val="24"/>
            <w:u w:val="single"/>
            <w:lang w:eastAsia="de-DE"/>
          </w:rPr>
          <w:t>Vertrag über die Arbeitsweise der Europäischen Union (AEUV) Artikel 205-222 – das auswärtige Handeln der EU</w:t>
        </w:r>
      </w:hyperlink>
    </w:p>
    <w:p w14:paraId="2A86238E" w14:textId="77777777" w:rsidR="00B16228" w:rsidRPr="008B780A" w:rsidRDefault="00B16228" w:rsidP="00B16228">
      <w:pPr>
        <w:spacing w:before="390" w:after="195" w:line="240" w:lineRule="auto"/>
        <w:rPr>
          <w:rFonts w:ascii="Times New Roman" w:eastAsia="Times New Roman" w:hAnsi="Times New Roman" w:cs="Times New Roman"/>
          <w:b/>
          <w:bCs/>
          <w:color w:val="444444"/>
          <w:sz w:val="24"/>
          <w:szCs w:val="24"/>
          <w:lang w:eastAsia="de-DE"/>
        </w:rPr>
      </w:pPr>
      <w:r w:rsidRPr="008B780A">
        <w:rPr>
          <w:rFonts w:ascii="Times New Roman" w:eastAsia="Times New Roman" w:hAnsi="Times New Roman" w:cs="Times New Roman"/>
          <w:b/>
          <w:bCs/>
          <w:color w:val="444444"/>
          <w:sz w:val="24"/>
          <w:szCs w:val="24"/>
          <w:lang w:eastAsia="de-DE"/>
        </w:rPr>
        <w:t>WAS IST DAS ZIEL DIESER VERTRAGSARTIKEL?</w:t>
      </w:r>
    </w:p>
    <w:p w14:paraId="770EDA12" w14:textId="77777777" w:rsidR="00B16228" w:rsidRPr="008B780A" w:rsidRDefault="00B16228" w:rsidP="00B16228">
      <w:pPr>
        <w:spacing w:before="195" w:after="0" w:line="240" w:lineRule="auto"/>
        <w:jc w:val="both"/>
        <w:rPr>
          <w:rFonts w:ascii="Times New Roman" w:eastAsia="Times New Roman" w:hAnsi="Times New Roman" w:cs="Times New Roman"/>
          <w:color w:val="000000"/>
          <w:sz w:val="24"/>
          <w:szCs w:val="24"/>
          <w:lang w:eastAsia="de-DE"/>
        </w:rPr>
      </w:pPr>
      <w:r w:rsidRPr="008B780A">
        <w:rPr>
          <w:rFonts w:ascii="Times New Roman" w:eastAsia="Times New Roman" w:hAnsi="Times New Roman" w:cs="Times New Roman"/>
          <w:color w:val="000000"/>
          <w:sz w:val="24"/>
          <w:szCs w:val="24"/>
          <w:lang w:eastAsia="de-DE"/>
        </w:rPr>
        <w:t>Sie sollen der EU die Instrumente zur Verfügung stellen, die sie benötigt, um Nicht-EU-Ländern Hilfe zu leisten, mit ihnen zusammenzuarbeiten und Beziehungen und Partnerschaften zu ihnen sowie zu internationalen, regionalen oder globalen Organisationen aufzubauen, unter anderem durch </w:t>
      </w:r>
      <w:hyperlink r:id="rId74" w:history="1">
        <w:r w:rsidRPr="008B780A">
          <w:rPr>
            <w:rFonts w:ascii="Times New Roman" w:eastAsia="Times New Roman" w:hAnsi="Times New Roman" w:cs="Times New Roman"/>
            <w:color w:val="0000FF"/>
            <w:sz w:val="24"/>
            <w:szCs w:val="24"/>
            <w:u w:val="single"/>
            <w:lang w:eastAsia="de-DE"/>
          </w:rPr>
          <w:t>internationale Übereinkünfte</w:t>
        </w:r>
      </w:hyperlink>
      <w:r w:rsidRPr="008B780A">
        <w:rPr>
          <w:rFonts w:ascii="Times New Roman" w:eastAsia="Times New Roman" w:hAnsi="Times New Roman" w:cs="Times New Roman"/>
          <w:color w:val="000000"/>
          <w:sz w:val="24"/>
          <w:szCs w:val="24"/>
          <w:lang w:eastAsia="de-DE"/>
        </w:rPr>
        <w:t>, um die in </w:t>
      </w:r>
      <w:hyperlink r:id="rId75" w:history="1">
        <w:r w:rsidRPr="008B780A">
          <w:rPr>
            <w:rFonts w:ascii="Times New Roman" w:eastAsia="Times New Roman" w:hAnsi="Times New Roman" w:cs="Times New Roman"/>
            <w:color w:val="0000FF"/>
            <w:sz w:val="24"/>
            <w:szCs w:val="24"/>
            <w:u w:val="single"/>
            <w:lang w:eastAsia="de-DE"/>
          </w:rPr>
          <w:t>Artikel 21</w:t>
        </w:r>
      </w:hyperlink>
      <w:r w:rsidRPr="008B780A">
        <w:rPr>
          <w:rFonts w:ascii="Times New Roman" w:eastAsia="Times New Roman" w:hAnsi="Times New Roman" w:cs="Times New Roman"/>
          <w:color w:val="000000"/>
          <w:sz w:val="24"/>
          <w:szCs w:val="24"/>
          <w:lang w:eastAsia="de-DE"/>
        </w:rPr>
        <w:t> EUV genannten Ziele des auswärtigen Handelns der EU zu verfolgen.</w:t>
      </w:r>
    </w:p>
    <w:p w14:paraId="0FD0DC6D" w14:textId="77777777" w:rsidR="00B16228" w:rsidRPr="008B780A" w:rsidRDefault="00B16228" w:rsidP="00B16228">
      <w:pPr>
        <w:spacing w:before="390" w:after="195" w:line="240" w:lineRule="auto"/>
        <w:rPr>
          <w:rFonts w:ascii="Times New Roman" w:eastAsia="Times New Roman" w:hAnsi="Times New Roman" w:cs="Times New Roman"/>
          <w:b/>
          <w:bCs/>
          <w:color w:val="444444"/>
          <w:sz w:val="24"/>
          <w:szCs w:val="24"/>
          <w:lang w:eastAsia="de-DE"/>
        </w:rPr>
      </w:pPr>
      <w:r w:rsidRPr="008B780A">
        <w:rPr>
          <w:rFonts w:ascii="Times New Roman" w:eastAsia="Times New Roman" w:hAnsi="Times New Roman" w:cs="Times New Roman"/>
          <w:b/>
          <w:bCs/>
          <w:color w:val="444444"/>
          <w:sz w:val="24"/>
          <w:szCs w:val="24"/>
          <w:lang w:eastAsia="de-DE"/>
        </w:rPr>
        <w:t>WICHTIGE ECKPUNKTE</w:t>
      </w:r>
    </w:p>
    <w:p w14:paraId="5AA50D0D" w14:textId="77777777" w:rsidR="00B16228" w:rsidRPr="008B780A" w:rsidRDefault="00B16228" w:rsidP="00B16228">
      <w:pPr>
        <w:spacing w:before="195" w:after="0" w:line="240" w:lineRule="auto"/>
        <w:jc w:val="both"/>
        <w:rPr>
          <w:rFonts w:ascii="Times New Roman" w:eastAsia="Times New Roman" w:hAnsi="Times New Roman" w:cs="Times New Roman"/>
          <w:color w:val="000000"/>
          <w:sz w:val="24"/>
          <w:szCs w:val="24"/>
          <w:lang w:eastAsia="de-DE"/>
        </w:rPr>
      </w:pPr>
      <w:r w:rsidRPr="008B780A">
        <w:rPr>
          <w:rFonts w:ascii="Times New Roman" w:eastAsia="Times New Roman" w:hAnsi="Times New Roman" w:cs="Times New Roman"/>
          <w:color w:val="000000"/>
          <w:sz w:val="24"/>
          <w:szCs w:val="24"/>
          <w:lang w:eastAsia="de-DE"/>
        </w:rPr>
        <w:t>In Artikel 21 EUV werden die Grundsätze, auf die sich das </w:t>
      </w:r>
      <w:hyperlink r:id="rId76" w:history="1">
        <w:r w:rsidRPr="008B780A">
          <w:rPr>
            <w:rFonts w:ascii="Times New Roman" w:eastAsia="Times New Roman" w:hAnsi="Times New Roman" w:cs="Times New Roman"/>
            <w:color w:val="0000FF"/>
            <w:sz w:val="24"/>
            <w:szCs w:val="24"/>
            <w:u w:val="single"/>
            <w:lang w:eastAsia="de-DE"/>
          </w:rPr>
          <w:t>auswärtige Handeln der EU</w:t>
        </w:r>
      </w:hyperlink>
      <w:r w:rsidRPr="008B780A">
        <w:rPr>
          <w:rFonts w:ascii="Times New Roman" w:eastAsia="Times New Roman" w:hAnsi="Times New Roman" w:cs="Times New Roman"/>
          <w:color w:val="000000"/>
          <w:sz w:val="24"/>
          <w:szCs w:val="24"/>
          <w:lang w:eastAsia="de-DE"/>
        </w:rPr>
        <w:t> stützt, sowie seine Ziele genannt. Zu diesen zählen:</w:t>
      </w:r>
    </w:p>
    <w:p w14:paraId="08F28232" w14:textId="77777777" w:rsidR="00B16228" w:rsidRPr="008B780A" w:rsidRDefault="00B16228" w:rsidP="00B16228">
      <w:pPr>
        <w:numPr>
          <w:ilvl w:val="0"/>
          <w:numId w:val="113"/>
        </w:numPr>
        <w:spacing w:before="240" w:after="240" w:line="240" w:lineRule="auto"/>
        <w:ind w:left="1200"/>
        <w:rPr>
          <w:rFonts w:ascii="Times New Roman" w:eastAsia="Times New Roman" w:hAnsi="Times New Roman" w:cs="Times New Roman"/>
          <w:color w:val="000000"/>
          <w:sz w:val="24"/>
          <w:szCs w:val="24"/>
          <w:lang w:eastAsia="de-DE"/>
        </w:rPr>
      </w:pPr>
      <w:r w:rsidRPr="008B780A">
        <w:rPr>
          <w:rFonts w:ascii="Times New Roman" w:eastAsia="Times New Roman" w:hAnsi="Times New Roman" w:cs="Times New Roman"/>
          <w:color w:val="000000"/>
          <w:sz w:val="24"/>
          <w:szCs w:val="24"/>
          <w:lang w:eastAsia="de-DE"/>
        </w:rPr>
        <w:t>ihre Werte, ihre grundlegenden Interessen, ihre Sicherheit, ihre Unabhängigkeit und ihre Unversehrtheit zu wahren;</w:t>
      </w:r>
    </w:p>
    <w:p w14:paraId="5A795CCD" w14:textId="77777777" w:rsidR="00B16228" w:rsidRPr="008B780A" w:rsidRDefault="00B16228" w:rsidP="00B16228">
      <w:pPr>
        <w:numPr>
          <w:ilvl w:val="0"/>
          <w:numId w:val="113"/>
        </w:numPr>
        <w:spacing w:before="240" w:after="240" w:line="240" w:lineRule="auto"/>
        <w:ind w:left="1200"/>
        <w:rPr>
          <w:rFonts w:ascii="Times New Roman" w:eastAsia="Times New Roman" w:hAnsi="Times New Roman" w:cs="Times New Roman"/>
          <w:color w:val="000000"/>
          <w:sz w:val="24"/>
          <w:szCs w:val="24"/>
          <w:lang w:eastAsia="de-DE"/>
        </w:rPr>
      </w:pPr>
      <w:r w:rsidRPr="008B780A">
        <w:rPr>
          <w:rFonts w:ascii="Times New Roman" w:eastAsia="Times New Roman" w:hAnsi="Times New Roman" w:cs="Times New Roman"/>
          <w:color w:val="000000"/>
          <w:sz w:val="24"/>
          <w:szCs w:val="24"/>
          <w:lang w:eastAsia="de-DE"/>
        </w:rPr>
        <w:t>die Demokratie, die </w:t>
      </w:r>
      <w:hyperlink r:id="rId77" w:history="1">
        <w:r w:rsidRPr="008B780A">
          <w:rPr>
            <w:rFonts w:ascii="Times New Roman" w:eastAsia="Times New Roman" w:hAnsi="Times New Roman" w:cs="Times New Roman"/>
            <w:color w:val="0000FF"/>
            <w:sz w:val="24"/>
            <w:szCs w:val="24"/>
            <w:u w:val="single"/>
            <w:lang w:eastAsia="de-DE"/>
          </w:rPr>
          <w:t>Rechtsstaatlichkeit</w:t>
        </w:r>
      </w:hyperlink>
      <w:r w:rsidRPr="008B780A">
        <w:rPr>
          <w:rFonts w:ascii="Times New Roman" w:eastAsia="Times New Roman" w:hAnsi="Times New Roman" w:cs="Times New Roman"/>
          <w:color w:val="000000"/>
          <w:sz w:val="24"/>
          <w:szCs w:val="24"/>
          <w:lang w:eastAsia="de-DE"/>
        </w:rPr>
        <w:t>, die </w:t>
      </w:r>
      <w:hyperlink r:id="rId78" w:history="1">
        <w:r w:rsidRPr="008B780A">
          <w:rPr>
            <w:rFonts w:ascii="Times New Roman" w:eastAsia="Times New Roman" w:hAnsi="Times New Roman" w:cs="Times New Roman"/>
            <w:color w:val="0000FF"/>
            <w:sz w:val="24"/>
            <w:szCs w:val="24"/>
            <w:u w:val="single"/>
            <w:lang w:eastAsia="de-DE"/>
          </w:rPr>
          <w:t>Menschenrechte</w:t>
        </w:r>
      </w:hyperlink>
      <w:r w:rsidRPr="008B780A">
        <w:rPr>
          <w:rFonts w:ascii="Times New Roman" w:eastAsia="Times New Roman" w:hAnsi="Times New Roman" w:cs="Times New Roman"/>
          <w:color w:val="000000"/>
          <w:sz w:val="24"/>
          <w:szCs w:val="24"/>
          <w:lang w:eastAsia="de-DE"/>
        </w:rPr>
        <w:t> und die Grundsätze des </w:t>
      </w:r>
      <w:hyperlink r:id="rId79" w:history="1">
        <w:r w:rsidRPr="008B780A">
          <w:rPr>
            <w:rFonts w:ascii="Times New Roman" w:eastAsia="Times New Roman" w:hAnsi="Times New Roman" w:cs="Times New Roman"/>
            <w:color w:val="0000FF"/>
            <w:sz w:val="24"/>
            <w:szCs w:val="24"/>
            <w:u w:val="single"/>
            <w:lang w:eastAsia="de-DE"/>
          </w:rPr>
          <w:t>Völkerrechts</w:t>
        </w:r>
      </w:hyperlink>
      <w:r w:rsidRPr="008B780A">
        <w:rPr>
          <w:rFonts w:ascii="Times New Roman" w:eastAsia="Times New Roman" w:hAnsi="Times New Roman" w:cs="Times New Roman"/>
          <w:color w:val="000000"/>
          <w:sz w:val="24"/>
          <w:szCs w:val="24"/>
          <w:lang w:eastAsia="de-DE"/>
        </w:rPr>
        <w:t> zu konsolidieren und zu unterstützen;</w:t>
      </w:r>
    </w:p>
    <w:p w14:paraId="7CEA1DDA" w14:textId="77777777" w:rsidR="00B16228" w:rsidRPr="008B780A" w:rsidRDefault="00B16228" w:rsidP="00B16228">
      <w:pPr>
        <w:numPr>
          <w:ilvl w:val="0"/>
          <w:numId w:val="113"/>
        </w:numPr>
        <w:spacing w:before="240" w:after="240" w:line="240" w:lineRule="auto"/>
        <w:ind w:left="1200"/>
        <w:rPr>
          <w:rFonts w:ascii="Times New Roman" w:eastAsia="Times New Roman" w:hAnsi="Times New Roman" w:cs="Times New Roman"/>
          <w:color w:val="000000"/>
          <w:sz w:val="24"/>
          <w:szCs w:val="24"/>
          <w:lang w:eastAsia="de-DE"/>
        </w:rPr>
      </w:pPr>
      <w:r w:rsidRPr="008B780A">
        <w:rPr>
          <w:rFonts w:ascii="Times New Roman" w:eastAsia="Times New Roman" w:hAnsi="Times New Roman" w:cs="Times New Roman"/>
          <w:color w:val="000000"/>
          <w:sz w:val="24"/>
          <w:szCs w:val="24"/>
          <w:lang w:eastAsia="de-DE"/>
        </w:rPr>
        <w:t>den Frieden zu erhalten, Konflikte zu verhüten und die internationale Sicherheit zu stärken.</w:t>
      </w:r>
    </w:p>
    <w:p w14:paraId="3C883E4A" w14:textId="77777777" w:rsidR="00B16228" w:rsidRPr="008B780A" w:rsidRDefault="00B16228" w:rsidP="00B16228">
      <w:pPr>
        <w:spacing w:before="195" w:after="0" w:line="240" w:lineRule="auto"/>
        <w:jc w:val="both"/>
        <w:rPr>
          <w:rFonts w:ascii="Times New Roman" w:eastAsia="Times New Roman" w:hAnsi="Times New Roman" w:cs="Times New Roman"/>
          <w:color w:val="000000"/>
          <w:sz w:val="24"/>
          <w:szCs w:val="24"/>
          <w:lang w:eastAsia="de-DE"/>
        </w:rPr>
      </w:pPr>
      <w:r w:rsidRPr="008B780A">
        <w:rPr>
          <w:rFonts w:ascii="Times New Roman" w:eastAsia="Times New Roman" w:hAnsi="Times New Roman" w:cs="Times New Roman"/>
          <w:color w:val="000000"/>
          <w:sz w:val="24"/>
          <w:szCs w:val="24"/>
          <w:lang w:eastAsia="de-DE"/>
        </w:rPr>
        <w:t>Laut Artikel 21 ist die EU zudem verpflichtet, auf die Kohärenz zwischen dem auswärtigen Handeln der EU und anderen Politikbereichen zu achten. Das auswärtige Handeln der EU umfasst sechs Bereiche:</w:t>
      </w:r>
    </w:p>
    <w:p w14:paraId="51CA6DBB" w14:textId="77777777" w:rsidR="00B16228" w:rsidRPr="008B780A" w:rsidRDefault="00B16228" w:rsidP="00B16228">
      <w:pPr>
        <w:spacing w:before="195" w:after="0" w:line="240" w:lineRule="auto"/>
        <w:jc w:val="both"/>
        <w:rPr>
          <w:rFonts w:ascii="Times New Roman" w:eastAsia="Times New Roman" w:hAnsi="Times New Roman" w:cs="Times New Roman"/>
          <w:color w:val="000000"/>
          <w:sz w:val="24"/>
          <w:szCs w:val="24"/>
          <w:lang w:eastAsia="de-DE"/>
        </w:rPr>
      </w:pPr>
      <w:r w:rsidRPr="008B780A">
        <w:rPr>
          <w:rFonts w:ascii="Times New Roman" w:eastAsia="Times New Roman" w:hAnsi="Times New Roman" w:cs="Times New Roman"/>
          <w:color w:val="000000"/>
          <w:sz w:val="24"/>
          <w:szCs w:val="24"/>
          <w:lang w:eastAsia="de-DE"/>
        </w:rPr>
        <w:t>1. </w:t>
      </w:r>
      <w:r w:rsidRPr="008B780A">
        <w:rPr>
          <w:rFonts w:ascii="Times New Roman" w:eastAsia="Times New Roman" w:hAnsi="Times New Roman" w:cs="Times New Roman"/>
          <w:b/>
          <w:bCs/>
          <w:color w:val="000000"/>
          <w:sz w:val="24"/>
          <w:szCs w:val="24"/>
          <w:lang w:eastAsia="de-DE"/>
        </w:rPr>
        <w:t>Die Gemeinsame Außen- und Sicherheitspolitik</w:t>
      </w:r>
      <w:r w:rsidRPr="008B780A">
        <w:rPr>
          <w:rFonts w:ascii="Times New Roman" w:eastAsia="Times New Roman" w:hAnsi="Times New Roman" w:cs="Times New Roman"/>
          <w:color w:val="000000"/>
          <w:sz w:val="24"/>
          <w:szCs w:val="24"/>
          <w:lang w:eastAsia="de-DE"/>
        </w:rPr>
        <w:t> (einschließlich der Gemeinsamen Sicherheits- und Verteidigungspolitik) – Artikel 23-46 EUV</w:t>
      </w:r>
    </w:p>
    <w:p w14:paraId="5DE07865" w14:textId="77777777" w:rsidR="00B16228" w:rsidRPr="008B780A" w:rsidRDefault="00B16228" w:rsidP="00B16228">
      <w:pPr>
        <w:numPr>
          <w:ilvl w:val="0"/>
          <w:numId w:val="114"/>
        </w:numPr>
        <w:spacing w:before="240" w:after="240" w:line="240" w:lineRule="auto"/>
        <w:ind w:left="1200"/>
        <w:rPr>
          <w:rFonts w:ascii="Times New Roman" w:eastAsia="Times New Roman" w:hAnsi="Times New Roman" w:cs="Times New Roman"/>
          <w:color w:val="000000"/>
          <w:sz w:val="24"/>
          <w:szCs w:val="24"/>
          <w:lang w:eastAsia="de-DE"/>
        </w:rPr>
      </w:pPr>
      <w:r w:rsidRPr="008B780A">
        <w:rPr>
          <w:rFonts w:ascii="Times New Roman" w:eastAsia="Times New Roman" w:hAnsi="Times New Roman" w:cs="Times New Roman"/>
          <w:color w:val="000000"/>
          <w:sz w:val="24"/>
          <w:szCs w:val="24"/>
          <w:lang w:eastAsia="de-DE"/>
        </w:rPr>
        <w:lastRenderedPageBreak/>
        <w:t>Der </w:t>
      </w:r>
      <w:hyperlink r:id="rId80" w:history="1">
        <w:r w:rsidRPr="008B780A">
          <w:rPr>
            <w:rFonts w:ascii="Times New Roman" w:eastAsia="Times New Roman" w:hAnsi="Times New Roman" w:cs="Times New Roman"/>
            <w:color w:val="0000FF"/>
            <w:sz w:val="24"/>
            <w:szCs w:val="24"/>
            <w:u w:val="single"/>
            <w:lang w:eastAsia="de-DE"/>
          </w:rPr>
          <w:t>Hohe Vertreter bzw. die Hohe Vertreterin der Union für die Außen- und Sicherheitspolitik</w:t>
        </w:r>
      </w:hyperlink>
      <w:r w:rsidRPr="008B780A">
        <w:rPr>
          <w:rFonts w:ascii="Times New Roman" w:eastAsia="Times New Roman" w:hAnsi="Times New Roman" w:cs="Times New Roman"/>
          <w:color w:val="000000"/>
          <w:sz w:val="24"/>
          <w:szCs w:val="24"/>
          <w:lang w:eastAsia="de-DE"/>
        </w:rPr>
        <w:t> hat folgende Aufgaben:</w:t>
      </w:r>
    </w:p>
    <w:p w14:paraId="0777B640" w14:textId="77777777" w:rsidR="00B16228" w:rsidRPr="008B780A" w:rsidRDefault="00B16228" w:rsidP="00B16228">
      <w:pPr>
        <w:numPr>
          <w:ilvl w:val="1"/>
          <w:numId w:val="114"/>
        </w:numPr>
        <w:spacing w:before="240" w:after="240" w:line="240" w:lineRule="auto"/>
        <w:ind w:left="2400"/>
        <w:rPr>
          <w:rFonts w:ascii="Times New Roman" w:eastAsia="Times New Roman" w:hAnsi="Times New Roman" w:cs="Times New Roman"/>
          <w:color w:val="000000"/>
          <w:sz w:val="24"/>
          <w:szCs w:val="24"/>
          <w:lang w:eastAsia="de-DE"/>
        </w:rPr>
      </w:pPr>
      <w:r w:rsidRPr="008B780A">
        <w:rPr>
          <w:rFonts w:ascii="Times New Roman" w:eastAsia="Times New Roman" w:hAnsi="Times New Roman" w:cs="Times New Roman"/>
          <w:color w:val="000000"/>
          <w:sz w:val="24"/>
          <w:szCs w:val="24"/>
          <w:lang w:eastAsia="de-DE"/>
        </w:rPr>
        <w:t>Er/Sie führt die </w:t>
      </w:r>
      <w:hyperlink r:id="rId81" w:history="1">
        <w:r w:rsidRPr="008B780A">
          <w:rPr>
            <w:rFonts w:ascii="Times New Roman" w:eastAsia="Times New Roman" w:hAnsi="Times New Roman" w:cs="Times New Roman"/>
            <w:color w:val="0000FF"/>
            <w:sz w:val="24"/>
            <w:szCs w:val="24"/>
            <w:u w:val="single"/>
            <w:lang w:eastAsia="de-DE"/>
          </w:rPr>
          <w:t>Gemeinsame Außen- und Sicherheitspolitik</w:t>
        </w:r>
      </w:hyperlink>
      <w:r w:rsidRPr="008B780A">
        <w:rPr>
          <w:rFonts w:ascii="Times New Roman" w:eastAsia="Times New Roman" w:hAnsi="Times New Roman" w:cs="Times New Roman"/>
          <w:color w:val="000000"/>
          <w:sz w:val="24"/>
          <w:szCs w:val="24"/>
          <w:lang w:eastAsia="de-DE"/>
        </w:rPr>
        <w:t> (Artikel 24-41) und die </w:t>
      </w:r>
      <w:hyperlink r:id="rId82" w:history="1">
        <w:r w:rsidRPr="008B780A">
          <w:rPr>
            <w:rFonts w:ascii="Times New Roman" w:eastAsia="Times New Roman" w:hAnsi="Times New Roman" w:cs="Times New Roman"/>
            <w:color w:val="0000FF"/>
            <w:sz w:val="24"/>
            <w:szCs w:val="24"/>
            <w:u w:val="single"/>
            <w:lang w:eastAsia="de-DE"/>
          </w:rPr>
          <w:t>Gemeinsame Sicherheits- und Verteidigungspolitik</w:t>
        </w:r>
      </w:hyperlink>
      <w:r w:rsidRPr="008B780A">
        <w:rPr>
          <w:rFonts w:ascii="Times New Roman" w:eastAsia="Times New Roman" w:hAnsi="Times New Roman" w:cs="Times New Roman"/>
          <w:color w:val="000000"/>
          <w:sz w:val="24"/>
          <w:szCs w:val="24"/>
          <w:lang w:eastAsia="de-DE"/>
        </w:rPr>
        <w:t> (Artikel 42-46) durch;</w:t>
      </w:r>
    </w:p>
    <w:p w14:paraId="16977CE2" w14:textId="77777777" w:rsidR="00B16228" w:rsidRPr="008B780A" w:rsidRDefault="00B16228" w:rsidP="00B16228">
      <w:pPr>
        <w:numPr>
          <w:ilvl w:val="1"/>
          <w:numId w:val="114"/>
        </w:numPr>
        <w:spacing w:before="240" w:after="240" w:line="240" w:lineRule="auto"/>
        <w:ind w:left="2400"/>
        <w:rPr>
          <w:rFonts w:ascii="Times New Roman" w:eastAsia="Times New Roman" w:hAnsi="Times New Roman" w:cs="Times New Roman"/>
          <w:color w:val="000000"/>
          <w:sz w:val="24"/>
          <w:szCs w:val="24"/>
          <w:lang w:eastAsia="de-DE"/>
        </w:rPr>
      </w:pPr>
      <w:r w:rsidRPr="008B780A">
        <w:rPr>
          <w:rFonts w:ascii="Times New Roman" w:eastAsia="Times New Roman" w:hAnsi="Times New Roman" w:cs="Times New Roman"/>
          <w:color w:val="000000"/>
          <w:sz w:val="24"/>
          <w:szCs w:val="24"/>
          <w:lang w:eastAsia="de-DE"/>
        </w:rPr>
        <w:t>er/sie trägt durch eigene Vorschläge zur Entwicklung dieser Politiken bei, und</w:t>
      </w:r>
    </w:p>
    <w:p w14:paraId="4C9EB674" w14:textId="77777777" w:rsidR="00B16228" w:rsidRPr="008B780A" w:rsidRDefault="00B16228" w:rsidP="00B16228">
      <w:pPr>
        <w:numPr>
          <w:ilvl w:val="1"/>
          <w:numId w:val="114"/>
        </w:numPr>
        <w:spacing w:before="240" w:after="240" w:line="240" w:lineRule="auto"/>
        <w:ind w:left="2400"/>
        <w:rPr>
          <w:rFonts w:ascii="Times New Roman" w:eastAsia="Times New Roman" w:hAnsi="Times New Roman" w:cs="Times New Roman"/>
          <w:color w:val="000000"/>
          <w:sz w:val="24"/>
          <w:szCs w:val="24"/>
          <w:lang w:eastAsia="de-DE"/>
        </w:rPr>
      </w:pPr>
      <w:r w:rsidRPr="008B780A">
        <w:rPr>
          <w:rFonts w:ascii="Times New Roman" w:eastAsia="Times New Roman" w:hAnsi="Times New Roman" w:cs="Times New Roman"/>
          <w:color w:val="000000"/>
          <w:sz w:val="24"/>
          <w:szCs w:val="24"/>
          <w:lang w:eastAsia="de-DE"/>
        </w:rPr>
        <w:lastRenderedPageBreak/>
        <w:t>er/sie stellt sicher, dass die vom </w:t>
      </w:r>
      <w:hyperlink r:id="rId83" w:history="1">
        <w:r w:rsidRPr="008B780A">
          <w:rPr>
            <w:rFonts w:ascii="Times New Roman" w:eastAsia="Times New Roman" w:hAnsi="Times New Roman" w:cs="Times New Roman"/>
            <w:color w:val="0000FF"/>
            <w:sz w:val="24"/>
            <w:szCs w:val="24"/>
            <w:u w:val="single"/>
            <w:lang w:eastAsia="de-DE"/>
          </w:rPr>
          <w:t>Europäischen Rat</w:t>
        </w:r>
      </w:hyperlink>
      <w:r w:rsidRPr="008B780A">
        <w:rPr>
          <w:rFonts w:ascii="Times New Roman" w:eastAsia="Times New Roman" w:hAnsi="Times New Roman" w:cs="Times New Roman"/>
          <w:color w:val="000000"/>
          <w:sz w:val="24"/>
          <w:szCs w:val="24"/>
          <w:lang w:eastAsia="de-DE"/>
        </w:rPr>
        <w:t> und vom </w:t>
      </w:r>
      <w:hyperlink r:id="rId84" w:history="1">
        <w:r w:rsidRPr="008B780A">
          <w:rPr>
            <w:rFonts w:ascii="Times New Roman" w:eastAsia="Times New Roman" w:hAnsi="Times New Roman" w:cs="Times New Roman"/>
            <w:color w:val="0000FF"/>
            <w:sz w:val="24"/>
            <w:szCs w:val="24"/>
            <w:u w:val="single"/>
            <w:lang w:eastAsia="de-DE"/>
          </w:rPr>
          <w:t>Rat</w:t>
        </w:r>
      </w:hyperlink>
      <w:r w:rsidRPr="008B780A">
        <w:rPr>
          <w:rFonts w:ascii="Times New Roman" w:eastAsia="Times New Roman" w:hAnsi="Times New Roman" w:cs="Times New Roman"/>
          <w:color w:val="000000"/>
          <w:sz w:val="24"/>
          <w:szCs w:val="24"/>
          <w:lang w:eastAsia="de-DE"/>
        </w:rPr>
        <w:t> erlassenen Beschlüsse durchgeführt werden.</w:t>
      </w:r>
    </w:p>
    <w:p w14:paraId="7FCA5D7F" w14:textId="77777777" w:rsidR="00B16228" w:rsidRPr="008B780A" w:rsidRDefault="00B16228" w:rsidP="00B16228">
      <w:pPr>
        <w:numPr>
          <w:ilvl w:val="0"/>
          <w:numId w:val="114"/>
        </w:numPr>
        <w:spacing w:before="240" w:after="240" w:line="240" w:lineRule="auto"/>
        <w:ind w:left="1200"/>
        <w:rPr>
          <w:rFonts w:ascii="Times New Roman" w:eastAsia="Times New Roman" w:hAnsi="Times New Roman" w:cs="Times New Roman"/>
          <w:color w:val="000000"/>
          <w:sz w:val="24"/>
          <w:szCs w:val="24"/>
          <w:lang w:eastAsia="de-DE"/>
        </w:rPr>
      </w:pPr>
      <w:r w:rsidRPr="008B780A">
        <w:rPr>
          <w:rFonts w:ascii="Times New Roman" w:eastAsia="Times New Roman" w:hAnsi="Times New Roman" w:cs="Times New Roman"/>
          <w:color w:val="000000"/>
          <w:sz w:val="24"/>
          <w:szCs w:val="24"/>
          <w:lang w:eastAsia="de-DE"/>
        </w:rPr>
        <w:t>Der </w:t>
      </w:r>
      <w:hyperlink r:id="rId85" w:history="1">
        <w:r w:rsidRPr="008B780A">
          <w:rPr>
            <w:rFonts w:ascii="Times New Roman" w:eastAsia="Times New Roman" w:hAnsi="Times New Roman" w:cs="Times New Roman"/>
            <w:color w:val="0000FF"/>
            <w:sz w:val="24"/>
            <w:szCs w:val="24"/>
            <w:u w:val="single"/>
            <w:lang w:eastAsia="de-DE"/>
          </w:rPr>
          <w:t>Europäische Auswärtige Dienst</w:t>
        </w:r>
      </w:hyperlink>
      <w:r w:rsidRPr="008B780A">
        <w:rPr>
          <w:rFonts w:ascii="Times New Roman" w:eastAsia="Times New Roman" w:hAnsi="Times New Roman" w:cs="Times New Roman"/>
          <w:color w:val="000000"/>
          <w:sz w:val="24"/>
          <w:szCs w:val="24"/>
          <w:lang w:eastAsia="de-DE"/>
        </w:rPr>
        <w:t> unterstützt den Hohen Vertreter bzw. die Hohe Vertreterin bei der Erfüllung seines/ihres Auftrags.</w:t>
      </w:r>
    </w:p>
    <w:p w14:paraId="1171DDC8" w14:textId="77777777" w:rsidR="00B16228" w:rsidRPr="008B780A" w:rsidRDefault="00B16228" w:rsidP="00B16228">
      <w:pPr>
        <w:spacing w:before="195" w:after="0" w:line="240" w:lineRule="auto"/>
        <w:jc w:val="both"/>
        <w:rPr>
          <w:rFonts w:ascii="Times New Roman" w:eastAsia="Times New Roman" w:hAnsi="Times New Roman" w:cs="Times New Roman"/>
          <w:color w:val="000000"/>
          <w:sz w:val="24"/>
          <w:szCs w:val="24"/>
          <w:lang w:eastAsia="de-DE"/>
        </w:rPr>
      </w:pPr>
      <w:r w:rsidRPr="008B780A">
        <w:rPr>
          <w:rFonts w:ascii="Times New Roman" w:eastAsia="Times New Roman" w:hAnsi="Times New Roman" w:cs="Times New Roman"/>
          <w:color w:val="000000"/>
          <w:sz w:val="24"/>
          <w:szCs w:val="24"/>
          <w:lang w:eastAsia="de-DE"/>
        </w:rPr>
        <w:t>2. </w:t>
      </w:r>
      <w:r w:rsidRPr="008B780A">
        <w:rPr>
          <w:rFonts w:ascii="Times New Roman" w:eastAsia="Times New Roman" w:hAnsi="Times New Roman" w:cs="Times New Roman"/>
          <w:b/>
          <w:bCs/>
          <w:color w:val="000000"/>
          <w:sz w:val="24"/>
          <w:szCs w:val="24"/>
          <w:lang w:eastAsia="de-DE"/>
        </w:rPr>
        <w:t>Entwicklungszusammenarbeit</w:t>
      </w:r>
      <w:r w:rsidRPr="008B780A">
        <w:rPr>
          <w:rFonts w:ascii="Times New Roman" w:eastAsia="Times New Roman" w:hAnsi="Times New Roman" w:cs="Times New Roman"/>
          <w:color w:val="000000"/>
          <w:sz w:val="24"/>
          <w:szCs w:val="24"/>
          <w:lang w:eastAsia="de-DE"/>
        </w:rPr>
        <w:t> – Artikel 208-211 AEUV</w:t>
      </w:r>
    </w:p>
    <w:p w14:paraId="5855F2E2" w14:textId="77777777" w:rsidR="00B16228" w:rsidRPr="008B780A" w:rsidRDefault="00B16228" w:rsidP="00B16228">
      <w:pPr>
        <w:numPr>
          <w:ilvl w:val="0"/>
          <w:numId w:val="115"/>
        </w:numPr>
        <w:spacing w:before="240" w:after="240" w:line="240" w:lineRule="auto"/>
        <w:ind w:left="1200"/>
        <w:rPr>
          <w:rFonts w:ascii="Times New Roman" w:eastAsia="Times New Roman" w:hAnsi="Times New Roman" w:cs="Times New Roman"/>
          <w:color w:val="000000"/>
          <w:sz w:val="24"/>
          <w:szCs w:val="24"/>
          <w:lang w:eastAsia="de-DE"/>
        </w:rPr>
      </w:pPr>
      <w:r w:rsidRPr="008B780A">
        <w:rPr>
          <w:rFonts w:ascii="Times New Roman" w:eastAsia="Times New Roman" w:hAnsi="Times New Roman" w:cs="Times New Roman"/>
          <w:color w:val="000000"/>
          <w:sz w:val="24"/>
          <w:szCs w:val="24"/>
          <w:lang w:eastAsia="de-DE"/>
        </w:rPr>
        <w:t>Das langfristige Hauptziel der </w:t>
      </w:r>
      <w:hyperlink r:id="rId86" w:history="1">
        <w:r w:rsidRPr="008B780A">
          <w:rPr>
            <w:rFonts w:ascii="Times New Roman" w:eastAsia="Times New Roman" w:hAnsi="Times New Roman" w:cs="Times New Roman"/>
            <w:color w:val="0000FF"/>
            <w:sz w:val="24"/>
            <w:szCs w:val="24"/>
            <w:u w:val="single"/>
            <w:lang w:eastAsia="de-DE"/>
          </w:rPr>
          <w:t>Entwicklungszusammenarbeit</w:t>
        </w:r>
      </w:hyperlink>
      <w:r w:rsidRPr="008B780A">
        <w:rPr>
          <w:rFonts w:ascii="Times New Roman" w:eastAsia="Times New Roman" w:hAnsi="Times New Roman" w:cs="Times New Roman"/>
          <w:color w:val="000000"/>
          <w:sz w:val="24"/>
          <w:szCs w:val="24"/>
          <w:lang w:eastAsia="de-DE"/>
        </w:rPr>
        <w:t> der EU ist es, die Armut in der Welt durch die Förderung der nachhaltigen wirtschaftlichen, sozialen und ökologischen Entwicklung der Entwicklungsländer zu beseitigen.</w:t>
      </w:r>
    </w:p>
    <w:p w14:paraId="7453AEE6" w14:textId="77777777" w:rsidR="00B16228" w:rsidRPr="008B780A" w:rsidRDefault="00B16228" w:rsidP="00B16228">
      <w:pPr>
        <w:spacing w:before="195" w:after="0" w:line="240" w:lineRule="auto"/>
        <w:jc w:val="both"/>
        <w:rPr>
          <w:rFonts w:ascii="Times New Roman" w:eastAsia="Times New Roman" w:hAnsi="Times New Roman" w:cs="Times New Roman"/>
          <w:color w:val="000000"/>
          <w:sz w:val="24"/>
          <w:szCs w:val="24"/>
          <w:lang w:eastAsia="de-DE"/>
        </w:rPr>
      </w:pPr>
      <w:r w:rsidRPr="008B780A">
        <w:rPr>
          <w:rFonts w:ascii="Times New Roman" w:eastAsia="Times New Roman" w:hAnsi="Times New Roman" w:cs="Times New Roman"/>
          <w:color w:val="000000"/>
          <w:sz w:val="24"/>
          <w:szCs w:val="24"/>
          <w:lang w:eastAsia="de-DE"/>
        </w:rPr>
        <w:t>3. </w:t>
      </w:r>
      <w:r w:rsidRPr="008B780A">
        <w:rPr>
          <w:rFonts w:ascii="Times New Roman" w:eastAsia="Times New Roman" w:hAnsi="Times New Roman" w:cs="Times New Roman"/>
          <w:b/>
          <w:bCs/>
          <w:color w:val="000000"/>
          <w:sz w:val="24"/>
          <w:szCs w:val="24"/>
          <w:lang w:eastAsia="de-DE"/>
        </w:rPr>
        <w:t>Humanitäre Hilfe</w:t>
      </w:r>
      <w:r w:rsidRPr="008B780A">
        <w:rPr>
          <w:rFonts w:ascii="Times New Roman" w:eastAsia="Times New Roman" w:hAnsi="Times New Roman" w:cs="Times New Roman"/>
          <w:color w:val="000000"/>
          <w:sz w:val="24"/>
          <w:szCs w:val="24"/>
          <w:lang w:eastAsia="de-DE"/>
        </w:rPr>
        <w:t> – Artikel 214 AEUV</w:t>
      </w:r>
    </w:p>
    <w:p w14:paraId="4969B5D9" w14:textId="77777777" w:rsidR="00B16228" w:rsidRPr="008B780A" w:rsidRDefault="00B16228" w:rsidP="00B16228">
      <w:pPr>
        <w:numPr>
          <w:ilvl w:val="0"/>
          <w:numId w:val="116"/>
        </w:numPr>
        <w:spacing w:before="240" w:after="240" w:line="240" w:lineRule="auto"/>
        <w:ind w:left="1200"/>
        <w:rPr>
          <w:rFonts w:ascii="Times New Roman" w:eastAsia="Times New Roman" w:hAnsi="Times New Roman" w:cs="Times New Roman"/>
          <w:color w:val="000000"/>
          <w:sz w:val="24"/>
          <w:szCs w:val="24"/>
          <w:lang w:eastAsia="de-DE"/>
        </w:rPr>
      </w:pPr>
      <w:r w:rsidRPr="008B780A">
        <w:rPr>
          <w:rFonts w:ascii="Times New Roman" w:eastAsia="Times New Roman" w:hAnsi="Times New Roman" w:cs="Times New Roman"/>
          <w:color w:val="000000"/>
          <w:sz w:val="24"/>
          <w:szCs w:val="24"/>
          <w:lang w:eastAsia="de-DE"/>
        </w:rPr>
        <w:t>Die Maßnahmen der </w:t>
      </w:r>
      <w:hyperlink r:id="rId87" w:history="1">
        <w:r w:rsidRPr="008B780A">
          <w:rPr>
            <w:rFonts w:ascii="Times New Roman" w:eastAsia="Times New Roman" w:hAnsi="Times New Roman" w:cs="Times New Roman"/>
            <w:color w:val="0000FF"/>
            <w:sz w:val="24"/>
            <w:szCs w:val="24"/>
            <w:u w:val="single"/>
            <w:lang w:eastAsia="de-DE"/>
          </w:rPr>
          <w:t>humanitären Hilfe</w:t>
        </w:r>
      </w:hyperlink>
      <w:r w:rsidRPr="008B780A">
        <w:rPr>
          <w:rFonts w:ascii="Times New Roman" w:eastAsia="Times New Roman" w:hAnsi="Times New Roman" w:cs="Times New Roman"/>
          <w:color w:val="000000"/>
          <w:sz w:val="24"/>
          <w:szCs w:val="24"/>
          <w:lang w:eastAsia="de-DE"/>
        </w:rPr>
        <w:t> der EU sollen Einwohnern von Nicht-EU-Ländern, die von Naturkatastrophen oder von vom Menschen verursachten Katastrophen betroffen sind, gezielt Hilfe, Rettung und Schutz bringen.</w:t>
      </w:r>
    </w:p>
    <w:p w14:paraId="77722F41" w14:textId="77777777" w:rsidR="00B16228" w:rsidRPr="008B780A" w:rsidRDefault="00B16228" w:rsidP="00B16228">
      <w:pPr>
        <w:spacing w:before="195" w:after="0" w:line="240" w:lineRule="auto"/>
        <w:jc w:val="both"/>
        <w:rPr>
          <w:rFonts w:ascii="Times New Roman" w:eastAsia="Times New Roman" w:hAnsi="Times New Roman" w:cs="Times New Roman"/>
          <w:color w:val="000000"/>
          <w:sz w:val="24"/>
          <w:szCs w:val="24"/>
          <w:lang w:eastAsia="de-DE"/>
        </w:rPr>
      </w:pPr>
      <w:r w:rsidRPr="008B780A">
        <w:rPr>
          <w:rFonts w:ascii="Times New Roman" w:eastAsia="Times New Roman" w:hAnsi="Times New Roman" w:cs="Times New Roman"/>
          <w:color w:val="000000"/>
          <w:sz w:val="24"/>
          <w:szCs w:val="24"/>
          <w:lang w:eastAsia="de-DE"/>
        </w:rPr>
        <w:t>4. </w:t>
      </w:r>
      <w:r w:rsidRPr="008B780A">
        <w:rPr>
          <w:rFonts w:ascii="Times New Roman" w:eastAsia="Times New Roman" w:hAnsi="Times New Roman" w:cs="Times New Roman"/>
          <w:b/>
          <w:bCs/>
          <w:color w:val="000000"/>
          <w:sz w:val="24"/>
          <w:szCs w:val="24"/>
          <w:lang w:eastAsia="de-DE"/>
        </w:rPr>
        <w:t>Unterstützung</w:t>
      </w:r>
      <w:r w:rsidRPr="008B780A">
        <w:rPr>
          <w:rFonts w:ascii="Times New Roman" w:eastAsia="Times New Roman" w:hAnsi="Times New Roman" w:cs="Times New Roman"/>
          <w:color w:val="000000"/>
          <w:sz w:val="24"/>
          <w:szCs w:val="24"/>
          <w:lang w:eastAsia="de-DE"/>
        </w:rPr>
        <w:t> – Artikel 212-213 AEUV</w:t>
      </w:r>
    </w:p>
    <w:p w14:paraId="728BC041" w14:textId="77777777" w:rsidR="00B16228" w:rsidRPr="008B780A" w:rsidRDefault="00B16228" w:rsidP="00B16228">
      <w:pPr>
        <w:numPr>
          <w:ilvl w:val="0"/>
          <w:numId w:val="117"/>
        </w:numPr>
        <w:spacing w:before="240" w:after="240" w:line="240" w:lineRule="auto"/>
        <w:ind w:left="1200"/>
        <w:rPr>
          <w:rFonts w:ascii="Times New Roman" w:eastAsia="Times New Roman" w:hAnsi="Times New Roman" w:cs="Times New Roman"/>
          <w:color w:val="000000"/>
          <w:sz w:val="24"/>
          <w:szCs w:val="24"/>
          <w:lang w:eastAsia="de-DE"/>
        </w:rPr>
      </w:pPr>
      <w:r w:rsidRPr="008B780A">
        <w:rPr>
          <w:rFonts w:ascii="Times New Roman" w:eastAsia="Times New Roman" w:hAnsi="Times New Roman" w:cs="Times New Roman"/>
          <w:color w:val="000000"/>
          <w:sz w:val="24"/>
          <w:szCs w:val="24"/>
          <w:lang w:eastAsia="de-DE"/>
        </w:rPr>
        <w:t>Die EU kann in Nicht-EU-Ländern, die keine Entwicklungsländer sind, Unterstützung, unter anderem im finanziellen Bereich, leisten. Diese Maßnahmen müssen mit der Entwicklungspolitik der EU im Einklang stehen.</w:t>
      </w:r>
    </w:p>
    <w:p w14:paraId="765B7053" w14:textId="77777777" w:rsidR="00B16228" w:rsidRPr="008B780A" w:rsidRDefault="00B16228" w:rsidP="00B16228">
      <w:pPr>
        <w:spacing w:before="195" w:after="0" w:line="240" w:lineRule="auto"/>
        <w:jc w:val="both"/>
        <w:rPr>
          <w:rFonts w:ascii="Times New Roman" w:eastAsia="Times New Roman" w:hAnsi="Times New Roman" w:cs="Times New Roman"/>
          <w:color w:val="000000"/>
          <w:sz w:val="24"/>
          <w:szCs w:val="24"/>
          <w:lang w:eastAsia="de-DE"/>
        </w:rPr>
      </w:pPr>
      <w:r w:rsidRPr="008B780A">
        <w:rPr>
          <w:rFonts w:ascii="Times New Roman" w:eastAsia="Times New Roman" w:hAnsi="Times New Roman" w:cs="Times New Roman"/>
          <w:color w:val="000000"/>
          <w:sz w:val="24"/>
          <w:szCs w:val="24"/>
          <w:lang w:eastAsia="de-DE"/>
        </w:rPr>
        <w:t>5. </w:t>
      </w:r>
      <w:r w:rsidRPr="008B780A">
        <w:rPr>
          <w:rFonts w:ascii="Times New Roman" w:eastAsia="Times New Roman" w:hAnsi="Times New Roman" w:cs="Times New Roman"/>
          <w:b/>
          <w:bCs/>
          <w:color w:val="000000"/>
          <w:sz w:val="24"/>
          <w:szCs w:val="24"/>
          <w:lang w:eastAsia="de-DE"/>
        </w:rPr>
        <w:t>Handel</w:t>
      </w:r>
      <w:r w:rsidRPr="008B780A">
        <w:rPr>
          <w:rFonts w:ascii="Times New Roman" w:eastAsia="Times New Roman" w:hAnsi="Times New Roman" w:cs="Times New Roman"/>
          <w:color w:val="000000"/>
          <w:sz w:val="24"/>
          <w:szCs w:val="24"/>
          <w:lang w:eastAsia="de-DE"/>
        </w:rPr>
        <w:t> – Artikel 205-207 AEUV</w:t>
      </w:r>
    </w:p>
    <w:p w14:paraId="2CF123F4" w14:textId="77777777" w:rsidR="00B16228" w:rsidRPr="008B780A" w:rsidRDefault="00B16228" w:rsidP="00B16228">
      <w:pPr>
        <w:numPr>
          <w:ilvl w:val="0"/>
          <w:numId w:val="118"/>
        </w:numPr>
        <w:spacing w:before="240" w:after="240" w:line="240" w:lineRule="auto"/>
        <w:ind w:left="1200"/>
        <w:rPr>
          <w:rFonts w:ascii="Times New Roman" w:eastAsia="Times New Roman" w:hAnsi="Times New Roman" w:cs="Times New Roman"/>
          <w:color w:val="000000"/>
          <w:sz w:val="24"/>
          <w:szCs w:val="24"/>
          <w:lang w:eastAsia="de-DE"/>
        </w:rPr>
      </w:pPr>
      <w:r w:rsidRPr="008B780A">
        <w:rPr>
          <w:rFonts w:ascii="Times New Roman" w:eastAsia="Times New Roman" w:hAnsi="Times New Roman" w:cs="Times New Roman"/>
          <w:color w:val="000000"/>
          <w:sz w:val="24"/>
          <w:szCs w:val="24"/>
          <w:lang w:eastAsia="de-DE"/>
        </w:rPr>
        <w:t>Für die gemeinsame </w:t>
      </w:r>
      <w:hyperlink r:id="rId88" w:history="1">
        <w:r w:rsidRPr="008B780A">
          <w:rPr>
            <w:rFonts w:ascii="Times New Roman" w:eastAsia="Times New Roman" w:hAnsi="Times New Roman" w:cs="Times New Roman"/>
            <w:color w:val="0000FF"/>
            <w:sz w:val="24"/>
            <w:szCs w:val="24"/>
            <w:u w:val="single"/>
            <w:lang w:eastAsia="de-DE"/>
          </w:rPr>
          <w:t>Handelspolitik</w:t>
        </w:r>
      </w:hyperlink>
      <w:r w:rsidRPr="008B780A">
        <w:rPr>
          <w:rFonts w:ascii="Times New Roman" w:eastAsia="Times New Roman" w:hAnsi="Times New Roman" w:cs="Times New Roman"/>
          <w:color w:val="000000"/>
          <w:sz w:val="24"/>
          <w:szCs w:val="24"/>
          <w:lang w:eastAsia="de-DE"/>
        </w:rPr>
        <w:t> der EU besitzt die EU die ausschließliche </w:t>
      </w:r>
      <w:hyperlink r:id="rId89" w:history="1">
        <w:r w:rsidRPr="008B780A">
          <w:rPr>
            <w:rFonts w:ascii="Times New Roman" w:eastAsia="Times New Roman" w:hAnsi="Times New Roman" w:cs="Times New Roman"/>
            <w:color w:val="0000FF"/>
            <w:sz w:val="24"/>
            <w:szCs w:val="24"/>
            <w:u w:val="single"/>
            <w:lang w:eastAsia="de-DE"/>
          </w:rPr>
          <w:t>Zuständigkeit</w:t>
        </w:r>
      </w:hyperlink>
      <w:r w:rsidRPr="008B780A">
        <w:rPr>
          <w:rFonts w:ascii="Times New Roman" w:eastAsia="Times New Roman" w:hAnsi="Times New Roman" w:cs="Times New Roman"/>
          <w:color w:val="000000"/>
          <w:sz w:val="24"/>
          <w:szCs w:val="24"/>
          <w:lang w:eastAsia="de-DE"/>
        </w:rPr>
        <w:t>.</w:t>
      </w:r>
    </w:p>
    <w:p w14:paraId="39FD0E99" w14:textId="77777777" w:rsidR="00B16228" w:rsidRPr="008B780A" w:rsidRDefault="00B16228" w:rsidP="00B16228">
      <w:pPr>
        <w:numPr>
          <w:ilvl w:val="0"/>
          <w:numId w:val="118"/>
        </w:numPr>
        <w:spacing w:before="240" w:after="240" w:line="240" w:lineRule="auto"/>
        <w:ind w:left="1200"/>
        <w:rPr>
          <w:rFonts w:ascii="Times New Roman" w:eastAsia="Times New Roman" w:hAnsi="Times New Roman" w:cs="Times New Roman"/>
          <w:color w:val="000000"/>
          <w:sz w:val="24"/>
          <w:szCs w:val="24"/>
          <w:lang w:eastAsia="de-DE"/>
        </w:rPr>
      </w:pPr>
      <w:r w:rsidRPr="008B780A">
        <w:rPr>
          <w:rFonts w:ascii="Times New Roman" w:eastAsia="Times New Roman" w:hAnsi="Times New Roman" w:cs="Times New Roman"/>
          <w:color w:val="000000"/>
          <w:sz w:val="24"/>
          <w:szCs w:val="24"/>
          <w:lang w:eastAsia="de-DE"/>
        </w:rPr>
        <w:t>Das </w:t>
      </w:r>
      <w:hyperlink r:id="rId90" w:history="1">
        <w:r w:rsidRPr="008B780A">
          <w:rPr>
            <w:rFonts w:ascii="Times New Roman" w:eastAsia="Times New Roman" w:hAnsi="Times New Roman" w:cs="Times New Roman"/>
            <w:color w:val="0000FF"/>
            <w:sz w:val="24"/>
            <w:szCs w:val="24"/>
            <w:u w:val="single"/>
            <w:lang w:eastAsia="de-DE"/>
          </w:rPr>
          <w:t>Europäische Parlament</w:t>
        </w:r>
      </w:hyperlink>
      <w:r w:rsidRPr="008B780A">
        <w:rPr>
          <w:rFonts w:ascii="Times New Roman" w:eastAsia="Times New Roman" w:hAnsi="Times New Roman" w:cs="Times New Roman"/>
          <w:color w:val="000000"/>
          <w:sz w:val="24"/>
          <w:szCs w:val="24"/>
          <w:lang w:eastAsia="de-DE"/>
        </w:rPr>
        <w:t> ist gemeinsam mit dem Rat Mitgesetzgeber bei Handelsfragen.</w:t>
      </w:r>
    </w:p>
    <w:p w14:paraId="3C25DDF2" w14:textId="77777777" w:rsidR="00B16228" w:rsidRPr="008B780A" w:rsidRDefault="00B16228" w:rsidP="00B16228">
      <w:pPr>
        <w:numPr>
          <w:ilvl w:val="0"/>
          <w:numId w:val="118"/>
        </w:numPr>
        <w:spacing w:before="240" w:after="240" w:line="240" w:lineRule="auto"/>
        <w:ind w:left="1200"/>
        <w:rPr>
          <w:rFonts w:ascii="Times New Roman" w:eastAsia="Times New Roman" w:hAnsi="Times New Roman" w:cs="Times New Roman"/>
          <w:color w:val="000000"/>
          <w:sz w:val="24"/>
          <w:szCs w:val="24"/>
          <w:lang w:eastAsia="de-DE"/>
        </w:rPr>
      </w:pPr>
      <w:r w:rsidRPr="008B780A">
        <w:rPr>
          <w:rFonts w:ascii="Times New Roman" w:eastAsia="Times New Roman" w:hAnsi="Times New Roman" w:cs="Times New Roman"/>
          <w:color w:val="000000"/>
          <w:sz w:val="24"/>
          <w:szCs w:val="24"/>
          <w:lang w:eastAsia="de-DE"/>
        </w:rPr>
        <w:t>Die </w:t>
      </w:r>
      <w:hyperlink r:id="rId91" w:history="1">
        <w:r w:rsidRPr="008B780A">
          <w:rPr>
            <w:rFonts w:ascii="Times New Roman" w:eastAsia="Times New Roman" w:hAnsi="Times New Roman" w:cs="Times New Roman"/>
            <w:color w:val="0000FF"/>
            <w:sz w:val="24"/>
            <w:szCs w:val="24"/>
            <w:u w:val="single"/>
            <w:lang w:eastAsia="de-DE"/>
          </w:rPr>
          <w:t>Zollunion</w:t>
        </w:r>
      </w:hyperlink>
      <w:r w:rsidRPr="008B780A">
        <w:rPr>
          <w:rFonts w:ascii="Times New Roman" w:eastAsia="Times New Roman" w:hAnsi="Times New Roman" w:cs="Times New Roman"/>
          <w:color w:val="000000"/>
          <w:sz w:val="24"/>
          <w:szCs w:val="24"/>
          <w:lang w:eastAsia="de-DE"/>
        </w:rPr>
        <w:t> der EU muss zu folgenden Zielen beitragen:</w:t>
      </w:r>
    </w:p>
    <w:p w14:paraId="13C06901" w14:textId="77777777" w:rsidR="00B16228" w:rsidRPr="008B780A" w:rsidRDefault="00B16228" w:rsidP="00B16228">
      <w:pPr>
        <w:numPr>
          <w:ilvl w:val="1"/>
          <w:numId w:val="118"/>
        </w:numPr>
        <w:spacing w:before="240" w:after="240" w:line="240" w:lineRule="auto"/>
        <w:ind w:left="2400"/>
        <w:rPr>
          <w:rFonts w:ascii="Times New Roman" w:eastAsia="Times New Roman" w:hAnsi="Times New Roman" w:cs="Times New Roman"/>
          <w:color w:val="000000"/>
          <w:sz w:val="24"/>
          <w:szCs w:val="24"/>
          <w:lang w:eastAsia="de-DE"/>
        </w:rPr>
      </w:pPr>
      <w:r w:rsidRPr="008B780A">
        <w:rPr>
          <w:rFonts w:ascii="Times New Roman" w:eastAsia="Times New Roman" w:hAnsi="Times New Roman" w:cs="Times New Roman"/>
          <w:color w:val="000000"/>
          <w:sz w:val="24"/>
          <w:szCs w:val="24"/>
          <w:lang w:eastAsia="de-DE"/>
        </w:rPr>
        <w:t>der harmonischen Entwicklung des Welthandels,</w:t>
      </w:r>
    </w:p>
    <w:p w14:paraId="578907E7" w14:textId="77777777" w:rsidR="00B16228" w:rsidRPr="008B780A" w:rsidRDefault="00B16228" w:rsidP="00B16228">
      <w:pPr>
        <w:numPr>
          <w:ilvl w:val="1"/>
          <w:numId w:val="118"/>
        </w:numPr>
        <w:spacing w:before="240" w:after="240" w:line="240" w:lineRule="auto"/>
        <w:ind w:left="2400"/>
        <w:rPr>
          <w:rFonts w:ascii="Times New Roman" w:eastAsia="Times New Roman" w:hAnsi="Times New Roman" w:cs="Times New Roman"/>
          <w:color w:val="000000"/>
          <w:sz w:val="24"/>
          <w:szCs w:val="24"/>
          <w:lang w:eastAsia="de-DE"/>
        </w:rPr>
      </w:pPr>
      <w:r w:rsidRPr="008B780A">
        <w:rPr>
          <w:rFonts w:ascii="Times New Roman" w:eastAsia="Times New Roman" w:hAnsi="Times New Roman" w:cs="Times New Roman"/>
          <w:color w:val="000000"/>
          <w:sz w:val="24"/>
          <w:szCs w:val="24"/>
          <w:lang w:eastAsia="de-DE"/>
        </w:rPr>
        <w:t>der schrittweisen Beseitigung der Beschränkungen im internationalen Handelsverkehr und bei den ausländischen Direktinvestitionen sowie</w:t>
      </w:r>
    </w:p>
    <w:p w14:paraId="3F012021" w14:textId="77777777" w:rsidR="00B16228" w:rsidRPr="008B780A" w:rsidRDefault="00B16228" w:rsidP="00B16228">
      <w:pPr>
        <w:numPr>
          <w:ilvl w:val="1"/>
          <w:numId w:val="118"/>
        </w:numPr>
        <w:spacing w:before="240" w:after="240" w:line="240" w:lineRule="auto"/>
        <w:ind w:left="2400"/>
        <w:rPr>
          <w:rFonts w:ascii="Times New Roman" w:eastAsia="Times New Roman" w:hAnsi="Times New Roman" w:cs="Times New Roman"/>
          <w:color w:val="000000"/>
          <w:sz w:val="24"/>
          <w:szCs w:val="24"/>
          <w:lang w:eastAsia="de-DE"/>
        </w:rPr>
      </w:pPr>
      <w:r w:rsidRPr="008B780A">
        <w:rPr>
          <w:rFonts w:ascii="Times New Roman" w:eastAsia="Times New Roman" w:hAnsi="Times New Roman" w:cs="Times New Roman"/>
          <w:color w:val="000000"/>
          <w:sz w:val="24"/>
          <w:szCs w:val="24"/>
          <w:lang w:eastAsia="de-DE"/>
        </w:rPr>
        <w:t>dem Abbau der Zollschranken und anderer Schranken.</w:t>
      </w:r>
    </w:p>
    <w:p w14:paraId="293A6B74" w14:textId="77777777" w:rsidR="00B16228" w:rsidRPr="008B780A" w:rsidRDefault="00B16228" w:rsidP="00B16228">
      <w:pPr>
        <w:spacing w:before="195" w:after="0" w:line="240" w:lineRule="auto"/>
        <w:jc w:val="both"/>
        <w:rPr>
          <w:rFonts w:ascii="Times New Roman" w:eastAsia="Times New Roman" w:hAnsi="Times New Roman" w:cs="Times New Roman"/>
          <w:color w:val="000000"/>
          <w:sz w:val="24"/>
          <w:szCs w:val="24"/>
          <w:lang w:eastAsia="de-DE"/>
        </w:rPr>
      </w:pPr>
      <w:r w:rsidRPr="008B780A">
        <w:rPr>
          <w:rFonts w:ascii="Times New Roman" w:eastAsia="Times New Roman" w:hAnsi="Times New Roman" w:cs="Times New Roman"/>
          <w:color w:val="000000"/>
          <w:sz w:val="24"/>
          <w:szCs w:val="24"/>
          <w:lang w:eastAsia="de-DE"/>
        </w:rPr>
        <w:t>6. </w:t>
      </w:r>
      <w:r w:rsidRPr="008B780A">
        <w:rPr>
          <w:rFonts w:ascii="Times New Roman" w:eastAsia="Times New Roman" w:hAnsi="Times New Roman" w:cs="Times New Roman"/>
          <w:b/>
          <w:bCs/>
          <w:color w:val="000000"/>
          <w:sz w:val="24"/>
          <w:szCs w:val="24"/>
          <w:lang w:eastAsia="de-DE"/>
        </w:rPr>
        <w:t>Solidaritätsklausel</w:t>
      </w:r>
      <w:r w:rsidRPr="008B780A">
        <w:rPr>
          <w:rFonts w:ascii="Times New Roman" w:eastAsia="Times New Roman" w:hAnsi="Times New Roman" w:cs="Times New Roman"/>
          <w:color w:val="000000"/>
          <w:sz w:val="24"/>
          <w:szCs w:val="24"/>
          <w:lang w:eastAsia="de-DE"/>
        </w:rPr>
        <w:t> – Artikel 222 AEUV</w:t>
      </w:r>
    </w:p>
    <w:p w14:paraId="41391656" w14:textId="77777777" w:rsidR="00B16228" w:rsidRPr="008B780A" w:rsidRDefault="00B16228" w:rsidP="00B16228">
      <w:pPr>
        <w:spacing w:before="195" w:after="0" w:line="240" w:lineRule="auto"/>
        <w:jc w:val="both"/>
        <w:rPr>
          <w:rFonts w:ascii="Times New Roman" w:eastAsia="Times New Roman" w:hAnsi="Times New Roman" w:cs="Times New Roman"/>
          <w:color w:val="000000"/>
          <w:sz w:val="24"/>
          <w:szCs w:val="24"/>
          <w:lang w:eastAsia="de-DE"/>
        </w:rPr>
      </w:pPr>
      <w:r w:rsidRPr="008B780A">
        <w:rPr>
          <w:rFonts w:ascii="Times New Roman" w:eastAsia="Times New Roman" w:hAnsi="Times New Roman" w:cs="Times New Roman"/>
          <w:color w:val="000000"/>
          <w:sz w:val="24"/>
          <w:szCs w:val="24"/>
          <w:lang w:eastAsia="de-DE"/>
        </w:rPr>
        <w:lastRenderedPageBreak/>
        <w:t>Die </w:t>
      </w:r>
      <w:hyperlink r:id="rId92" w:history="1">
        <w:r w:rsidRPr="008B780A">
          <w:rPr>
            <w:rFonts w:ascii="Times New Roman" w:eastAsia="Times New Roman" w:hAnsi="Times New Roman" w:cs="Times New Roman"/>
            <w:color w:val="0000FF"/>
            <w:sz w:val="24"/>
            <w:szCs w:val="24"/>
            <w:u w:val="single"/>
            <w:lang w:eastAsia="de-DE"/>
          </w:rPr>
          <w:t>Solidaritätsklausel</w:t>
        </w:r>
      </w:hyperlink>
      <w:r w:rsidRPr="008B780A">
        <w:rPr>
          <w:rFonts w:ascii="Times New Roman" w:eastAsia="Times New Roman" w:hAnsi="Times New Roman" w:cs="Times New Roman"/>
          <w:color w:val="000000"/>
          <w:sz w:val="24"/>
          <w:szCs w:val="24"/>
          <w:lang w:eastAsia="de-DE"/>
        </w:rPr>
        <w:t> bildet die Grundlage für Vereinbarungen, die es der EU und den EU-Ländern ermöglichen, gemeinsam zu handeln und die ihnen zur Verfügung stehenden Mittel einzusetzen, um</w:t>
      </w:r>
    </w:p>
    <w:p w14:paraId="461AA8E0" w14:textId="77777777" w:rsidR="00B16228" w:rsidRPr="008B780A" w:rsidRDefault="00B16228" w:rsidP="00B16228">
      <w:pPr>
        <w:numPr>
          <w:ilvl w:val="0"/>
          <w:numId w:val="119"/>
        </w:numPr>
        <w:spacing w:before="240" w:after="240" w:line="240" w:lineRule="auto"/>
        <w:ind w:left="1200"/>
        <w:rPr>
          <w:rFonts w:ascii="Times New Roman" w:eastAsia="Times New Roman" w:hAnsi="Times New Roman" w:cs="Times New Roman"/>
          <w:color w:val="000000"/>
          <w:sz w:val="24"/>
          <w:szCs w:val="24"/>
          <w:lang w:eastAsia="de-DE"/>
        </w:rPr>
      </w:pPr>
      <w:r w:rsidRPr="008B780A">
        <w:rPr>
          <w:rFonts w:ascii="Times New Roman" w:eastAsia="Times New Roman" w:hAnsi="Times New Roman" w:cs="Times New Roman"/>
          <w:color w:val="000000"/>
          <w:sz w:val="24"/>
          <w:szCs w:val="24"/>
          <w:lang w:eastAsia="de-DE"/>
        </w:rPr>
        <w:t>terroristische Bedrohungen auf dem Gebiet eines EU-Landes abzuwenden;</w:t>
      </w:r>
    </w:p>
    <w:p w14:paraId="07CD65BB" w14:textId="77777777" w:rsidR="00B16228" w:rsidRPr="008B780A" w:rsidRDefault="00B16228" w:rsidP="00B16228">
      <w:pPr>
        <w:numPr>
          <w:ilvl w:val="0"/>
          <w:numId w:val="119"/>
        </w:numPr>
        <w:spacing w:before="240" w:after="240" w:line="240" w:lineRule="auto"/>
        <w:ind w:left="1200"/>
        <w:rPr>
          <w:rFonts w:ascii="Times New Roman" w:eastAsia="Times New Roman" w:hAnsi="Times New Roman" w:cs="Times New Roman"/>
          <w:color w:val="000000"/>
          <w:sz w:val="24"/>
          <w:szCs w:val="24"/>
          <w:lang w:eastAsia="de-DE"/>
        </w:rPr>
      </w:pPr>
      <w:r w:rsidRPr="008B780A">
        <w:rPr>
          <w:rFonts w:ascii="Times New Roman" w:eastAsia="Times New Roman" w:hAnsi="Times New Roman" w:cs="Times New Roman"/>
          <w:color w:val="000000"/>
          <w:sz w:val="24"/>
          <w:szCs w:val="24"/>
          <w:lang w:eastAsia="de-DE"/>
        </w:rPr>
        <w:t>ein EU-Land vor etwaigen Terroranschlägen zu schützen und es in solch einem Fall zu unterstützen;</w:t>
      </w:r>
    </w:p>
    <w:p w14:paraId="6DC46DEE" w14:textId="77777777" w:rsidR="00B16228" w:rsidRPr="008B780A" w:rsidRDefault="00B16228" w:rsidP="00B16228">
      <w:pPr>
        <w:numPr>
          <w:ilvl w:val="0"/>
          <w:numId w:val="119"/>
        </w:numPr>
        <w:spacing w:before="240" w:after="240" w:line="240" w:lineRule="auto"/>
        <w:ind w:left="1200"/>
        <w:rPr>
          <w:rFonts w:ascii="Times New Roman" w:eastAsia="Times New Roman" w:hAnsi="Times New Roman" w:cs="Times New Roman"/>
          <w:color w:val="000000"/>
          <w:sz w:val="24"/>
          <w:szCs w:val="24"/>
          <w:lang w:eastAsia="de-DE"/>
        </w:rPr>
      </w:pPr>
      <w:r w:rsidRPr="008B780A">
        <w:rPr>
          <w:rFonts w:ascii="Times New Roman" w:eastAsia="Times New Roman" w:hAnsi="Times New Roman" w:cs="Times New Roman"/>
          <w:color w:val="000000"/>
          <w:sz w:val="24"/>
          <w:szCs w:val="24"/>
          <w:lang w:eastAsia="de-DE"/>
        </w:rPr>
        <w:lastRenderedPageBreak/>
        <w:t>ein anderes EU-Land zu unterstützen, das von einer Naturkatastrophe oder einer von Menschen verursachten Katastrophe betroffen ist.</w:t>
      </w:r>
    </w:p>
    <w:p w14:paraId="23BA29BD" w14:textId="77777777" w:rsidR="00B16228" w:rsidRPr="008B780A" w:rsidRDefault="00B16228" w:rsidP="00B16228">
      <w:pPr>
        <w:spacing w:before="390" w:after="195" w:line="240" w:lineRule="auto"/>
        <w:rPr>
          <w:rFonts w:ascii="Times New Roman" w:eastAsia="Times New Roman" w:hAnsi="Times New Roman" w:cs="Times New Roman"/>
          <w:b/>
          <w:bCs/>
          <w:color w:val="444444"/>
          <w:sz w:val="24"/>
          <w:szCs w:val="24"/>
          <w:lang w:eastAsia="de-DE"/>
        </w:rPr>
      </w:pPr>
      <w:r w:rsidRPr="008B780A">
        <w:rPr>
          <w:rFonts w:ascii="Times New Roman" w:eastAsia="Times New Roman" w:hAnsi="Times New Roman" w:cs="Times New Roman"/>
          <w:b/>
          <w:bCs/>
          <w:color w:val="444444"/>
          <w:sz w:val="24"/>
          <w:szCs w:val="24"/>
          <w:lang w:eastAsia="de-DE"/>
        </w:rPr>
        <w:t>HINTERGRUND</w:t>
      </w:r>
    </w:p>
    <w:p w14:paraId="37E00F41" w14:textId="77777777" w:rsidR="00B16228" w:rsidRPr="008B780A" w:rsidRDefault="00B16228" w:rsidP="00B16228">
      <w:pPr>
        <w:spacing w:before="195" w:after="0" w:line="240" w:lineRule="auto"/>
        <w:jc w:val="both"/>
        <w:rPr>
          <w:rFonts w:ascii="Times New Roman" w:eastAsia="Times New Roman" w:hAnsi="Times New Roman" w:cs="Times New Roman"/>
          <w:color w:val="000000"/>
          <w:sz w:val="24"/>
          <w:szCs w:val="24"/>
          <w:lang w:eastAsia="de-DE"/>
        </w:rPr>
      </w:pPr>
      <w:r w:rsidRPr="008B780A">
        <w:rPr>
          <w:rFonts w:ascii="Times New Roman" w:eastAsia="Times New Roman" w:hAnsi="Times New Roman" w:cs="Times New Roman"/>
          <w:color w:val="000000"/>
          <w:sz w:val="24"/>
          <w:szCs w:val="24"/>
          <w:lang w:eastAsia="de-DE"/>
        </w:rPr>
        <w:t>Weiterführende Informationen:</w:t>
      </w:r>
    </w:p>
    <w:p w14:paraId="29B5F10E" w14:textId="77777777" w:rsidR="00B16228" w:rsidRPr="008B780A" w:rsidRDefault="00A30A1B" w:rsidP="00B16228">
      <w:pPr>
        <w:numPr>
          <w:ilvl w:val="0"/>
          <w:numId w:val="120"/>
        </w:numPr>
        <w:spacing w:before="240" w:after="240" w:line="240" w:lineRule="auto"/>
        <w:ind w:left="1200"/>
        <w:rPr>
          <w:rFonts w:ascii="Times New Roman" w:eastAsia="Times New Roman" w:hAnsi="Times New Roman" w:cs="Times New Roman"/>
          <w:color w:val="000000"/>
          <w:sz w:val="24"/>
          <w:szCs w:val="24"/>
          <w:lang w:eastAsia="de-DE"/>
        </w:rPr>
      </w:pPr>
      <w:hyperlink r:id="rId93" w:history="1">
        <w:r w:rsidR="00B16228" w:rsidRPr="008B780A">
          <w:rPr>
            <w:rFonts w:ascii="Times New Roman" w:eastAsia="Times New Roman" w:hAnsi="Times New Roman" w:cs="Times New Roman"/>
            <w:color w:val="0000FF"/>
            <w:sz w:val="24"/>
            <w:szCs w:val="24"/>
            <w:u w:val="single"/>
            <w:lang w:eastAsia="de-DE"/>
          </w:rPr>
          <w:t>Europäischer Auswärtiger Dienst – Homepage</w:t>
        </w:r>
      </w:hyperlink>
      <w:r w:rsidR="00B16228" w:rsidRPr="008B780A">
        <w:rPr>
          <w:rFonts w:ascii="Times New Roman" w:eastAsia="Times New Roman" w:hAnsi="Times New Roman" w:cs="Times New Roman"/>
          <w:color w:val="000000"/>
          <w:sz w:val="24"/>
          <w:szCs w:val="24"/>
          <w:lang w:eastAsia="de-DE"/>
        </w:rPr>
        <w:t> (Europäischer Auswärtiger Dienst)</w:t>
      </w:r>
    </w:p>
    <w:p w14:paraId="43ED61A7" w14:textId="77777777" w:rsidR="00B16228" w:rsidRPr="008B780A" w:rsidRDefault="00B16228" w:rsidP="00B16228">
      <w:pPr>
        <w:spacing w:before="390" w:after="195" w:line="240" w:lineRule="auto"/>
        <w:rPr>
          <w:rFonts w:ascii="Times New Roman" w:eastAsia="Times New Roman" w:hAnsi="Times New Roman" w:cs="Times New Roman"/>
          <w:b/>
          <w:bCs/>
          <w:color w:val="444444"/>
          <w:sz w:val="24"/>
          <w:szCs w:val="24"/>
          <w:lang w:eastAsia="de-DE"/>
        </w:rPr>
      </w:pPr>
      <w:r w:rsidRPr="008B780A">
        <w:rPr>
          <w:rFonts w:ascii="Times New Roman" w:eastAsia="Times New Roman" w:hAnsi="Times New Roman" w:cs="Times New Roman"/>
          <w:b/>
          <w:bCs/>
          <w:color w:val="444444"/>
          <w:sz w:val="24"/>
          <w:szCs w:val="24"/>
          <w:lang w:eastAsia="de-DE"/>
        </w:rPr>
        <w:t>HAUPTDOKUMENTE</w:t>
      </w:r>
    </w:p>
    <w:p w14:paraId="04C82D05" w14:textId="77777777" w:rsidR="00B16228" w:rsidRPr="008B780A" w:rsidRDefault="00B16228" w:rsidP="00B16228">
      <w:pPr>
        <w:spacing w:before="195" w:after="0" w:line="240" w:lineRule="auto"/>
        <w:jc w:val="both"/>
        <w:rPr>
          <w:rFonts w:ascii="Times New Roman" w:eastAsia="Times New Roman" w:hAnsi="Times New Roman" w:cs="Times New Roman"/>
          <w:color w:val="000000"/>
          <w:sz w:val="24"/>
          <w:szCs w:val="24"/>
          <w:lang w:eastAsia="de-DE"/>
        </w:rPr>
      </w:pPr>
      <w:r w:rsidRPr="008B780A">
        <w:rPr>
          <w:rFonts w:ascii="Times New Roman" w:eastAsia="Times New Roman" w:hAnsi="Times New Roman" w:cs="Times New Roman"/>
          <w:color w:val="000000"/>
          <w:sz w:val="24"/>
          <w:szCs w:val="24"/>
          <w:lang w:eastAsia="de-DE"/>
        </w:rPr>
        <w:t>Konsolidierte Fassung des Vertrags über die Europäische Union – Titel V – Allgemeine Bestimmungen über das auswärtige Handeln der Union und besondere Bestimmungen über die Gemeinsame Außen- und Sicherheitspolitik – Kapitel 1 – Allgemeine Bestimmungen über das auswärtige Handeln der Union – </w:t>
      </w:r>
      <w:hyperlink r:id="rId94" w:history="1">
        <w:r w:rsidRPr="008B780A">
          <w:rPr>
            <w:rFonts w:ascii="Times New Roman" w:eastAsia="Times New Roman" w:hAnsi="Times New Roman" w:cs="Times New Roman"/>
            <w:color w:val="0000FF"/>
            <w:sz w:val="24"/>
            <w:szCs w:val="24"/>
            <w:u w:val="single"/>
            <w:lang w:eastAsia="de-DE"/>
          </w:rPr>
          <w:t>Artikel 21</w:t>
        </w:r>
      </w:hyperlink>
      <w:r w:rsidRPr="008B780A">
        <w:rPr>
          <w:rFonts w:ascii="Times New Roman" w:eastAsia="Times New Roman" w:hAnsi="Times New Roman" w:cs="Times New Roman"/>
          <w:color w:val="000000"/>
          <w:sz w:val="24"/>
          <w:szCs w:val="24"/>
          <w:lang w:eastAsia="de-DE"/>
        </w:rPr>
        <w:t> (ABl. C 202 vom 7.6.2016, S. 28-29)</w:t>
      </w:r>
    </w:p>
    <w:p w14:paraId="0E73DB22" w14:textId="77777777" w:rsidR="00B16228" w:rsidRPr="008B780A" w:rsidRDefault="00B16228" w:rsidP="00B16228">
      <w:pPr>
        <w:spacing w:before="195" w:after="0" w:line="240" w:lineRule="auto"/>
        <w:jc w:val="both"/>
        <w:rPr>
          <w:rFonts w:ascii="Times New Roman" w:eastAsia="Times New Roman" w:hAnsi="Times New Roman" w:cs="Times New Roman"/>
          <w:color w:val="000000"/>
          <w:sz w:val="24"/>
          <w:szCs w:val="24"/>
          <w:lang w:eastAsia="de-DE"/>
        </w:rPr>
      </w:pPr>
      <w:r w:rsidRPr="008B780A">
        <w:rPr>
          <w:rFonts w:ascii="Times New Roman" w:eastAsia="Times New Roman" w:hAnsi="Times New Roman" w:cs="Times New Roman"/>
          <w:color w:val="000000"/>
          <w:sz w:val="24"/>
          <w:szCs w:val="24"/>
          <w:lang w:eastAsia="de-DE"/>
        </w:rPr>
        <w:t>Konsolidierte Fassung des Vertrags über die Europäische Union – Titel V – Allgemeine Bestimmungen über das auswärtige Handeln der Union und besondere Bestimmungen über die Gemeinsame Außen- und Sicherheitspolitik – Kapitel 1 – Allgemeine Bestimmungen über das auswärtige Handeln der Union – </w:t>
      </w:r>
      <w:hyperlink r:id="rId95" w:history="1">
        <w:r w:rsidRPr="008B780A">
          <w:rPr>
            <w:rFonts w:ascii="Times New Roman" w:eastAsia="Times New Roman" w:hAnsi="Times New Roman" w:cs="Times New Roman"/>
            <w:color w:val="0000FF"/>
            <w:sz w:val="24"/>
            <w:szCs w:val="24"/>
            <w:u w:val="single"/>
            <w:lang w:eastAsia="de-DE"/>
          </w:rPr>
          <w:t>Artikel 22</w:t>
        </w:r>
      </w:hyperlink>
      <w:r w:rsidRPr="008B780A">
        <w:rPr>
          <w:rFonts w:ascii="Times New Roman" w:eastAsia="Times New Roman" w:hAnsi="Times New Roman" w:cs="Times New Roman"/>
          <w:color w:val="000000"/>
          <w:sz w:val="24"/>
          <w:szCs w:val="24"/>
          <w:lang w:eastAsia="de-DE"/>
        </w:rPr>
        <w:t> (ABl. C 202 vom 7.6.2016, S. 29-30)</w:t>
      </w:r>
    </w:p>
    <w:p w14:paraId="0DAA5151" w14:textId="77777777" w:rsidR="00B16228" w:rsidRPr="008B780A" w:rsidRDefault="00B16228" w:rsidP="00B16228">
      <w:pPr>
        <w:spacing w:before="195" w:after="0" w:line="240" w:lineRule="auto"/>
        <w:jc w:val="both"/>
        <w:rPr>
          <w:rFonts w:ascii="Times New Roman" w:eastAsia="Times New Roman" w:hAnsi="Times New Roman" w:cs="Times New Roman"/>
          <w:color w:val="000000"/>
          <w:sz w:val="24"/>
          <w:szCs w:val="24"/>
          <w:lang w:eastAsia="de-DE"/>
        </w:rPr>
      </w:pPr>
      <w:r w:rsidRPr="008B780A">
        <w:rPr>
          <w:rFonts w:ascii="Times New Roman" w:eastAsia="Times New Roman" w:hAnsi="Times New Roman" w:cs="Times New Roman"/>
          <w:color w:val="000000"/>
          <w:sz w:val="24"/>
          <w:szCs w:val="24"/>
          <w:lang w:eastAsia="de-DE"/>
        </w:rPr>
        <w:t>Konsolidierte Fassung des Vertrags über die Europäische Union – Titel V – Allgemeine Bestimmungen über das auswärtige Handeln der Union und besondere Bestimmungen über die Gemeinsame Außen- und Sicherheitspolitik – Kapitel 2 – Besondere Bestimmungen über die Gemeinsame Außen- und Sicherheitspolitik – Abschnitt 1 – Gemeinsame Bestimmungen – </w:t>
      </w:r>
      <w:hyperlink r:id="rId96" w:history="1">
        <w:r w:rsidRPr="008B780A">
          <w:rPr>
            <w:rFonts w:ascii="Times New Roman" w:eastAsia="Times New Roman" w:hAnsi="Times New Roman" w:cs="Times New Roman"/>
            <w:color w:val="0000FF"/>
            <w:sz w:val="24"/>
            <w:szCs w:val="24"/>
            <w:u w:val="single"/>
            <w:lang w:eastAsia="de-DE"/>
          </w:rPr>
          <w:t>Artikel 23</w:t>
        </w:r>
      </w:hyperlink>
      <w:r w:rsidRPr="008B780A">
        <w:rPr>
          <w:rFonts w:ascii="Times New Roman" w:eastAsia="Times New Roman" w:hAnsi="Times New Roman" w:cs="Times New Roman"/>
          <w:color w:val="000000"/>
          <w:sz w:val="24"/>
          <w:szCs w:val="24"/>
          <w:lang w:eastAsia="de-DE"/>
        </w:rPr>
        <w:t> (ABl. C 202 vom 7.6.2016, S. 30)</w:t>
      </w:r>
    </w:p>
    <w:p w14:paraId="59FE391C" w14:textId="77777777" w:rsidR="00B16228" w:rsidRPr="008B780A" w:rsidRDefault="00B16228" w:rsidP="00B16228">
      <w:pPr>
        <w:spacing w:before="195" w:after="0" w:line="240" w:lineRule="auto"/>
        <w:jc w:val="both"/>
        <w:rPr>
          <w:rFonts w:ascii="Times New Roman" w:eastAsia="Times New Roman" w:hAnsi="Times New Roman" w:cs="Times New Roman"/>
          <w:color w:val="000000"/>
          <w:sz w:val="24"/>
          <w:szCs w:val="24"/>
          <w:lang w:eastAsia="de-DE"/>
        </w:rPr>
      </w:pPr>
      <w:r w:rsidRPr="008B780A">
        <w:rPr>
          <w:rFonts w:ascii="Times New Roman" w:eastAsia="Times New Roman" w:hAnsi="Times New Roman" w:cs="Times New Roman"/>
          <w:color w:val="000000"/>
          <w:sz w:val="24"/>
          <w:szCs w:val="24"/>
          <w:lang w:eastAsia="de-DE"/>
        </w:rPr>
        <w:t>Konsolidierte Fassung des Vertrags über die Europäische Union – Titel V – Allgemeine Bestimmungen über das auswärtige Handeln der Union und besondere Bestimmungen über die Gemeinsame Außen- und Sicherheitspolitik – Kapitel 2 – Besondere Bestimmungen über die Gemeinsame Außen- und Sicherheitspolitik – Abschnitt 1 – Gemeinsame Bestimmungen – </w:t>
      </w:r>
      <w:hyperlink r:id="rId97" w:history="1">
        <w:r w:rsidRPr="008B780A">
          <w:rPr>
            <w:rFonts w:ascii="Times New Roman" w:eastAsia="Times New Roman" w:hAnsi="Times New Roman" w:cs="Times New Roman"/>
            <w:color w:val="0000FF"/>
            <w:sz w:val="24"/>
            <w:szCs w:val="24"/>
            <w:u w:val="single"/>
            <w:lang w:eastAsia="de-DE"/>
          </w:rPr>
          <w:t>Artikel 24</w:t>
        </w:r>
      </w:hyperlink>
      <w:r w:rsidRPr="008B780A">
        <w:rPr>
          <w:rFonts w:ascii="Times New Roman" w:eastAsia="Times New Roman" w:hAnsi="Times New Roman" w:cs="Times New Roman"/>
          <w:color w:val="000000"/>
          <w:sz w:val="24"/>
          <w:szCs w:val="24"/>
          <w:lang w:eastAsia="de-DE"/>
        </w:rPr>
        <w:t> (ex-Artikel 11 EUV) (ABl. C 202 vom 7.6.2016, S. 30-31)</w:t>
      </w:r>
    </w:p>
    <w:p w14:paraId="08E1D937" w14:textId="77777777" w:rsidR="00B16228" w:rsidRPr="008B780A" w:rsidRDefault="00B16228" w:rsidP="00B16228">
      <w:pPr>
        <w:spacing w:before="195" w:after="0" w:line="240" w:lineRule="auto"/>
        <w:jc w:val="both"/>
        <w:rPr>
          <w:rFonts w:ascii="Times New Roman" w:eastAsia="Times New Roman" w:hAnsi="Times New Roman" w:cs="Times New Roman"/>
          <w:color w:val="000000"/>
          <w:sz w:val="24"/>
          <w:szCs w:val="24"/>
          <w:lang w:eastAsia="de-DE"/>
        </w:rPr>
      </w:pPr>
      <w:r w:rsidRPr="008B780A">
        <w:rPr>
          <w:rFonts w:ascii="Times New Roman" w:eastAsia="Times New Roman" w:hAnsi="Times New Roman" w:cs="Times New Roman"/>
          <w:color w:val="000000"/>
          <w:sz w:val="24"/>
          <w:szCs w:val="24"/>
          <w:lang w:eastAsia="de-DE"/>
        </w:rPr>
        <w:t>Konsolidierte Fassung des Vertrags über die Europäische Union – Titel V – Allgemeine Bestimmungen über das auswärtige Handeln der Union und besondere Bestimmungen über die Gemeinsame Außen- und Sicherheitspolitik – Kapitel 2 – Besondere Bestimmungen über die Gemeinsame Außen- und Sicherheitspolitik – Abschnitt 1 – Gemeinsame Bestimmungen – </w:t>
      </w:r>
      <w:hyperlink r:id="rId98" w:history="1">
        <w:r w:rsidRPr="008B780A">
          <w:rPr>
            <w:rFonts w:ascii="Times New Roman" w:eastAsia="Times New Roman" w:hAnsi="Times New Roman" w:cs="Times New Roman"/>
            <w:color w:val="0000FF"/>
            <w:sz w:val="24"/>
            <w:szCs w:val="24"/>
            <w:u w:val="single"/>
            <w:lang w:eastAsia="de-DE"/>
          </w:rPr>
          <w:t>Artikel 25</w:t>
        </w:r>
      </w:hyperlink>
      <w:r w:rsidRPr="008B780A">
        <w:rPr>
          <w:rFonts w:ascii="Times New Roman" w:eastAsia="Times New Roman" w:hAnsi="Times New Roman" w:cs="Times New Roman"/>
          <w:color w:val="000000"/>
          <w:sz w:val="24"/>
          <w:szCs w:val="24"/>
          <w:lang w:eastAsia="de-DE"/>
        </w:rPr>
        <w:t> (ex-Artikel 12 EUV) (ABl. C 202 vom 7.6.2016, S. 31)</w:t>
      </w:r>
    </w:p>
    <w:p w14:paraId="5B56D7FD" w14:textId="77777777" w:rsidR="00B16228" w:rsidRPr="008B780A" w:rsidRDefault="00B16228" w:rsidP="00B16228">
      <w:pPr>
        <w:spacing w:before="195" w:after="0" w:line="240" w:lineRule="auto"/>
        <w:jc w:val="both"/>
        <w:rPr>
          <w:rFonts w:ascii="Times New Roman" w:eastAsia="Times New Roman" w:hAnsi="Times New Roman" w:cs="Times New Roman"/>
          <w:color w:val="000000"/>
          <w:sz w:val="24"/>
          <w:szCs w:val="24"/>
          <w:lang w:eastAsia="de-DE"/>
        </w:rPr>
      </w:pPr>
      <w:r w:rsidRPr="008B780A">
        <w:rPr>
          <w:rFonts w:ascii="Times New Roman" w:eastAsia="Times New Roman" w:hAnsi="Times New Roman" w:cs="Times New Roman"/>
          <w:color w:val="000000"/>
          <w:sz w:val="24"/>
          <w:szCs w:val="24"/>
          <w:lang w:eastAsia="de-DE"/>
        </w:rPr>
        <w:t xml:space="preserve">Konsolidierte Fassung des Vertrags über die Europäische Union – Titel V – Allgemeine Bestimmungen über das auswärtige Handeln der Union und besondere Bestimmungen über die Gemeinsame Außen- und Sicherheitspolitik – Kapitel 2 – Besondere Bestimmungen über die </w:t>
      </w:r>
      <w:r w:rsidRPr="008B780A">
        <w:rPr>
          <w:rFonts w:ascii="Times New Roman" w:eastAsia="Times New Roman" w:hAnsi="Times New Roman" w:cs="Times New Roman"/>
          <w:color w:val="000000"/>
          <w:sz w:val="24"/>
          <w:szCs w:val="24"/>
          <w:lang w:eastAsia="de-DE"/>
        </w:rPr>
        <w:lastRenderedPageBreak/>
        <w:t>Gemeinsame Außen- und Sicherheitspolitik – Abschnitt 1 – Gemeinsame Bestimmungen – </w:t>
      </w:r>
      <w:hyperlink r:id="rId99" w:history="1">
        <w:r w:rsidRPr="008B780A">
          <w:rPr>
            <w:rFonts w:ascii="Times New Roman" w:eastAsia="Times New Roman" w:hAnsi="Times New Roman" w:cs="Times New Roman"/>
            <w:color w:val="0000FF"/>
            <w:sz w:val="24"/>
            <w:szCs w:val="24"/>
            <w:u w:val="single"/>
            <w:lang w:eastAsia="de-DE"/>
          </w:rPr>
          <w:t>Artikel 26</w:t>
        </w:r>
      </w:hyperlink>
      <w:r w:rsidRPr="008B780A">
        <w:rPr>
          <w:rFonts w:ascii="Times New Roman" w:eastAsia="Times New Roman" w:hAnsi="Times New Roman" w:cs="Times New Roman"/>
          <w:color w:val="000000"/>
          <w:sz w:val="24"/>
          <w:szCs w:val="24"/>
          <w:lang w:eastAsia="de-DE"/>
        </w:rPr>
        <w:t> (ex-Artikel 13 EUV) (ABl. C 202 vom 7.6.2016, S. 31)</w:t>
      </w:r>
    </w:p>
    <w:p w14:paraId="2DA8E9EA" w14:textId="77777777" w:rsidR="00B16228" w:rsidRPr="008B780A" w:rsidRDefault="00B16228" w:rsidP="00B16228">
      <w:pPr>
        <w:spacing w:before="195" w:after="0" w:line="240" w:lineRule="auto"/>
        <w:jc w:val="both"/>
        <w:rPr>
          <w:rFonts w:ascii="Times New Roman" w:eastAsia="Times New Roman" w:hAnsi="Times New Roman" w:cs="Times New Roman"/>
          <w:color w:val="000000"/>
          <w:sz w:val="24"/>
          <w:szCs w:val="24"/>
          <w:lang w:eastAsia="de-DE"/>
        </w:rPr>
      </w:pPr>
      <w:r w:rsidRPr="008B780A">
        <w:rPr>
          <w:rFonts w:ascii="Times New Roman" w:eastAsia="Times New Roman" w:hAnsi="Times New Roman" w:cs="Times New Roman"/>
          <w:color w:val="000000"/>
          <w:sz w:val="24"/>
          <w:szCs w:val="24"/>
          <w:lang w:eastAsia="de-DE"/>
        </w:rPr>
        <w:t>Konsolidierte Fassung des Vertrags über die Europäische Union – Titel V – Allgemeine Bestimmungen über das auswärtige Handeln der Union und besondere Bestimmungen über die Gemeinsame Außen- und Sicherheitspolitik – Kapitel 2 – Besondere Bestimmungen über die Gemeinsame Außen- und Sicherheitspolitik – Abschnitt 1 – Gemeinsame Bestimmungen – </w:t>
      </w:r>
      <w:hyperlink r:id="rId100" w:history="1">
        <w:r w:rsidRPr="008B780A">
          <w:rPr>
            <w:rFonts w:ascii="Times New Roman" w:eastAsia="Times New Roman" w:hAnsi="Times New Roman" w:cs="Times New Roman"/>
            <w:color w:val="0000FF"/>
            <w:sz w:val="24"/>
            <w:szCs w:val="24"/>
            <w:u w:val="single"/>
            <w:lang w:eastAsia="de-DE"/>
          </w:rPr>
          <w:t>Artikel 27</w:t>
        </w:r>
      </w:hyperlink>
      <w:r w:rsidRPr="008B780A">
        <w:rPr>
          <w:rFonts w:ascii="Times New Roman" w:eastAsia="Times New Roman" w:hAnsi="Times New Roman" w:cs="Times New Roman"/>
          <w:color w:val="000000"/>
          <w:sz w:val="24"/>
          <w:szCs w:val="24"/>
          <w:lang w:eastAsia="de-DE"/>
        </w:rPr>
        <w:t> (ABl. C 202 vom 7.6.2016, S. 32)</w:t>
      </w:r>
    </w:p>
    <w:p w14:paraId="44228A27" w14:textId="77777777" w:rsidR="00B16228" w:rsidRPr="008B780A" w:rsidRDefault="00B16228" w:rsidP="00B16228">
      <w:pPr>
        <w:spacing w:before="195" w:after="0" w:line="240" w:lineRule="auto"/>
        <w:jc w:val="both"/>
        <w:rPr>
          <w:rFonts w:ascii="Times New Roman" w:eastAsia="Times New Roman" w:hAnsi="Times New Roman" w:cs="Times New Roman"/>
          <w:color w:val="000000"/>
          <w:sz w:val="24"/>
          <w:szCs w:val="24"/>
          <w:lang w:eastAsia="de-DE"/>
        </w:rPr>
      </w:pPr>
      <w:r w:rsidRPr="008B780A">
        <w:rPr>
          <w:rFonts w:ascii="Times New Roman" w:eastAsia="Times New Roman" w:hAnsi="Times New Roman" w:cs="Times New Roman"/>
          <w:color w:val="000000"/>
          <w:sz w:val="24"/>
          <w:szCs w:val="24"/>
          <w:lang w:eastAsia="de-DE"/>
        </w:rPr>
        <w:lastRenderedPageBreak/>
        <w:t>Konsolidierte Fassung des Vertrags über die Europäische Union – Titel V – Allgemeine Bestimmungen über das auswärtige Handeln der Union und besondere Bestimmungen über die Gemeinsame Außen- und Sicherheitspolitik – Kapitel 2 – Besondere Bestimmungen über die Gemeinsame Außen- und Sicherheitspolitik – Abschnitt 1 – Gemeinsame Bestimmungen – </w:t>
      </w:r>
      <w:hyperlink r:id="rId101" w:history="1">
        <w:r w:rsidRPr="008B780A">
          <w:rPr>
            <w:rFonts w:ascii="Times New Roman" w:eastAsia="Times New Roman" w:hAnsi="Times New Roman" w:cs="Times New Roman"/>
            <w:color w:val="0000FF"/>
            <w:sz w:val="24"/>
            <w:szCs w:val="24"/>
            <w:u w:val="single"/>
            <w:lang w:eastAsia="de-DE"/>
          </w:rPr>
          <w:t>Artikel 28</w:t>
        </w:r>
      </w:hyperlink>
      <w:r w:rsidRPr="008B780A">
        <w:rPr>
          <w:rFonts w:ascii="Times New Roman" w:eastAsia="Times New Roman" w:hAnsi="Times New Roman" w:cs="Times New Roman"/>
          <w:color w:val="000000"/>
          <w:sz w:val="24"/>
          <w:szCs w:val="24"/>
          <w:lang w:eastAsia="de-DE"/>
        </w:rPr>
        <w:t> (ex-Artikel 14 EUV) (ABl. C 202 vom 7.6.2016, S. 32)</w:t>
      </w:r>
    </w:p>
    <w:p w14:paraId="7C1AD354" w14:textId="77777777" w:rsidR="00B16228" w:rsidRPr="008B780A" w:rsidRDefault="00B16228" w:rsidP="00B16228">
      <w:pPr>
        <w:spacing w:before="195" w:after="0" w:line="240" w:lineRule="auto"/>
        <w:jc w:val="both"/>
        <w:rPr>
          <w:rFonts w:ascii="Times New Roman" w:eastAsia="Times New Roman" w:hAnsi="Times New Roman" w:cs="Times New Roman"/>
          <w:color w:val="000000"/>
          <w:sz w:val="24"/>
          <w:szCs w:val="24"/>
          <w:lang w:eastAsia="de-DE"/>
        </w:rPr>
      </w:pPr>
      <w:r w:rsidRPr="008B780A">
        <w:rPr>
          <w:rFonts w:ascii="Times New Roman" w:eastAsia="Times New Roman" w:hAnsi="Times New Roman" w:cs="Times New Roman"/>
          <w:color w:val="000000"/>
          <w:sz w:val="24"/>
          <w:szCs w:val="24"/>
          <w:lang w:eastAsia="de-DE"/>
        </w:rPr>
        <w:t>Konsolidierte Fassung des Vertrags über die Europäische Union – Titel V – Allgemeine Bestimmungen über das auswärtige Handeln der Union und besondere Bestimmungen über die Gemeinsame Außen- und Sicherheitspolitik – Kapitel 2 – Besondere Bestimmungen über die Gemeinsame Außen- und Sicherheitspolitik – Abschnitt 1 – Gemeinsame Bestimmungen – </w:t>
      </w:r>
      <w:hyperlink r:id="rId102" w:history="1">
        <w:r w:rsidRPr="008B780A">
          <w:rPr>
            <w:rFonts w:ascii="Times New Roman" w:eastAsia="Times New Roman" w:hAnsi="Times New Roman" w:cs="Times New Roman"/>
            <w:color w:val="0000FF"/>
            <w:sz w:val="24"/>
            <w:szCs w:val="24"/>
            <w:u w:val="single"/>
            <w:lang w:eastAsia="de-DE"/>
          </w:rPr>
          <w:t>Artikel 29</w:t>
        </w:r>
      </w:hyperlink>
      <w:r w:rsidRPr="008B780A">
        <w:rPr>
          <w:rFonts w:ascii="Times New Roman" w:eastAsia="Times New Roman" w:hAnsi="Times New Roman" w:cs="Times New Roman"/>
          <w:color w:val="000000"/>
          <w:sz w:val="24"/>
          <w:szCs w:val="24"/>
          <w:lang w:eastAsia="de-DE"/>
        </w:rPr>
        <w:t> (ex-Artikel 15 EUV) (ABl. C 202 vom 7.6.2016, S. 33)</w:t>
      </w:r>
    </w:p>
    <w:p w14:paraId="2C2A4390" w14:textId="77777777" w:rsidR="00B16228" w:rsidRPr="008B780A" w:rsidRDefault="00B16228" w:rsidP="00B16228">
      <w:pPr>
        <w:spacing w:before="195" w:after="0" w:line="240" w:lineRule="auto"/>
        <w:jc w:val="both"/>
        <w:rPr>
          <w:rFonts w:ascii="Times New Roman" w:eastAsia="Times New Roman" w:hAnsi="Times New Roman" w:cs="Times New Roman"/>
          <w:color w:val="000000"/>
          <w:sz w:val="24"/>
          <w:szCs w:val="24"/>
          <w:lang w:eastAsia="de-DE"/>
        </w:rPr>
      </w:pPr>
      <w:r w:rsidRPr="008B780A">
        <w:rPr>
          <w:rFonts w:ascii="Times New Roman" w:eastAsia="Times New Roman" w:hAnsi="Times New Roman" w:cs="Times New Roman"/>
          <w:color w:val="000000"/>
          <w:sz w:val="24"/>
          <w:szCs w:val="24"/>
          <w:lang w:eastAsia="de-DE"/>
        </w:rPr>
        <w:t>Konsolidierte Fassung des Vertrags über die Europäische Union – Titel V – Allgemeine Bestimmungen über das auswärtige Handeln der Union und besondere Bestimmungen über die Gemeinsame Außen- und Sicherheitspolitik – Kapitel 2 – Besondere Bestimmungen über die Gemeinsame Außen- und Sicherheitspolitik – Abschnitt 1 – Gemeinsame Bestimmungen – </w:t>
      </w:r>
      <w:hyperlink r:id="rId103" w:history="1">
        <w:r w:rsidRPr="008B780A">
          <w:rPr>
            <w:rFonts w:ascii="Times New Roman" w:eastAsia="Times New Roman" w:hAnsi="Times New Roman" w:cs="Times New Roman"/>
            <w:color w:val="0000FF"/>
            <w:sz w:val="24"/>
            <w:szCs w:val="24"/>
            <w:u w:val="single"/>
            <w:lang w:eastAsia="de-DE"/>
          </w:rPr>
          <w:t>Artikel 30</w:t>
        </w:r>
      </w:hyperlink>
      <w:r w:rsidRPr="008B780A">
        <w:rPr>
          <w:rFonts w:ascii="Times New Roman" w:eastAsia="Times New Roman" w:hAnsi="Times New Roman" w:cs="Times New Roman"/>
          <w:color w:val="000000"/>
          <w:sz w:val="24"/>
          <w:szCs w:val="24"/>
          <w:lang w:eastAsia="de-DE"/>
        </w:rPr>
        <w:t> (ex-Artikel 22 EUV) (ABl. C 202 vom 7.6.2016, S. 33)</w:t>
      </w:r>
    </w:p>
    <w:p w14:paraId="6C6EC380" w14:textId="77777777" w:rsidR="00B16228" w:rsidRPr="008B780A" w:rsidRDefault="00B16228" w:rsidP="00B16228">
      <w:pPr>
        <w:spacing w:before="195" w:after="0" w:line="240" w:lineRule="auto"/>
        <w:jc w:val="both"/>
        <w:rPr>
          <w:rFonts w:ascii="Times New Roman" w:eastAsia="Times New Roman" w:hAnsi="Times New Roman" w:cs="Times New Roman"/>
          <w:color w:val="000000"/>
          <w:sz w:val="24"/>
          <w:szCs w:val="24"/>
          <w:lang w:eastAsia="de-DE"/>
        </w:rPr>
      </w:pPr>
      <w:r w:rsidRPr="008B780A">
        <w:rPr>
          <w:rFonts w:ascii="Times New Roman" w:eastAsia="Times New Roman" w:hAnsi="Times New Roman" w:cs="Times New Roman"/>
          <w:color w:val="000000"/>
          <w:sz w:val="24"/>
          <w:szCs w:val="24"/>
          <w:lang w:eastAsia="de-DE"/>
        </w:rPr>
        <w:t>Konsolidierte Fassung des Vertrags über die Europäische Union – Titel V – Allgemeine Bestimmungen über das auswärtige Handeln der Union und besondere Bestimmungen über die Gemeinsame Außen- und Sicherheitspolitik – Kapitel 2 – Besondere Bestimmungen über die Gemeinsame Außen- und Sicherheitspolitik – Abschnitt 1 – Gemeinsame Bestimmungen – </w:t>
      </w:r>
      <w:hyperlink r:id="rId104" w:history="1">
        <w:r w:rsidRPr="008B780A">
          <w:rPr>
            <w:rFonts w:ascii="Times New Roman" w:eastAsia="Times New Roman" w:hAnsi="Times New Roman" w:cs="Times New Roman"/>
            <w:color w:val="0000FF"/>
            <w:sz w:val="24"/>
            <w:szCs w:val="24"/>
            <w:u w:val="single"/>
            <w:lang w:eastAsia="de-DE"/>
          </w:rPr>
          <w:t>Artikel 31</w:t>
        </w:r>
      </w:hyperlink>
      <w:r w:rsidRPr="008B780A">
        <w:rPr>
          <w:rFonts w:ascii="Times New Roman" w:eastAsia="Times New Roman" w:hAnsi="Times New Roman" w:cs="Times New Roman"/>
          <w:color w:val="000000"/>
          <w:sz w:val="24"/>
          <w:szCs w:val="24"/>
          <w:lang w:eastAsia="de-DE"/>
        </w:rPr>
        <w:t> (ex-Artikel 23 EUV) (ABl. C 202 vom 7.6.2016, S. 33-34)</w:t>
      </w:r>
    </w:p>
    <w:p w14:paraId="704EFDAF" w14:textId="77777777" w:rsidR="00B16228" w:rsidRPr="008B780A" w:rsidRDefault="00B16228" w:rsidP="00B16228">
      <w:pPr>
        <w:spacing w:before="195" w:after="0" w:line="240" w:lineRule="auto"/>
        <w:jc w:val="both"/>
        <w:rPr>
          <w:rFonts w:ascii="Times New Roman" w:eastAsia="Times New Roman" w:hAnsi="Times New Roman" w:cs="Times New Roman"/>
          <w:color w:val="000000"/>
          <w:sz w:val="24"/>
          <w:szCs w:val="24"/>
          <w:lang w:eastAsia="de-DE"/>
        </w:rPr>
      </w:pPr>
      <w:r w:rsidRPr="008B780A">
        <w:rPr>
          <w:rFonts w:ascii="Times New Roman" w:eastAsia="Times New Roman" w:hAnsi="Times New Roman" w:cs="Times New Roman"/>
          <w:color w:val="000000"/>
          <w:sz w:val="24"/>
          <w:szCs w:val="24"/>
          <w:lang w:eastAsia="de-DE"/>
        </w:rPr>
        <w:t>Konsolidierte Fassung des Vertrags über die Europäische Union – Titel V – Allgemeine Bestimmungen über das auswärtige Handeln der Union und besondere Bestimmungen über die Gemeinsame Außen- und Sicherheitspolitik – Kapitel 2 – Besondere Bestimmungen über die Gemeinsame Außen- und Sicherheitspolitik – Abschnitt 1 – Gemeinsame Bestimmungen – </w:t>
      </w:r>
      <w:hyperlink r:id="rId105" w:history="1">
        <w:r w:rsidRPr="008B780A">
          <w:rPr>
            <w:rFonts w:ascii="Times New Roman" w:eastAsia="Times New Roman" w:hAnsi="Times New Roman" w:cs="Times New Roman"/>
            <w:color w:val="0000FF"/>
            <w:sz w:val="24"/>
            <w:szCs w:val="24"/>
            <w:u w:val="single"/>
            <w:lang w:eastAsia="de-DE"/>
          </w:rPr>
          <w:t>Artikel 32</w:t>
        </w:r>
      </w:hyperlink>
      <w:r w:rsidRPr="008B780A">
        <w:rPr>
          <w:rFonts w:ascii="Times New Roman" w:eastAsia="Times New Roman" w:hAnsi="Times New Roman" w:cs="Times New Roman"/>
          <w:color w:val="000000"/>
          <w:sz w:val="24"/>
          <w:szCs w:val="24"/>
          <w:lang w:eastAsia="de-DE"/>
        </w:rPr>
        <w:t> (ex-Artikel 16 EUV) (ABl. C 202 vom 7.6.2016, S. 34)</w:t>
      </w:r>
    </w:p>
    <w:p w14:paraId="216709E7" w14:textId="77777777" w:rsidR="00B16228" w:rsidRPr="008B780A" w:rsidRDefault="00B16228" w:rsidP="00B16228">
      <w:pPr>
        <w:spacing w:before="195" w:after="0" w:line="240" w:lineRule="auto"/>
        <w:jc w:val="both"/>
        <w:rPr>
          <w:rFonts w:ascii="Times New Roman" w:eastAsia="Times New Roman" w:hAnsi="Times New Roman" w:cs="Times New Roman"/>
          <w:color w:val="000000"/>
          <w:sz w:val="24"/>
          <w:szCs w:val="24"/>
          <w:lang w:eastAsia="de-DE"/>
        </w:rPr>
      </w:pPr>
      <w:r w:rsidRPr="008B780A">
        <w:rPr>
          <w:rFonts w:ascii="Times New Roman" w:eastAsia="Times New Roman" w:hAnsi="Times New Roman" w:cs="Times New Roman"/>
          <w:color w:val="000000"/>
          <w:sz w:val="24"/>
          <w:szCs w:val="24"/>
          <w:lang w:eastAsia="de-DE"/>
        </w:rPr>
        <w:t>Konsolidierte Fassung des Vertrags über die Europäische Union – Titel V – Allgemeine Bestimmungen über das auswärtige Handeln der Union und besondere Bestimmungen über die Gemeinsame Außen- und Sicherheitspolitik – Kapitel 2 – Besondere Bestimmungen über die Gemeinsame Außen- und Sicherheitspolitik – Abschnitt 1 – Gemeinsame Bestimmungen – </w:t>
      </w:r>
      <w:hyperlink r:id="rId106" w:history="1">
        <w:r w:rsidRPr="008B780A">
          <w:rPr>
            <w:rFonts w:ascii="Times New Roman" w:eastAsia="Times New Roman" w:hAnsi="Times New Roman" w:cs="Times New Roman"/>
            <w:color w:val="0000FF"/>
            <w:sz w:val="24"/>
            <w:szCs w:val="24"/>
            <w:u w:val="single"/>
            <w:lang w:eastAsia="de-DE"/>
          </w:rPr>
          <w:t>Artikel 33</w:t>
        </w:r>
      </w:hyperlink>
      <w:r w:rsidRPr="008B780A">
        <w:rPr>
          <w:rFonts w:ascii="Times New Roman" w:eastAsia="Times New Roman" w:hAnsi="Times New Roman" w:cs="Times New Roman"/>
          <w:color w:val="000000"/>
          <w:sz w:val="24"/>
          <w:szCs w:val="24"/>
          <w:lang w:eastAsia="de-DE"/>
        </w:rPr>
        <w:t> (ex-Artikel 18 EUV) (ABl. C 202 vom 7.6.2016, S. 34)</w:t>
      </w:r>
    </w:p>
    <w:p w14:paraId="08F3A8FB" w14:textId="77777777" w:rsidR="00B16228" w:rsidRPr="008B780A" w:rsidRDefault="00B16228" w:rsidP="00B16228">
      <w:pPr>
        <w:spacing w:before="195" w:after="0" w:line="240" w:lineRule="auto"/>
        <w:jc w:val="both"/>
        <w:rPr>
          <w:rFonts w:ascii="Times New Roman" w:eastAsia="Times New Roman" w:hAnsi="Times New Roman" w:cs="Times New Roman"/>
          <w:color w:val="000000"/>
          <w:sz w:val="24"/>
          <w:szCs w:val="24"/>
          <w:lang w:eastAsia="de-DE"/>
        </w:rPr>
      </w:pPr>
      <w:r w:rsidRPr="008B780A">
        <w:rPr>
          <w:rFonts w:ascii="Times New Roman" w:eastAsia="Times New Roman" w:hAnsi="Times New Roman" w:cs="Times New Roman"/>
          <w:color w:val="000000"/>
          <w:sz w:val="24"/>
          <w:szCs w:val="24"/>
          <w:lang w:eastAsia="de-DE"/>
        </w:rPr>
        <w:t>Konsolidierte Fassung des Vertrags über die Europäische Union – Titel V – Allgemeine Bestimmungen über das auswärtige Handeln der Union und besondere Bestimmungen über die Gemeinsame Außen- und Sicherheitspolitik – Kapitel 2 – Besondere Bestimmungen über die Gemeinsame Außen- und Sicherheitspolitik – Abschnitt 1 – Gemeinsame Bestimmungen – </w:t>
      </w:r>
      <w:hyperlink r:id="rId107" w:history="1">
        <w:r w:rsidRPr="008B780A">
          <w:rPr>
            <w:rFonts w:ascii="Times New Roman" w:eastAsia="Times New Roman" w:hAnsi="Times New Roman" w:cs="Times New Roman"/>
            <w:color w:val="0000FF"/>
            <w:sz w:val="24"/>
            <w:szCs w:val="24"/>
            <w:u w:val="single"/>
            <w:lang w:eastAsia="de-DE"/>
          </w:rPr>
          <w:t>Artikel 34</w:t>
        </w:r>
      </w:hyperlink>
      <w:r w:rsidRPr="008B780A">
        <w:rPr>
          <w:rFonts w:ascii="Times New Roman" w:eastAsia="Times New Roman" w:hAnsi="Times New Roman" w:cs="Times New Roman"/>
          <w:color w:val="000000"/>
          <w:sz w:val="24"/>
          <w:szCs w:val="24"/>
          <w:lang w:eastAsia="de-DE"/>
        </w:rPr>
        <w:t> (ex-Artikel 19 EUV) (ABl. C 202 vom 7.6.2016, S. 35)</w:t>
      </w:r>
    </w:p>
    <w:p w14:paraId="06A6524B" w14:textId="77777777" w:rsidR="00B16228" w:rsidRPr="008B780A" w:rsidRDefault="00B16228" w:rsidP="00B16228">
      <w:pPr>
        <w:spacing w:before="195" w:after="0" w:line="240" w:lineRule="auto"/>
        <w:jc w:val="both"/>
        <w:rPr>
          <w:rFonts w:ascii="Times New Roman" w:eastAsia="Times New Roman" w:hAnsi="Times New Roman" w:cs="Times New Roman"/>
          <w:color w:val="000000"/>
          <w:sz w:val="24"/>
          <w:szCs w:val="24"/>
          <w:lang w:eastAsia="de-DE"/>
        </w:rPr>
      </w:pPr>
      <w:r w:rsidRPr="008B780A">
        <w:rPr>
          <w:rFonts w:ascii="Times New Roman" w:eastAsia="Times New Roman" w:hAnsi="Times New Roman" w:cs="Times New Roman"/>
          <w:color w:val="000000"/>
          <w:sz w:val="24"/>
          <w:szCs w:val="24"/>
          <w:lang w:eastAsia="de-DE"/>
        </w:rPr>
        <w:t xml:space="preserve">Konsolidierte Fassung des Vertrags über die Europäische Union – Titel V – Allgemeine Bestimmungen über das auswärtige Handeln der Union und besondere Bestimmungen über die Gemeinsame Außen- und Sicherheitspolitik – Kapitel 2 – Besondere Bestimmungen über die </w:t>
      </w:r>
      <w:r w:rsidRPr="008B780A">
        <w:rPr>
          <w:rFonts w:ascii="Times New Roman" w:eastAsia="Times New Roman" w:hAnsi="Times New Roman" w:cs="Times New Roman"/>
          <w:color w:val="000000"/>
          <w:sz w:val="24"/>
          <w:szCs w:val="24"/>
          <w:lang w:eastAsia="de-DE"/>
        </w:rPr>
        <w:lastRenderedPageBreak/>
        <w:t>Gemeinsame Außen- und Sicherheitspolitik – Abschnitt 1 – Gemeinsame Bestimmungen – </w:t>
      </w:r>
      <w:hyperlink r:id="rId108" w:history="1">
        <w:r w:rsidRPr="008B780A">
          <w:rPr>
            <w:rFonts w:ascii="Times New Roman" w:eastAsia="Times New Roman" w:hAnsi="Times New Roman" w:cs="Times New Roman"/>
            <w:color w:val="0000FF"/>
            <w:sz w:val="24"/>
            <w:szCs w:val="24"/>
            <w:u w:val="single"/>
            <w:lang w:eastAsia="de-DE"/>
          </w:rPr>
          <w:t>Artikel 35</w:t>
        </w:r>
      </w:hyperlink>
      <w:r w:rsidRPr="008B780A">
        <w:rPr>
          <w:rFonts w:ascii="Times New Roman" w:eastAsia="Times New Roman" w:hAnsi="Times New Roman" w:cs="Times New Roman"/>
          <w:color w:val="000000"/>
          <w:sz w:val="24"/>
          <w:szCs w:val="24"/>
          <w:lang w:eastAsia="de-DE"/>
        </w:rPr>
        <w:t> (ex-Artikel 20 EUV) (ABl. C 202 vom 7.6.2016, S. 35)</w:t>
      </w:r>
    </w:p>
    <w:p w14:paraId="35AFC80F" w14:textId="77777777" w:rsidR="00B16228" w:rsidRPr="008B780A" w:rsidRDefault="00B16228" w:rsidP="00B16228">
      <w:pPr>
        <w:spacing w:before="195" w:after="0" w:line="240" w:lineRule="auto"/>
        <w:jc w:val="both"/>
        <w:rPr>
          <w:rFonts w:ascii="Times New Roman" w:eastAsia="Times New Roman" w:hAnsi="Times New Roman" w:cs="Times New Roman"/>
          <w:color w:val="000000"/>
          <w:sz w:val="24"/>
          <w:szCs w:val="24"/>
          <w:lang w:eastAsia="de-DE"/>
        </w:rPr>
      </w:pPr>
      <w:r w:rsidRPr="008B780A">
        <w:rPr>
          <w:rFonts w:ascii="Times New Roman" w:eastAsia="Times New Roman" w:hAnsi="Times New Roman" w:cs="Times New Roman"/>
          <w:color w:val="000000"/>
          <w:sz w:val="24"/>
          <w:szCs w:val="24"/>
          <w:lang w:eastAsia="de-DE"/>
        </w:rPr>
        <w:t>Konsolidierte Fassung des Vertrags über die Europäische Union – Titel V – Allgemeine Bestimmungen über das auswärtige Handeln der Union und besondere Bestimmungen über die Gemeinsame Außen- und Sicherheitspolitik – Kapitel 2 – Besondere Bestimmungen über die Gemeinsame Außen- und Sicherheitspolitik – Abschnitt 1 – Gemeinsame Bestimmungen – </w:t>
      </w:r>
      <w:hyperlink r:id="rId109" w:history="1">
        <w:r w:rsidRPr="008B780A">
          <w:rPr>
            <w:rFonts w:ascii="Times New Roman" w:eastAsia="Times New Roman" w:hAnsi="Times New Roman" w:cs="Times New Roman"/>
            <w:color w:val="0000FF"/>
            <w:sz w:val="24"/>
            <w:szCs w:val="24"/>
            <w:u w:val="single"/>
            <w:lang w:eastAsia="de-DE"/>
          </w:rPr>
          <w:t>Artikel 36</w:t>
        </w:r>
      </w:hyperlink>
      <w:r w:rsidRPr="008B780A">
        <w:rPr>
          <w:rFonts w:ascii="Times New Roman" w:eastAsia="Times New Roman" w:hAnsi="Times New Roman" w:cs="Times New Roman"/>
          <w:color w:val="000000"/>
          <w:sz w:val="24"/>
          <w:szCs w:val="24"/>
          <w:lang w:eastAsia="de-DE"/>
        </w:rPr>
        <w:t> (ex-Artikel 21 EUV) (ABl. C 202 vom 7.6.2016, S. 35-36)</w:t>
      </w:r>
    </w:p>
    <w:p w14:paraId="339AC5DC" w14:textId="77777777" w:rsidR="00B16228" w:rsidRPr="008B780A" w:rsidRDefault="00B16228" w:rsidP="00B16228">
      <w:pPr>
        <w:spacing w:before="195" w:after="0" w:line="240" w:lineRule="auto"/>
        <w:jc w:val="both"/>
        <w:rPr>
          <w:rFonts w:ascii="Times New Roman" w:eastAsia="Times New Roman" w:hAnsi="Times New Roman" w:cs="Times New Roman"/>
          <w:color w:val="000000"/>
          <w:sz w:val="24"/>
          <w:szCs w:val="24"/>
          <w:lang w:eastAsia="de-DE"/>
        </w:rPr>
      </w:pPr>
      <w:r w:rsidRPr="008B780A">
        <w:rPr>
          <w:rFonts w:ascii="Times New Roman" w:eastAsia="Times New Roman" w:hAnsi="Times New Roman" w:cs="Times New Roman"/>
          <w:color w:val="000000"/>
          <w:sz w:val="24"/>
          <w:szCs w:val="24"/>
          <w:lang w:eastAsia="de-DE"/>
        </w:rPr>
        <w:lastRenderedPageBreak/>
        <w:t>Konsolidierte Fassung des Vertrags über die Europäische Union – Titel V – Allgemeine Bestimmungen über das auswärtige Handeln der Union und besondere Bestimmungen über die Gemeinsame Außen- und Sicherheitspolitik – Kapitel 2 – Besondere Bestimmungen über die Gemeinsame Außen- und Sicherheitspolitik – Abschnitt 1 – Gemeinsame Bestimmungen – </w:t>
      </w:r>
      <w:hyperlink r:id="rId110" w:history="1">
        <w:r w:rsidRPr="008B780A">
          <w:rPr>
            <w:rFonts w:ascii="Times New Roman" w:eastAsia="Times New Roman" w:hAnsi="Times New Roman" w:cs="Times New Roman"/>
            <w:color w:val="0000FF"/>
            <w:sz w:val="24"/>
            <w:szCs w:val="24"/>
            <w:u w:val="single"/>
            <w:lang w:eastAsia="de-DE"/>
          </w:rPr>
          <w:t>Artikel 37</w:t>
        </w:r>
      </w:hyperlink>
      <w:r w:rsidRPr="008B780A">
        <w:rPr>
          <w:rFonts w:ascii="Times New Roman" w:eastAsia="Times New Roman" w:hAnsi="Times New Roman" w:cs="Times New Roman"/>
          <w:color w:val="000000"/>
          <w:sz w:val="24"/>
          <w:szCs w:val="24"/>
          <w:lang w:eastAsia="de-DE"/>
        </w:rPr>
        <w:t> (ex-Artikel 24 EUV) (ABl. C 202 vom 7.6.2016, S. 36)</w:t>
      </w:r>
    </w:p>
    <w:p w14:paraId="53A55DAA" w14:textId="77777777" w:rsidR="00B16228" w:rsidRPr="008B780A" w:rsidRDefault="00B16228" w:rsidP="00B16228">
      <w:pPr>
        <w:spacing w:before="195" w:after="0" w:line="240" w:lineRule="auto"/>
        <w:jc w:val="both"/>
        <w:rPr>
          <w:rFonts w:ascii="Times New Roman" w:eastAsia="Times New Roman" w:hAnsi="Times New Roman" w:cs="Times New Roman"/>
          <w:color w:val="000000"/>
          <w:sz w:val="24"/>
          <w:szCs w:val="24"/>
          <w:lang w:eastAsia="de-DE"/>
        </w:rPr>
      </w:pPr>
      <w:r w:rsidRPr="008B780A">
        <w:rPr>
          <w:rFonts w:ascii="Times New Roman" w:eastAsia="Times New Roman" w:hAnsi="Times New Roman" w:cs="Times New Roman"/>
          <w:color w:val="000000"/>
          <w:sz w:val="24"/>
          <w:szCs w:val="24"/>
          <w:lang w:eastAsia="de-DE"/>
        </w:rPr>
        <w:t>Konsolidierte Fassung des Vertrags über die Europäische Union – Titel V – Allgemeine Bestimmungen über das auswärtige Handeln der Union und besondere Bestimmungen über die Gemeinsame Außen- und Sicherheitspolitik – Kapitel 2 – Besondere Bestimmungen über die Gemeinsame Außen- und Sicherheitspolitik – Abschnitt 1 – Gemeinsame Bestimmungen – </w:t>
      </w:r>
      <w:hyperlink r:id="rId111" w:history="1">
        <w:r w:rsidRPr="008B780A">
          <w:rPr>
            <w:rFonts w:ascii="Times New Roman" w:eastAsia="Times New Roman" w:hAnsi="Times New Roman" w:cs="Times New Roman"/>
            <w:color w:val="0000FF"/>
            <w:sz w:val="24"/>
            <w:szCs w:val="24"/>
            <w:u w:val="single"/>
            <w:lang w:eastAsia="de-DE"/>
          </w:rPr>
          <w:t>Artikel 38</w:t>
        </w:r>
      </w:hyperlink>
      <w:r w:rsidRPr="008B780A">
        <w:rPr>
          <w:rFonts w:ascii="Times New Roman" w:eastAsia="Times New Roman" w:hAnsi="Times New Roman" w:cs="Times New Roman"/>
          <w:color w:val="000000"/>
          <w:sz w:val="24"/>
          <w:szCs w:val="24"/>
          <w:lang w:eastAsia="de-DE"/>
        </w:rPr>
        <w:t> (ex-Artikel 25 EUV) (ABl. C 202 vom 7.6.2016, S. 36)</w:t>
      </w:r>
    </w:p>
    <w:p w14:paraId="0A072D4F" w14:textId="77777777" w:rsidR="00B16228" w:rsidRPr="008B780A" w:rsidRDefault="00B16228" w:rsidP="00B16228">
      <w:pPr>
        <w:spacing w:before="195" w:after="0" w:line="240" w:lineRule="auto"/>
        <w:jc w:val="both"/>
        <w:rPr>
          <w:rFonts w:ascii="Times New Roman" w:eastAsia="Times New Roman" w:hAnsi="Times New Roman" w:cs="Times New Roman"/>
          <w:color w:val="000000"/>
          <w:sz w:val="24"/>
          <w:szCs w:val="24"/>
          <w:lang w:eastAsia="de-DE"/>
        </w:rPr>
      </w:pPr>
      <w:r w:rsidRPr="008B780A">
        <w:rPr>
          <w:rFonts w:ascii="Times New Roman" w:eastAsia="Times New Roman" w:hAnsi="Times New Roman" w:cs="Times New Roman"/>
          <w:color w:val="000000"/>
          <w:sz w:val="24"/>
          <w:szCs w:val="24"/>
          <w:lang w:eastAsia="de-DE"/>
        </w:rPr>
        <w:t>Konsolidierte Fassung des Vertrags über die Europäische Union – Titel V – Allgemeine Bestimmungen über das auswärtige Handeln der Union und besondere Bestimmungen über die Gemeinsame Außen- und Sicherheitspolitik – Kapitel 2 – Besondere Bestimmungen über die Gemeinsame Außen- und Sicherheitspolitik – Abschnitt 1 – Gemeinsame Bestimmungen – </w:t>
      </w:r>
      <w:hyperlink r:id="rId112" w:history="1">
        <w:r w:rsidRPr="008B780A">
          <w:rPr>
            <w:rFonts w:ascii="Times New Roman" w:eastAsia="Times New Roman" w:hAnsi="Times New Roman" w:cs="Times New Roman"/>
            <w:color w:val="0000FF"/>
            <w:sz w:val="24"/>
            <w:szCs w:val="24"/>
            <w:u w:val="single"/>
            <w:lang w:eastAsia="de-DE"/>
          </w:rPr>
          <w:t>Artikel 39</w:t>
        </w:r>
      </w:hyperlink>
      <w:r w:rsidRPr="008B780A">
        <w:rPr>
          <w:rFonts w:ascii="Times New Roman" w:eastAsia="Times New Roman" w:hAnsi="Times New Roman" w:cs="Times New Roman"/>
          <w:color w:val="000000"/>
          <w:sz w:val="24"/>
          <w:szCs w:val="24"/>
          <w:lang w:eastAsia="de-DE"/>
        </w:rPr>
        <w:t> (ABl. C 202 vom 7.6.2016, S. 36)</w:t>
      </w:r>
    </w:p>
    <w:p w14:paraId="5061EE6A" w14:textId="77777777" w:rsidR="00B16228" w:rsidRPr="008B780A" w:rsidRDefault="00B16228" w:rsidP="00B16228">
      <w:pPr>
        <w:spacing w:before="195" w:after="0" w:line="240" w:lineRule="auto"/>
        <w:jc w:val="both"/>
        <w:rPr>
          <w:rFonts w:ascii="Times New Roman" w:eastAsia="Times New Roman" w:hAnsi="Times New Roman" w:cs="Times New Roman"/>
          <w:color w:val="000000"/>
          <w:sz w:val="24"/>
          <w:szCs w:val="24"/>
          <w:lang w:eastAsia="de-DE"/>
        </w:rPr>
      </w:pPr>
      <w:r w:rsidRPr="008B780A">
        <w:rPr>
          <w:rFonts w:ascii="Times New Roman" w:eastAsia="Times New Roman" w:hAnsi="Times New Roman" w:cs="Times New Roman"/>
          <w:color w:val="000000"/>
          <w:sz w:val="24"/>
          <w:szCs w:val="24"/>
          <w:lang w:eastAsia="de-DE"/>
        </w:rPr>
        <w:t>Konsolidierte Fassung des Vertrags über die Europäische Union – Titel V – Allgemeine Bestimmungen über das auswärtige Handeln der Union und besondere Bestimmungen über die Gemeinsame Außen- und Sicherheitspolitik – Kapitel 2 – Besondere Bestimmungen über die Gemeinsame Außen- und Sicherheitspolitik – Abschnitt 1 – Gemeinsame Bestimmungen – </w:t>
      </w:r>
      <w:hyperlink r:id="rId113" w:history="1">
        <w:r w:rsidRPr="008B780A">
          <w:rPr>
            <w:rFonts w:ascii="Times New Roman" w:eastAsia="Times New Roman" w:hAnsi="Times New Roman" w:cs="Times New Roman"/>
            <w:color w:val="0000FF"/>
            <w:sz w:val="24"/>
            <w:szCs w:val="24"/>
            <w:u w:val="single"/>
            <w:lang w:eastAsia="de-DE"/>
          </w:rPr>
          <w:t>Artikel 40</w:t>
        </w:r>
      </w:hyperlink>
      <w:r w:rsidRPr="008B780A">
        <w:rPr>
          <w:rFonts w:ascii="Times New Roman" w:eastAsia="Times New Roman" w:hAnsi="Times New Roman" w:cs="Times New Roman"/>
          <w:color w:val="000000"/>
          <w:sz w:val="24"/>
          <w:szCs w:val="24"/>
          <w:lang w:eastAsia="de-DE"/>
        </w:rPr>
        <w:t> (ex-Artikel 47 EUV) (ABl. C 202 vom 7.6.2016, S. 37)</w:t>
      </w:r>
    </w:p>
    <w:p w14:paraId="5804339F" w14:textId="77777777" w:rsidR="00B16228" w:rsidRPr="008B780A" w:rsidRDefault="00B16228" w:rsidP="00B16228">
      <w:pPr>
        <w:spacing w:before="195" w:after="0" w:line="240" w:lineRule="auto"/>
        <w:jc w:val="both"/>
        <w:rPr>
          <w:rFonts w:ascii="Times New Roman" w:eastAsia="Times New Roman" w:hAnsi="Times New Roman" w:cs="Times New Roman"/>
          <w:color w:val="000000"/>
          <w:sz w:val="24"/>
          <w:szCs w:val="24"/>
          <w:lang w:eastAsia="de-DE"/>
        </w:rPr>
      </w:pPr>
      <w:r w:rsidRPr="008B780A">
        <w:rPr>
          <w:rFonts w:ascii="Times New Roman" w:eastAsia="Times New Roman" w:hAnsi="Times New Roman" w:cs="Times New Roman"/>
          <w:color w:val="000000"/>
          <w:sz w:val="24"/>
          <w:szCs w:val="24"/>
          <w:lang w:eastAsia="de-DE"/>
        </w:rPr>
        <w:t>Konsolidierte Fassung des Vertrags über die Europäische Union – Titel V – Allgemeine Bestimmungen über das auswärtige Handeln der Union und besondere Bestimmungen über die Gemeinsame Außen- und Sicherheitspolitik – Kapitel 2 – Besondere Bestimmungen über die Gemeinsame Außen- und Sicherheitspolitik – Abschnitt 1 – Gemeinsame Bestimmungen – </w:t>
      </w:r>
      <w:hyperlink r:id="rId114" w:history="1">
        <w:r w:rsidRPr="008B780A">
          <w:rPr>
            <w:rFonts w:ascii="Times New Roman" w:eastAsia="Times New Roman" w:hAnsi="Times New Roman" w:cs="Times New Roman"/>
            <w:color w:val="0000FF"/>
            <w:sz w:val="24"/>
            <w:szCs w:val="24"/>
            <w:u w:val="single"/>
            <w:lang w:eastAsia="de-DE"/>
          </w:rPr>
          <w:t>Artikel 41</w:t>
        </w:r>
      </w:hyperlink>
      <w:r w:rsidRPr="008B780A">
        <w:rPr>
          <w:rFonts w:ascii="Times New Roman" w:eastAsia="Times New Roman" w:hAnsi="Times New Roman" w:cs="Times New Roman"/>
          <w:color w:val="000000"/>
          <w:sz w:val="24"/>
          <w:szCs w:val="24"/>
          <w:lang w:eastAsia="de-DE"/>
        </w:rPr>
        <w:t> (ex-Artikel 28 EUV) (ABl. C 202 vom 7.6.2016, S. 37-38)</w:t>
      </w:r>
    </w:p>
    <w:p w14:paraId="343D2FCE" w14:textId="77777777" w:rsidR="00B16228" w:rsidRPr="008B780A" w:rsidRDefault="00B16228" w:rsidP="00B16228">
      <w:pPr>
        <w:spacing w:before="195" w:after="0" w:line="240" w:lineRule="auto"/>
        <w:jc w:val="both"/>
        <w:rPr>
          <w:rFonts w:ascii="Times New Roman" w:eastAsia="Times New Roman" w:hAnsi="Times New Roman" w:cs="Times New Roman"/>
          <w:color w:val="000000"/>
          <w:sz w:val="24"/>
          <w:szCs w:val="24"/>
          <w:lang w:eastAsia="de-DE"/>
        </w:rPr>
      </w:pPr>
      <w:r w:rsidRPr="008B780A">
        <w:rPr>
          <w:rFonts w:ascii="Times New Roman" w:eastAsia="Times New Roman" w:hAnsi="Times New Roman" w:cs="Times New Roman"/>
          <w:color w:val="000000"/>
          <w:sz w:val="24"/>
          <w:szCs w:val="24"/>
          <w:lang w:eastAsia="de-DE"/>
        </w:rPr>
        <w:t>Konsolidierte Fassung des Vertrags über die Europäische Union – Titel V – Allgemeine Bestimmungen über das auswärtige Handeln der Union und besondere Bestimmungen über die Gemeinsame Außen- und Sicherheitspolitik – Kapitel 2 – Besondere Bestimmungen über die Gemeinsame Außen- und Sicherheitspolitik – Abschnitt 2 – Bestimmungen über die Gemeinsame Sicherheits- und Verteidigungspolitik – </w:t>
      </w:r>
      <w:hyperlink r:id="rId115" w:history="1">
        <w:r w:rsidRPr="008B780A">
          <w:rPr>
            <w:rFonts w:ascii="Times New Roman" w:eastAsia="Times New Roman" w:hAnsi="Times New Roman" w:cs="Times New Roman"/>
            <w:color w:val="0000FF"/>
            <w:sz w:val="24"/>
            <w:szCs w:val="24"/>
            <w:u w:val="single"/>
            <w:lang w:eastAsia="de-DE"/>
          </w:rPr>
          <w:t>Artikel 42</w:t>
        </w:r>
      </w:hyperlink>
      <w:r w:rsidRPr="008B780A">
        <w:rPr>
          <w:rFonts w:ascii="Times New Roman" w:eastAsia="Times New Roman" w:hAnsi="Times New Roman" w:cs="Times New Roman"/>
          <w:color w:val="000000"/>
          <w:sz w:val="24"/>
          <w:szCs w:val="24"/>
          <w:lang w:eastAsia="de-DE"/>
        </w:rPr>
        <w:t> (ex-Artikel 17 EUV) (ABl. C 202 vom 7.6.2016, S. 38-39)</w:t>
      </w:r>
    </w:p>
    <w:p w14:paraId="2A5FD1E5" w14:textId="77777777" w:rsidR="00B16228" w:rsidRPr="008B780A" w:rsidRDefault="00B16228" w:rsidP="00B16228">
      <w:pPr>
        <w:spacing w:before="195" w:after="0" w:line="240" w:lineRule="auto"/>
        <w:jc w:val="both"/>
        <w:rPr>
          <w:rFonts w:ascii="Times New Roman" w:eastAsia="Times New Roman" w:hAnsi="Times New Roman" w:cs="Times New Roman"/>
          <w:color w:val="000000"/>
          <w:sz w:val="24"/>
          <w:szCs w:val="24"/>
          <w:lang w:eastAsia="de-DE"/>
        </w:rPr>
      </w:pPr>
      <w:r w:rsidRPr="008B780A">
        <w:rPr>
          <w:rFonts w:ascii="Times New Roman" w:eastAsia="Times New Roman" w:hAnsi="Times New Roman" w:cs="Times New Roman"/>
          <w:color w:val="000000"/>
          <w:sz w:val="24"/>
          <w:szCs w:val="24"/>
          <w:lang w:eastAsia="de-DE"/>
        </w:rPr>
        <w:t>Konsolidierte Fassung des Vertrags über die Europäische Union – Titel V – Allgemeine Bestimmungen über das auswärtige Handeln der Union und besondere Bestimmungen über die Gemeinsame Außen- und Sicherheitspolitik – Kapitel 2 – Besondere Bestimmungen über die Gemeinsame Außen- und Sicherheitspolitik – Abschnitt 2 – Bestimmungen über die Gemeinsame Sicherheits- und Verteidigungspolitik – </w:t>
      </w:r>
      <w:hyperlink r:id="rId116" w:history="1">
        <w:r w:rsidRPr="008B780A">
          <w:rPr>
            <w:rFonts w:ascii="Times New Roman" w:eastAsia="Times New Roman" w:hAnsi="Times New Roman" w:cs="Times New Roman"/>
            <w:color w:val="0000FF"/>
            <w:sz w:val="24"/>
            <w:szCs w:val="24"/>
            <w:u w:val="single"/>
            <w:lang w:eastAsia="de-DE"/>
          </w:rPr>
          <w:t>Artikel 43</w:t>
        </w:r>
      </w:hyperlink>
      <w:r w:rsidRPr="008B780A">
        <w:rPr>
          <w:rFonts w:ascii="Times New Roman" w:eastAsia="Times New Roman" w:hAnsi="Times New Roman" w:cs="Times New Roman"/>
          <w:color w:val="000000"/>
          <w:sz w:val="24"/>
          <w:szCs w:val="24"/>
          <w:lang w:eastAsia="de-DE"/>
        </w:rPr>
        <w:t> (ABl. C 202 vom 7.6.2016, S. 39)</w:t>
      </w:r>
    </w:p>
    <w:p w14:paraId="390412C9" w14:textId="77777777" w:rsidR="00B16228" w:rsidRPr="008B780A" w:rsidRDefault="00B16228" w:rsidP="00B16228">
      <w:pPr>
        <w:spacing w:before="195" w:after="0" w:line="240" w:lineRule="auto"/>
        <w:jc w:val="both"/>
        <w:rPr>
          <w:rFonts w:ascii="Times New Roman" w:eastAsia="Times New Roman" w:hAnsi="Times New Roman" w:cs="Times New Roman"/>
          <w:color w:val="000000"/>
          <w:sz w:val="24"/>
          <w:szCs w:val="24"/>
          <w:lang w:eastAsia="de-DE"/>
        </w:rPr>
      </w:pPr>
      <w:r w:rsidRPr="008B780A">
        <w:rPr>
          <w:rFonts w:ascii="Times New Roman" w:eastAsia="Times New Roman" w:hAnsi="Times New Roman" w:cs="Times New Roman"/>
          <w:color w:val="000000"/>
          <w:sz w:val="24"/>
          <w:szCs w:val="24"/>
          <w:lang w:eastAsia="de-DE"/>
        </w:rPr>
        <w:lastRenderedPageBreak/>
        <w:t>Konsolidierte Fassung des Vertrags über die Europäische Union – Titel V – Allgemeine Bestimmungen über das auswärtige Handeln der Union und besondere Bestimmungen über die Gemeinsame Außen- und Sicherheitspolitik – Kapitel 2 – Besondere Bestimmungen über die Gemeinsame Außen- und Sicherheitspolitik – Abschnitt 2 – Bestimmungen über die Gemeinsame Sicherheits- und Verteidigungspolitik – </w:t>
      </w:r>
      <w:hyperlink r:id="rId117" w:history="1">
        <w:r w:rsidRPr="008B780A">
          <w:rPr>
            <w:rFonts w:ascii="Times New Roman" w:eastAsia="Times New Roman" w:hAnsi="Times New Roman" w:cs="Times New Roman"/>
            <w:color w:val="0000FF"/>
            <w:sz w:val="24"/>
            <w:szCs w:val="24"/>
            <w:u w:val="single"/>
            <w:lang w:eastAsia="de-DE"/>
          </w:rPr>
          <w:t>Artikel 44</w:t>
        </w:r>
      </w:hyperlink>
      <w:r w:rsidRPr="008B780A">
        <w:rPr>
          <w:rFonts w:ascii="Times New Roman" w:eastAsia="Times New Roman" w:hAnsi="Times New Roman" w:cs="Times New Roman"/>
          <w:color w:val="000000"/>
          <w:sz w:val="24"/>
          <w:szCs w:val="24"/>
          <w:lang w:eastAsia="de-DE"/>
        </w:rPr>
        <w:t> (ABl. C 202 vom 7.6.2016, S. 39-40)</w:t>
      </w:r>
    </w:p>
    <w:p w14:paraId="6C5185A1" w14:textId="77777777" w:rsidR="00B16228" w:rsidRPr="008B780A" w:rsidRDefault="00B16228" w:rsidP="00B16228">
      <w:pPr>
        <w:spacing w:before="195" w:after="0" w:line="240" w:lineRule="auto"/>
        <w:jc w:val="both"/>
        <w:rPr>
          <w:rFonts w:ascii="Times New Roman" w:eastAsia="Times New Roman" w:hAnsi="Times New Roman" w:cs="Times New Roman"/>
          <w:color w:val="000000"/>
          <w:sz w:val="24"/>
          <w:szCs w:val="24"/>
          <w:lang w:eastAsia="de-DE"/>
        </w:rPr>
      </w:pPr>
      <w:r w:rsidRPr="008B780A">
        <w:rPr>
          <w:rFonts w:ascii="Times New Roman" w:eastAsia="Times New Roman" w:hAnsi="Times New Roman" w:cs="Times New Roman"/>
          <w:color w:val="000000"/>
          <w:sz w:val="24"/>
          <w:szCs w:val="24"/>
          <w:lang w:eastAsia="de-DE"/>
        </w:rPr>
        <w:t xml:space="preserve">Konsolidierte Fassung des Vertrags über die Europäische Union – Titel V – Allgemeine Bestimmungen über das auswärtige Handeln der Union und besondere Bestimmungen über die Gemeinsame Außen- und Sicherheitspolitik – Kapitel 2 – Besondere Bestimmungen über die </w:t>
      </w:r>
      <w:r w:rsidRPr="008B780A">
        <w:rPr>
          <w:rFonts w:ascii="Times New Roman" w:eastAsia="Times New Roman" w:hAnsi="Times New Roman" w:cs="Times New Roman"/>
          <w:color w:val="000000"/>
          <w:sz w:val="24"/>
          <w:szCs w:val="24"/>
          <w:lang w:eastAsia="de-DE"/>
        </w:rPr>
        <w:lastRenderedPageBreak/>
        <w:t>Gemeinsame Außen- und Sicherheitspolitik – Abschnitt 2 – Bestimmungen über die Gemeinsame Sicherheits- und Verteidigungspolitik – </w:t>
      </w:r>
      <w:hyperlink r:id="rId118" w:history="1">
        <w:r w:rsidRPr="008B780A">
          <w:rPr>
            <w:rFonts w:ascii="Times New Roman" w:eastAsia="Times New Roman" w:hAnsi="Times New Roman" w:cs="Times New Roman"/>
            <w:color w:val="0000FF"/>
            <w:sz w:val="24"/>
            <w:szCs w:val="24"/>
            <w:u w:val="single"/>
            <w:lang w:eastAsia="de-DE"/>
          </w:rPr>
          <w:t>Artikel 45</w:t>
        </w:r>
      </w:hyperlink>
      <w:r w:rsidRPr="008B780A">
        <w:rPr>
          <w:rFonts w:ascii="Times New Roman" w:eastAsia="Times New Roman" w:hAnsi="Times New Roman" w:cs="Times New Roman"/>
          <w:color w:val="000000"/>
          <w:sz w:val="24"/>
          <w:szCs w:val="24"/>
          <w:lang w:eastAsia="de-DE"/>
        </w:rPr>
        <w:t> (ABl. C 202 vom 7.6.2016, S. 40)</w:t>
      </w:r>
    </w:p>
    <w:p w14:paraId="0E805ED0" w14:textId="77777777" w:rsidR="00B16228" w:rsidRPr="008B780A" w:rsidRDefault="00B16228" w:rsidP="00B16228">
      <w:pPr>
        <w:spacing w:before="195" w:after="0" w:line="240" w:lineRule="auto"/>
        <w:jc w:val="both"/>
        <w:rPr>
          <w:rFonts w:ascii="Times New Roman" w:eastAsia="Times New Roman" w:hAnsi="Times New Roman" w:cs="Times New Roman"/>
          <w:color w:val="000000"/>
          <w:sz w:val="24"/>
          <w:szCs w:val="24"/>
          <w:lang w:eastAsia="de-DE"/>
        </w:rPr>
      </w:pPr>
      <w:r w:rsidRPr="008B780A">
        <w:rPr>
          <w:rFonts w:ascii="Times New Roman" w:eastAsia="Times New Roman" w:hAnsi="Times New Roman" w:cs="Times New Roman"/>
          <w:color w:val="000000"/>
          <w:sz w:val="24"/>
          <w:szCs w:val="24"/>
          <w:lang w:eastAsia="de-DE"/>
        </w:rPr>
        <w:t>Konsolidierte Fassung des Vertrags über die Europäische Union – Titel V – Allgemeine Bestimmungen über das auswärtige Handeln der Union und besondere Bestimmungen über die Gemeinsame Außen- und Sicherheitspolitik – Kapitel 2 – Besondere Bestimmungen über die Gemeinsame Außen- und Sicherheitspolitik – Abschnitt 2 – Bestimmungen über die Gemeinsame Sicherheits- und Verteidigungspolitik – </w:t>
      </w:r>
      <w:hyperlink r:id="rId119" w:history="1">
        <w:r w:rsidRPr="008B780A">
          <w:rPr>
            <w:rFonts w:ascii="Times New Roman" w:eastAsia="Times New Roman" w:hAnsi="Times New Roman" w:cs="Times New Roman"/>
            <w:color w:val="0000FF"/>
            <w:sz w:val="24"/>
            <w:szCs w:val="24"/>
            <w:u w:val="single"/>
            <w:lang w:eastAsia="de-DE"/>
          </w:rPr>
          <w:t>Artikel 46</w:t>
        </w:r>
      </w:hyperlink>
      <w:r w:rsidRPr="008B780A">
        <w:rPr>
          <w:rFonts w:ascii="Times New Roman" w:eastAsia="Times New Roman" w:hAnsi="Times New Roman" w:cs="Times New Roman"/>
          <w:color w:val="000000"/>
          <w:sz w:val="24"/>
          <w:szCs w:val="24"/>
          <w:lang w:eastAsia="de-DE"/>
        </w:rPr>
        <w:t> (ABl. C 202 vom 7.6.2016, S. 40-41)</w:t>
      </w:r>
    </w:p>
    <w:p w14:paraId="6DC205A3" w14:textId="77777777" w:rsidR="00B16228" w:rsidRPr="008B780A" w:rsidRDefault="00B16228" w:rsidP="00B16228">
      <w:pPr>
        <w:spacing w:before="195" w:after="0" w:line="240" w:lineRule="auto"/>
        <w:jc w:val="both"/>
        <w:rPr>
          <w:rFonts w:ascii="Times New Roman" w:eastAsia="Times New Roman" w:hAnsi="Times New Roman" w:cs="Times New Roman"/>
          <w:color w:val="000000"/>
          <w:sz w:val="24"/>
          <w:szCs w:val="24"/>
          <w:lang w:eastAsia="de-DE"/>
        </w:rPr>
      </w:pPr>
      <w:r w:rsidRPr="008B780A">
        <w:rPr>
          <w:rFonts w:ascii="Times New Roman" w:eastAsia="Times New Roman" w:hAnsi="Times New Roman" w:cs="Times New Roman"/>
          <w:color w:val="000000"/>
          <w:sz w:val="24"/>
          <w:szCs w:val="24"/>
          <w:lang w:eastAsia="de-DE"/>
        </w:rPr>
        <w:t>Konsolidierte Fassung des Vertrags über die Arbeitsweise der Europäischen Union – Fünfter Teil – Das auswärtige Handeln der Union – Titel I – Allgemeine Bestimmungen über das auswärtige Handeln der Union – </w:t>
      </w:r>
      <w:hyperlink r:id="rId120" w:history="1">
        <w:r w:rsidRPr="008B780A">
          <w:rPr>
            <w:rFonts w:ascii="Times New Roman" w:eastAsia="Times New Roman" w:hAnsi="Times New Roman" w:cs="Times New Roman"/>
            <w:color w:val="0000FF"/>
            <w:sz w:val="24"/>
            <w:szCs w:val="24"/>
            <w:u w:val="single"/>
            <w:lang w:eastAsia="de-DE"/>
          </w:rPr>
          <w:t>Artikel 205</w:t>
        </w:r>
      </w:hyperlink>
      <w:r w:rsidRPr="008B780A">
        <w:rPr>
          <w:rFonts w:ascii="Times New Roman" w:eastAsia="Times New Roman" w:hAnsi="Times New Roman" w:cs="Times New Roman"/>
          <w:color w:val="000000"/>
          <w:sz w:val="24"/>
          <w:szCs w:val="24"/>
          <w:lang w:eastAsia="de-DE"/>
        </w:rPr>
        <w:t> (ABl. C 202 vom 7.6.2016, S. 139)</w:t>
      </w:r>
    </w:p>
    <w:p w14:paraId="475F2145" w14:textId="77777777" w:rsidR="00B16228" w:rsidRPr="008B780A" w:rsidRDefault="00B16228" w:rsidP="00B16228">
      <w:pPr>
        <w:spacing w:before="195" w:after="0" w:line="240" w:lineRule="auto"/>
        <w:jc w:val="both"/>
        <w:rPr>
          <w:rFonts w:ascii="Times New Roman" w:eastAsia="Times New Roman" w:hAnsi="Times New Roman" w:cs="Times New Roman"/>
          <w:color w:val="000000"/>
          <w:sz w:val="24"/>
          <w:szCs w:val="24"/>
          <w:lang w:eastAsia="de-DE"/>
        </w:rPr>
      </w:pPr>
      <w:r w:rsidRPr="008B780A">
        <w:rPr>
          <w:rFonts w:ascii="Times New Roman" w:eastAsia="Times New Roman" w:hAnsi="Times New Roman" w:cs="Times New Roman"/>
          <w:color w:val="000000"/>
          <w:sz w:val="24"/>
          <w:szCs w:val="24"/>
          <w:lang w:eastAsia="de-DE"/>
        </w:rPr>
        <w:t>Konsolidierte Fassung des Vertrags über die Arbeitsweise der Europäischen Union – Fünfter Teil – Das auswärtige Handeln der Union – Titel II – Gemeinsame Handelspolitik – </w:t>
      </w:r>
      <w:hyperlink r:id="rId121" w:history="1">
        <w:r w:rsidRPr="008B780A">
          <w:rPr>
            <w:rFonts w:ascii="Times New Roman" w:eastAsia="Times New Roman" w:hAnsi="Times New Roman" w:cs="Times New Roman"/>
            <w:color w:val="0000FF"/>
            <w:sz w:val="24"/>
            <w:szCs w:val="24"/>
            <w:u w:val="single"/>
            <w:lang w:eastAsia="de-DE"/>
          </w:rPr>
          <w:t>Artikel 206</w:t>
        </w:r>
      </w:hyperlink>
      <w:r w:rsidRPr="008B780A">
        <w:rPr>
          <w:rFonts w:ascii="Times New Roman" w:eastAsia="Times New Roman" w:hAnsi="Times New Roman" w:cs="Times New Roman"/>
          <w:color w:val="000000"/>
          <w:sz w:val="24"/>
          <w:szCs w:val="24"/>
          <w:lang w:eastAsia="de-DE"/>
        </w:rPr>
        <w:t> (ex-Artikel 131 EGV) (ABl. C 202 vom 7.6.2016, S. 139)</w:t>
      </w:r>
    </w:p>
    <w:p w14:paraId="278C3301" w14:textId="77777777" w:rsidR="00B16228" w:rsidRPr="008B780A" w:rsidRDefault="00B16228" w:rsidP="00B16228">
      <w:pPr>
        <w:spacing w:before="195" w:after="0" w:line="240" w:lineRule="auto"/>
        <w:jc w:val="both"/>
        <w:rPr>
          <w:rFonts w:ascii="Times New Roman" w:eastAsia="Times New Roman" w:hAnsi="Times New Roman" w:cs="Times New Roman"/>
          <w:color w:val="000000"/>
          <w:sz w:val="24"/>
          <w:szCs w:val="24"/>
          <w:lang w:eastAsia="de-DE"/>
        </w:rPr>
      </w:pPr>
      <w:r w:rsidRPr="008B780A">
        <w:rPr>
          <w:rFonts w:ascii="Times New Roman" w:eastAsia="Times New Roman" w:hAnsi="Times New Roman" w:cs="Times New Roman"/>
          <w:color w:val="000000"/>
          <w:sz w:val="24"/>
          <w:szCs w:val="24"/>
          <w:lang w:eastAsia="de-DE"/>
        </w:rPr>
        <w:t>Konsolidierte Fassung des Vertrags über die Arbeitsweise der Europäischen Union – Fünfter Teil – Das auswärtige Handeln der Union – Titel II – Gemeinsame Handelspolitik – </w:t>
      </w:r>
      <w:hyperlink r:id="rId122" w:history="1">
        <w:r w:rsidRPr="008B780A">
          <w:rPr>
            <w:rFonts w:ascii="Times New Roman" w:eastAsia="Times New Roman" w:hAnsi="Times New Roman" w:cs="Times New Roman"/>
            <w:color w:val="0000FF"/>
            <w:sz w:val="24"/>
            <w:szCs w:val="24"/>
            <w:u w:val="single"/>
            <w:lang w:eastAsia="de-DE"/>
          </w:rPr>
          <w:t>Artikel 207</w:t>
        </w:r>
      </w:hyperlink>
      <w:r w:rsidRPr="008B780A">
        <w:rPr>
          <w:rFonts w:ascii="Times New Roman" w:eastAsia="Times New Roman" w:hAnsi="Times New Roman" w:cs="Times New Roman"/>
          <w:color w:val="000000"/>
          <w:sz w:val="24"/>
          <w:szCs w:val="24"/>
          <w:lang w:eastAsia="de-DE"/>
        </w:rPr>
        <w:t> (ex-Artikel 133 EGV) (ABl. C 202 vom 7.6.2016, S. 140-141)</w:t>
      </w:r>
    </w:p>
    <w:p w14:paraId="488D6629" w14:textId="77777777" w:rsidR="00B16228" w:rsidRPr="008B780A" w:rsidRDefault="00B16228" w:rsidP="00B16228">
      <w:pPr>
        <w:spacing w:before="195" w:after="0" w:line="240" w:lineRule="auto"/>
        <w:jc w:val="both"/>
        <w:rPr>
          <w:rFonts w:ascii="Times New Roman" w:eastAsia="Times New Roman" w:hAnsi="Times New Roman" w:cs="Times New Roman"/>
          <w:color w:val="000000"/>
          <w:sz w:val="24"/>
          <w:szCs w:val="24"/>
          <w:lang w:eastAsia="de-DE"/>
        </w:rPr>
      </w:pPr>
      <w:r w:rsidRPr="008B780A">
        <w:rPr>
          <w:rFonts w:ascii="Times New Roman" w:eastAsia="Times New Roman" w:hAnsi="Times New Roman" w:cs="Times New Roman"/>
          <w:color w:val="000000"/>
          <w:sz w:val="24"/>
          <w:szCs w:val="24"/>
          <w:lang w:eastAsia="de-DE"/>
        </w:rPr>
        <w:t>Konsolidierte Fassung des Vertrags über die Arbeitsweise der Europäischen Union – Fünfter Teil – Das auswärtige Handeln der Union – Titel III – Zusammenarbeit mit Drittländern und humanitäre Hilfe – Kapitel 1 – Entwicklungszusammenarbeit – </w:t>
      </w:r>
      <w:hyperlink r:id="rId123" w:history="1">
        <w:r w:rsidRPr="008B780A">
          <w:rPr>
            <w:rFonts w:ascii="Times New Roman" w:eastAsia="Times New Roman" w:hAnsi="Times New Roman" w:cs="Times New Roman"/>
            <w:color w:val="0000FF"/>
            <w:sz w:val="24"/>
            <w:szCs w:val="24"/>
            <w:u w:val="single"/>
            <w:lang w:eastAsia="de-DE"/>
          </w:rPr>
          <w:t>Artikel 208</w:t>
        </w:r>
      </w:hyperlink>
      <w:r w:rsidRPr="008B780A">
        <w:rPr>
          <w:rFonts w:ascii="Times New Roman" w:eastAsia="Times New Roman" w:hAnsi="Times New Roman" w:cs="Times New Roman"/>
          <w:color w:val="000000"/>
          <w:sz w:val="24"/>
          <w:szCs w:val="24"/>
          <w:lang w:eastAsia="de-DE"/>
        </w:rPr>
        <w:t> (ex-Artikel 177 EGV) (ABl. C 202 vom 7.6.2016, S. 141)</w:t>
      </w:r>
    </w:p>
    <w:p w14:paraId="73950098" w14:textId="77777777" w:rsidR="00B16228" w:rsidRPr="008B780A" w:rsidRDefault="00B16228" w:rsidP="00B16228">
      <w:pPr>
        <w:spacing w:before="195" w:after="0" w:line="240" w:lineRule="auto"/>
        <w:jc w:val="both"/>
        <w:rPr>
          <w:rFonts w:ascii="Times New Roman" w:eastAsia="Times New Roman" w:hAnsi="Times New Roman" w:cs="Times New Roman"/>
          <w:color w:val="000000"/>
          <w:sz w:val="24"/>
          <w:szCs w:val="24"/>
          <w:lang w:eastAsia="de-DE"/>
        </w:rPr>
      </w:pPr>
      <w:r w:rsidRPr="008B780A">
        <w:rPr>
          <w:rFonts w:ascii="Times New Roman" w:eastAsia="Times New Roman" w:hAnsi="Times New Roman" w:cs="Times New Roman"/>
          <w:color w:val="000000"/>
          <w:sz w:val="24"/>
          <w:szCs w:val="24"/>
          <w:lang w:eastAsia="de-DE"/>
        </w:rPr>
        <w:t>Konsolidierte Fassung des Vertrags über die Arbeitsweise der Europäischen Union – Fünfter Teil – Das auswärtige Handeln der Union – Titel III – Zusammenarbeit mit Drittländern und humanitäre Hilfe – Kapitel 1 – Entwicklungszusammenarbeit – </w:t>
      </w:r>
      <w:hyperlink r:id="rId124" w:history="1">
        <w:r w:rsidRPr="008B780A">
          <w:rPr>
            <w:rFonts w:ascii="Times New Roman" w:eastAsia="Times New Roman" w:hAnsi="Times New Roman" w:cs="Times New Roman"/>
            <w:color w:val="0000FF"/>
            <w:sz w:val="24"/>
            <w:szCs w:val="24"/>
            <w:u w:val="single"/>
            <w:lang w:eastAsia="de-DE"/>
          </w:rPr>
          <w:t>Artikel 209</w:t>
        </w:r>
      </w:hyperlink>
      <w:r w:rsidRPr="008B780A">
        <w:rPr>
          <w:rFonts w:ascii="Times New Roman" w:eastAsia="Times New Roman" w:hAnsi="Times New Roman" w:cs="Times New Roman"/>
          <w:color w:val="000000"/>
          <w:sz w:val="24"/>
          <w:szCs w:val="24"/>
          <w:lang w:eastAsia="de-DE"/>
        </w:rPr>
        <w:t> (ex-Artikel 179 EGV) (ABl. C 202 vom 7.6.2016, S. 141)</w:t>
      </w:r>
    </w:p>
    <w:p w14:paraId="3644AEEC" w14:textId="77777777" w:rsidR="00B16228" w:rsidRPr="008B780A" w:rsidRDefault="00B16228" w:rsidP="00B16228">
      <w:pPr>
        <w:spacing w:before="195" w:after="0" w:line="240" w:lineRule="auto"/>
        <w:jc w:val="both"/>
        <w:rPr>
          <w:rFonts w:ascii="Times New Roman" w:eastAsia="Times New Roman" w:hAnsi="Times New Roman" w:cs="Times New Roman"/>
          <w:color w:val="000000"/>
          <w:sz w:val="24"/>
          <w:szCs w:val="24"/>
          <w:lang w:eastAsia="de-DE"/>
        </w:rPr>
      </w:pPr>
      <w:r w:rsidRPr="008B780A">
        <w:rPr>
          <w:rFonts w:ascii="Times New Roman" w:eastAsia="Times New Roman" w:hAnsi="Times New Roman" w:cs="Times New Roman"/>
          <w:color w:val="000000"/>
          <w:sz w:val="24"/>
          <w:szCs w:val="24"/>
          <w:lang w:eastAsia="de-DE"/>
        </w:rPr>
        <w:t>Konsolidierte Fassung des Vertrags über die Arbeitsweise der Europäischen Union – Fünfter Teil – Das auswärtige Handeln der Union – Titel III – Zusammenarbeit mit Drittländern und humanitäre Hilfe – Kapitel 1 – Entwicklungszusammenarbeit – </w:t>
      </w:r>
      <w:hyperlink r:id="rId125" w:history="1">
        <w:r w:rsidRPr="008B780A">
          <w:rPr>
            <w:rFonts w:ascii="Times New Roman" w:eastAsia="Times New Roman" w:hAnsi="Times New Roman" w:cs="Times New Roman"/>
            <w:color w:val="0000FF"/>
            <w:sz w:val="24"/>
            <w:szCs w:val="24"/>
            <w:u w:val="single"/>
            <w:lang w:eastAsia="de-DE"/>
          </w:rPr>
          <w:t>Artikel 210</w:t>
        </w:r>
      </w:hyperlink>
      <w:r w:rsidRPr="008B780A">
        <w:rPr>
          <w:rFonts w:ascii="Times New Roman" w:eastAsia="Times New Roman" w:hAnsi="Times New Roman" w:cs="Times New Roman"/>
          <w:color w:val="000000"/>
          <w:sz w:val="24"/>
          <w:szCs w:val="24"/>
          <w:lang w:eastAsia="de-DE"/>
        </w:rPr>
        <w:t> (ex-Artikel 180 EGV) (ABl. C 202 vom 7.6.2016, S. 142)</w:t>
      </w:r>
    </w:p>
    <w:p w14:paraId="03F75633" w14:textId="77777777" w:rsidR="00B16228" w:rsidRPr="008B780A" w:rsidRDefault="00B16228" w:rsidP="00B16228">
      <w:pPr>
        <w:spacing w:before="195" w:after="0" w:line="240" w:lineRule="auto"/>
        <w:jc w:val="both"/>
        <w:rPr>
          <w:rFonts w:ascii="Times New Roman" w:eastAsia="Times New Roman" w:hAnsi="Times New Roman" w:cs="Times New Roman"/>
          <w:color w:val="000000"/>
          <w:sz w:val="24"/>
          <w:szCs w:val="24"/>
          <w:lang w:eastAsia="de-DE"/>
        </w:rPr>
      </w:pPr>
      <w:r w:rsidRPr="008B780A">
        <w:rPr>
          <w:rFonts w:ascii="Times New Roman" w:eastAsia="Times New Roman" w:hAnsi="Times New Roman" w:cs="Times New Roman"/>
          <w:color w:val="000000"/>
          <w:sz w:val="24"/>
          <w:szCs w:val="24"/>
          <w:lang w:eastAsia="de-DE"/>
        </w:rPr>
        <w:t>Konsolidierte Fassung des Vertrags über die Arbeitsweise der Europäischen Union – Fünfter Teil – Das auswärtige Handeln der Union – Titel III – Zusammenarbeit mit Drittländern und humanitäre Hilfe – Kapitel 1 – Entwicklungszusammenarbeit – </w:t>
      </w:r>
      <w:hyperlink r:id="rId126" w:history="1">
        <w:r w:rsidRPr="008B780A">
          <w:rPr>
            <w:rFonts w:ascii="Times New Roman" w:eastAsia="Times New Roman" w:hAnsi="Times New Roman" w:cs="Times New Roman"/>
            <w:color w:val="0000FF"/>
            <w:sz w:val="24"/>
            <w:szCs w:val="24"/>
            <w:u w:val="single"/>
            <w:lang w:eastAsia="de-DE"/>
          </w:rPr>
          <w:t>Artikel 211</w:t>
        </w:r>
      </w:hyperlink>
      <w:r w:rsidRPr="008B780A">
        <w:rPr>
          <w:rFonts w:ascii="Times New Roman" w:eastAsia="Times New Roman" w:hAnsi="Times New Roman" w:cs="Times New Roman"/>
          <w:color w:val="000000"/>
          <w:sz w:val="24"/>
          <w:szCs w:val="24"/>
          <w:lang w:eastAsia="de-DE"/>
        </w:rPr>
        <w:t> (ex-Artikel 181 EGV) (ABl. C 202 vom 7.6.2016, S. 142)</w:t>
      </w:r>
    </w:p>
    <w:p w14:paraId="42B29A6D" w14:textId="77777777" w:rsidR="00B16228" w:rsidRPr="008B780A" w:rsidRDefault="00B16228" w:rsidP="00B16228">
      <w:pPr>
        <w:spacing w:before="195" w:after="0" w:line="240" w:lineRule="auto"/>
        <w:jc w:val="both"/>
        <w:rPr>
          <w:rFonts w:ascii="Times New Roman" w:eastAsia="Times New Roman" w:hAnsi="Times New Roman" w:cs="Times New Roman"/>
          <w:color w:val="000000"/>
          <w:sz w:val="24"/>
          <w:szCs w:val="24"/>
          <w:lang w:eastAsia="de-DE"/>
        </w:rPr>
      </w:pPr>
      <w:r w:rsidRPr="008B780A">
        <w:rPr>
          <w:rFonts w:ascii="Times New Roman" w:eastAsia="Times New Roman" w:hAnsi="Times New Roman" w:cs="Times New Roman"/>
          <w:color w:val="000000"/>
          <w:sz w:val="24"/>
          <w:szCs w:val="24"/>
          <w:lang w:eastAsia="de-DE"/>
        </w:rPr>
        <w:lastRenderedPageBreak/>
        <w:t>Konsolidierte Fassung des Vertrags über die Arbeitsweise der Europäischen Union – Fünfter Teil – Das auswärtige Handeln der Union – Titel III – Zusammenarbeit mit Drittländern und humanitäre Hilfe – Kapitel 2 – Wirtschaftliche, finanzielle und technische Zusammenarbeit mit Drittländern – </w:t>
      </w:r>
      <w:hyperlink r:id="rId127" w:history="1">
        <w:r w:rsidRPr="008B780A">
          <w:rPr>
            <w:rFonts w:ascii="Times New Roman" w:eastAsia="Times New Roman" w:hAnsi="Times New Roman" w:cs="Times New Roman"/>
            <w:color w:val="0000FF"/>
            <w:sz w:val="24"/>
            <w:szCs w:val="24"/>
            <w:u w:val="single"/>
            <w:lang w:eastAsia="de-DE"/>
          </w:rPr>
          <w:t>Artikel 212</w:t>
        </w:r>
      </w:hyperlink>
      <w:r w:rsidRPr="008B780A">
        <w:rPr>
          <w:rFonts w:ascii="Times New Roman" w:eastAsia="Times New Roman" w:hAnsi="Times New Roman" w:cs="Times New Roman"/>
          <w:color w:val="000000"/>
          <w:sz w:val="24"/>
          <w:szCs w:val="24"/>
          <w:lang w:eastAsia="de-DE"/>
        </w:rPr>
        <w:t> (ex-Artikel 181a EGV) (ABl. C 202 vom 7.6.2016, S. 142)</w:t>
      </w:r>
    </w:p>
    <w:p w14:paraId="58DB0E67" w14:textId="77777777" w:rsidR="00B16228" w:rsidRPr="008B780A" w:rsidRDefault="00B16228" w:rsidP="00B16228">
      <w:pPr>
        <w:spacing w:before="195" w:after="0" w:line="240" w:lineRule="auto"/>
        <w:jc w:val="both"/>
        <w:rPr>
          <w:rFonts w:ascii="Times New Roman" w:eastAsia="Times New Roman" w:hAnsi="Times New Roman" w:cs="Times New Roman"/>
          <w:color w:val="000000"/>
          <w:sz w:val="24"/>
          <w:szCs w:val="24"/>
          <w:lang w:eastAsia="de-DE"/>
        </w:rPr>
      </w:pPr>
      <w:r w:rsidRPr="008B780A">
        <w:rPr>
          <w:rFonts w:ascii="Times New Roman" w:eastAsia="Times New Roman" w:hAnsi="Times New Roman" w:cs="Times New Roman"/>
          <w:color w:val="000000"/>
          <w:sz w:val="24"/>
          <w:szCs w:val="24"/>
          <w:lang w:eastAsia="de-DE"/>
        </w:rPr>
        <w:t>Konsolidierte Fassung des Vertrags über die Arbeitsweise der Europäischen Union – Fünfter Teil – Das auswärtige Handeln der Union – Titel III – Zusammenarbeit mit Drittländern und humanitäre Hilfe – Kapitel 2 – Wirtschaftliche, finanzielle und technische Zusammenarbeit mit Drittländern – </w:t>
      </w:r>
      <w:hyperlink r:id="rId128" w:history="1">
        <w:r w:rsidRPr="008B780A">
          <w:rPr>
            <w:rFonts w:ascii="Times New Roman" w:eastAsia="Times New Roman" w:hAnsi="Times New Roman" w:cs="Times New Roman"/>
            <w:color w:val="0000FF"/>
            <w:sz w:val="24"/>
            <w:szCs w:val="24"/>
            <w:u w:val="single"/>
            <w:lang w:eastAsia="de-DE"/>
          </w:rPr>
          <w:t>Artikel 213</w:t>
        </w:r>
      </w:hyperlink>
      <w:r w:rsidRPr="008B780A">
        <w:rPr>
          <w:rFonts w:ascii="Times New Roman" w:eastAsia="Times New Roman" w:hAnsi="Times New Roman" w:cs="Times New Roman"/>
          <w:color w:val="000000"/>
          <w:sz w:val="24"/>
          <w:szCs w:val="24"/>
          <w:lang w:eastAsia="de-DE"/>
        </w:rPr>
        <w:t> (ABl. C 202 vom 7.6.2016, S. 143)</w:t>
      </w:r>
    </w:p>
    <w:p w14:paraId="66C47835" w14:textId="77777777" w:rsidR="00B16228" w:rsidRPr="008B780A" w:rsidRDefault="00B16228" w:rsidP="00B16228">
      <w:pPr>
        <w:spacing w:before="195" w:after="0" w:line="240" w:lineRule="auto"/>
        <w:jc w:val="both"/>
        <w:rPr>
          <w:rFonts w:ascii="Times New Roman" w:eastAsia="Times New Roman" w:hAnsi="Times New Roman" w:cs="Times New Roman"/>
          <w:color w:val="000000"/>
          <w:sz w:val="24"/>
          <w:szCs w:val="24"/>
          <w:lang w:eastAsia="de-DE"/>
        </w:rPr>
      </w:pPr>
      <w:r w:rsidRPr="008B780A">
        <w:rPr>
          <w:rFonts w:ascii="Times New Roman" w:eastAsia="Times New Roman" w:hAnsi="Times New Roman" w:cs="Times New Roman"/>
          <w:color w:val="000000"/>
          <w:sz w:val="24"/>
          <w:szCs w:val="24"/>
          <w:lang w:eastAsia="de-DE"/>
        </w:rPr>
        <w:lastRenderedPageBreak/>
        <w:t>Konsolidierte Fassung des Vertrags über die Arbeitsweise der Europäischen Union – Fünfter Teil – Das auswärtige Handeln der Union – Titel III – Zusammenarbeit mit Drittländern und humanitäre Hilfe – Kapitel 3 – Humanitäre Hilfe – </w:t>
      </w:r>
      <w:hyperlink r:id="rId129" w:history="1">
        <w:r w:rsidRPr="008B780A">
          <w:rPr>
            <w:rFonts w:ascii="Times New Roman" w:eastAsia="Times New Roman" w:hAnsi="Times New Roman" w:cs="Times New Roman"/>
            <w:color w:val="0000FF"/>
            <w:sz w:val="24"/>
            <w:szCs w:val="24"/>
            <w:u w:val="single"/>
            <w:lang w:eastAsia="de-DE"/>
          </w:rPr>
          <w:t>Artikel 214</w:t>
        </w:r>
      </w:hyperlink>
      <w:r w:rsidRPr="008B780A">
        <w:rPr>
          <w:rFonts w:ascii="Times New Roman" w:eastAsia="Times New Roman" w:hAnsi="Times New Roman" w:cs="Times New Roman"/>
          <w:color w:val="000000"/>
          <w:sz w:val="24"/>
          <w:szCs w:val="24"/>
          <w:lang w:eastAsia="de-DE"/>
        </w:rPr>
        <w:t> (ABl. C 202 vom 7.6.2016, S. 143)</w:t>
      </w:r>
    </w:p>
    <w:p w14:paraId="1A446D96" w14:textId="77777777" w:rsidR="00B16228" w:rsidRPr="008B780A" w:rsidRDefault="00B16228" w:rsidP="00B16228">
      <w:pPr>
        <w:spacing w:before="195" w:after="0" w:line="240" w:lineRule="auto"/>
        <w:jc w:val="both"/>
        <w:rPr>
          <w:rFonts w:ascii="Times New Roman" w:eastAsia="Times New Roman" w:hAnsi="Times New Roman" w:cs="Times New Roman"/>
          <w:color w:val="000000"/>
          <w:sz w:val="24"/>
          <w:szCs w:val="24"/>
          <w:lang w:eastAsia="de-DE"/>
        </w:rPr>
      </w:pPr>
      <w:r w:rsidRPr="008B780A">
        <w:rPr>
          <w:rFonts w:ascii="Times New Roman" w:eastAsia="Times New Roman" w:hAnsi="Times New Roman" w:cs="Times New Roman"/>
          <w:color w:val="000000"/>
          <w:sz w:val="24"/>
          <w:szCs w:val="24"/>
          <w:lang w:eastAsia="de-DE"/>
        </w:rPr>
        <w:t>Konsolidierte Fassung des Vertrags über die Arbeitsweise der Europäischen Union – Fünfter Teil – Das auswärtige Handeln der Union – Titel IV – Restriktive Maßnahmen – </w:t>
      </w:r>
      <w:hyperlink r:id="rId130" w:history="1">
        <w:r w:rsidRPr="008B780A">
          <w:rPr>
            <w:rFonts w:ascii="Times New Roman" w:eastAsia="Times New Roman" w:hAnsi="Times New Roman" w:cs="Times New Roman"/>
            <w:color w:val="0000FF"/>
            <w:sz w:val="24"/>
            <w:szCs w:val="24"/>
            <w:u w:val="single"/>
            <w:lang w:eastAsia="de-DE"/>
          </w:rPr>
          <w:t>Artikel 215</w:t>
        </w:r>
      </w:hyperlink>
      <w:r w:rsidRPr="008B780A">
        <w:rPr>
          <w:rFonts w:ascii="Times New Roman" w:eastAsia="Times New Roman" w:hAnsi="Times New Roman" w:cs="Times New Roman"/>
          <w:color w:val="000000"/>
          <w:sz w:val="24"/>
          <w:szCs w:val="24"/>
          <w:lang w:eastAsia="de-DE"/>
        </w:rPr>
        <w:t> (ex-Artikel 301 EGV) (ABl. C 202 vom 7.6.2016, S. 144)</w:t>
      </w:r>
    </w:p>
    <w:p w14:paraId="4E2CCF49" w14:textId="77777777" w:rsidR="00B16228" w:rsidRPr="008B780A" w:rsidRDefault="00B16228" w:rsidP="00B16228">
      <w:pPr>
        <w:spacing w:before="195" w:after="0" w:line="240" w:lineRule="auto"/>
        <w:jc w:val="both"/>
        <w:rPr>
          <w:rFonts w:ascii="Times New Roman" w:eastAsia="Times New Roman" w:hAnsi="Times New Roman" w:cs="Times New Roman"/>
          <w:color w:val="000000"/>
          <w:sz w:val="24"/>
          <w:szCs w:val="24"/>
          <w:lang w:eastAsia="de-DE"/>
        </w:rPr>
      </w:pPr>
      <w:r w:rsidRPr="008B780A">
        <w:rPr>
          <w:rFonts w:ascii="Times New Roman" w:eastAsia="Times New Roman" w:hAnsi="Times New Roman" w:cs="Times New Roman"/>
          <w:color w:val="000000"/>
          <w:sz w:val="24"/>
          <w:szCs w:val="24"/>
          <w:lang w:eastAsia="de-DE"/>
        </w:rPr>
        <w:t>Konsolidierte Fassung des Vertrags über die Arbeitsweise der Europäischen Union – Fünfter Teil – Das auswärtige Handeln der Union – Titel V – Internationale Übereinkünfte – </w:t>
      </w:r>
      <w:hyperlink r:id="rId131" w:history="1">
        <w:r w:rsidRPr="008B780A">
          <w:rPr>
            <w:rFonts w:ascii="Times New Roman" w:eastAsia="Times New Roman" w:hAnsi="Times New Roman" w:cs="Times New Roman"/>
            <w:color w:val="0000FF"/>
            <w:sz w:val="24"/>
            <w:szCs w:val="24"/>
            <w:u w:val="single"/>
            <w:lang w:eastAsia="de-DE"/>
          </w:rPr>
          <w:t>Artikel 216</w:t>
        </w:r>
      </w:hyperlink>
      <w:r w:rsidRPr="008B780A">
        <w:rPr>
          <w:rFonts w:ascii="Times New Roman" w:eastAsia="Times New Roman" w:hAnsi="Times New Roman" w:cs="Times New Roman"/>
          <w:color w:val="000000"/>
          <w:sz w:val="24"/>
          <w:szCs w:val="24"/>
          <w:lang w:eastAsia="de-DE"/>
        </w:rPr>
        <w:t> (ABl. C 202 vom 7.6.2016, S. 144)</w:t>
      </w:r>
    </w:p>
    <w:p w14:paraId="2818FB6A" w14:textId="77777777" w:rsidR="00B16228" w:rsidRPr="008B780A" w:rsidRDefault="00B16228" w:rsidP="00B16228">
      <w:pPr>
        <w:spacing w:before="195" w:after="0" w:line="240" w:lineRule="auto"/>
        <w:jc w:val="both"/>
        <w:rPr>
          <w:rFonts w:ascii="Times New Roman" w:eastAsia="Times New Roman" w:hAnsi="Times New Roman" w:cs="Times New Roman"/>
          <w:color w:val="000000"/>
          <w:sz w:val="24"/>
          <w:szCs w:val="24"/>
          <w:lang w:eastAsia="de-DE"/>
        </w:rPr>
      </w:pPr>
      <w:r w:rsidRPr="008B780A">
        <w:rPr>
          <w:rFonts w:ascii="Times New Roman" w:eastAsia="Times New Roman" w:hAnsi="Times New Roman" w:cs="Times New Roman"/>
          <w:color w:val="000000"/>
          <w:sz w:val="24"/>
          <w:szCs w:val="24"/>
          <w:lang w:eastAsia="de-DE"/>
        </w:rPr>
        <w:t>Konsolidierte Fassung des Vertrags über die Arbeitsweise der Europäischen Union – Fünfter Teil – Das auswärtige Handeln der Union – Titel V – Internationale Übereinkünfte – </w:t>
      </w:r>
      <w:hyperlink r:id="rId132" w:history="1">
        <w:r w:rsidRPr="008B780A">
          <w:rPr>
            <w:rFonts w:ascii="Times New Roman" w:eastAsia="Times New Roman" w:hAnsi="Times New Roman" w:cs="Times New Roman"/>
            <w:color w:val="0000FF"/>
            <w:sz w:val="24"/>
            <w:szCs w:val="24"/>
            <w:u w:val="single"/>
            <w:lang w:eastAsia="de-DE"/>
          </w:rPr>
          <w:t>Artikel 217</w:t>
        </w:r>
      </w:hyperlink>
      <w:r w:rsidRPr="008B780A">
        <w:rPr>
          <w:rFonts w:ascii="Times New Roman" w:eastAsia="Times New Roman" w:hAnsi="Times New Roman" w:cs="Times New Roman"/>
          <w:color w:val="000000"/>
          <w:sz w:val="24"/>
          <w:szCs w:val="24"/>
          <w:lang w:eastAsia="de-DE"/>
        </w:rPr>
        <w:t> (ex-Artikel 310 EGV) (ABl. C 202 vom 7.6.2016, S. 144)</w:t>
      </w:r>
    </w:p>
    <w:p w14:paraId="6171C774" w14:textId="77777777" w:rsidR="00B16228" w:rsidRPr="008B780A" w:rsidRDefault="00B16228" w:rsidP="00B16228">
      <w:pPr>
        <w:spacing w:before="195" w:after="0" w:line="240" w:lineRule="auto"/>
        <w:jc w:val="both"/>
        <w:rPr>
          <w:rFonts w:ascii="Times New Roman" w:eastAsia="Times New Roman" w:hAnsi="Times New Roman" w:cs="Times New Roman"/>
          <w:color w:val="000000"/>
          <w:sz w:val="24"/>
          <w:szCs w:val="24"/>
          <w:lang w:eastAsia="de-DE"/>
        </w:rPr>
      </w:pPr>
      <w:r w:rsidRPr="008B780A">
        <w:rPr>
          <w:rFonts w:ascii="Times New Roman" w:eastAsia="Times New Roman" w:hAnsi="Times New Roman" w:cs="Times New Roman"/>
          <w:color w:val="000000"/>
          <w:sz w:val="24"/>
          <w:szCs w:val="24"/>
          <w:lang w:eastAsia="de-DE"/>
        </w:rPr>
        <w:t>Konsolidierte Fassung des Vertrags über die Arbeitsweise der Europäischen Union – Fünfter Teil – Das auswärtige Handeln der Union – Titel V – Internationale Übereinkünfte – </w:t>
      </w:r>
      <w:hyperlink r:id="rId133" w:history="1">
        <w:r w:rsidRPr="008B780A">
          <w:rPr>
            <w:rFonts w:ascii="Times New Roman" w:eastAsia="Times New Roman" w:hAnsi="Times New Roman" w:cs="Times New Roman"/>
            <w:color w:val="0000FF"/>
            <w:sz w:val="24"/>
            <w:szCs w:val="24"/>
            <w:u w:val="single"/>
            <w:lang w:eastAsia="de-DE"/>
          </w:rPr>
          <w:t>Artikel 218</w:t>
        </w:r>
      </w:hyperlink>
      <w:r w:rsidRPr="008B780A">
        <w:rPr>
          <w:rFonts w:ascii="Times New Roman" w:eastAsia="Times New Roman" w:hAnsi="Times New Roman" w:cs="Times New Roman"/>
          <w:color w:val="000000"/>
          <w:sz w:val="24"/>
          <w:szCs w:val="24"/>
          <w:lang w:eastAsia="de-DE"/>
        </w:rPr>
        <w:t> (ex-Artikel 300 EGV) (ABl. C 202 vom 7.6.2016, S. 144-146)</w:t>
      </w:r>
    </w:p>
    <w:p w14:paraId="64FDA4F3" w14:textId="77777777" w:rsidR="00B16228" w:rsidRPr="008B780A" w:rsidRDefault="00B16228" w:rsidP="00B16228">
      <w:pPr>
        <w:spacing w:before="195" w:after="0" w:line="240" w:lineRule="auto"/>
        <w:jc w:val="both"/>
        <w:rPr>
          <w:rFonts w:ascii="Times New Roman" w:eastAsia="Times New Roman" w:hAnsi="Times New Roman" w:cs="Times New Roman"/>
          <w:color w:val="000000"/>
          <w:sz w:val="24"/>
          <w:szCs w:val="24"/>
          <w:lang w:eastAsia="de-DE"/>
        </w:rPr>
      </w:pPr>
      <w:r w:rsidRPr="008B780A">
        <w:rPr>
          <w:rFonts w:ascii="Times New Roman" w:eastAsia="Times New Roman" w:hAnsi="Times New Roman" w:cs="Times New Roman"/>
          <w:color w:val="000000"/>
          <w:sz w:val="24"/>
          <w:szCs w:val="24"/>
          <w:lang w:eastAsia="de-DE"/>
        </w:rPr>
        <w:t>Konsolidierte Fassung des Vertrags über die Arbeitsweise der Europäischen Union – Fünfter Teil – Das auswärtige Handeln der Union – Titel V – Internationale Übereinkünfte – </w:t>
      </w:r>
      <w:hyperlink r:id="rId134" w:history="1">
        <w:r w:rsidRPr="008B780A">
          <w:rPr>
            <w:rFonts w:ascii="Times New Roman" w:eastAsia="Times New Roman" w:hAnsi="Times New Roman" w:cs="Times New Roman"/>
            <w:color w:val="0000FF"/>
            <w:sz w:val="24"/>
            <w:szCs w:val="24"/>
            <w:u w:val="single"/>
            <w:lang w:eastAsia="de-DE"/>
          </w:rPr>
          <w:t>Artikel 219</w:t>
        </w:r>
      </w:hyperlink>
      <w:r w:rsidRPr="008B780A">
        <w:rPr>
          <w:rFonts w:ascii="Times New Roman" w:eastAsia="Times New Roman" w:hAnsi="Times New Roman" w:cs="Times New Roman"/>
          <w:color w:val="000000"/>
          <w:sz w:val="24"/>
          <w:szCs w:val="24"/>
          <w:lang w:eastAsia="de-DE"/>
        </w:rPr>
        <w:t> (ex-Artikel 111 Absatz 1 bis 3 und Absatz 5 EGV) (ABl. C 202 vom 7.6.2016, S. 146-147)</w:t>
      </w:r>
    </w:p>
    <w:p w14:paraId="71ADE91F" w14:textId="77777777" w:rsidR="00B16228" w:rsidRPr="008B780A" w:rsidRDefault="00B16228" w:rsidP="00B16228">
      <w:pPr>
        <w:spacing w:before="195" w:after="0" w:line="240" w:lineRule="auto"/>
        <w:jc w:val="both"/>
        <w:rPr>
          <w:rFonts w:ascii="Times New Roman" w:eastAsia="Times New Roman" w:hAnsi="Times New Roman" w:cs="Times New Roman"/>
          <w:color w:val="000000"/>
          <w:sz w:val="24"/>
          <w:szCs w:val="24"/>
          <w:lang w:eastAsia="de-DE"/>
        </w:rPr>
      </w:pPr>
      <w:r w:rsidRPr="008B780A">
        <w:rPr>
          <w:rFonts w:ascii="Times New Roman" w:eastAsia="Times New Roman" w:hAnsi="Times New Roman" w:cs="Times New Roman"/>
          <w:color w:val="000000"/>
          <w:sz w:val="24"/>
          <w:szCs w:val="24"/>
          <w:lang w:eastAsia="de-DE"/>
        </w:rPr>
        <w:t>Konsolidierte Fassung des Vertrags über die Arbeitsweise der Europäischen Union – Fünfter Teil – Das auswärtige Handeln der Union – Titel VI – Beziehungen der Union zu internationalen Organisationen und Drittländern sowie Delegationen der Union – </w:t>
      </w:r>
      <w:hyperlink r:id="rId135" w:history="1">
        <w:r w:rsidRPr="008B780A">
          <w:rPr>
            <w:rFonts w:ascii="Times New Roman" w:eastAsia="Times New Roman" w:hAnsi="Times New Roman" w:cs="Times New Roman"/>
            <w:color w:val="0000FF"/>
            <w:sz w:val="24"/>
            <w:szCs w:val="24"/>
            <w:u w:val="single"/>
            <w:lang w:eastAsia="de-DE"/>
          </w:rPr>
          <w:t>Artikel 220</w:t>
        </w:r>
      </w:hyperlink>
      <w:r w:rsidRPr="008B780A">
        <w:rPr>
          <w:rFonts w:ascii="Times New Roman" w:eastAsia="Times New Roman" w:hAnsi="Times New Roman" w:cs="Times New Roman"/>
          <w:color w:val="000000"/>
          <w:sz w:val="24"/>
          <w:szCs w:val="24"/>
          <w:lang w:eastAsia="de-DE"/>
        </w:rPr>
        <w:t> (ex-Artikel 302 bis 304 EGV) (ABl. C 202 vom 7.6.2016, S. 147)</w:t>
      </w:r>
    </w:p>
    <w:p w14:paraId="37D54B37" w14:textId="77777777" w:rsidR="00B16228" w:rsidRPr="008B780A" w:rsidRDefault="00B16228" w:rsidP="00B16228">
      <w:pPr>
        <w:spacing w:before="195" w:after="0" w:line="240" w:lineRule="auto"/>
        <w:jc w:val="both"/>
        <w:rPr>
          <w:rFonts w:ascii="Times New Roman" w:eastAsia="Times New Roman" w:hAnsi="Times New Roman" w:cs="Times New Roman"/>
          <w:color w:val="000000"/>
          <w:sz w:val="24"/>
          <w:szCs w:val="24"/>
          <w:lang w:eastAsia="de-DE"/>
        </w:rPr>
      </w:pPr>
      <w:r w:rsidRPr="008B780A">
        <w:rPr>
          <w:rFonts w:ascii="Times New Roman" w:eastAsia="Times New Roman" w:hAnsi="Times New Roman" w:cs="Times New Roman"/>
          <w:color w:val="000000"/>
          <w:sz w:val="24"/>
          <w:szCs w:val="24"/>
          <w:lang w:eastAsia="de-DE"/>
        </w:rPr>
        <w:t>Konsolidierte Fassung des Vertrags über die Arbeitsweise der Europäischen Union – Fünfter Teil – Das auswärtige Handeln der Union – Titel VI – Beziehungen der Union zu internationalen Organisationen und Drittländern sowie Delegationen der Union – </w:t>
      </w:r>
      <w:hyperlink r:id="rId136" w:history="1">
        <w:r w:rsidRPr="008B780A">
          <w:rPr>
            <w:rFonts w:ascii="Times New Roman" w:eastAsia="Times New Roman" w:hAnsi="Times New Roman" w:cs="Times New Roman"/>
            <w:color w:val="0000FF"/>
            <w:sz w:val="24"/>
            <w:szCs w:val="24"/>
            <w:u w:val="single"/>
            <w:lang w:eastAsia="de-DE"/>
          </w:rPr>
          <w:t>Artikel 221</w:t>
        </w:r>
      </w:hyperlink>
      <w:r w:rsidRPr="008B780A">
        <w:rPr>
          <w:rFonts w:ascii="Times New Roman" w:eastAsia="Times New Roman" w:hAnsi="Times New Roman" w:cs="Times New Roman"/>
          <w:color w:val="000000"/>
          <w:sz w:val="24"/>
          <w:szCs w:val="24"/>
          <w:lang w:eastAsia="de-DE"/>
        </w:rPr>
        <w:t> (ABl. C 202 vom 7.6.2016, S. 147)</w:t>
      </w:r>
    </w:p>
    <w:p w14:paraId="0CB347B0" w14:textId="77777777" w:rsidR="00B16228" w:rsidRPr="008B780A" w:rsidRDefault="00B16228" w:rsidP="00B16228">
      <w:pPr>
        <w:spacing w:before="195" w:after="0" w:line="240" w:lineRule="auto"/>
        <w:jc w:val="both"/>
        <w:rPr>
          <w:rFonts w:ascii="Times New Roman" w:eastAsia="Times New Roman" w:hAnsi="Times New Roman" w:cs="Times New Roman"/>
          <w:color w:val="000000"/>
          <w:sz w:val="24"/>
          <w:szCs w:val="24"/>
          <w:lang w:eastAsia="de-DE"/>
        </w:rPr>
      </w:pPr>
      <w:r w:rsidRPr="008B780A">
        <w:rPr>
          <w:rFonts w:ascii="Times New Roman" w:eastAsia="Times New Roman" w:hAnsi="Times New Roman" w:cs="Times New Roman"/>
          <w:color w:val="000000"/>
          <w:sz w:val="24"/>
          <w:szCs w:val="24"/>
          <w:lang w:eastAsia="de-DE"/>
        </w:rPr>
        <w:t>Konsolidierte Fassung des Vertrags über die Arbeitsweise der Europäischen Union – Fünfter Teil – Das auswärtige Handeln der Union – Titel VII – Solidaritätsklausel – </w:t>
      </w:r>
      <w:hyperlink r:id="rId137" w:history="1">
        <w:r w:rsidRPr="008B780A">
          <w:rPr>
            <w:rFonts w:ascii="Times New Roman" w:eastAsia="Times New Roman" w:hAnsi="Times New Roman" w:cs="Times New Roman"/>
            <w:color w:val="0000FF"/>
            <w:sz w:val="24"/>
            <w:szCs w:val="24"/>
            <w:u w:val="single"/>
            <w:lang w:eastAsia="de-DE"/>
          </w:rPr>
          <w:t>Artikel 222</w:t>
        </w:r>
      </w:hyperlink>
      <w:r w:rsidRPr="008B780A">
        <w:rPr>
          <w:rFonts w:ascii="Times New Roman" w:eastAsia="Times New Roman" w:hAnsi="Times New Roman" w:cs="Times New Roman"/>
          <w:color w:val="000000"/>
          <w:sz w:val="24"/>
          <w:szCs w:val="24"/>
          <w:lang w:eastAsia="de-DE"/>
        </w:rPr>
        <w:t> (ABl. C 202 vom 7.6.2016, S. 148)</w:t>
      </w:r>
    </w:p>
    <w:p w14:paraId="54D1E215" w14:textId="77777777" w:rsidR="00B16228" w:rsidRPr="008B780A" w:rsidRDefault="00B16228" w:rsidP="00B16228">
      <w:pPr>
        <w:spacing w:before="390" w:after="195" w:line="240" w:lineRule="auto"/>
        <w:rPr>
          <w:rFonts w:ascii="Times New Roman" w:eastAsia="Times New Roman" w:hAnsi="Times New Roman" w:cs="Times New Roman"/>
          <w:b/>
          <w:bCs/>
          <w:color w:val="444444"/>
          <w:sz w:val="24"/>
          <w:szCs w:val="24"/>
          <w:lang w:eastAsia="de-DE"/>
        </w:rPr>
      </w:pPr>
      <w:r w:rsidRPr="008B780A">
        <w:rPr>
          <w:rFonts w:ascii="Times New Roman" w:eastAsia="Times New Roman" w:hAnsi="Times New Roman" w:cs="Times New Roman"/>
          <w:b/>
          <w:bCs/>
          <w:color w:val="444444"/>
          <w:sz w:val="24"/>
          <w:szCs w:val="24"/>
          <w:lang w:eastAsia="de-DE"/>
        </w:rPr>
        <w:t>VERBUNDENE DOKUMENTE</w:t>
      </w:r>
    </w:p>
    <w:p w14:paraId="12DB33D9" w14:textId="77777777" w:rsidR="00B16228" w:rsidRPr="008B780A" w:rsidRDefault="00A30A1B" w:rsidP="00B16228">
      <w:pPr>
        <w:spacing w:before="195" w:after="0" w:line="240" w:lineRule="auto"/>
        <w:jc w:val="both"/>
        <w:rPr>
          <w:rFonts w:ascii="Times New Roman" w:eastAsia="Times New Roman" w:hAnsi="Times New Roman" w:cs="Times New Roman"/>
          <w:color w:val="000000"/>
          <w:sz w:val="24"/>
          <w:szCs w:val="24"/>
          <w:lang w:eastAsia="de-DE"/>
        </w:rPr>
      </w:pPr>
      <w:hyperlink r:id="rId138" w:history="1">
        <w:r w:rsidR="00B16228" w:rsidRPr="008B780A">
          <w:rPr>
            <w:rFonts w:ascii="Times New Roman" w:eastAsia="Times New Roman" w:hAnsi="Times New Roman" w:cs="Times New Roman"/>
            <w:color w:val="0000FF"/>
            <w:sz w:val="24"/>
            <w:szCs w:val="24"/>
            <w:u w:val="single"/>
            <w:lang w:eastAsia="de-DE"/>
          </w:rPr>
          <w:t>Konsolidierte Fassungen des Vertrags über die Europäische Union und des Vertrags über die Arbeitsweise der Europäischen Union</w:t>
        </w:r>
      </w:hyperlink>
      <w:r w:rsidR="00B16228" w:rsidRPr="008B780A">
        <w:rPr>
          <w:rFonts w:ascii="Times New Roman" w:eastAsia="Times New Roman" w:hAnsi="Times New Roman" w:cs="Times New Roman"/>
          <w:color w:val="000000"/>
          <w:sz w:val="24"/>
          <w:szCs w:val="24"/>
          <w:lang w:eastAsia="de-DE"/>
        </w:rPr>
        <w:t> (ABl. C 202 vom 7.6.2016, S. 1-388)</w:t>
      </w:r>
    </w:p>
    <w:p w14:paraId="7E60B4BD" w14:textId="77777777" w:rsidR="00B16228" w:rsidRPr="008B780A" w:rsidRDefault="00B16228" w:rsidP="00B16228">
      <w:pPr>
        <w:spacing w:before="810" w:after="100" w:afterAutospacing="1" w:line="240" w:lineRule="auto"/>
        <w:jc w:val="right"/>
        <w:rPr>
          <w:rFonts w:ascii="Times New Roman" w:eastAsia="Times New Roman" w:hAnsi="Times New Roman" w:cs="Times New Roman"/>
          <w:color w:val="000000"/>
          <w:sz w:val="24"/>
          <w:szCs w:val="24"/>
          <w:lang w:eastAsia="de-DE"/>
        </w:rPr>
      </w:pPr>
      <w:r w:rsidRPr="008B780A">
        <w:rPr>
          <w:rFonts w:ascii="Times New Roman" w:eastAsia="Times New Roman" w:hAnsi="Times New Roman" w:cs="Times New Roman"/>
          <w:color w:val="000000"/>
          <w:sz w:val="24"/>
          <w:szCs w:val="24"/>
          <w:lang w:eastAsia="de-DE"/>
        </w:rPr>
        <w:lastRenderedPageBreak/>
        <w:t>Letzte Aktualisierung: 06.07.2018</w:t>
      </w:r>
    </w:p>
    <w:p w14:paraId="3B858C1D" w14:textId="77777777" w:rsidR="00B16228" w:rsidRPr="008B780A" w:rsidRDefault="00B16228" w:rsidP="00B16228">
      <w:pPr>
        <w:spacing w:before="810" w:after="390" w:line="240" w:lineRule="auto"/>
        <w:jc w:val="center"/>
        <w:rPr>
          <w:rFonts w:ascii="Times New Roman" w:eastAsia="Times New Roman" w:hAnsi="Times New Roman" w:cs="Times New Roman"/>
          <w:b/>
          <w:bCs/>
          <w:color w:val="444444"/>
          <w:sz w:val="24"/>
          <w:szCs w:val="24"/>
          <w:lang w:eastAsia="de-DE"/>
        </w:rPr>
      </w:pPr>
      <w:r w:rsidRPr="008B780A">
        <w:rPr>
          <w:rFonts w:ascii="Times New Roman" w:eastAsia="Times New Roman" w:hAnsi="Times New Roman" w:cs="Times New Roman"/>
          <w:b/>
          <w:bCs/>
          <w:color w:val="444444"/>
          <w:sz w:val="24"/>
          <w:szCs w:val="24"/>
          <w:lang w:eastAsia="de-DE"/>
        </w:rPr>
        <w:t>Agentur der Europäischen Union für Grundrechte (FRA)</w:t>
      </w:r>
    </w:p>
    <w:p w14:paraId="0D5CF8CC" w14:textId="77777777" w:rsidR="00B16228" w:rsidRPr="008B780A" w:rsidRDefault="00B16228" w:rsidP="00B16228">
      <w:pPr>
        <w:spacing w:before="195" w:after="0" w:line="240" w:lineRule="auto"/>
        <w:jc w:val="both"/>
        <w:rPr>
          <w:rFonts w:ascii="Times New Roman" w:eastAsia="Times New Roman" w:hAnsi="Times New Roman" w:cs="Times New Roman"/>
          <w:color w:val="000000"/>
          <w:sz w:val="24"/>
          <w:szCs w:val="24"/>
          <w:lang w:eastAsia="de-DE"/>
        </w:rPr>
      </w:pPr>
      <w:r w:rsidRPr="008B780A">
        <w:rPr>
          <w:rFonts w:ascii="Times New Roman" w:eastAsia="Times New Roman" w:hAnsi="Times New Roman" w:cs="Times New Roman"/>
          <w:color w:val="000000"/>
          <w:sz w:val="24"/>
          <w:szCs w:val="24"/>
          <w:lang w:eastAsia="de-DE"/>
        </w:rPr>
        <w:lastRenderedPageBreak/>
        <w:t>Verordnung (EG) Nr. </w:t>
      </w:r>
      <w:hyperlink r:id="rId139" w:history="1">
        <w:r w:rsidRPr="008B780A">
          <w:rPr>
            <w:rFonts w:ascii="Times New Roman" w:eastAsia="Times New Roman" w:hAnsi="Times New Roman" w:cs="Times New Roman"/>
            <w:color w:val="0000FF"/>
            <w:sz w:val="24"/>
            <w:szCs w:val="24"/>
            <w:u w:val="single"/>
            <w:lang w:eastAsia="de-DE"/>
          </w:rPr>
          <w:t>168/2007</w:t>
        </w:r>
      </w:hyperlink>
      <w:r w:rsidRPr="008B780A">
        <w:rPr>
          <w:rFonts w:ascii="Times New Roman" w:eastAsia="Times New Roman" w:hAnsi="Times New Roman" w:cs="Times New Roman"/>
          <w:color w:val="000000"/>
          <w:sz w:val="24"/>
          <w:szCs w:val="24"/>
          <w:lang w:eastAsia="de-DE"/>
        </w:rPr>
        <w:t> des Rates zur Errichtung einer Agentur der Europäischen Union für Grundrechte</w:t>
      </w:r>
    </w:p>
    <w:p w14:paraId="42C16FCB" w14:textId="77777777" w:rsidR="00B16228" w:rsidRPr="008B780A" w:rsidRDefault="00B16228" w:rsidP="00B16228">
      <w:pPr>
        <w:spacing w:before="390" w:after="195" w:line="240" w:lineRule="auto"/>
        <w:rPr>
          <w:rFonts w:ascii="Times New Roman" w:eastAsia="Times New Roman" w:hAnsi="Times New Roman" w:cs="Times New Roman"/>
          <w:b/>
          <w:bCs/>
          <w:color w:val="444444"/>
          <w:sz w:val="24"/>
          <w:szCs w:val="24"/>
          <w:lang w:eastAsia="de-DE"/>
        </w:rPr>
      </w:pPr>
      <w:r w:rsidRPr="008B780A">
        <w:rPr>
          <w:rFonts w:ascii="Times New Roman" w:eastAsia="Times New Roman" w:hAnsi="Times New Roman" w:cs="Times New Roman"/>
          <w:b/>
          <w:bCs/>
          <w:color w:val="444444"/>
          <w:sz w:val="24"/>
          <w:szCs w:val="24"/>
          <w:lang w:eastAsia="de-DE"/>
        </w:rPr>
        <w:t>RECHTSAKT</w:t>
      </w:r>
    </w:p>
    <w:p w14:paraId="11EA95BE" w14:textId="77777777" w:rsidR="00B16228" w:rsidRPr="008B780A" w:rsidRDefault="00B16228" w:rsidP="00B16228">
      <w:pPr>
        <w:spacing w:before="195" w:after="0" w:line="240" w:lineRule="auto"/>
        <w:jc w:val="both"/>
        <w:rPr>
          <w:rFonts w:ascii="Times New Roman" w:eastAsia="Times New Roman" w:hAnsi="Times New Roman" w:cs="Times New Roman"/>
          <w:color w:val="000000"/>
          <w:sz w:val="24"/>
          <w:szCs w:val="24"/>
          <w:lang w:eastAsia="de-DE"/>
        </w:rPr>
      </w:pPr>
      <w:r w:rsidRPr="008B780A">
        <w:rPr>
          <w:rFonts w:ascii="Times New Roman" w:eastAsia="Times New Roman" w:hAnsi="Times New Roman" w:cs="Times New Roman"/>
          <w:color w:val="000000"/>
          <w:sz w:val="24"/>
          <w:szCs w:val="24"/>
          <w:lang w:eastAsia="de-DE"/>
        </w:rPr>
        <w:t>Verordnung (EG) Nr. </w:t>
      </w:r>
      <w:hyperlink r:id="rId140" w:history="1">
        <w:r w:rsidRPr="008B780A">
          <w:rPr>
            <w:rFonts w:ascii="Times New Roman" w:eastAsia="Times New Roman" w:hAnsi="Times New Roman" w:cs="Times New Roman"/>
            <w:color w:val="0000FF"/>
            <w:sz w:val="24"/>
            <w:szCs w:val="24"/>
            <w:u w:val="single"/>
            <w:lang w:eastAsia="de-DE"/>
          </w:rPr>
          <w:t>168/2007</w:t>
        </w:r>
      </w:hyperlink>
      <w:r w:rsidRPr="008B780A">
        <w:rPr>
          <w:rFonts w:ascii="Times New Roman" w:eastAsia="Times New Roman" w:hAnsi="Times New Roman" w:cs="Times New Roman"/>
          <w:color w:val="000000"/>
          <w:sz w:val="24"/>
          <w:szCs w:val="24"/>
          <w:lang w:eastAsia="de-DE"/>
        </w:rPr>
        <w:t> des Rates vom 15. Februar 2007 zur Errichtung einer Agentur der Europäischen Union für Grundrechte</w:t>
      </w:r>
    </w:p>
    <w:p w14:paraId="6F7F4913" w14:textId="77777777" w:rsidR="00B16228" w:rsidRPr="008B780A" w:rsidRDefault="00B16228" w:rsidP="00B16228">
      <w:pPr>
        <w:spacing w:before="390" w:after="195" w:line="240" w:lineRule="auto"/>
        <w:rPr>
          <w:rFonts w:ascii="Times New Roman" w:eastAsia="Times New Roman" w:hAnsi="Times New Roman" w:cs="Times New Roman"/>
          <w:b/>
          <w:bCs/>
          <w:color w:val="444444"/>
          <w:sz w:val="24"/>
          <w:szCs w:val="24"/>
          <w:lang w:eastAsia="de-DE"/>
        </w:rPr>
      </w:pPr>
      <w:r w:rsidRPr="008B780A">
        <w:rPr>
          <w:rFonts w:ascii="Times New Roman" w:eastAsia="Times New Roman" w:hAnsi="Times New Roman" w:cs="Times New Roman"/>
          <w:b/>
          <w:bCs/>
          <w:color w:val="444444"/>
          <w:sz w:val="24"/>
          <w:szCs w:val="24"/>
          <w:lang w:eastAsia="de-DE"/>
        </w:rPr>
        <w:t>ZUSAMMENFASSUNG</w:t>
      </w:r>
    </w:p>
    <w:p w14:paraId="012360CE" w14:textId="77777777" w:rsidR="00B16228" w:rsidRPr="008B780A" w:rsidRDefault="00B16228" w:rsidP="00B16228">
      <w:pPr>
        <w:spacing w:before="195" w:after="0" w:line="240" w:lineRule="auto"/>
        <w:jc w:val="both"/>
        <w:rPr>
          <w:rFonts w:ascii="Times New Roman" w:eastAsia="Times New Roman" w:hAnsi="Times New Roman" w:cs="Times New Roman"/>
          <w:color w:val="000000"/>
          <w:sz w:val="24"/>
          <w:szCs w:val="24"/>
          <w:lang w:eastAsia="de-DE"/>
        </w:rPr>
      </w:pPr>
      <w:r w:rsidRPr="008B780A">
        <w:rPr>
          <w:rFonts w:ascii="Times New Roman" w:eastAsia="Times New Roman" w:hAnsi="Times New Roman" w:cs="Times New Roman"/>
          <w:color w:val="000000"/>
          <w:sz w:val="24"/>
          <w:szCs w:val="24"/>
          <w:lang w:eastAsia="de-DE"/>
        </w:rPr>
        <w:t>Die </w:t>
      </w:r>
      <w:hyperlink r:id="rId141" w:history="1">
        <w:r w:rsidRPr="008B780A">
          <w:rPr>
            <w:rFonts w:ascii="Times New Roman" w:eastAsia="Times New Roman" w:hAnsi="Times New Roman" w:cs="Times New Roman"/>
            <w:color w:val="0000FF"/>
            <w:sz w:val="24"/>
            <w:szCs w:val="24"/>
            <w:u w:val="single"/>
            <w:lang w:eastAsia="de-DE"/>
          </w:rPr>
          <w:t>Agentur für Grundrechte</w:t>
        </w:r>
      </w:hyperlink>
      <w:r w:rsidRPr="008B780A">
        <w:rPr>
          <w:rFonts w:ascii="Times New Roman" w:eastAsia="Times New Roman" w:hAnsi="Times New Roman" w:cs="Times New Roman"/>
          <w:color w:val="000000"/>
          <w:sz w:val="24"/>
          <w:szCs w:val="24"/>
          <w:lang w:eastAsia="de-DE"/>
        </w:rPr>
        <w:t> steht den EU-Organen und den Regierungen der EU-Länder bei der Durchführung des EU-Rechts im Hinblick auf die </w:t>
      </w:r>
      <w:hyperlink r:id="rId142" w:history="1">
        <w:r w:rsidRPr="008B780A">
          <w:rPr>
            <w:rFonts w:ascii="Times New Roman" w:eastAsia="Times New Roman" w:hAnsi="Times New Roman" w:cs="Times New Roman"/>
            <w:color w:val="0000FF"/>
            <w:sz w:val="24"/>
            <w:szCs w:val="24"/>
            <w:u w:val="single"/>
            <w:lang w:eastAsia="de-DE"/>
          </w:rPr>
          <w:t>Grundrechte</w:t>
        </w:r>
      </w:hyperlink>
      <w:r w:rsidRPr="008B780A">
        <w:rPr>
          <w:rFonts w:ascii="Times New Roman" w:eastAsia="Times New Roman" w:hAnsi="Times New Roman" w:cs="Times New Roman"/>
          <w:color w:val="000000"/>
          <w:sz w:val="24"/>
          <w:szCs w:val="24"/>
          <w:lang w:eastAsia="de-DE"/>
        </w:rPr>
        <w:t> zur Seite.</w:t>
      </w:r>
    </w:p>
    <w:p w14:paraId="45457EE6" w14:textId="77777777" w:rsidR="00B16228" w:rsidRPr="008B780A" w:rsidRDefault="00B16228" w:rsidP="00B16228">
      <w:pPr>
        <w:spacing w:before="390" w:after="195" w:line="240" w:lineRule="auto"/>
        <w:rPr>
          <w:rFonts w:ascii="Times New Roman" w:eastAsia="Times New Roman" w:hAnsi="Times New Roman" w:cs="Times New Roman"/>
          <w:b/>
          <w:bCs/>
          <w:color w:val="444444"/>
          <w:sz w:val="24"/>
          <w:szCs w:val="24"/>
          <w:lang w:eastAsia="de-DE"/>
        </w:rPr>
      </w:pPr>
      <w:r w:rsidRPr="008B780A">
        <w:rPr>
          <w:rFonts w:ascii="Times New Roman" w:eastAsia="Times New Roman" w:hAnsi="Times New Roman" w:cs="Times New Roman"/>
          <w:b/>
          <w:bCs/>
          <w:color w:val="444444"/>
          <w:sz w:val="24"/>
          <w:szCs w:val="24"/>
          <w:lang w:eastAsia="de-DE"/>
        </w:rPr>
        <w:t>WAS IST DER ZWECK DIESER VERORDNUNG?</w:t>
      </w:r>
    </w:p>
    <w:p w14:paraId="16222303" w14:textId="77777777" w:rsidR="00B16228" w:rsidRPr="008B780A" w:rsidRDefault="00B16228" w:rsidP="00B16228">
      <w:pPr>
        <w:spacing w:before="195" w:after="0" w:line="240" w:lineRule="auto"/>
        <w:jc w:val="both"/>
        <w:rPr>
          <w:rFonts w:ascii="Times New Roman" w:eastAsia="Times New Roman" w:hAnsi="Times New Roman" w:cs="Times New Roman"/>
          <w:color w:val="000000"/>
          <w:sz w:val="24"/>
          <w:szCs w:val="24"/>
          <w:lang w:eastAsia="de-DE"/>
        </w:rPr>
      </w:pPr>
      <w:r w:rsidRPr="008B780A">
        <w:rPr>
          <w:rFonts w:ascii="Times New Roman" w:eastAsia="Times New Roman" w:hAnsi="Times New Roman" w:cs="Times New Roman"/>
          <w:color w:val="000000"/>
          <w:sz w:val="24"/>
          <w:szCs w:val="24"/>
          <w:lang w:eastAsia="de-DE"/>
        </w:rPr>
        <w:t>Die Verordnung schafft eine spezielle Instanz für Grundrechte auf EU-Ebene - die Agentur - und legt deren Hauptaufgaben und -ziele sowie ihre Funktionsweise und die internen Führungsstrukturen fest.</w:t>
      </w:r>
    </w:p>
    <w:p w14:paraId="36A5E6C8" w14:textId="77777777" w:rsidR="00B16228" w:rsidRPr="008B780A" w:rsidRDefault="00B16228" w:rsidP="00B16228">
      <w:pPr>
        <w:spacing w:before="390" w:after="195" w:line="240" w:lineRule="auto"/>
        <w:rPr>
          <w:rFonts w:ascii="Times New Roman" w:eastAsia="Times New Roman" w:hAnsi="Times New Roman" w:cs="Times New Roman"/>
          <w:b/>
          <w:bCs/>
          <w:color w:val="444444"/>
          <w:sz w:val="24"/>
          <w:szCs w:val="24"/>
          <w:lang w:eastAsia="de-DE"/>
        </w:rPr>
      </w:pPr>
      <w:r w:rsidRPr="008B780A">
        <w:rPr>
          <w:rFonts w:ascii="Times New Roman" w:eastAsia="Times New Roman" w:hAnsi="Times New Roman" w:cs="Times New Roman"/>
          <w:b/>
          <w:bCs/>
          <w:color w:val="444444"/>
          <w:sz w:val="24"/>
          <w:szCs w:val="24"/>
          <w:lang w:eastAsia="de-DE"/>
        </w:rPr>
        <w:t>WICHTIGE ECKPUNKTE</w:t>
      </w:r>
    </w:p>
    <w:p w14:paraId="15936572" w14:textId="77777777" w:rsidR="00B16228" w:rsidRPr="008B780A" w:rsidRDefault="00B16228" w:rsidP="00B16228">
      <w:pPr>
        <w:spacing w:before="195" w:after="0" w:line="240" w:lineRule="auto"/>
        <w:jc w:val="both"/>
        <w:rPr>
          <w:rFonts w:ascii="Times New Roman" w:eastAsia="Times New Roman" w:hAnsi="Times New Roman" w:cs="Times New Roman"/>
          <w:color w:val="000000"/>
          <w:sz w:val="24"/>
          <w:szCs w:val="24"/>
          <w:lang w:eastAsia="de-DE"/>
        </w:rPr>
      </w:pPr>
      <w:r w:rsidRPr="008B780A">
        <w:rPr>
          <w:rFonts w:ascii="Times New Roman" w:eastAsia="Times New Roman" w:hAnsi="Times New Roman" w:cs="Times New Roman"/>
          <w:color w:val="000000"/>
          <w:sz w:val="24"/>
          <w:szCs w:val="24"/>
          <w:lang w:eastAsia="de-DE"/>
        </w:rPr>
        <w:t>Die Agentur nimmt folgende Tätigkeiten wahr:</w:t>
      </w:r>
    </w:p>
    <w:tbl>
      <w:tblPr>
        <w:tblW w:w="5000" w:type="pct"/>
        <w:tblCellSpacing w:w="0" w:type="dxa"/>
        <w:tblCellMar>
          <w:left w:w="0" w:type="dxa"/>
          <w:right w:w="0" w:type="dxa"/>
        </w:tblCellMar>
        <w:tblLook w:val="04A0" w:firstRow="1" w:lastRow="0" w:firstColumn="1" w:lastColumn="0" w:noHBand="0" w:noVBand="1"/>
      </w:tblPr>
      <w:tblGrid>
        <w:gridCol w:w="240"/>
        <w:gridCol w:w="8832"/>
      </w:tblGrid>
      <w:tr w:rsidR="00B16228" w:rsidRPr="008B780A" w14:paraId="3BCB0377" w14:textId="77777777" w:rsidTr="00B16228">
        <w:trPr>
          <w:tblCellSpacing w:w="0" w:type="dxa"/>
        </w:trPr>
        <w:tc>
          <w:tcPr>
            <w:tcW w:w="0" w:type="auto"/>
            <w:hideMark/>
          </w:tcPr>
          <w:p w14:paraId="52A77146" w14:textId="77777777" w:rsidR="00B16228" w:rsidRPr="008B780A" w:rsidRDefault="00B16228" w:rsidP="00B16228">
            <w:pPr>
              <w:spacing w:before="195" w:after="0" w:line="240" w:lineRule="auto"/>
              <w:jc w:val="both"/>
              <w:rPr>
                <w:rFonts w:ascii="Times New Roman" w:eastAsia="Times New Roman" w:hAnsi="Times New Roman" w:cs="Times New Roman"/>
                <w:color w:val="000000"/>
                <w:sz w:val="24"/>
                <w:szCs w:val="24"/>
                <w:lang w:eastAsia="de-DE"/>
              </w:rPr>
            </w:pPr>
            <w:r w:rsidRPr="008B780A">
              <w:rPr>
                <w:rFonts w:ascii="Times New Roman" w:eastAsia="Times New Roman" w:hAnsi="Times New Roman" w:cs="Times New Roman"/>
                <w:color w:val="000000"/>
                <w:sz w:val="24"/>
                <w:szCs w:val="24"/>
                <w:lang w:eastAsia="de-DE"/>
              </w:rPr>
              <w:t>—</w:t>
            </w:r>
          </w:p>
        </w:tc>
        <w:tc>
          <w:tcPr>
            <w:tcW w:w="0" w:type="auto"/>
            <w:hideMark/>
          </w:tcPr>
          <w:p w14:paraId="7CB1605E" w14:textId="77777777" w:rsidR="00B16228" w:rsidRPr="008B780A" w:rsidRDefault="00B16228" w:rsidP="00B16228">
            <w:pPr>
              <w:spacing w:after="0" w:line="240" w:lineRule="auto"/>
              <w:jc w:val="both"/>
              <w:rPr>
                <w:rFonts w:ascii="Times New Roman" w:eastAsia="Times New Roman" w:hAnsi="Times New Roman" w:cs="Times New Roman"/>
                <w:color w:val="000000"/>
                <w:sz w:val="24"/>
                <w:szCs w:val="24"/>
                <w:lang w:eastAsia="de-DE"/>
              </w:rPr>
            </w:pPr>
            <w:r w:rsidRPr="008B780A">
              <w:rPr>
                <w:rFonts w:ascii="Times New Roman" w:eastAsia="Times New Roman" w:hAnsi="Times New Roman" w:cs="Times New Roman"/>
                <w:color w:val="000000"/>
                <w:sz w:val="24"/>
                <w:szCs w:val="24"/>
                <w:lang w:eastAsia="de-DE"/>
              </w:rPr>
              <w:t>Sie stellt </w:t>
            </w:r>
            <w:r w:rsidRPr="008B780A">
              <w:rPr>
                <w:rFonts w:ascii="Times New Roman" w:eastAsia="Times New Roman" w:hAnsi="Times New Roman" w:cs="Times New Roman"/>
                <w:b/>
                <w:bCs/>
                <w:color w:val="000000"/>
                <w:sz w:val="24"/>
                <w:szCs w:val="24"/>
                <w:lang w:eastAsia="de-DE"/>
              </w:rPr>
              <w:t>den Organen und Ländern der EU Fachwissen</w:t>
            </w:r>
            <w:r w:rsidRPr="008B780A">
              <w:rPr>
                <w:rFonts w:ascii="Times New Roman" w:eastAsia="Times New Roman" w:hAnsi="Times New Roman" w:cs="Times New Roman"/>
                <w:color w:val="000000"/>
                <w:sz w:val="24"/>
                <w:szCs w:val="24"/>
                <w:lang w:eastAsia="de-DE"/>
              </w:rPr>
              <w:t> in Bezug auf die Grundrechte bereit, um sicherzustellen, dass jede Maßnahme bzw. jede verabschiedete Rechtsvorschrift im Einklang mit den Grundrechten steht;</w:t>
            </w:r>
          </w:p>
        </w:tc>
      </w:tr>
    </w:tbl>
    <w:p w14:paraId="7650B5E2" w14:textId="77777777" w:rsidR="00B16228" w:rsidRPr="008B780A" w:rsidRDefault="00B16228" w:rsidP="00B16228">
      <w:pPr>
        <w:spacing w:after="0" w:line="240" w:lineRule="auto"/>
        <w:rPr>
          <w:rFonts w:ascii="Times New Roman" w:eastAsia="Times New Roman" w:hAnsi="Times New Roman" w:cs="Times New Roman"/>
          <w:vanish/>
          <w:sz w:val="24"/>
          <w:szCs w:val="24"/>
          <w:lang w:eastAsia="de-DE"/>
        </w:rPr>
      </w:pPr>
    </w:p>
    <w:tbl>
      <w:tblPr>
        <w:tblW w:w="5000" w:type="pct"/>
        <w:tblCellSpacing w:w="0" w:type="dxa"/>
        <w:tblCellMar>
          <w:left w:w="0" w:type="dxa"/>
          <w:right w:w="0" w:type="dxa"/>
        </w:tblCellMar>
        <w:tblLook w:val="04A0" w:firstRow="1" w:lastRow="0" w:firstColumn="1" w:lastColumn="0" w:noHBand="0" w:noVBand="1"/>
      </w:tblPr>
      <w:tblGrid>
        <w:gridCol w:w="240"/>
        <w:gridCol w:w="8832"/>
      </w:tblGrid>
      <w:tr w:rsidR="00B16228" w:rsidRPr="008B780A" w14:paraId="10F73DE6" w14:textId="77777777" w:rsidTr="00B16228">
        <w:trPr>
          <w:tblCellSpacing w:w="0" w:type="dxa"/>
        </w:trPr>
        <w:tc>
          <w:tcPr>
            <w:tcW w:w="0" w:type="auto"/>
            <w:hideMark/>
          </w:tcPr>
          <w:p w14:paraId="115E8E26" w14:textId="77777777" w:rsidR="00B16228" w:rsidRPr="008B780A" w:rsidRDefault="00B16228" w:rsidP="00B16228">
            <w:pPr>
              <w:spacing w:before="195" w:after="0" w:line="240" w:lineRule="auto"/>
              <w:jc w:val="both"/>
              <w:rPr>
                <w:rFonts w:ascii="Times New Roman" w:eastAsia="Times New Roman" w:hAnsi="Times New Roman" w:cs="Times New Roman"/>
                <w:color w:val="000000"/>
                <w:sz w:val="24"/>
                <w:szCs w:val="24"/>
                <w:lang w:eastAsia="de-DE"/>
              </w:rPr>
            </w:pPr>
            <w:r w:rsidRPr="008B780A">
              <w:rPr>
                <w:rFonts w:ascii="Times New Roman" w:eastAsia="Times New Roman" w:hAnsi="Times New Roman" w:cs="Times New Roman"/>
                <w:color w:val="000000"/>
                <w:sz w:val="24"/>
                <w:szCs w:val="24"/>
                <w:lang w:eastAsia="de-DE"/>
              </w:rPr>
              <w:t>—</w:t>
            </w:r>
          </w:p>
        </w:tc>
        <w:tc>
          <w:tcPr>
            <w:tcW w:w="0" w:type="auto"/>
            <w:hideMark/>
          </w:tcPr>
          <w:p w14:paraId="738002C5" w14:textId="77777777" w:rsidR="00B16228" w:rsidRPr="008B780A" w:rsidRDefault="00B16228" w:rsidP="00B16228">
            <w:pPr>
              <w:spacing w:after="0" w:line="240" w:lineRule="auto"/>
              <w:jc w:val="both"/>
              <w:rPr>
                <w:rFonts w:ascii="Times New Roman" w:eastAsia="Times New Roman" w:hAnsi="Times New Roman" w:cs="Times New Roman"/>
                <w:color w:val="000000"/>
                <w:sz w:val="24"/>
                <w:szCs w:val="24"/>
                <w:lang w:eastAsia="de-DE"/>
              </w:rPr>
            </w:pPr>
            <w:r w:rsidRPr="008B780A">
              <w:rPr>
                <w:rFonts w:ascii="Times New Roman" w:eastAsia="Times New Roman" w:hAnsi="Times New Roman" w:cs="Times New Roman"/>
                <w:color w:val="000000"/>
                <w:sz w:val="24"/>
                <w:szCs w:val="24"/>
                <w:lang w:eastAsia="de-DE"/>
              </w:rPr>
              <w:t>sie gibt </w:t>
            </w:r>
            <w:r w:rsidRPr="008B780A">
              <w:rPr>
                <w:rFonts w:ascii="Times New Roman" w:eastAsia="Times New Roman" w:hAnsi="Times New Roman" w:cs="Times New Roman"/>
                <w:b/>
                <w:bCs/>
                <w:color w:val="000000"/>
                <w:sz w:val="24"/>
                <w:szCs w:val="24"/>
                <w:lang w:eastAsia="de-DE"/>
              </w:rPr>
              <w:t>Gutachten</w:t>
            </w:r>
            <w:r w:rsidRPr="008B780A">
              <w:rPr>
                <w:rFonts w:ascii="Times New Roman" w:eastAsia="Times New Roman" w:hAnsi="Times New Roman" w:cs="Times New Roman"/>
                <w:color w:val="000000"/>
                <w:sz w:val="24"/>
                <w:szCs w:val="24"/>
                <w:lang w:eastAsia="de-DE"/>
              </w:rPr>
              <w:t> für die EU-Organe und die EU-Länder ab. Dies geschieht entweder von sich aus oder auf deren Ersuchen (zum Beispiel hinsichtlich der Frage, ob Maßnahmen oder Legislativvorschläge mit den Grundrechten vereinbar sind);</w:t>
            </w:r>
          </w:p>
        </w:tc>
      </w:tr>
    </w:tbl>
    <w:p w14:paraId="780E5D9E" w14:textId="77777777" w:rsidR="00B16228" w:rsidRPr="008B780A" w:rsidRDefault="00B16228" w:rsidP="00B16228">
      <w:pPr>
        <w:spacing w:after="0" w:line="240" w:lineRule="auto"/>
        <w:rPr>
          <w:rFonts w:ascii="Times New Roman" w:eastAsia="Times New Roman" w:hAnsi="Times New Roman" w:cs="Times New Roman"/>
          <w:vanish/>
          <w:sz w:val="24"/>
          <w:szCs w:val="24"/>
          <w:lang w:eastAsia="de-DE"/>
        </w:rPr>
      </w:pPr>
    </w:p>
    <w:tbl>
      <w:tblPr>
        <w:tblW w:w="5000" w:type="pct"/>
        <w:tblCellSpacing w:w="0" w:type="dxa"/>
        <w:tblCellMar>
          <w:left w:w="0" w:type="dxa"/>
          <w:right w:w="0" w:type="dxa"/>
        </w:tblCellMar>
        <w:tblLook w:val="04A0" w:firstRow="1" w:lastRow="0" w:firstColumn="1" w:lastColumn="0" w:noHBand="0" w:noVBand="1"/>
      </w:tblPr>
      <w:tblGrid>
        <w:gridCol w:w="240"/>
        <w:gridCol w:w="8832"/>
      </w:tblGrid>
      <w:tr w:rsidR="00B16228" w:rsidRPr="008B780A" w14:paraId="28E0F974" w14:textId="77777777" w:rsidTr="00B16228">
        <w:trPr>
          <w:tblCellSpacing w:w="0" w:type="dxa"/>
        </w:trPr>
        <w:tc>
          <w:tcPr>
            <w:tcW w:w="0" w:type="auto"/>
            <w:hideMark/>
          </w:tcPr>
          <w:p w14:paraId="5A2A7806" w14:textId="77777777" w:rsidR="00B16228" w:rsidRPr="008B780A" w:rsidRDefault="00B16228" w:rsidP="00B16228">
            <w:pPr>
              <w:spacing w:before="195" w:after="0" w:line="240" w:lineRule="auto"/>
              <w:jc w:val="both"/>
              <w:rPr>
                <w:rFonts w:ascii="Times New Roman" w:eastAsia="Times New Roman" w:hAnsi="Times New Roman" w:cs="Times New Roman"/>
                <w:color w:val="000000"/>
                <w:sz w:val="24"/>
                <w:szCs w:val="24"/>
                <w:lang w:eastAsia="de-DE"/>
              </w:rPr>
            </w:pPr>
            <w:r w:rsidRPr="008B780A">
              <w:rPr>
                <w:rFonts w:ascii="Times New Roman" w:eastAsia="Times New Roman" w:hAnsi="Times New Roman" w:cs="Times New Roman"/>
                <w:color w:val="000000"/>
                <w:sz w:val="24"/>
                <w:szCs w:val="24"/>
                <w:lang w:eastAsia="de-DE"/>
              </w:rPr>
              <w:t>—</w:t>
            </w:r>
          </w:p>
        </w:tc>
        <w:tc>
          <w:tcPr>
            <w:tcW w:w="0" w:type="auto"/>
            <w:hideMark/>
          </w:tcPr>
          <w:p w14:paraId="2A4B6150" w14:textId="77777777" w:rsidR="00B16228" w:rsidRPr="008B780A" w:rsidRDefault="00B16228" w:rsidP="00B16228">
            <w:pPr>
              <w:spacing w:after="0" w:line="240" w:lineRule="auto"/>
              <w:jc w:val="both"/>
              <w:rPr>
                <w:rFonts w:ascii="Times New Roman" w:eastAsia="Times New Roman" w:hAnsi="Times New Roman" w:cs="Times New Roman"/>
                <w:color w:val="000000"/>
                <w:sz w:val="24"/>
                <w:szCs w:val="24"/>
                <w:lang w:eastAsia="de-DE"/>
              </w:rPr>
            </w:pPr>
            <w:r w:rsidRPr="008B780A">
              <w:rPr>
                <w:rFonts w:ascii="Times New Roman" w:eastAsia="Times New Roman" w:hAnsi="Times New Roman" w:cs="Times New Roman"/>
                <w:color w:val="000000"/>
                <w:sz w:val="24"/>
                <w:szCs w:val="24"/>
                <w:lang w:eastAsia="de-DE"/>
              </w:rPr>
              <w:t>sie sammelt, analysiert und verbreitet </w:t>
            </w:r>
            <w:r w:rsidRPr="008B780A">
              <w:rPr>
                <w:rFonts w:ascii="Times New Roman" w:eastAsia="Times New Roman" w:hAnsi="Times New Roman" w:cs="Times New Roman"/>
                <w:b/>
                <w:bCs/>
                <w:color w:val="000000"/>
                <w:sz w:val="24"/>
                <w:szCs w:val="24"/>
                <w:lang w:eastAsia="de-DE"/>
              </w:rPr>
              <w:t>verlässliche und vergleichbare Informationen</w:t>
            </w:r>
            <w:r w:rsidRPr="008B780A">
              <w:rPr>
                <w:rFonts w:ascii="Times New Roman" w:eastAsia="Times New Roman" w:hAnsi="Times New Roman" w:cs="Times New Roman"/>
                <w:color w:val="000000"/>
                <w:sz w:val="24"/>
                <w:szCs w:val="24"/>
                <w:lang w:eastAsia="de-DE"/>
              </w:rPr>
              <w:t> über die konkreten Auswirkungen der EU-Maßnahmen auf die Grundrechte;</w:t>
            </w:r>
          </w:p>
        </w:tc>
      </w:tr>
    </w:tbl>
    <w:p w14:paraId="59CEA43E" w14:textId="77777777" w:rsidR="00B16228" w:rsidRPr="008B780A" w:rsidRDefault="00B16228" w:rsidP="00B16228">
      <w:pPr>
        <w:spacing w:after="0" w:line="240" w:lineRule="auto"/>
        <w:rPr>
          <w:rFonts w:ascii="Times New Roman" w:eastAsia="Times New Roman" w:hAnsi="Times New Roman" w:cs="Times New Roman"/>
          <w:vanish/>
          <w:sz w:val="24"/>
          <w:szCs w:val="24"/>
          <w:lang w:eastAsia="de-DE"/>
        </w:rPr>
      </w:pPr>
    </w:p>
    <w:tbl>
      <w:tblPr>
        <w:tblW w:w="5000" w:type="pct"/>
        <w:tblCellSpacing w:w="0" w:type="dxa"/>
        <w:tblCellMar>
          <w:left w:w="0" w:type="dxa"/>
          <w:right w:w="0" w:type="dxa"/>
        </w:tblCellMar>
        <w:tblLook w:val="04A0" w:firstRow="1" w:lastRow="0" w:firstColumn="1" w:lastColumn="0" w:noHBand="0" w:noVBand="1"/>
      </w:tblPr>
      <w:tblGrid>
        <w:gridCol w:w="240"/>
        <w:gridCol w:w="8832"/>
      </w:tblGrid>
      <w:tr w:rsidR="00B16228" w:rsidRPr="008B780A" w14:paraId="03AE8609" w14:textId="77777777" w:rsidTr="00B16228">
        <w:trPr>
          <w:tblCellSpacing w:w="0" w:type="dxa"/>
        </w:trPr>
        <w:tc>
          <w:tcPr>
            <w:tcW w:w="0" w:type="auto"/>
            <w:hideMark/>
          </w:tcPr>
          <w:p w14:paraId="677FB4D7" w14:textId="77777777" w:rsidR="00B16228" w:rsidRPr="008B780A" w:rsidRDefault="00B16228" w:rsidP="00B16228">
            <w:pPr>
              <w:spacing w:before="195" w:after="0" w:line="240" w:lineRule="auto"/>
              <w:jc w:val="both"/>
              <w:rPr>
                <w:rFonts w:ascii="Times New Roman" w:eastAsia="Times New Roman" w:hAnsi="Times New Roman" w:cs="Times New Roman"/>
                <w:color w:val="000000"/>
                <w:sz w:val="24"/>
                <w:szCs w:val="24"/>
                <w:lang w:eastAsia="de-DE"/>
              </w:rPr>
            </w:pPr>
            <w:r w:rsidRPr="008B780A">
              <w:rPr>
                <w:rFonts w:ascii="Times New Roman" w:eastAsia="Times New Roman" w:hAnsi="Times New Roman" w:cs="Times New Roman"/>
                <w:color w:val="000000"/>
                <w:sz w:val="24"/>
                <w:szCs w:val="24"/>
                <w:lang w:eastAsia="de-DE"/>
              </w:rPr>
              <w:t>—</w:t>
            </w:r>
          </w:p>
        </w:tc>
        <w:tc>
          <w:tcPr>
            <w:tcW w:w="0" w:type="auto"/>
            <w:hideMark/>
          </w:tcPr>
          <w:p w14:paraId="29497F89" w14:textId="77777777" w:rsidR="00B16228" w:rsidRPr="008B780A" w:rsidRDefault="00B16228" w:rsidP="00B16228">
            <w:pPr>
              <w:spacing w:after="0" w:line="240" w:lineRule="auto"/>
              <w:jc w:val="both"/>
              <w:rPr>
                <w:rFonts w:ascii="Times New Roman" w:eastAsia="Times New Roman" w:hAnsi="Times New Roman" w:cs="Times New Roman"/>
                <w:color w:val="000000"/>
                <w:sz w:val="24"/>
                <w:szCs w:val="24"/>
                <w:lang w:eastAsia="de-DE"/>
              </w:rPr>
            </w:pPr>
            <w:r w:rsidRPr="008B780A">
              <w:rPr>
                <w:rFonts w:ascii="Times New Roman" w:eastAsia="Times New Roman" w:hAnsi="Times New Roman" w:cs="Times New Roman"/>
                <w:color w:val="000000"/>
                <w:sz w:val="24"/>
                <w:szCs w:val="24"/>
                <w:lang w:eastAsia="de-DE"/>
              </w:rPr>
              <w:t>sie führt wissenschaftliche </w:t>
            </w:r>
            <w:r w:rsidRPr="008B780A">
              <w:rPr>
                <w:rFonts w:ascii="Times New Roman" w:eastAsia="Times New Roman" w:hAnsi="Times New Roman" w:cs="Times New Roman"/>
                <w:b/>
                <w:bCs/>
                <w:color w:val="000000"/>
                <w:sz w:val="24"/>
                <w:szCs w:val="24"/>
                <w:lang w:eastAsia="de-DE"/>
              </w:rPr>
              <w:t>Forschungsarbeiten und Erhebungen</w:t>
            </w:r>
            <w:r w:rsidRPr="008B780A">
              <w:rPr>
                <w:rFonts w:ascii="Times New Roman" w:eastAsia="Times New Roman" w:hAnsi="Times New Roman" w:cs="Times New Roman"/>
                <w:color w:val="000000"/>
                <w:sz w:val="24"/>
                <w:szCs w:val="24"/>
                <w:lang w:eastAsia="de-DE"/>
              </w:rPr>
              <w:t> zum Thema Grundrechte durch;</w:t>
            </w:r>
          </w:p>
        </w:tc>
      </w:tr>
    </w:tbl>
    <w:p w14:paraId="5958C3E3" w14:textId="77777777" w:rsidR="00B16228" w:rsidRPr="008B780A" w:rsidRDefault="00B16228" w:rsidP="00B16228">
      <w:pPr>
        <w:spacing w:after="0" w:line="240" w:lineRule="auto"/>
        <w:rPr>
          <w:rFonts w:ascii="Times New Roman" w:eastAsia="Times New Roman" w:hAnsi="Times New Roman" w:cs="Times New Roman"/>
          <w:vanish/>
          <w:sz w:val="24"/>
          <w:szCs w:val="24"/>
          <w:lang w:eastAsia="de-DE"/>
        </w:rPr>
      </w:pPr>
    </w:p>
    <w:tbl>
      <w:tblPr>
        <w:tblW w:w="5000" w:type="pct"/>
        <w:tblCellSpacing w:w="0" w:type="dxa"/>
        <w:tblCellMar>
          <w:left w:w="0" w:type="dxa"/>
          <w:right w:w="0" w:type="dxa"/>
        </w:tblCellMar>
        <w:tblLook w:val="04A0" w:firstRow="1" w:lastRow="0" w:firstColumn="1" w:lastColumn="0" w:noHBand="0" w:noVBand="1"/>
      </w:tblPr>
      <w:tblGrid>
        <w:gridCol w:w="240"/>
        <w:gridCol w:w="8832"/>
      </w:tblGrid>
      <w:tr w:rsidR="00B16228" w:rsidRPr="008B780A" w14:paraId="58995211" w14:textId="77777777" w:rsidTr="00B16228">
        <w:trPr>
          <w:tblCellSpacing w:w="0" w:type="dxa"/>
        </w:trPr>
        <w:tc>
          <w:tcPr>
            <w:tcW w:w="0" w:type="auto"/>
            <w:hideMark/>
          </w:tcPr>
          <w:p w14:paraId="3D5FB348" w14:textId="77777777" w:rsidR="00B16228" w:rsidRPr="008B780A" w:rsidRDefault="00B16228" w:rsidP="00B16228">
            <w:pPr>
              <w:spacing w:before="195" w:after="0" w:line="240" w:lineRule="auto"/>
              <w:jc w:val="both"/>
              <w:rPr>
                <w:rFonts w:ascii="Times New Roman" w:eastAsia="Times New Roman" w:hAnsi="Times New Roman" w:cs="Times New Roman"/>
                <w:color w:val="000000"/>
                <w:sz w:val="24"/>
                <w:szCs w:val="24"/>
                <w:lang w:eastAsia="de-DE"/>
              </w:rPr>
            </w:pPr>
            <w:r w:rsidRPr="008B780A">
              <w:rPr>
                <w:rFonts w:ascii="Times New Roman" w:eastAsia="Times New Roman" w:hAnsi="Times New Roman" w:cs="Times New Roman"/>
                <w:color w:val="000000"/>
                <w:sz w:val="24"/>
                <w:szCs w:val="24"/>
                <w:lang w:eastAsia="de-DE"/>
              </w:rPr>
              <w:t>—</w:t>
            </w:r>
          </w:p>
        </w:tc>
        <w:tc>
          <w:tcPr>
            <w:tcW w:w="0" w:type="auto"/>
            <w:hideMark/>
          </w:tcPr>
          <w:p w14:paraId="1B6DA681" w14:textId="77777777" w:rsidR="00B16228" w:rsidRPr="008B780A" w:rsidRDefault="00B16228" w:rsidP="00B16228">
            <w:pPr>
              <w:spacing w:after="0" w:line="240" w:lineRule="auto"/>
              <w:jc w:val="both"/>
              <w:rPr>
                <w:rFonts w:ascii="Times New Roman" w:eastAsia="Times New Roman" w:hAnsi="Times New Roman" w:cs="Times New Roman"/>
                <w:color w:val="000000"/>
                <w:sz w:val="24"/>
                <w:szCs w:val="24"/>
                <w:lang w:eastAsia="de-DE"/>
              </w:rPr>
            </w:pPr>
            <w:r w:rsidRPr="008B780A">
              <w:rPr>
                <w:rFonts w:ascii="Times New Roman" w:eastAsia="Times New Roman" w:hAnsi="Times New Roman" w:cs="Times New Roman"/>
                <w:color w:val="000000"/>
                <w:sz w:val="24"/>
                <w:szCs w:val="24"/>
                <w:lang w:eastAsia="de-DE"/>
              </w:rPr>
              <w:t>sie gibt Veröffentlichungen zu </w:t>
            </w:r>
            <w:r w:rsidRPr="008B780A">
              <w:rPr>
                <w:rFonts w:ascii="Times New Roman" w:eastAsia="Times New Roman" w:hAnsi="Times New Roman" w:cs="Times New Roman"/>
                <w:b/>
                <w:bCs/>
                <w:color w:val="000000"/>
                <w:sz w:val="24"/>
                <w:szCs w:val="24"/>
                <w:lang w:eastAsia="de-DE"/>
              </w:rPr>
              <w:t>bestimmten Themen</w:t>
            </w:r>
            <w:r w:rsidRPr="008B780A">
              <w:rPr>
                <w:rFonts w:ascii="Times New Roman" w:eastAsia="Times New Roman" w:hAnsi="Times New Roman" w:cs="Times New Roman"/>
                <w:color w:val="000000"/>
                <w:sz w:val="24"/>
                <w:szCs w:val="24"/>
                <w:lang w:eastAsia="de-DE"/>
              </w:rPr>
              <w:t> oder zur Verwirklichung der Menschenrechte durch die Organe und Länder der EU heraus;</w:t>
            </w:r>
          </w:p>
        </w:tc>
      </w:tr>
    </w:tbl>
    <w:p w14:paraId="0CEE40A7" w14:textId="77777777" w:rsidR="00B16228" w:rsidRPr="008B780A" w:rsidRDefault="00B16228" w:rsidP="00B16228">
      <w:pPr>
        <w:spacing w:after="0" w:line="240" w:lineRule="auto"/>
        <w:rPr>
          <w:rFonts w:ascii="Times New Roman" w:eastAsia="Times New Roman" w:hAnsi="Times New Roman" w:cs="Times New Roman"/>
          <w:vanish/>
          <w:sz w:val="24"/>
          <w:szCs w:val="24"/>
          <w:lang w:eastAsia="de-DE"/>
        </w:rPr>
      </w:pPr>
    </w:p>
    <w:tbl>
      <w:tblPr>
        <w:tblW w:w="5000" w:type="pct"/>
        <w:tblCellSpacing w:w="0" w:type="dxa"/>
        <w:tblCellMar>
          <w:left w:w="0" w:type="dxa"/>
          <w:right w:w="0" w:type="dxa"/>
        </w:tblCellMar>
        <w:tblLook w:val="04A0" w:firstRow="1" w:lastRow="0" w:firstColumn="1" w:lastColumn="0" w:noHBand="0" w:noVBand="1"/>
      </w:tblPr>
      <w:tblGrid>
        <w:gridCol w:w="240"/>
        <w:gridCol w:w="8832"/>
      </w:tblGrid>
      <w:tr w:rsidR="00B16228" w:rsidRPr="008B780A" w14:paraId="4BD0D8B1" w14:textId="77777777" w:rsidTr="00B16228">
        <w:trPr>
          <w:tblCellSpacing w:w="0" w:type="dxa"/>
        </w:trPr>
        <w:tc>
          <w:tcPr>
            <w:tcW w:w="0" w:type="auto"/>
            <w:hideMark/>
          </w:tcPr>
          <w:p w14:paraId="2B32FE6B" w14:textId="77777777" w:rsidR="00B16228" w:rsidRPr="008B780A" w:rsidRDefault="00B16228" w:rsidP="00B16228">
            <w:pPr>
              <w:spacing w:before="195" w:after="0" w:line="240" w:lineRule="auto"/>
              <w:jc w:val="both"/>
              <w:rPr>
                <w:rFonts w:ascii="Times New Roman" w:eastAsia="Times New Roman" w:hAnsi="Times New Roman" w:cs="Times New Roman"/>
                <w:color w:val="000000"/>
                <w:sz w:val="24"/>
                <w:szCs w:val="24"/>
                <w:lang w:eastAsia="de-DE"/>
              </w:rPr>
            </w:pPr>
            <w:r w:rsidRPr="008B780A">
              <w:rPr>
                <w:rFonts w:ascii="Times New Roman" w:eastAsia="Times New Roman" w:hAnsi="Times New Roman" w:cs="Times New Roman"/>
                <w:color w:val="000000"/>
                <w:sz w:val="24"/>
                <w:szCs w:val="24"/>
                <w:lang w:eastAsia="de-DE"/>
              </w:rPr>
              <w:t>—</w:t>
            </w:r>
          </w:p>
        </w:tc>
        <w:tc>
          <w:tcPr>
            <w:tcW w:w="0" w:type="auto"/>
            <w:hideMark/>
          </w:tcPr>
          <w:p w14:paraId="5E5707BD" w14:textId="77777777" w:rsidR="00B16228" w:rsidRPr="008B780A" w:rsidRDefault="00B16228" w:rsidP="00B16228">
            <w:pPr>
              <w:spacing w:after="0" w:line="240" w:lineRule="auto"/>
              <w:jc w:val="both"/>
              <w:rPr>
                <w:rFonts w:ascii="Times New Roman" w:eastAsia="Times New Roman" w:hAnsi="Times New Roman" w:cs="Times New Roman"/>
                <w:color w:val="000000"/>
                <w:sz w:val="24"/>
                <w:szCs w:val="24"/>
                <w:lang w:eastAsia="de-DE"/>
              </w:rPr>
            </w:pPr>
            <w:r w:rsidRPr="008B780A">
              <w:rPr>
                <w:rFonts w:ascii="Times New Roman" w:eastAsia="Times New Roman" w:hAnsi="Times New Roman" w:cs="Times New Roman"/>
                <w:color w:val="000000"/>
                <w:sz w:val="24"/>
                <w:szCs w:val="24"/>
                <w:lang w:eastAsia="de-DE"/>
              </w:rPr>
              <w:t>sie veröffentlicht einen </w:t>
            </w:r>
            <w:r w:rsidRPr="008B780A">
              <w:rPr>
                <w:rFonts w:ascii="Times New Roman" w:eastAsia="Times New Roman" w:hAnsi="Times New Roman" w:cs="Times New Roman"/>
                <w:b/>
                <w:bCs/>
                <w:color w:val="000000"/>
                <w:sz w:val="24"/>
                <w:szCs w:val="24"/>
                <w:lang w:eastAsia="de-DE"/>
              </w:rPr>
              <w:t>Jahresbericht</w:t>
            </w:r>
            <w:r w:rsidRPr="008B780A">
              <w:rPr>
                <w:rFonts w:ascii="Times New Roman" w:eastAsia="Times New Roman" w:hAnsi="Times New Roman" w:cs="Times New Roman"/>
                <w:color w:val="000000"/>
                <w:sz w:val="24"/>
                <w:szCs w:val="24"/>
                <w:lang w:eastAsia="de-DE"/>
              </w:rPr>
              <w:t> über die in ihren Zuständigkeitsbereich fallenden Fragen und stellt Beispiele </w:t>
            </w:r>
            <w:r w:rsidRPr="008B780A">
              <w:rPr>
                <w:rFonts w:ascii="Times New Roman" w:eastAsia="Times New Roman" w:hAnsi="Times New Roman" w:cs="Times New Roman"/>
                <w:b/>
                <w:bCs/>
                <w:color w:val="000000"/>
                <w:sz w:val="24"/>
                <w:szCs w:val="24"/>
                <w:lang w:eastAsia="de-DE"/>
              </w:rPr>
              <w:t>bewährter Verfahrensweisen</w:t>
            </w:r>
            <w:r w:rsidRPr="008B780A">
              <w:rPr>
                <w:rFonts w:ascii="Times New Roman" w:eastAsia="Times New Roman" w:hAnsi="Times New Roman" w:cs="Times New Roman"/>
                <w:color w:val="000000"/>
                <w:sz w:val="24"/>
                <w:szCs w:val="24"/>
                <w:lang w:eastAsia="de-DE"/>
              </w:rPr>
              <w:t> heraus;</w:t>
            </w:r>
          </w:p>
        </w:tc>
      </w:tr>
    </w:tbl>
    <w:p w14:paraId="2615E1E2" w14:textId="77777777" w:rsidR="00B16228" w:rsidRPr="008B780A" w:rsidRDefault="00B16228" w:rsidP="00B16228">
      <w:pPr>
        <w:spacing w:after="0" w:line="240" w:lineRule="auto"/>
        <w:rPr>
          <w:rFonts w:ascii="Times New Roman" w:eastAsia="Times New Roman" w:hAnsi="Times New Roman" w:cs="Times New Roman"/>
          <w:vanish/>
          <w:sz w:val="24"/>
          <w:szCs w:val="24"/>
          <w:lang w:eastAsia="de-DE"/>
        </w:rPr>
      </w:pPr>
    </w:p>
    <w:tbl>
      <w:tblPr>
        <w:tblW w:w="5000" w:type="pct"/>
        <w:tblCellSpacing w:w="0" w:type="dxa"/>
        <w:tblCellMar>
          <w:left w:w="0" w:type="dxa"/>
          <w:right w:w="0" w:type="dxa"/>
        </w:tblCellMar>
        <w:tblLook w:val="04A0" w:firstRow="1" w:lastRow="0" w:firstColumn="1" w:lastColumn="0" w:noHBand="0" w:noVBand="1"/>
      </w:tblPr>
      <w:tblGrid>
        <w:gridCol w:w="240"/>
        <w:gridCol w:w="8832"/>
      </w:tblGrid>
      <w:tr w:rsidR="00B16228" w:rsidRPr="008B780A" w14:paraId="27E34EAA" w14:textId="77777777" w:rsidTr="00B16228">
        <w:trPr>
          <w:tblCellSpacing w:w="0" w:type="dxa"/>
        </w:trPr>
        <w:tc>
          <w:tcPr>
            <w:tcW w:w="0" w:type="auto"/>
            <w:hideMark/>
          </w:tcPr>
          <w:p w14:paraId="30875DF0" w14:textId="77777777" w:rsidR="00B16228" w:rsidRPr="008B780A" w:rsidRDefault="00B16228" w:rsidP="00B16228">
            <w:pPr>
              <w:spacing w:before="195" w:after="0" w:line="240" w:lineRule="auto"/>
              <w:jc w:val="both"/>
              <w:rPr>
                <w:rFonts w:ascii="Times New Roman" w:eastAsia="Times New Roman" w:hAnsi="Times New Roman" w:cs="Times New Roman"/>
                <w:color w:val="000000"/>
                <w:sz w:val="24"/>
                <w:szCs w:val="24"/>
                <w:lang w:eastAsia="de-DE"/>
              </w:rPr>
            </w:pPr>
            <w:r w:rsidRPr="008B780A">
              <w:rPr>
                <w:rFonts w:ascii="Times New Roman" w:eastAsia="Times New Roman" w:hAnsi="Times New Roman" w:cs="Times New Roman"/>
                <w:color w:val="000000"/>
                <w:sz w:val="24"/>
                <w:szCs w:val="24"/>
                <w:lang w:eastAsia="de-DE"/>
              </w:rPr>
              <w:t>—</w:t>
            </w:r>
          </w:p>
        </w:tc>
        <w:tc>
          <w:tcPr>
            <w:tcW w:w="0" w:type="auto"/>
            <w:hideMark/>
          </w:tcPr>
          <w:p w14:paraId="542B9AED" w14:textId="77777777" w:rsidR="00B16228" w:rsidRPr="008B780A" w:rsidRDefault="00B16228" w:rsidP="00B16228">
            <w:pPr>
              <w:spacing w:after="0" w:line="240" w:lineRule="auto"/>
              <w:jc w:val="both"/>
              <w:rPr>
                <w:rFonts w:ascii="Times New Roman" w:eastAsia="Times New Roman" w:hAnsi="Times New Roman" w:cs="Times New Roman"/>
                <w:color w:val="000000"/>
                <w:sz w:val="24"/>
                <w:szCs w:val="24"/>
                <w:lang w:eastAsia="de-DE"/>
              </w:rPr>
            </w:pPr>
            <w:r w:rsidRPr="008B780A">
              <w:rPr>
                <w:rFonts w:ascii="Times New Roman" w:eastAsia="Times New Roman" w:hAnsi="Times New Roman" w:cs="Times New Roman"/>
                <w:b/>
                <w:bCs/>
                <w:color w:val="000000"/>
                <w:sz w:val="24"/>
                <w:szCs w:val="24"/>
                <w:lang w:eastAsia="de-DE"/>
              </w:rPr>
              <w:t>sie entwickelt Kommunikationsstrategien oder Kampagnen</w:t>
            </w:r>
            <w:r w:rsidRPr="008B780A">
              <w:rPr>
                <w:rFonts w:ascii="Times New Roman" w:eastAsia="Times New Roman" w:hAnsi="Times New Roman" w:cs="Times New Roman"/>
                <w:color w:val="000000"/>
                <w:sz w:val="24"/>
                <w:szCs w:val="24"/>
                <w:lang w:eastAsia="de-DE"/>
              </w:rPr>
              <w:t> und fördert den Dialog mit der Zivilgesellschaft, um die </w:t>
            </w:r>
            <w:r w:rsidRPr="008B780A">
              <w:rPr>
                <w:rFonts w:ascii="Times New Roman" w:eastAsia="Times New Roman" w:hAnsi="Times New Roman" w:cs="Times New Roman"/>
                <w:b/>
                <w:bCs/>
                <w:color w:val="000000"/>
                <w:sz w:val="24"/>
                <w:szCs w:val="24"/>
                <w:lang w:eastAsia="de-DE"/>
              </w:rPr>
              <w:t>Öffentlichkeit</w:t>
            </w:r>
            <w:r w:rsidRPr="008B780A">
              <w:rPr>
                <w:rFonts w:ascii="Times New Roman" w:eastAsia="Times New Roman" w:hAnsi="Times New Roman" w:cs="Times New Roman"/>
                <w:color w:val="000000"/>
                <w:sz w:val="24"/>
                <w:szCs w:val="24"/>
                <w:lang w:eastAsia="de-DE"/>
              </w:rPr>
              <w:t> für Grundrechtsfragen zu </w:t>
            </w:r>
            <w:r w:rsidRPr="008B780A">
              <w:rPr>
                <w:rFonts w:ascii="Times New Roman" w:eastAsia="Times New Roman" w:hAnsi="Times New Roman" w:cs="Times New Roman"/>
                <w:b/>
                <w:bCs/>
                <w:color w:val="000000"/>
                <w:sz w:val="24"/>
                <w:szCs w:val="24"/>
                <w:lang w:eastAsia="de-DE"/>
              </w:rPr>
              <w:t>sensibilisieren</w:t>
            </w:r>
            <w:r w:rsidRPr="008B780A">
              <w:rPr>
                <w:rFonts w:ascii="Times New Roman" w:eastAsia="Times New Roman" w:hAnsi="Times New Roman" w:cs="Times New Roman"/>
                <w:color w:val="000000"/>
                <w:sz w:val="24"/>
                <w:szCs w:val="24"/>
                <w:lang w:eastAsia="de-DE"/>
              </w:rPr>
              <w:t>;</w:t>
            </w:r>
          </w:p>
        </w:tc>
      </w:tr>
    </w:tbl>
    <w:p w14:paraId="564D9E0F" w14:textId="77777777" w:rsidR="00B16228" w:rsidRPr="008B780A" w:rsidRDefault="00B16228" w:rsidP="00B16228">
      <w:pPr>
        <w:spacing w:after="0" w:line="240" w:lineRule="auto"/>
        <w:rPr>
          <w:rFonts w:ascii="Times New Roman" w:eastAsia="Times New Roman" w:hAnsi="Times New Roman" w:cs="Times New Roman"/>
          <w:vanish/>
          <w:sz w:val="24"/>
          <w:szCs w:val="24"/>
          <w:lang w:eastAsia="de-DE"/>
        </w:rPr>
      </w:pPr>
    </w:p>
    <w:tbl>
      <w:tblPr>
        <w:tblW w:w="5000" w:type="pct"/>
        <w:tblCellSpacing w:w="0" w:type="dxa"/>
        <w:tblCellMar>
          <w:left w:w="0" w:type="dxa"/>
          <w:right w:w="0" w:type="dxa"/>
        </w:tblCellMar>
        <w:tblLook w:val="04A0" w:firstRow="1" w:lastRow="0" w:firstColumn="1" w:lastColumn="0" w:noHBand="0" w:noVBand="1"/>
      </w:tblPr>
      <w:tblGrid>
        <w:gridCol w:w="362"/>
        <w:gridCol w:w="8710"/>
      </w:tblGrid>
      <w:tr w:rsidR="00B16228" w:rsidRPr="008B780A" w14:paraId="2B63D470" w14:textId="77777777" w:rsidTr="00B16228">
        <w:trPr>
          <w:tblCellSpacing w:w="0" w:type="dxa"/>
        </w:trPr>
        <w:tc>
          <w:tcPr>
            <w:tcW w:w="0" w:type="auto"/>
            <w:hideMark/>
          </w:tcPr>
          <w:p w14:paraId="7AB5782B" w14:textId="77777777" w:rsidR="00B16228" w:rsidRPr="008B780A" w:rsidRDefault="00B16228" w:rsidP="00B16228">
            <w:pPr>
              <w:spacing w:before="195" w:after="0" w:line="240" w:lineRule="auto"/>
              <w:jc w:val="both"/>
              <w:rPr>
                <w:rFonts w:ascii="Times New Roman" w:eastAsia="Times New Roman" w:hAnsi="Times New Roman" w:cs="Times New Roman"/>
                <w:color w:val="000000"/>
                <w:sz w:val="24"/>
                <w:szCs w:val="24"/>
                <w:lang w:eastAsia="de-DE"/>
              </w:rPr>
            </w:pPr>
            <w:r w:rsidRPr="008B780A">
              <w:rPr>
                <w:rFonts w:ascii="Times New Roman" w:eastAsia="Times New Roman" w:hAnsi="Times New Roman" w:cs="Times New Roman"/>
                <w:color w:val="000000"/>
                <w:sz w:val="24"/>
                <w:szCs w:val="24"/>
                <w:lang w:eastAsia="de-DE"/>
              </w:rPr>
              <w:t>—</w:t>
            </w:r>
          </w:p>
        </w:tc>
        <w:tc>
          <w:tcPr>
            <w:tcW w:w="0" w:type="auto"/>
            <w:hideMark/>
          </w:tcPr>
          <w:p w14:paraId="1ECFF7D8" w14:textId="77777777" w:rsidR="00B16228" w:rsidRPr="008B780A" w:rsidRDefault="00B16228" w:rsidP="00B16228">
            <w:pPr>
              <w:spacing w:after="0" w:line="240" w:lineRule="auto"/>
              <w:jc w:val="both"/>
              <w:rPr>
                <w:rFonts w:ascii="Times New Roman" w:eastAsia="Times New Roman" w:hAnsi="Times New Roman" w:cs="Times New Roman"/>
                <w:color w:val="000000"/>
                <w:sz w:val="24"/>
                <w:szCs w:val="24"/>
                <w:lang w:eastAsia="de-DE"/>
              </w:rPr>
            </w:pPr>
            <w:r w:rsidRPr="008B780A">
              <w:rPr>
                <w:rFonts w:ascii="Times New Roman" w:eastAsia="Times New Roman" w:hAnsi="Times New Roman" w:cs="Times New Roman"/>
                <w:color w:val="000000"/>
                <w:sz w:val="24"/>
                <w:szCs w:val="24"/>
                <w:lang w:eastAsia="de-DE"/>
              </w:rPr>
              <w:t>ie schlägt Verfahren zur Durchsetzung der Grundrechte vor.</w:t>
            </w:r>
          </w:p>
        </w:tc>
      </w:tr>
    </w:tbl>
    <w:p w14:paraId="2FD9A4A8" w14:textId="77777777" w:rsidR="00B16228" w:rsidRPr="008B780A" w:rsidRDefault="00B16228" w:rsidP="00B16228">
      <w:pPr>
        <w:spacing w:before="195" w:after="0" w:line="240" w:lineRule="auto"/>
        <w:jc w:val="both"/>
        <w:rPr>
          <w:rFonts w:ascii="Times New Roman" w:eastAsia="Times New Roman" w:hAnsi="Times New Roman" w:cs="Times New Roman"/>
          <w:color w:val="000000"/>
          <w:sz w:val="24"/>
          <w:szCs w:val="24"/>
          <w:lang w:eastAsia="de-DE"/>
        </w:rPr>
      </w:pPr>
      <w:r w:rsidRPr="008B780A">
        <w:rPr>
          <w:rFonts w:ascii="Times New Roman" w:eastAsia="Times New Roman" w:hAnsi="Times New Roman" w:cs="Times New Roman"/>
          <w:color w:val="000000"/>
          <w:sz w:val="24"/>
          <w:szCs w:val="24"/>
          <w:lang w:eastAsia="de-DE"/>
        </w:rPr>
        <w:t>Die Agentur befasst sich jedoch nicht mit Einzelbeschwerden.</w:t>
      </w:r>
    </w:p>
    <w:p w14:paraId="4B8E7DF3" w14:textId="77777777" w:rsidR="00B16228" w:rsidRPr="008B780A" w:rsidRDefault="00B16228" w:rsidP="00B16228">
      <w:pPr>
        <w:spacing w:before="195" w:after="0" w:line="240" w:lineRule="auto"/>
        <w:jc w:val="both"/>
        <w:rPr>
          <w:rFonts w:ascii="Times New Roman" w:eastAsia="Times New Roman" w:hAnsi="Times New Roman" w:cs="Times New Roman"/>
          <w:color w:val="000000"/>
          <w:sz w:val="24"/>
          <w:szCs w:val="24"/>
          <w:lang w:eastAsia="de-DE"/>
        </w:rPr>
      </w:pPr>
      <w:r w:rsidRPr="008B780A">
        <w:rPr>
          <w:rFonts w:ascii="Times New Roman" w:eastAsia="Times New Roman" w:hAnsi="Times New Roman" w:cs="Times New Roman"/>
          <w:b/>
          <w:bCs/>
          <w:color w:val="000000"/>
          <w:sz w:val="24"/>
          <w:szCs w:val="24"/>
          <w:lang w:eastAsia="de-DE"/>
        </w:rPr>
        <w:t>5-Jahres-Arbeitsplan</w:t>
      </w:r>
    </w:p>
    <w:p w14:paraId="3482A09B" w14:textId="77777777" w:rsidR="00B16228" w:rsidRPr="008B780A" w:rsidRDefault="00B16228" w:rsidP="00B16228">
      <w:pPr>
        <w:spacing w:before="195" w:after="0" w:line="240" w:lineRule="auto"/>
        <w:jc w:val="both"/>
        <w:rPr>
          <w:rFonts w:ascii="Times New Roman" w:eastAsia="Times New Roman" w:hAnsi="Times New Roman" w:cs="Times New Roman"/>
          <w:color w:val="000000"/>
          <w:sz w:val="24"/>
          <w:szCs w:val="24"/>
          <w:lang w:eastAsia="de-DE"/>
        </w:rPr>
      </w:pPr>
      <w:r w:rsidRPr="008B780A">
        <w:rPr>
          <w:rFonts w:ascii="Times New Roman" w:eastAsia="Times New Roman" w:hAnsi="Times New Roman" w:cs="Times New Roman"/>
          <w:color w:val="000000"/>
          <w:sz w:val="24"/>
          <w:szCs w:val="24"/>
          <w:lang w:eastAsia="de-DE"/>
        </w:rPr>
        <w:lastRenderedPageBreak/>
        <w:t>Die thematischen Tätigkeitsbereiche der Agentur werden in einem vom Rat angenommenen mehrjährigen Rahmen bestimmt. Dieser Rahmen erstreckt sich auf einen Zeitraum von fünf Jahren und steht im Einklang mit den übergeordneten Prioritäten der EU.</w:t>
      </w:r>
    </w:p>
    <w:p w14:paraId="12581F2C" w14:textId="77777777" w:rsidR="00B16228" w:rsidRPr="008B780A" w:rsidRDefault="00B16228" w:rsidP="00B16228">
      <w:pPr>
        <w:spacing w:before="195" w:after="0" w:line="240" w:lineRule="auto"/>
        <w:jc w:val="both"/>
        <w:rPr>
          <w:rFonts w:ascii="Times New Roman" w:eastAsia="Times New Roman" w:hAnsi="Times New Roman" w:cs="Times New Roman"/>
          <w:color w:val="000000"/>
          <w:sz w:val="24"/>
          <w:szCs w:val="24"/>
          <w:lang w:eastAsia="de-DE"/>
        </w:rPr>
      </w:pPr>
      <w:r w:rsidRPr="008B780A">
        <w:rPr>
          <w:rFonts w:ascii="Times New Roman" w:eastAsia="Times New Roman" w:hAnsi="Times New Roman" w:cs="Times New Roman"/>
          <w:color w:val="000000"/>
          <w:sz w:val="24"/>
          <w:szCs w:val="24"/>
          <w:lang w:eastAsia="de-DE"/>
        </w:rPr>
        <w:t>Zu den Tätigkeitsbereichen der Agentur müssen die Bereiche </w:t>
      </w:r>
      <w:r w:rsidRPr="008B780A">
        <w:rPr>
          <w:rFonts w:ascii="Times New Roman" w:eastAsia="Times New Roman" w:hAnsi="Times New Roman" w:cs="Times New Roman"/>
          <w:b/>
          <w:bCs/>
          <w:color w:val="000000"/>
          <w:sz w:val="24"/>
          <w:szCs w:val="24"/>
          <w:lang w:eastAsia="de-DE"/>
        </w:rPr>
        <w:t>Rassismus, Fremdenfeindlichkeit</w:t>
      </w:r>
      <w:r w:rsidRPr="008B780A">
        <w:rPr>
          <w:rFonts w:ascii="Times New Roman" w:eastAsia="Times New Roman" w:hAnsi="Times New Roman" w:cs="Times New Roman"/>
          <w:color w:val="000000"/>
          <w:sz w:val="24"/>
          <w:szCs w:val="24"/>
          <w:lang w:eastAsia="de-DE"/>
        </w:rPr>
        <w:t> und damit einhergehende Intoleranz gehören.</w:t>
      </w:r>
    </w:p>
    <w:p w14:paraId="59B08BB0" w14:textId="77777777" w:rsidR="00B16228" w:rsidRPr="008B780A" w:rsidRDefault="00B16228" w:rsidP="00B16228">
      <w:pPr>
        <w:spacing w:before="195" w:after="0" w:line="240" w:lineRule="auto"/>
        <w:jc w:val="both"/>
        <w:rPr>
          <w:rFonts w:ascii="Times New Roman" w:eastAsia="Times New Roman" w:hAnsi="Times New Roman" w:cs="Times New Roman"/>
          <w:color w:val="000000"/>
          <w:sz w:val="24"/>
          <w:szCs w:val="24"/>
          <w:lang w:eastAsia="de-DE"/>
        </w:rPr>
      </w:pPr>
      <w:r w:rsidRPr="008B780A">
        <w:rPr>
          <w:rFonts w:ascii="Times New Roman" w:eastAsia="Times New Roman" w:hAnsi="Times New Roman" w:cs="Times New Roman"/>
          <w:b/>
          <w:bCs/>
          <w:color w:val="000000"/>
          <w:sz w:val="24"/>
          <w:szCs w:val="24"/>
          <w:lang w:eastAsia="de-DE"/>
        </w:rPr>
        <w:t>Zusammenarbeit mit anderen Einrichtungen</w:t>
      </w:r>
    </w:p>
    <w:p w14:paraId="64EBBB52" w14:textId="77777777" w:rsidR="00B16228" w:rsidRPr="008B780A" w:rsidRDefault="00B16228" w:rsidP="00B16228">
      <w:pPr>
        <w:spacing w:before="195" w:after="0" w:line="240" w:lineRule="auto"/>
        <w:jc w:val="both"/>
        <w:rPr>
          <w:rFonts w:ascii="Times New Roman" w:eastAsia="Times New Roman" w:hAnsi="Times New Roman" w:cs="Times New Roman"/>
          <w:color w:val="000000"/>
          <w:sz w:val="24"/>
          <w:szCs w:val="24"/>
          <w:lang w:eastAsia="de-DE"/>
        </w:rPr>
      </w:pPr>
      <w:r w:rsidRPr="008B780A">
        <w:rPr>
          <w:rFonts w:ascii="Times New Roman" w:eastAsia="Times New Roman" w:hAnsi="Times New Roman" w:cs="Times New Roman"/>
          <w:color w:val="000000"/>
          <w:sz w:val="24"/>
          <w:szCs w:val="24"/>
          <w:lang w:eastAsia="de-DE"/>
        </w:rPr>
        <w:lastRenderedPageBreak/>
        <w:t>Die Agentur muss mit folgenden Einrichtungen eng zusammenarbeiten:</w:t>
      </w:r>
    </w:p>
    <w:tbl>
      <w:tblPr>
        <w:tblW w:w="5000" w:type="pct"/>
        <w:tblCellSpacing w:w="0" w:type="dxa"/>
        <w:tblCellMar>
          <w:left w:w="0" w:type="dxa"/>
          <w:right w:w="0" w:type="dxa"/>
        </w:tblCellMar>
        <w:tblLook w:val="04A0" w:firstRow="1" w:lastRow="0" w:firstColumn="1" w:lastColumn="0" w:noHBand="0" w:noVBand="1"/>
      </w:tblPr>
      <w:tblGrid>
        <w:gridCol w:w="1122"/>
        <w:gridCol w:w="7950"/>
      </w:tblGrid>
      <w:tr w:rsidR="00B16228" w:rsidRPr="008B780A" w14:paraId="074AF662" w14:textId="77777777" w:rsidTr="00B16228">
        <w:trPr>
          <w:tblCellSpacing w:w="0" w:type="dxa"/>
        </w:trPr>
        <w:tc>
          <w:tcPr>
            <w:tcW w:w="0" w:type="auto"/>
            <w:hideMark/>
          </w:tcPr>
          <w:p w14:paraId="427E3791" w14:textId="77777777" w:rsidR="00B16228" w:rsidRPr="008B780A" w:rsidRDefault="00B16228" w:rsidP="00B16228">
            <w:pPr>
              <w:spacing w:before="195" w:after="0" w:line="240" w:lineRule="auto"/>
              <w:jc w:val="both"/>
              <w:rPr>
                <w:rFonts w:ascii="Times New Roman" w:eastAsia="Times New Roman" w:hAnsi="Times New Roman" w:cs="Times New Roman"/>
                <w:color w:val="000000"/>
                <w:sz w:val="24"/>
                <w:szCs w:val="24"/>
                <w:lang w:eastAsia="de-DE"/>
              </w:rPr>
            </w:pPr>
            <w:r w:rsidRPr="008B780A">
              <w:rPr>
                <w:rFonts w:ascii="Times New Roman" w:eastAsia="Times New Roman" w:hAnsi="Times New Roman" w:cs="Times New Roman"/>
                <w:color w:val="000000"/>
                <w:sz w:val="24"/>
                <w:szCs w:val="24"/>
                <w:lang w:eastAsia="de-DE"/>
              </w:rPr>
              <w:t>—</w:t>
            </w:r>
          </w:p>
        </w:tc>
        <w:tc>
          <w:tcPr>
            <w:tcW w:w="0" w:type="auto"/>
            <w:hideMark/>
          </w:tcPr>
          <w:p w14:paraId="7F269C66" w14:textId="77777777" w:rsidR="00B16228" w:rsidRPr="008B780A" w:rsidRDefault="00B16228" w:rsidP="00B16228">
            <w:pPr>
              <w:spacing w:after="0" w:line="240" w:lineRule="auto"/>
              <w:jc w:val="both"/>
              <w:rPr>
                <w:rFonts w:ascii="Times New Roman" w:eastAsia="Times New Roman" w:hAnsi="Times New Roman" w:cs="Times New Roman"/>
                <w:color w:val="000000"/>
                <w:sz w:val="24"/>
                <w:szCs w:val="24"/>
                <w:lang w:eastAsia="de-DE"/>
              </w:rPr>
            </w:pPr>
            <w:r w:rsidRPr="008B780A">
              <w:rPr>
                <w:rFonts w:ascii="Times New Roman" w:eastAsia="Times New Roman" w:hAnsi="Times New Roman" w:cs="Times New Roman"/>
                <w:color w:val="000000"/>
                <w:sz w:val="24"/>
                <w:szCs w:val="24"/>
                <w:lang w:eastAsia="de-DE"/>
              </w:rPr>
              <w:t>den </w:t>
            </w:r>
            <w:hyperlink r:id="rId143" w:history="1">
              <w:r w:rsidRPr="008B780A">
                <w:rPr>
                  <w:rFonts w:ascii="Times New Roman" w:eastAsia="Times New Roman" w:hAnsi="Times New Roman" w:cs="Times New Roman"/>
                  <w:color w:val="0000FF"/>
                  <w:sz w:val="24"/>
                  <w:szCs w:val="24"/>
                  <w:u w:val="single"/>
                  <w:lang w:eastAsia="de-DE"/>
                </w:rPr>
                <w:t>EU-Organen</w:t>
              </w:r>
            </w:hyperlink>
            <w:r w:rsidRPr="008B780A">
              <w:rPr>
                <w:rFonts w:ascii="Times New Roman" w:eastAsia="Times New Roman" w:hAnsi="Times New Roman" w:cs="Times New Roman"/>
                <w:color w:val="000000"/>
                <w:sz w:val="24"/>
                <w:szCs w:val="24"/>
                <w:lang w:eastAsia="de-DE"/>
              </w:rPr>
              <w:t>;</w:t>
            </w:r>
          </w:p>
        </w:tc>
      </w:tr>
    </w:tbl>
    <w:p w14:paraId="61DAD4DB" w14:textId="77777777" w:rsidR="00B16228" w:rsidRPr="008B780A" w:rsidRDefault="00B16228" w:rsidP="00B16228">
      <w:pPr>
        <w:spacing w:after="0" w:line="240" w:lineRule="auto"/>
        <w:rPr>
          <w:rFonts w:ascii="Times New Roman" w:eastAsia="Times New Roman" w:hAnsi="Times New Roman" w:cs="Times New Roman"/>
          <w:vanish/>
          <w:sz w:val="24"/>
          <w:szCs w:val="24"/>
          <w:lang w:eastAsia="de-DE"/>
        </w:rPr>
      </w:pPr>
    </w:p>
    <w:tbl>
      <w:tblPr>
        <w:tblW w:w="5000" w:type="pct"/>
        <w:tblCellSpacing w:w="0" w:type="dxa"/>
        <w:tblCellMar>
          <w:left w:w="0" w:type="dxa"/>
          <w:right w:w="0" w:type="dxa"/>
        </w:tblCellMar>
        <w:tblLook w:val="04A0" w:firstRow="1" w:lastRow="0" w:firstColumn="1" w:lastColumn="0" w:noHBand="0" w:noVBand="1"/>
      </w:tblPr>
      <w:tblGrid>
        <w:gridCol w:w="240"/>
        <w:gridCol w:w="8832"/>
      </w:tblGrid>
      <w:tr w:rsidR="00B16228" w:rsidRPr="008B780A" w14:paraId="20795686" w14:textId="77777777" w:rsidTr="00B16228">
        <w:trPr>
          <w:tblCellSpacing w:w="0" w:type="dxa"/>
        </w:trPr>
        <w:tc>
          <w:tcPr>
            <w:tcW w:w="0" w:type="auto"/>
            <w:hideMark/>
          </w:tcPr>
          <w:p w14:paraId="2324CBCC" w14:textId="77777777" w:rsidR="00B16228" w:rsidRPr="008B780A" w:rsidRDefault="00B16228" w:rsidP="00B16228">
            <w:pPr>
              <w:spacing w:before="195" w:after="0" w:line="240" w:lineRule="auto"/>
              <w:jc w:val="both"/>
              <w:rPr>
                <w:rFonts w:ascii="Times New Roman" w:eastAsia="Times New Roman" w:hAnsi="Times New Roman" w:cs="Times New Roman"/>
                <w:color w:val="000000"/>
                <w:sz w:val="24"/>
                <w:szCs w:val="24"/>
                <w:lang w:eastAsia="de-DE"/>
              </w:rPr>
            </w:pPr>
            <w:r w:rsidRPr="008B780A">
              <w:rPr>
                <w:rFonts w:ascii="Times New Roman" w:eastAsia="Times New Roman" w:hAnsi="Times New Roman" w:cs="Times New Roman"/>
                <w:color w:val="000000"/>
                <w:sz w:val="24"/>
                <w:szCs w:val="24"/>
                <w:lang w:eastAsia="de-DE"/>
              </w:rPr>
              <w:t>—</w:t>
            </w:r>
          </w:p>
        </w:tc>
        <w:tc>
          <w:tcPr>
            <w:tcW w:w="0" w:type="auto"/>
            <w:hideMark/>
          </w:tcPr>
          <w:p w14:paraId="55AB1CB6" w14:textId="77777777" w:rsidR="00B16228" w:rsidRPr="008B780A" w:rsidRDefault="00B16228" w:rsidP="00B16228">
            <w:pPr>
              <w:spacing w:after="0" w:line="240" w:lineRule="auto"/>
              <w:jc w:val="both"/>
              <w:rPr>
                <w:rFonts w:ascii="Times New Roman" w:eastAsia="Times New Roman" w:hAnsi="Times New Roman" w:cs="Times New Roman"/>
                <w:color w:val="000000"/>
                <w:sz w:val="24"/>
                <w:szCs w:val="24"/>
                <w:lang w:eastAsia="de-DE"/>
              </w:rPr>
            </w:pPr>
            <w:r w:rsidRPr="008B780A">
              <w:rPr>
                <w:rFonts w:ascii="Times New Roman" w:eastAsia="Times New Roman" w:hAnsi="Times New Roman" w:cs="Times New Roman"/>
                <w:color w:val="000000"/>
                <w:sz w:val="24"/>
                <w:szCs w:val="24"/>
                <w:lang w:eastAsia="de-DE"/>
              </w:rPr>
              <w:t>den Regierungen der EU-Länder und Gruppen der Zivilgesellschaft wie der </w:t>
            </w:r>
            <w:hyperlink r:id="rId144" w:history="1">
              <w:r w:rsidRPr="008B780A">
                <w:rPr>
                  <w:rFonts w:ascii="Times New Roman" w:eastAsia="Times New Roman" w:hAnsi="Times New Roman" w:cs="Times New Roman"/>
                  <w:color w:val="0000FF"/>
                  <w:sz w:val="24"/>
                  <w:szCs w:val="24"/>
                  <w:u w:val="single"/>
                  <w:lang w:eastAsia="de-DE"/>
                </w:rPr>
                <w:t>Plattform für Grundrechte</w:t>
              </w:r>
            </w:hyperlink>
            <w:r w:rsidRPr="008B780A">
              <w:rPr>
                <w:rFonts w:ascii="Times New Roman" w:eastAsia="Times New Roman" w:hAnsi="Times New Roman" w:cs="Times New Roman"/>
                <w:color w:val="000000"/>
                <w:sz w:val="24"/>
                <w:szCs w:val="24"/>
                <w:lang w:eastAsia="de-DE"/>
              </w:rPr>
              <w:t>;</w:t>
            </w:r>
          </w:p>
        </w:tc>
      </w:tr>
    </w:tbl>
    <w:p w14:paraId="69F91570" w14:textId="77777777" w:rsidR="00B16228" w:rsidRPr="008B780A" w:rsidRDefault="00B16228" w:rsidP="00B16228">
      <w:pPr>
        <w:spacing w:after="0" w:line="240" w:lineRule="auto"/>
        <w:rPr>
          <w:rFonts w:ascii="Times New Roman" w:eastAsia="Times New Roman" w:hAnsi="Times New Roman" w:cs="Times New Roman"/>
          <w:vanish/>
          <w:sz w:val="24"/>
          <w:szCs w:val="24"/>
          <w:lang w:eastAsia="de-DE"/>
        </w:rPr>
      </w:pPr>
    </w:p>
    <w:tbl>
      <w:tblPr>
        <w:tblW w:w="5000" w:type="pct"/>
        <w:tblCellSpacing w:w="0" w:type="dxa"/>
        <w:tblCellMar>
          <w:left w:w="0" w:type="dxa"/>
          <w:right w:w="0" w:type="dxa"/>
        </w:tblCellMar>
        <w:tblLook w:val="04A0" w:firstRow="1" w:lastRow="0" w:firstColumn="1" w:lastColumn="0" w:noHBand="0" w:noVBand="1"/>
      </w:tblPr>
      <w:tblGrid>
        <w:gridCol w:w="240"/>
        <w:gridCol w:w="8832"/>
      </w:tblGrid>
      <w:tr w:rsidR="00B16228" w:rsidRPr="008B780A" w14:paraId="08A183C0" w14:textId="77777777" w:rsidTr="00B16228">
        <w:trPr>
          <w:tblCellSpacing w:w="0" w:type="dxa"/>
        </w:trPr>
        <w:tc>
          <w:tcPr>
            <w:tcW w:w="0" w:type="auto"/>
            <w:hideMark/>
          </w:tcPr>
          <w:p w14:paraId="13B863D3" w14:textId="77777777" w:rsidR="00B16228" w:rsidRPr="008B780A" w:rsidRDefault="00B16228" w:rsidP="00B16228">
            <w:pPr>
              <w:spacing w:before="195" w:after="0" w:line="240" w:lineRule="auto"/>
              <w:jc w:val="both"/>
              <w:rPr>
                <w:rFonts w:ascii="Times New Roman" w:eastAsia="Times New Roman" w:hAnsi="Times New Roman" w:cs="Times New Roman"/>
                <w:color w:val="000000"/>
                <w:sz w:val="24"/>
                <w:szCs w:val="24"/>
                <w:lang w:eastAsia="de-DE"/>
              </w:rPr>
            </w:pPr>
            <w:r w:rsidRPr="008B780A">
              <w:rPr>
                <w:rFonts w:ascii="Times New Roman" w:eastAsia="Times New Roman" w:hAnsi="Times New Roman" w:cs="Times New Roman"/>
                <w:color w:val="000000"/>
                <w:sz w:val="24"/>
                <w:szCs w:val="24"/>
                <w:lang w:eastAsia="de-DE"/>
              </w:rPr>
              <w:t>—</w:t>
            </w:r>
          </w:p>
        </w:tc>
        <w:tc>
          <w:tcPr>
            <w:tcW w:w="0" w:type="auto"/>
            <w:hideMark/>
          </w:tcPr>
          <w:p w14:paraId="23DA4BFA" w14:textId="77777777" w:rsidR="00B16228" w:rsidRPr="008B780A" w:rsidRDefault="00B16228" w:rsidP="00B16228">
            <w:pPr>
              <w:spacing w:after="0" w:line="240" w:lineRule="auto"/>
              <w:jc w:val="both"/>
              <w:rPr>
                <w:rFonts w:ascii="Times New Roman" w:eastAsia="Times New Roman" w:hAnsi="Times New Roman" w:cs="Times New Roman"/>
                <w:color w:val="000000"/>
                <w:sz w:val="24"/>
                <w:szCs w:val="24"/>
                <w:lang w:eastAsia="de-DE"/>
              </w:rPr>
            </w:pPr>
            <w:r w:rsidRPr="008B780A">
              <w:rPr>
                <w:rFonts w:ascii="Times New Roman" w:eastAsia="Times New Roman" w:hAnsi="Times New Roman" w:cs="Times New Roman"/>
                <w:color w:val="000000"/>
                <w:sz w:val="24"/>
                <w:szCs w:val="24"/>
                <w:lang w:eastAsia="de-DE"/>
              </w:rPr>
              <w:t>Gleichbehandlungsstellen (z. B. dem </w:t>
            </w:r>
            <w:hyperlink r:id="rId145" w:history="1">
              <w:r w:rsidRPr="008B780A">
                <w:rPr>
                  <w:rFonts w:ascii="Times New Roman" w:eastAsia="Times New Roman" w:hAnsi="Times New Roman" w:cs="Times New Roman"/>
                  <w:color w:val="0000FF"/>
                  <w:sz w:val="24"/>
                  <w:szCs w:val="24"/>
                  <w:u w:val="single"/>
                  <w:lang w:eastAsia="de-DE"/>
                </w:rPr>
                <w:t>Europäischen Institut für Gleichstellungsfragen</w:t>
              </w:r>
            </w:hyperlink>
            <w:r w:rsidRPr="008B780A">
              <w:rPr>
                <w:rFonts w:ascii="Times New Roman" w:eastAsia="Times New Roman" w:hAnsi="Times New Roman" w:cs="Times New Roman"/>
                <w:color w:val="000000"/>
                <w:sz w:val="24"/>
                <w:szCs w:val="24"/>
                <w:lang w:eastAsia="de-DE"/>
              </w:rPr>
              <w:t> oder dem </w:t>
            </w:r>
            <w:hyperlink r:id="rId146" w:history="1">
              <w:r w:rsidRPr="008B780A">
                <w:rPr>
                  <w:rFonts w:ascii="Times New Roman" w:eastAsia="Times New Roman" w:hAnsi="Times New Roman" w:cs="Times New Roman"/>
                  <w:color w:val="0000FF"/>
                  <w:sz w:val="24"/>
                  <w:szCs w:val="24"/>
                  <w:u w:val="single"/>
                  <w:lang w:eastAsia="de-DE"/>
                </w:rPr>
                <w:t>Koordinierungskomittee für nationale Menschenrechtsinstitutionen der Vereinten Nationen</w:t>
              </w:r>
            </w:hyperlink>
            <w:r w:rsidRPr="008B780A">
              <w:rPr>
                <w:rFonts w:ascii="Times New Roman" w:eastAsia="Times New Roman" w:hAnsi="Times New Roman" w:cs="Times New Roman"/>
                <w:color w:val="000000"/>
                <w:sz w:val="24"/>
                <w:szCs w:val="24"/>
                <w:lang w:eastAsia="de-DE"/>
              </w:rPr>
              <w:t>);</w:t>
            </w:r>
          </w:p>
        </w:tc>
      </w:tr>
    </w:tbl>
    <w:p w14:paraId="37480CA1" w14:textId="77777777" w:rsidR="00B16228" w:rsidRPr="008B780A" w:rsidRDefault="00B16228" w:rsidP="00B16228">
      <w:pPr>
        <w:spacing w:after="0" w:line="240" w:lineRule="auto"/>
        <w:rPr>
          <w:rFonts w:ascii="Times New Roman" w:eastAsia="Times New Roman" w:hAnsi="Times New Roman" w:cs="Times New Roman"/>
          <w:vanish/>
          <w:sz w:val="24"/>
          <w:szCs w:val="24"/>
          <w:lang w:eastAsia="de-DE"/>
        </w:rPr>
      </w:pPr>
    </w:p>
    <w:tbl>
      <w:tblPr>
        <w:tblW w:w="5000" w:type="pct"/>
        <w:tblCellSpacing w:w="0" w:type="dxa"/>
        <w:tblCellMar>
          <w:left w:w="0" w:type="dxa"/>
          <w:right w:w="0" w:type="dxa"/>
        </w:tblCellMar>
        <w:tblLook w:val="04A0" w:firstRow="1" w:lastRow="0" w:firstColumn="1" w:lastColumn="0" w:noHBand="0" w:noVBand="1"/>
      </w:tblPr>
      <w:tblGrid>
        <w:gridCol w:w="240"/>
        <w:gridCol w:w="8832"/>
      </w:tblGrid>
      <w:tr w:rsidR="00B16228" w:rsidRPr="008B780A" w14:paraId="30C1D300" w14:textId="77777777" w:rsidTr="00B16228">
        <w:trPr>
          <w:tblCellSpacing w:w="0" w:type="dxa"/>
        </w:trPr>
        <w:tc>
          <w:tcPr>
            <w:tcW w:w="0" w:type="auto"/>
            <w:hideMark/>
          </w:tcPr>
          <w:p w14:paraId="621958F3" w14:textId="77777777" w:rsidR="00B16228" w:rsidRPr="008B780A" w:rsidRDefault="00B16228" w:rsidP="00B16228">
            <w:pPr>
              <w:spacing w:before="195" w:after="0" w:line="240" w:lineRule="auto"/>
              <w:jc w:val="both"/>
              <w:rPr>
                <w:rFonts w:ascii="Times New Roman" w:eastAsia="Times New Roman" w:hAnsi="Times New Roman" w:cs="Times New Roman"/>
                <w:color w:val="000000"/>
                <w:sz w:val="24"/>
                <w:szCs w:val="24"/>
                <w:lang w:eastAsia="de-DE"/>
              </w:rPr>
            </w:pPr>
            <w:r w:rsidRPr="008B780A">
              <w:rPr>
                <w:rFonts w:ascii="Times New Roman" w:eastAsia="Times New Roman" w:hAnsi="Times New Roman" w:cs="Times New Roman"/>
                <w:color w:val="000000"/>
                <w:sz w:val="24"/>
                <w:szCs w:val="24"/>
                <w:lang w:eastAsia="de-DE"/>
              </w:rPr>
              <w:t>—</w:t>
            </w:r>
          </w:p>
        </w:tc>
        <w:tc>
          <w:tcPr>
            <w:tcW w:w="0" w:type="auto"/>
            <w:hideMark/>
          </w:tcPr>
          <w:p w14:paraId="017641AA" w14:textId="77777777" w:rsidR="00B16228" w:rsidRPr="008B780A" w:rsidRDefault="00B16228" w:rsidP="00B16228">
            <w:pPr>
              <w:spacing w:after="0" w:line="240" w:lineRule="auto"/>
              <w:jc w:val="both"/>
              <w:rPr>
                <w:rFonts w:ascii="Times New Roman" w:eastAsia="Times New Roman" w:hAnsi="Times New Roman" w:cs="Times New Roman"/>
                <w:color w:val="000000"/>
                <w:sz w:val="24"/>
                <w:szCs w:val="24"/>
                <w:lang w:eastAsia="de-DE"/>
              </w:rPr>
            </w:pPr>
            <w:r w:rsidRPr="008B780A">
              <w:rPr>
                <w:rFonts w:ascii="Times New Roman" w:eastAsia="Times New Roman" w:hAnsi="Times New Roman" w:cs="Times New Roman"/>
                <w:color w:val="000000"/>
                <w:sz w:val="24"/>
                <w:szCs w:val="24"/>
                <w:lang w:eastAsia="de-DE"/>
              </w:rPr>
              <w:t>internationalen Organisationen (</w:t>
            </w:r>
            <w:hyperlink r:id="rId147" w:history="1">
              <w:r w:rsidRPr="008B780A">
                <w:rPr>
                  <w:rFonts w:ascii="Times New Roman" w:eastAsia="Times New Roman" w:hAnsi="Times New Roman" w:cs="Times New Roman"/>
                  <w:color w:val="0000FF"/>
                  <w:sz w:val="24"/>
                  <w:szCs w:val="24"/>
                  <w:u w:val="single"/>
                  <w:lang w:eastAsia="de-DE"/>
                </w:rPr>
                <w:t>Europarat</w:t>
              </w:r>
            </w:hyperlink>
            <w:r w:rsidRPr="008B780A">
              <w:rPr>
                <w:rFonts w:ascii="Times New Roman" w:eastAsia="Times New Roman" w:hAnsi="Times New Roman" w:cs="Times New Roman"/>
                <w:color w:val="000000"/>
                <w:sz w:val="24"/>
                <w:szCs w:val="24"/>
                <w:lang w:eastAsia="de-DE"/>
              </w:rPr>
              <w:t>, </w:t>
            </w:r>
            <w:hyperlink r:id="rId148" w:history="1">
              <w:r w:rsidRPr="008B780A">
                <w:rPr>
                  <w:rFonts w:ascii="Times New Roman" w:eastAsia="Times New Roman" w:hAnsi="Times New Roman" w:cs="Times New Roman"/>
                  <w:color w:val="0000FF"/>
                  <w:sz w:val="24"/>
                  <w:szCs w:val="24"/>
                  <w:u w:val="single"/>
                  <w:lang w:eastAsia="de-DE"/>
                </w:rPr>
                <w:t>Vereinte Nationen</w:t>
              </w:r>
            </w:hyperlink>
            <w:r w:rsidRPr="008B780A">
              <w:rPr>
                <w:rFonts w:ascii="Times New Roman" w:eastAsia="Times New Roman" w:hAnsi="Times New Roman" w:cs="Times New Roman"/>
                <w:color w:val="000000"/>
                <w:sz w:val="24"/>
                <w:szCs w:val="24"/>
                <w:lang w:eastAsia="de-DE"/>
              </w:rPr>
              <w:t>, </w:t>
            </w:r>
            <w:hyperlink r:id="rId149" w:history="1">
              <w:r w:rsidRPr="008B780A">
                <w:rPr>
                  <w:rFonts w:ascii="Times New Roman" w:eastAsia="Times New Roman" w:hAnsi="Times New Roman" w:cs="Times New Roman"/>
                  <w:color w:val="0000FF"/>
                  <w:sz w:val="24"/>
                  <w:szCs w:val="24"/>
                  <w:u w:val="single"/>
                  <w:lang w:eastAsia="de-DE"/>
                </w:rPr>
                <w:t>Organisation für Sicherheit und Zusammenarbeit in Europa</w:t>
              </w:r>
            </w:hyperlink>
            <w:r w:rsidRPr="008B780A">
              <w:rPr>
                <w:rFonts w:ascii="Times New Roman" w:eastAsia="Times New Roman" w:hAnsi="Times New Roman" w:cs="Times New Roman"/>
                <w:color w:val="000000"/>
                <w:sz w:val="24"/>
                <w:szCs w:val="24"/>
                <w:lang w:eastAsia="de-DE"/>
              </w:rPr>
              <w:t>);</w:t>
            </w:r>
          </w:p>
        </w:tc>
      </w:tr>
    </w:tbl>
    <w:p w14:paraId="16C88257" w14:textId="77777777" w:rsidR="00B16228" w:rsidRPr="008B780A" w:rsidRDefault="00B16228" w:rsidP="00B16228">
      <w:pPr>
        <w:spacing w:after="0" w:line="240" w:lineRule="auto"/>
        <w:rPr>
          <w:rFonts w:ascii="Times New Roman" w:eastAsia="Times New Roman" w:hAnsi="Times New Roman" w:cs="Times New Roman"/>
          <w:vanish/>
          <w:sz w:val="24"/>
          <w:szCs w:val="24"/>
          <w:lang w:eastAsia="de-DE"/>
        </w:rPr>
      </w:pPr>
    </w:p>
    <w:tbl>
      <w:tblPr>
        <w:tblW w:w="5000" w:type="pct"/>
        <w:tblCellSpacing w:w="0" w:type="dxa"/>
        <w:tblCellMar>
          <w:left w:w="0" w:type="dxa"/>
          <w:right w:w="0" w:type="dxa"/>
        </w:tblCellMar>
        <w:tblLook w:val="04A0" w:firstRow="1" w:lastRow="0" w:firstColumn="1" w:lastColumn="0" w:noHBand="0" w:noVBand="1"/>
      </w:tblPr>
      <w:tblGrid>
        <w:gridCol w:w="499"/>
        <w:gridCol w:w="8573"/>
      </w:tblGrid>
      <w:tr w:rsidR="00B16228" w:rsidRPr="008B780A" w14:paraId="13237A13" w14:textId="77777777" w:rsidTr="00B16228">
        <w:trPr>
          <w:tblCellSpacing w:w="0" w:type="dxa"/>
        </w:trPr>
        <w:tc>
          <w:tcPr>
            <w:tcW w:w="0" w:type="auto"/>
            <w:hideMark/>
          </w:tcPr>
          <w:p w14:paraId="253D12B2" w14:textId="77777777" w:rsidR="00B16228" w:rsidRPr="008B780A" w:rsidRDefault="00B16228" w:rsidP="00B16228">
            <w:pPr>
              <w:spacing w:before="195" w:after="0" w:line="240" w:lineRule="auto"/>
              <w:jc w:val="both"/>
              <w:rPr>
                <w:rFonts w:ascii="Times New Roman" w:eastAsia="Times New Roman" w:hAnsi="Times New Roman" w:cs="Times New Roman"/>
                <w:color w:val="000000"/>
                <w:sz w:val="24"/>
                <w:szCs w:val="24"/>
                <w:lang w:eastAsia="de-DE"/>
              </w:rPr>
            </w:pPr>
            <w:r w:rsidRPr="008B780A">
              <w:rPr>
                <w:rFonts w:ascii="Times New Roman" w:eastAsia="Times New Roman" w:hAnsi="Times New Roman" w:cs="Times New Roman"/>
                <w:color w:val="000000"/>
                <w:sz w:val="24"/>
                <w:szCs w:val="24"/>
                <w:lang w:eastAsia="de-DE"/>
              </w:rPr>
              <w:t>—</w:t>
            </w:r>
          </w:p>
        </w:tc>
        <w:tc>
          <w:tcPr>
            <w:tcW w:w="0" w:type="auto"/>
            <w:hideMark/>
          </w:tcPr>
          <w:p w14:paraId="3302F2A5" w14:textId="77777777" w:rsidR="00B16228" w:rsidRPr="008B780A" w:rsidRDefault="00A30A1B" w:rsidP="00B16228">
            <w:pPr>
              <w:spacing w:after="0" w:line="240" w:lineRule="auto"/>
              <w:jc w:val="both"/>
              <w:rPr>
                <w:rFonts w:ascii="Times New Roman" w:eastAsia="Times New Roman" w:hAnsi="Times New Roman" w:cs="Times New Roman"/>
                <w:color w:val="000000"/>
                <w:sz w:val="24"/>
                <w:szCs w:val="24"/>
                <w:lang w:eastAsia="de-DE"/>
              </w:rPr>
            </w:pPr>
            <w:hyperlink r:id="rId150" w:history="1">
              <w:r w:rsidR="00B16228" w:rsidRPr="008B780A">
                <w:rPr>
                  <w:rFonts w:ascii="Times New Roman" w:eastAsia="Times New Roman" w:hAnsi="Times New Roman" w:cs="Times New Roman"/>
                  <w:color w:val="0000FF"/>
                  <w:sz w:val="24"/>
                  <w:szCs w:val="24"/>
                  <w:u w:val="single"/>
                  <w:lang w:eastAsia="de-DE"/>
                </w:rPr>
                <w:t>Kandidatenländern</w:t>
              </w:r>
            </w:hyperlink>
            <w:r w:rsidR="00B16228" w:rsidRPr="008B780A">
              <w:rPr>
                <w:rFonts w:ascii="Times New Roman" w:eastAsia="Times New Roman" w:hAnsi="Times New Roman" w:cs="Times New Roman"/>
                <w:color w:val="000000"/>
                <w:sz w:val="24"/>
                <w:szCs w:val="24"/>
                <w:lang w:eastAsia="de-DE"/>
              </w:rPr>
              <w:t> für den Beitritt zur EU.</w:t>
            </w:r>
          </w:p>
        </w:tc>
      </w:tr>
    </w:tbl>
    <w:p w14:paraId="530EE9BB" w14:textId="77777777" w:rsidR="00B16228" w:rsidRPr="008B780A" w:rsidRDefault="00B16228" w:rsidP="00B16228">
      <w:pPr>
        <w:spacing w:before="390" w:after="195" w:line="240" w:lineRule="auto"/>
        <w:rPr>
          <w:rFonts w:ascii="Times New Roman" w:eastAsia="Times New Roman" w:hAnsi="Times New Roman" w:cs="Times New Roman"/>
          <w:b/>
          <w:bCs/>
          <w:color w:val="444444"/>
          <w:sz w:val="24"/>
          <w:szCs w:val="24"/>
          <w:lang w:eastAsia="de-DE"/>
        </w:rPr>
      </w:pPr>
      <w:r w:rsidRPr="008B780A">
        <w:rPr>
          <w:rFonts w:ascii="Times New Roman" w:eastAsia="Times New Roman" w:hAnsi="Times New Roman" w:cs="Times New Roman"/>
          <w:b/>
          <w:bCs/>
          <w:color w:val="444444"/>
          <w:sz w:val="24"/>
          <w:szCs w:val="24"/>
          <w:lang w:eastAsia="de-DE"/>
        </w:rPr>
        <w:t>WANN TRITT DIE VERORDNUNG IN KRAFT?</w:t>
      </w:r>
    </w:p>
    <w:p w14:paraId="7E297D50" w14:textId="77777777" w:rsidR="00B16228" w:rsidRPr="008B780A" w:rsidRDefault="00B16228" w:rsidP="00B16228">
      <w:pPr>
        <w:spacing w:before="195" w:after="0" w:line="240" w:lineRule="auto"/>
        <w:jc w:val="both"/>
        <w:rPr>
          <w:rFonts w:ascii="Times New Roman" w:eastAsia="Times New Roman" w:hAnsi="Times New Roman" w:cs="Times New Roman"/>
          <w:color w:val="000000"/>
          <w:sz w:val="24"/>
          <w:szCs w:val="24"/>
          <w:lang w:eastAsia="de-DE"/>
        </w:rPr>
      </w:pPr>
      <w:r w:rsidRPr="008B780A">
        <w:rPr>
          <w:rFonts w:ascii="Times New Roman" w:eastAsia="Times New Roman" w:hAnsi="Times New Roman" w:cs="Times New Roman"/>
          <w:color w:val="000000"/>
          <w:sz w:val="24"/>
          <w:szCs w:val="24"/>
          <w:lang w:eastAsia="de-DE"/>
        </w:rPr>
        <w:t>Diese Verordnung ist am 23. Februar 2007 in Kraft getreten.</w:t>
      </w:r>
    </w:p>
    <w:p w14:paraId="18B96E6F" w14:textId="77777777" w:rsidR="00B16228" w:rsidRPr="008B780A" w:rsidRDefault="00B16228" w:rsidP="00B16228">
      <w:pPr>
        <w:spacing w:before="390" w:after="195" w:line="240" w:lineRule="auto"/>
        <w:rPr>
          <w:rFonts w:ascii="Times New Roman" w:eastAsia="Times New Roman" w:hAnsi="Times New Roman" w:cs="Times New Roman"/>
          <w:b/>
          <w:bCs/>
          <w:color w:val="444444"/>
          <w:sz w:val="24"/>
          <w:szCs w:val="24"/>
          <w:lang w:eastAsia="de-DE"/>
        </w:rPr>
      </w:pPr>
      <w:r w:rsidRPr="008B780A">
        <w:rPr>
          <w:rFonts w:ascii="Times New Roman" w:eastAsia="Times New Roman" w:hAnsi="Times New Roman" w:cs="Times New Roman"/>
          <w:b/>
          <w:bCs/>
          <w:color w:val="444444"/>
          <w:sz w:val="24"/>
          <w:szCs w:val="24"/>
          <w:lang w:eastAsia="de-DE"/>
        </w:rPr>
        <w:t>HINTERGRUND</w:t>
      </w:r>
    </w:p>
    <w:p w14:paraId="1CCE6248" w14:textId="77777777" w:rsidR="00B16228" w:rsidRPr="008B780A" w:rsidRDefault="00B16228" w:rsidP="00B16228">
      <w:pPr>
        <w:spacing w:before="195" w:after="0" w:line="240" w:lineRule="auto"/>
        <w:jc w:val="both"/>
        <w:rPr>
          <w:rFonts w:ascii="Times New Roman" w:eastAsia="Times New Roman" w:hAnsi="Times New Roman" w:cs="Times New Roman"/>
          <w:color w:val="000000"/>
          <w:sz w:val="24"/>
          <w:szCs w:val="24"/>
          <w:lang w:eastAsia="de-DE"/>
        </w:rPr>
      </w:pPr>
      <w:r w:rsidRPr="008B780A">
        <w:rPr>
          <w:rFonts w:ascii="Times New Roman" w:eastAsia="Times New Roman" w:hAnsi="Times New Roman" w:cs="Times New Roman"/>
          <w:color w:val="000000"/>
          <w:sz w:val="24"/>
          <w:szCs w:val="24"/>
          <w:lang w:eastAsia="de-DE"/>
        </w:rPr>
        <w:t>Die Agentur tritt an die Stelle der </w:t>
      </w:r>
      <w:hyperlink r:id="rId151" w:history="1">
        <w:r w:rsidRPr="008B780A">
          <w:rPr>
            <w:rFonts w:ascii="Times New Roman" w:eastAsia="Times New Roman" w:hAnsi="Times New Roman" w:cs="Times New Roman"/>
            <w:color w:val="0000FF"/>
            <w:sz w:val="24"/>
            <w:szCs w:val="24"/>
            <w:u w:val="single"/>
            <w:lang w:eastAsia="de-DE"/>
          </w:rPr>
          <w:t>Europäischen Stelle zur Beobachtung von Rassismus und Fremdenfeindlichkeit</w:t>
        </w:r>
      </w:hyperlink>
      <w:r w:rsidRPr="008B780A">
        <w:rPr>
          <w:rFonts w:ascii="Times New Roman" w:eastAsia="Times New Roman" w:hAnsi="Times New Roman" w:cs="Times New Roman"/>
          <w:color w:val="000000"/>
          <w:sz w:val="24"/>
          <w:szCs w:val="24"/>
          <w:lang w:eastAsia="de-DE"/>
        </w:rPr>
        <w:t> in Wien und übernimmt deren Tätigkeiten.</w:t>
      </w:r>
    </w:p>
    <w:p w14:paraId="349D2259" w14:textId="77777777" w:rsidR="00B16228" w:rsidRPr="008B780A" w:rsidRDefault="00B16228" w:rsidP="00B16228">
      <w:pPr>
        <w:spacing w:before="195" w:after="0" w:line="240" w:lineRule="auto"/>
        <w:jc w:val="both"/>
        <w:rPr>
          <w:rFonts w:ascii="Times New Roman" w:eastAsia="Times New Roman" w:hAnsi="Times New Roman" w:cs="Times New Roman"/>
          <w:color w:val="000000"/>
          <w:sz w:val="24"/>
          <w:szCs w:val="24"/>
          <w:lang w:eastAsia="de-DE"/>
        </w:rPr>
      </w:pPr>
      <w:r w:rsidRPr="008B780A">
        <w:rPr>
          <w:rFonts w:ascii="Times New Roman" w:eastAsia="Times New Roman" w:hAnsi="Times New Roman" w:cs="Times New Roman"/>
          <w:color w:val="000000"/>
          <w:sz w:val="24"/>
          <w:szCs w:val="24"/>
          <w:lang w:eastAsia="de-DE"/>
        </w:rPr>
        <w:t>Weiterführende Informationen:</w:t>
      </w:r>
    </w:p>
    <w:tbl>
      <w:tblPr>
        <w:tblW w:w="5000" w:type="pct"/>
        <w:tblCellSpacing w:w="0" w:type="dxa"/>
        <w:tblCellMar>
          <w:left w:w="0" w:type="dxa"/>
          <w:right w:w="0" w:type="dxa"/>
        </w:tblCellMar>
        <w:tblLook w:val="04A0" w:firstRow="1" w:lastRow="0" w:firstColumn="1" w:lastColumn="0" w:noHBand="0" w:noVBand="1"/>
      </w:tblPr>
      <w:tblGrid>
        <w:gridCol w:w="276"/>
        <w:gridCol w:w="8796"/>
      </w:tblGrid>
      <w:tr w:rsidR="00B16228" w:rsidRPr="008B780A" w14:paraId="01DC0EC4" w14:textId="77777777" w:rsidTr="00B16228">
        <w:trPr>
          <w:tblCellSpacing w:w="0" w:type="dxa"/>
        </w:trPr>
        <w:tc>
          <w:tcPr>
            <w:tcW w:w="0" w:type="auto"/>
            <w:hideMark/>
          </w:tcPr>
          <w:p w14:paraId="0B3B8109" w14:textId="77777777" w:rsidR="00B16228" w:rsidRPr="008B780A" w:rsidRDefault="00B16228" w:rsidP="00B16228">
            <w:pPr>
              <w:spacing w:before="195" w:after="0" w:line="240" w:lineRule="auto"/>
              <w:jc w:val="both"/>
              <w:rPr>
                <w:rFonts w:ascii="Times New Roman" w:eastAsia="Times New Roman" w:hAnsi="Times New Roman" w:cs="Times New Roman"/>
                <w:color w:val="000000"/>
                <w:sz w:val="24"/>
                <w:szCs w:val="24"/>
                <w:lang w:eastAsia="de-DE"/>
              </w:rPr>
            </w:pPr>
            <w:r w:rsidRPr="008B780A">
              <w:rPr>
                <w:rFonts w:ascii="Times New Roman" w:eastAsia="Times New Roman" w:hAnsi="Times New Roman" w:cs="Times New Roman"/>
                <w:color w:val="000000"/>
                <w:sz w:val="24"/>
                <w:szCs w:val="24"/>
                <w:lang w:eastAsia="de-DE"/>
              </w:rPr>
              <w:t>—</w:t>
            </w:r>
          </w:p>
        </w:tc>
        <w:tc>
          <w:tcPr>
            <w:tcW w:w="0" w:type="auto"/>
            <w:hideMark/>
          </w:tcPr>
          <w:p w14:paraId="04D1DB70" w14:textId="77777777" w:rsidR="00B16228" w:rsidRPr="008B780A" w:rsidRDefault="00A30A1B" w:rsidP="00B16228">
            <w:pPr>
              <w:spacing w:after="0" w:line="240" w:lineRule="auto"/>
              <w:jc w:val="both"/>
              <w:rPr>
                <w:rFonts w:ascii="Times New Roman" w:eastAsia="Times New Roman" w:hAnsi="Times New Roman" w:cs="Times New Roman"/>
                <w:color w:val="000000"/>
                <w:sz w:val="24"/>
                <w:szCs w:val="24"/>
                <w:lang w:eastAsia="de-DE"/>
              </w:rPr>
            </w:pPr>
            <w:hyperlink r:id="rId152" w:history="1">
              <w:r w:rsidR="00B16228" w:rsidRPr="008B780A">
                <w:rPr>
                  <w:rFonts w:ascii="Times New Roman" w:eastAsia="Times New Roman" w:hAnsi="Times New Roman" w:cs="Times New Roman"/>
                  <w:color w:val="0000FF"/>
                  <w:sz w:val="24"/>
                  <w:szCs w:val="24"/>
                  <w:u w:val="single"/>
                  <w:lang w:eastAsia="de-DE"/>
                </w:rPr>
                <w:t>Strategieplan 2013-2017 der Agentur der Europäischen Union für Grundrechte</w:t>
              </w:r>
            </w:hyperlink>
            <w:r w:rsidR="00B16228" w:rsidRPr="008B780A">
              <w:rPr>
                <w:rFonts w:ascii="Times New Roman" w:eastAsia="Times New Roman" w:hAnsi="Times New Roman" w:cs="Times New Roman"/>
                <w:color w:val="000000"/>
                <w:sz w:val="24"/>
                <w:szCs w:val="24"/>
                <w:lang w:eastAsia="de-DE"/>
              </w:rPr>
              <w:t>;</w:t>
            </w:r>
          </w:p>
        </w:tc>
      </w:tr>
    </w:tbl>
    <w:p w14:paraId="722F15B8" w14:textId="77777777" w:rsidR="00B16228" w:rsidRPr="008B780A" w:rsidRDefault="00B16228" w:rsidP="00B16228">
      <w:pPr>
        <w:spacing w:after="0" w:line="240" w:lineRule="auto"/>
        <w:rPr>
          <w:rFonts w:ascii="Times New Roman" w:eastAsia="Times New Roman" w:hAnsi="Times New Roman" w:cs="Times New Roman"/>
          <w:vanish/>
          <w:sz w:val="24"/>
          <w:szCs w:val="24"/>
          <w:lang w:eastAsia="de-DE"/>
        </w:rPr>
      </w:pPr>
    </w:p>
    <w:tbl>
      <w:tblPr>
        <w:tblW w:w="5000" w:type="pct"/>
        <w:tblCellSpacing w:w="0" w:type="dxa"/>
        <w:tblCellMar>
          <w:left w:w="0" w:type="dxa"/>
          <w:right w:w="0" w:type="dxa"/>
        </w:tblCellMar>
        <w:tblLook w:val="04A0" w:firstRow="1" w:lastRow="0" w:firstColumn="1" w:lastColumn="0" w:noHBand="0" w:noVBand="1"/>
      </w:tblPr>
      <w:tblGrid>
        <w:gridCol w:w="346"/>
        <w:gridCol w:w="8726"/>
      </w:tblGrid>
      <w:tr w:rsidR="00B16228" w:rsidRPr="008B780A" w14:paraId="59522BFF" w14:textId="77777777" w:rsidTr="00B16228">
        <w:trPr>
          <w:tblCellSpacing w:w="0" w:type="dxa"/>
        </w:trPr>
        <w:tc>
          <w:tcPr>
            <w:tcW w:w="0" w:type="auto"/>
            <w:hideMark/>
          </w:tcPr>
          <w:p w14:paraId="13612D9C" w14:textId="77777777" w:rsidR="00B16228" w:rsidRPr="008B780A" w:rsidRDefault="00B16228" w:rsidP="00B16228">
            <w:pPr>
              <w:spacing w:before="195" w:after="0" w:line="240" w:lineRule="auto"/>
              <w:jc w:val="both"/>
              <w:rPr>
                <w:rFonts w:ascii="Times New Roman" w:eastAsia="Times New Roman" w:hAnsi="Times New Roman" w:cs="Times New Roman"/>
                <w:color w:val="000000"/>
                <w:sz w:val="24"/>
                <w:szCs w:val="24"/>
                <w:lang w:eastAsia="de-DE"/>
              </w:rPr>
            </w:pPr>
            <w:r w:rsidRPr="008B780A">
              <w:rPr>
                <w:rFonts w:ascii="Times New Roman" w:eastAsia="Times New Roman" w:hAnsi="Times New Roman" w:cs="Times New Roman"/>
                <w:color w:val="000000"/>
                <w:sz w:val="24"/>
                <w:szCs w:val="24"/>
                <w:lang w:eastAsia="de-DE"/>
              </w:rPr>
              <w:t>—</w:t>
            </w:r>
          </w:p>
        </w:tc>
        <w:tc>
          <w:tcPr>
            <w:tcW w:w="0" w:type="auto"/>
            <w:hideMark/>
          </w:tcPr>
          <w:p w14:paraId="121F6429" w14:textId="77777777" w:rsidR="00B16228" w:rsidRPr="008B780A" w:rsidRDefault="00A30A1B" w:rsidP="00B16228">
            <w:pPr>
              <w:spacing w:after="0" w:line="240" w:lineRule="auto"/>
              <w:jc w:val="both"/>
              <w:rPr>
                <w:rFonts w:ascii="Times New Roman" w:eastAsia="Times New Roman" w:hAnsi="Times New Roman" w:cs="Times New Roman"/>
                <w:color w:val="000000"/>
                <w:sz w:val="24"/>
                <w:szCs w:val="24"/>
                <w:lang w:eastAsia="de-DE"/>
              </w:rPr>
            </w:pPr>
            <w:hyperlink r:id="rId153" w:history="1">
              <w:r w:rsidR="00B16228" w:rsidRPr="008B780A">
                <w:rPr>
                  <w:rFonts w:ascii="Times New Roman" w:eastAsia="Times New Roman" w:hAnsi="Times New Roman" w:cs="Times New Roman"/>
                  <w:color w:val="0000FF"/>
                  <w:sz w:val="24"/>
                  <w:szCs w:val="24"/>
                  <w:u w:val="single"/>
                  <w:lang w:eastAsia="de-DE"/>
                </w:rPr>
                <w:t>Website der Agentur der Europäischen Union für Grundrechte</w:t>
              </w:r>
            </w:hyperlink>
            <w:r w:rsidR="00B16228" w:rsidRPr="008B780A">
              <w:rPr>
                <w:rFonts w:ascii="Times New Roman" w:eastAsia="Times New Roman" w:hAnsi="Times New Roman" w:cs="Times New Roman"/>
                <w:color w:val="000000"/>
                <w:sz w:val="24"/>
                <w:szCs w:val="24"/>
                <w:lang w:eastAsia="de-DE"/>
              </w:rPr>
              <w:t>.</w:t>
            </w:r>
          </w:p>
        </w:tc>
      </w:tr>
    </w:tbl>
    <w:p w14:paraId="406EAAD5" w14:textId="77777777" w:rsidR="00B16228" w:rsidRPr="008B780A" w:rsidRDefault="00B16228" w:rsidP="00B16228">
      <w:pPr>
        <w:spacing w:before="390" w:after="195" w:line="240" w:lineRule="auto"/>
        <w:rPr>
          <w:rFonts w:ascii="Times New Roman" w:eastAsia="Times New Roman" w:hAnsi="Times New Roman" w:cs="Times New Roman"/>
          <w:b/>
          <w:bCs/>
          <w:color w:val="444444"/>
          <w:sz w:val="24"/>
          <w:szCs w:val="24"/>
          <w:lang w:eastAsia="de-DE"/>
        </w:rPr>
      </w:pPr>
      <w:r w:rsidRPr="008B780A">
        <w:rPr>
          <w:rFonts w:ascii="Times New Roman" w:eastAsia="Times New Roman" w:hAnsi="Times New Roman" w:cs="Times New Roman"/>
          <w:b/>
          <w:bCs/>
          <w:color w:val="444444"/>
          <w:sz w:val="24"/>
          <w:szCs w:val="24"/>
          <w:lang w:eastAsia="de-DE"/>
        </w:rPr>
        <w:t>BEZUG</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64"/>
        <w:gridCol w:w="1915"/>
        <w:gridCol w:w="2923"/>
        <w:gridCol w:w="2254"/>
      </w:tblGrid>
      <w:tr w:rsidR="00B16228" w:rsidRPr="008B780A" w14:paraId="712036A3" w14:textId="77777777" w:rsidTr="00B1622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09C7502" w14:textId="77777777" w:rsidR="00B16228" w:rsidRPr="008B780A" w:rsidRDefault="00B16228" w:rsidP="00B16228">
            <w:pPr>
              <w:spacing w:before="60" w:after="60" w:line="240" w:lineRule="auto"/>
              <w:jc w:val="center"/>
              <w:rPr>
                <w:rFonts w:ascii="Times New Roman" w:eastAsia="Times New Roman" w:hAnsi="Times New Roman" w:cs="Times New Roman"/>
                <w:b/>
                <w:bCs/>
                <w:sz w:val="24"/>
                <w:szCs w:val="24"/>
                <w:lang w:eastAsia="de-DE"/>
              </w:rPr>
            </w:pPr>
            <w:r w:rsidRPr="008B780A">
              <w:rPr>
                <w:rFonts w:ascii="Times New Roman" w:eastAsia="Times New Roman" w:hAnsi="Times New Roman" w:cs="Times New Roman"/>
                <w:b/>
                <w:bCs/>
                <w:sz w:val="24"/>
                <w:szCs w:val="24"/>
                <w:lang w:eastAsia="de-DE"/>
              </w:rPr>
              <w:t>Rechtsakt</w:t>
            </w:r>
          </w:p>
        </w:tc>
        <w:tc>
          <w:tcPr>
            <w:tcW w:w="0" w:type="auto"/>
            <w:tcBorders>
              <w:top w:val="outset" w:sz="6" w:space="0" w:color="auto"/>
              <w:left w:val="outset" w:sz="6" w:space="0" w:color="auto"/>
              <w:bottom w:val="outset" w:sz="6" w:space="0" w:color="auto"/>
              <w:right w:val="outset" w:sz="6" w:space="0" w:color="auto"/>
            </w:tcBorders>
            <w:hideMark/>
          </w:tcPr>
          <w:p w14:paraId="3D41C071" w14:textId="77777777" w:rsidR="00B16228" w:rsidRPr="008B780A" w:rsidRDefault="00B16228" w:rsidP="00B16228">
            <w:pPr>
              <w:spacing w:before="60" w:after="60" w:line="240" w:lineRule="auto"/>
              <w:jc w:val="center"/>
              <w:rPr>
                <w:rFonts w:ascii="Times New Roman" w:eastAsia="Times New Roman" w:hAnsi="Times New Roman" w:cs="Times New Roman"/>
                <w:b/>
                <w:bCs/>
                <w:sz w:val="24"/>
                <w:szCs w:val="24"/>
                <w:lang w:eastAsia="de-DE"/>
              </w:rPr>
            </w:pPr>
            <w:r w:rsidRPr="008B780A">
              <w:rPr>
                <w:rFonts w:ascii="Times New Roman" w:eastAsia="Times New Roman" w:hAnsi="Times New Roman" w:cs="Times New Roman"/>
                <w:b/>
                <w:bCs/>
                <w:sz w:val="24"/>
                <w:szCs w:val="24"/>
                <w:lang w:eastAsia="de-DE"/>
              </w:rPr>
              <w:t>Datum des Inkrafttretens</w:t>
            </w:r>
          </w:p>
        </w:tc>
        <w:tc>
          <w:tcPr>
            <w:tcW w:w="0" w:type="auto"/>
            <w:tcBorders>
              <w:top w:val="outset" w:sz="6" w:space="0" w:color="auto"/>
              <w:left w:val="outset" w:sz="6" w:space="0" w:color="auto"/>
              <w:bottom w:val="outset" w:sz="6" w:space="0" w:color="auto"/>
              <w:right w:val="outset" w:sz="6" w:space="0" w:color="auto"/>
            </w:tcBorders>
            <w:hideMark/>
          </w:tcPr>
          <w:p w14:paraId="1E808C7D" w14:textId="77777777" w:rsidR="00B16228" w:rsidRPr="008B780A" w:rsidRDefault="00B16228" w:rsidP="00B16228">
            <w:pPr>
              <w:spacing w:before="60" w:after="60" w:line="240" w:lineRule="auto"/>
              <w:jc w:val="center"/>
              <w:rPr>
                <w:rFonts w:ascii="Times New Roman" w:eastAsia="Times New Roman" w:hAnsi="Times New Roman" w:cs="Times New Roman"/>
                <w:b/>
                <w:bCs/>
                <w:sz w:val="24"/>
                <w:szCs w:val="24"/>
                <w:lang w:eastAsia="de-DE"/>
              </w:rPr>
            </w:pPr>
            <w:r w:rsidRPr="008B780A">
              <w:rPr>
                <w:rFonts w:ascii="Times New Roman" w:eastAsia="Times New Roman" w:hAnsi="Times New Roman" w:cs="Times New Roman"/>
                <w:b/>
                <w:bCs/>
                <w:sz w:val="24"/>
                <w:szCs w:val="24"/>
                <w:lang w:eastAsia="de-DE"/>
              </w:rPr>
              <w:t>Termin für die Umsetzung in den Mitgliedstaaten</w:t>
            </w:r>
          </w:p>
        </w:tc>
        <w:tc>
          <w:tcPr>
            <w:tcW w:w="0" w:type="auto"/>
            <w:tcBorders>
              <w:top w:val="outset" w:sz="6" w:space="0" w:color="auto"/>
              <w:left w:val="outset" w:sz="6" w:space="0" w:color="auto"/>
              <w:bottom w:val="outset" w:sz="6" w:space="0" w:color="auto"/>
              <w:right w:val="outset" w:sz="6" w:space="0" w:color="auto"/>
            </w:tcBorders>
            <w:hideMark/>
          </w:tcPr>
          <w:p w14:paraId="449A5E4B" w14:textId="77777777" w:rsidR="00B16228" w:rsidRPr="008B780A" w:rsidRDefault="00B16228" w:rsidP="00B16228">
            <w:pPr>
              <w:spacing w:before="60" w:after="60" w:line="240" w:lineRule="auto"/>
              <w:jc w:val="center"/>
              <w:rPr>
                <w:rFonts w:ascii="Times New Roman" w:eastAsia="Times New Roman" w:hAnsi="Times New Roman" w:cs="Times New Roman"/>
                <w:b/>
                <w:bCs/>
                <w:sz w:val="24"/>
                <w:szCs w:val="24"/>
                <w:lang w:eastAsia="de-DE"/>
              </w:rPr>
            </w:pPr>
            <w:r w:rsidRPr="008B780A">
              <w:rPr>
                <w:rFonts w:ascii="Times New Roman" w:eastAsia="Times New Roman" w:hAnsi="Times New Roman" w:cs="Times New Roman"/>
                <w:b/>
                <w:bCs/>
                <w:sz w:val="24"/>
                <w:szCs w:val="24"/>
                <w:lang w:eastAsia="de-DE"/>
              </w:rPr>
              <w:t>Amtsblatt der Europäischen Union</w:t>
            </w:r>
          </w:p>
        </w:tc>
      </w:tr>
      <w:tr w:rsidR="00B16228" w:rsidRPr="008B780A" w14:paraId="7BF37A2D" w14:textId="77777777" w:rsidTr="00B1622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BDD11C8" w14:textId="77777777" w:rsidR="00B16228" w:rsidRPr="008B780A" w:rsidRDefault="00B16228" w:rsidP="00B16228">
            <w:pPr>
              <w:spacing w:before="60" w:after="60" w:line="240" w:lineRule="auto"/>
              <w:jc w:val="center"/>
              <w:rPr>
                <w:rFonts w:ascii="Times New Roman" w:eastAsia="Times New Roman" w:hAnsi="Times New Roman" w:cs="Times New Roman"/>
                <w:sz w:val="24"/>
                <w:szCs w:val="24"/>
                <w:lang w:eastAsia="de-DE"/>
              </w:rPr>
            </w:pPr>
            <w:r w:rsidRPr="008B780A">
              <w:rPr>
                <w:rFonts w:ascii="Times New Roman" w:eastAsia="Times New Roman" w:hAnsi="Times New Roman" w:cs="Times New Roman"/>
                <w:sz w:val="24"/>
                <w:szCs w:val="24"/>
                <w:lang w:eastAsia="de-DE"/>
              </w:rPr>
              <w:t>Verordnung (EG) Nr. </w:t>
            </w:r>
            <w:hyperlink r:id="rId154" w:history="1">
              <w:r w:rsidRPr="008B780A">
                <w:rPr>
                  <w:rFonts w:ascii="Times New Roman" w:eastAsia="Times New Roman" w:hAnsi="Times New Roman" w:cs="Times New Roman"/>
                  <w:color w:val="0000FF"/>
                  <w:sz w:val="24"/>
                  <w:szCs w:val="24"/>
                  <w:u w:val="single"/>
                  <w:lang w:eastAsia="de-DE"/>
                </w:rPr>
                <w:t>168/2007</w:t>
              </w:r>
            </w:hyperlink>
          </w:p>
        </w:tc>
        <w:tc>
          <w:tcPr>
            <w:tcW w:w="0" w:type="auto"/>
            <w:tcBorders>
              <w:top w:val="outset" w:sz="6" w:space="0" w:color="auto"/>
              <w:left w:val="outset" w:sz="6" w:space="0" w:color="auto"/>
              <w:bottom w:val="outset" w:sz="6" w:space="0" w:color="auto"/>
              <w:right w:val="outset" w:sz="6" w:space="0" w:color="auto"/>
            </w:tcBorders>
            <w:hideMark/>
          </w:tcPr>
          <w:p w14:paraId="6B002E8C" w14:textId="77777777" w:rsidR="00B16228" w:rsidRPr="008B780A" w:rsidRDefault="00B16228" w:rsidP="00B16228">
            <w:pPr>
              <w:spacing w:before="60" w:after="60" w:line="240" w:lineRule="auto"/>
              <w:jc w:val="center"/>
              <w:rPr>
                <w:rFonts w:ascii="Times New Roman" w:eastAsia="Times New Roman" w:hAnsi="Times New Roman" w:cs="Times New Roman"/>
                <w:sz w:val="24"/>
                <w:szCs w:val="24"/>
                <w:lang w:eastAsia="de-DE"/>
              </w:rPr>
            </w:pPr>
            <w:r w:rsidRPr="008B780A">
              <w:rPr>
                <w:rFonts w:ascii="Times New Roman" w:eastAsia="Times New Roman" w:hAnsi="Times New Roman" w:cs="Times New Roman"/>
                <w:sz w:val="24"/>
                <w:szCs w:val="24"/>
                <w:lang w:eastAsia="de-DE"/>
              </w:rPr>
              <w:t>23.2.2007</w:t>
            </w:r>
          </w:p>
        </w:tc>
        <w:tc>
          <w:tcPr>
            <w:tcW w:w="0" w:type="auto"/>
            <w:tcBorders>
              <w:top w:val="outset" w:sz="6" w:space="0" w:color="auto"/>
              <w:left w:val="outset" w:sz="6" w:space="0" w:color="auto"/>
              <w:bottom w:val="outset" w:sz="6" w:space="0" w:color="auto"/>
              <w:right w:val="outset" w:sz="6" w:space="0" w:color="auto"/>
            </w:tcBorders>
            <w:hideMark/>
          </w:tcPr>
          <w:p w14:paraId="0106ABAC" w14:textId="77777777" w:rsidR="00B16228" w:rsidRPr="008B780A" w:rsidRDefault="00B16228" w:rsidP="00B16228">
            <w:pPr>
              <w:spacing w:before="60" w:after="60" w:line="240" w:lineRule="auto"/>
              <w:jc w:val="center"/>
              <w:rPr>
                <w:rFonts w:ascii="Times New Roman" w:eastAsia="Times New Roman" w:hAnsi="Times New Roman" w:cs="Times New Roman"/>
                <w:sz w:val="24"/>
                <w:szCs w:val="24"/>
                <w:lang w:eastAsia="de-DE"/>
              </w:rPr>
            </w:pPr>
            <w:r w:rsidRPr="008B780A">
              <w:rPr>
                <w:rFonts w:ascii="Times New Roman" w:eastAsia="Times New Roman" w:hAnsi="Times New Roman" w:cs="Times New Roman"/>
                <w:sz w:val="24"/>
                <w:szCs w:val="24"/>
                <w:lang w:eastAsia="de-DE"/>
              </w:rPr>
              <w:t>-</w:t>
            </w:r>
          </w:p>
        </w:tc>
        <w:tc>
          <w:tcPr>
            <w:tcW w:w="0" w:type="auto"/>
            <w:tcBorders>
              <w:top w:val="outset" w:sz="6" w:space="0" w:color="auto"/>
              <w:left w:val="outset" w:sz="6" w:space="0" w:color="auto"/>
              <w:bottom w:val="outset" w:sz="6" w:space="0" w:color="auto"/>
              <w:right w:val="outset" w:sz="6" w:space="0" w:color="auto"/>
            </w:tcBorders>
            <w:hideMark/>
          </w:tcPr>
          <w:p w14:paraId="77F48DDE" w14:textId="77777777" w:rsidR="00B16228" w:rsidRPr="008B780A" w:rsidRDefault="00A30A1B" w:rsidP="00B16228">
            <w:pPr>
              <w:spacing w:before="60" w:after="60" w:line="240" w:lineRule="auto"/>
              <w:jc w:val="center"/>
              <w:rPr>
                <w:rFonts w:ascii="Times New Roman" w:eastAsia="Times New Roman" w:hAnsi="Times New Roman" w:cs="Times New Roman"/>
                <w:sz w:val="24"/>
                <w:szCs w:val="24"/>
                <w:lang w:eastAsia="de-DE"/>
              </w:rPr>
            </w:pPr>
            <w:hyperlink r:id="rId155" w:history="1">
              <w:r w:rsidR="00B16228" w:rsidRPr="008B780A">
                <w:rPr>
                  <w:rFonts w:ascii="Times New Roman" w:eastAsia="Times New Roman" w:hAnsi="Times New Roman" w:cs="Times New Roman"/>
                  <w:color w:val="0000FF"/>
                  <w:sz w:val="24"/>
                  <w:szCs w:val="24"/>
                  <w:u w:val="single"/>
                  <w:lang w:eastAsia="de-DE"/>
                </w:rPr>
                <w:t>ABl. L 53 vom 22.2.2007, S. 1-14</w:t>
              </w:r>
            </w:hyperlink>
          </w:p>
        </w:tc>
      </w:tr>
    </w:tbl>
    <w:p w14:paraId="46A317BE" w14:textId="77777777" w:rsidR="00B16228" w:rsidRPr="008B780A" w:rsidRDefault="00B16228" w:rsidP="00B16228">
      <w:pPr>
        <w:spacing w:before="390" w:after="195" w:line="240" w:lineRule="auto"/>
        <w:rPr>
          <w:rFonts w:ascii="Times New Roman" w:eastAsia="Times New Roman" w:hAnsi="Times New Roman" w:cs="Times New Roman"/>
          <w:b/>
          <w:bCs/>
          <w:color w:val="444444"/>
          <w:sz w:val="24"/>
          <w:szCs w:val="24"/>
          <w:lang w:eastAsia="de-DE"/>
        </w:rPr>
      </w:pPr>
      <w:r w:rsidRPr="008B780A">
        <w:rPr>
          <w:rFonts w:ascii="Times New Roman" w:eastAsia="Times New Roman" w:hAnsi="Times New Roman" w:cs="Times New Roman"/>
          <w:b/>
          <w:bCs/>
          <w:color w:val="444444"/>
          <w:sz w:val="24"/>
          <w:szCs w:val="24"/>
          <w:lang w:eastAsia="de-DE"/>
        </w:rPr>
        <w:t>VERBUNDENE RECHTSAKTE</w:t>
      </w:r>
    </w:p>
    <w:p w14:paraId="79D2B68D" w14:textId="77777777" w:rsidR="00B16228" w:rsidRPr="008B780A" w:rsidRDefault="00B16228" w:rsidP="00B16228">
      <w:pPr>
        <w:spacing w:before="195" w:after="0" w:line="240" w:lineRule="auto"/>
        <w:jc w:val="both"/>
        <w:rPr>
          <w:rFonts w:ascii="Times New Roman" w:eastAsia="Times New Roman" w:hAnsi="Times New Roman" w:cs="Times New Roman"/>
          <w:color w:val="000000"/>
          <w:sz w:val="24"/>
          <w:szCs w:val="24"/>
          <w:lang w:eastAsia="de-DE"/>
        </w:rPr>
      </w:pPr>
      <w:r w:rsidRPr="008B780A">
        <w:rPr>
          <w:rFonts w:ascii="Times New Roman" w:eastAsia="Times New Roman" w:hAnsi="Times New Roman" w:cs="Times New Roman"/>
          <w:color w:val="000000"/>
          <w:sz w:val="24"/>
          <w:szCs w:val="24"/>
          <w:lang w:eastAsia="de-DE"/>
        </w:rPr>
        <w:t>Beschluss Nr. </w:t>
      </w:r>
      <w:hyperlink r:id="rId156" w:history="1">
        <w:r w:rsidRPr="008B780A">
          <w:rPr>
            <w:rFonts w:ascii="Times New Roman" w:eastAsia="Times New Roman" w:hAnsi="Times New Roman" w:cs="Times New Roman"/>
            <w:color w:val="0000FF"/>
            <w:sz w:val="24"/>
            <w:szCs w:val="24"/>
            <w:u w:val="single"/>
            <w:lang w:eastAsia="de-DE"/>
          </w:rPr>
          <w:t>252/2013/EU</w:t>
        </w:r>
      </w:hyperlink>
      <w:r w:rsidRPr="008B780A">
        <w:rPr>
          <w:rFonts w:ascii="Times New Roman" w:eastAsia="Times New Roman" w:hAnsi="Times New Roman" w:cs="Times New Roman"/>
          <w:color w:val="000000"/>
          <w:sz w:val="24"/>
          <w:szCs w:val="24"/>
          <w:lang w:eastAsia="de-DE"/>
        </w:rPr>
        <w:t> des Rates vom 11. März 2013 zur Festlegung eines Mehrjahresrahmens (2013-2017) für die Agentur der Europäischen Union für Grundrechte (</w:t>
      </w:r>
      <w:hyperlink r:id="rId157" w:history="1">
        <w:r w:rsidRPr="008B780A">
          <w:rPr>
            <w:rFonts w:ascii="Times New Roman" w:eastAsia="Times New Roman" w:hAnsi="Times New Roman" w:cs="Times New Roman"/>
            <w:color w:val="0000FF"/>
            <w:sz w:val="24"/>
            <w:szCs w:val="24"/>
            <w:u w:val="single"/>
            <w:lang w:eastAsia="de-DE"/>
          </w:rPr>
          <w:t>ABl. L 79 vom 21.3.2013, S. 1-3</w:t>
        </w:r>
      </w:hyperlink>
      <w:r w:rsidRPr="008B780A">
        <w:rPr>
          <w:rFonts w:ascii="Times New Roman" w:eastAsia="Times New Roman" w:hAnsi="Times New Roman" w:cs="Times New Roman"/>
          <w:color w:val="000000"/>
          <w:sz w:val="24"/>
          <w:szCs w:val="24"/>
          <w:lang w:eastAsia="de-DE"/>
        </w:rPr>
        <w:t>)</w:t>
      </w:r>
    </w:p>
    <w:p w14:paraId="23B239F5" w14:textId="77777777" w:rsidR="00B16228" w:rsidRPr="008B780A" w:rsidRDefault="00B16228" w:rsidP="00B16228">
      <w:pPr>
        <w:spacing w:before="810" w:after="100" w:afterAutospacing="1" w:line="240" w:lineRule="auto"/>
        <w:jc w:val="right"/>
        <w:rPr>
          <w:rFonts w:ascii="Times New Roman" w:eastAsia="Times New Roman" w:hAnsi="Times New Roman" w:cs="Times New Roman"/>
          <w:color w:val="000000"/>
          <w:sz w:val="24"/>
          <w:szCs w:val="24"/>
          <w:lang w:eastAsia="de-DE"/>
        </w:rPr>
      </w:pPr>
      <w:r w:rsidRPr="008B780A">
        <w:rPr>
          <w:rFonts w:ascii="Times New Roman" w:eastAsia="Times New Roman" w:hAnsi="Times New Roman" w:cs="Times New Roman"/>
          <w:color w:val="000000"/>
          <w:sz w:val="24"/>
          <w:szCs w:val="24"/>
          <w:lang w:eastAsia="de-DE"/>
        </w:rPr>
        <w:lastRenderedPageBreak/>
        <w:t>Letzte Aktualisierung: 30.07.2015</w:t>
      </w:r>
    </w:p>
    <w:p w14:paraId="03EA818B" w14:textId="77777777" w:rsidR="00B16228" w:rsidRPr="008B780A" w:rsidRDefault="00B16228" w:rsidP="00B16228">
      <w:pPr>
        <w:spacing w:before="810" w:after="390" w:line="240" w:lineRule="auto"/>
        <w:jc w:val="center"/>
        <w:rPr>
          <w:rFonts w:ascii="Times New Roman" w:eastAsia="Times New Roman" w:hAnsi="Times New Roman" w:cs="Times New Roman"/>
          <w:b/>
          <w:bCs/>
          <w:color w:val="444444"/>
          <w:sz w:val="24"/>
          <w:szCs w:val="24"/>
          <w:lang w:eastAsia="de-DE"/>
        </w:rPr>
      </w:pPr>
      <w:r w:rsidRPr="008B780A">
        <w:rPr>
          <w:rFonts w:ascii="Times New Roman" w:eastAsia="Times New Roman" w:hAnsi="Times New Roman" w:cs="Times New Roman"/>
          <w:b/>
          <w:bCs/>
          <w:color w:val="444444"/>
          <w:sz w:val="24"/>
          <w:szCs w:val="24"/>
          <w:lang w:eastAsia="de-DE"/>
        </w:rPr>
        <w:t>Die neue EU-Strategie für einen digitalen Binnenmarkt</w:t>
      </w:r>
    </w:p>
    <w:p w14:paraId="567876F4" w14:textId="77777777" w:rsidR="00B16228" w:rsidRPr="008B780A" w:rsidRDefault="00B16228" w:rsidP="00B16228">
      <w:pPr>
        <w:spacing w:before="195" w:after="0" w:line="240" w:lineRule="auto"/>
        <w:jc w:val="both"/>
        <w:rPr>
          <w:rFonts w:ascii="Times New Roman" w:eastAsia="Times New Roman" w:hAnsi="Times New Roman" w:cs="Times New Roman"/>
          <w:color w:val="000000"/>
          <w:sz w:val="24"/>
          <w:szCs w:val="24"/>
          <w:lang w:eastAsia="de-DE"/>
        </w:rPr>
      </w:pPr>
      <w:r w:rsidRPr="008B780A">
        <w:rPr>
          <w:rFonts w:ascii="Times New Roman" w:eastAsia="Times New Roman" w:hAnsi="Times New Roman" w:cs="Times New Roman"/>
          <w:color w:val="000000"/>
          <w:sz w:val="24"/>
          <w:szCs w:val="24"/>
          <w:lang w:eastAsia="de-DE"/>
        </w:rPr>
        <w:lastRenderedPageBreak/>
        <w:t>Ein digitaler Binnenmarkt würde Verbrauchern und Unternehmern die uneingeschränkte Nutzung der Vorteile ermöglichen, die sich durch das Internet und digitale Technologien eröffnen.</w:t>
      </w:r>
    </w:p>
    <w:p w14:paraId="66785717" w14:textId="77777777" w:rsidR="00B16228" w:rsidRPr="008B780A" w:rsidRDefault="00B16228" w:rsidP="00B16228">
      <w:pPr>
        <w:spacing w:before="390" w:after="195" w:line="240" w:lineRule="auto"/>
        <w:rPr>
          <w:rFonts w:ascii="Times New Roman" w:eastAsia="Times New Roman" w:hAnsi="Times New Roman" w:cs="Times New Roman"/>
          <w:b/>
          <w:bCs/>
          <w:color w:val="444444"/>
          <w:sz w:val="24"/>
          <w:szCs w:val="24"/>
          <w:lang w:eastAsia="de-DE"/>
        </w:rPr>
      </w:pPr>
      <w:r w:rsidRPr="008B780A">
        <w:rPr>
          <w:rFonts w:ascii="Times New Roman" w:eastAsia="Times New Roman" w:hAnsi="Times New Roman" w:cs="Times New Roman"/>
          <w:b/>
          <w:bCs/>
          <w:color w:val="444444"/>
          <w:sz w:val="24"/>
          <w:szCs w:val="24"/>
          <w:lang w:eastAsia="de-DE"/>
        </w:rPr>
        <w:t>RECHTSAKT</w:t>
      </w:r>
    </w:p>
    <w:p w14:paraId="31B1EF23" w14:textId="77777777" w:rsidR="00B16228" w:rsidRPr="008B780A" w:rsidRDefault="00B16228" w:rsidP="00B16228">
      <w:pPr>
        <w:spacing w:before="195" w:after="0" w:line="240" w:lineRule="auto"/>
        <w:jc w:val="both"/>
        <w:rPr>
          <w:rFonts w:ascii="Times New Roman" w:eastAsia="Times New Roman" w:hAnsi="Times New Roman" w:cs="Times New Roman"/>
          <w:color w:val="000000"/>
          <w:sz w:val="24"/>
          <w:szCs w:val="24"/>
          <w:lang w:eastAsia="de-DE"/>
        </w:rPr>
      </w:pPr>
      <w:r w:rsidRPr="008B780A">
        <w:rPr>
          <w:rFonts w:ascii="Times New Roman" w:eastAsia="Times New Roman" w:hAnsi="Times New Roman" w:cs="Times New Roman"/>
          <w:color w:val="000000"/>
          <w:sz w:val="24"/>
          <w:szCs w:val="24"/>
          <w:lang w:eastAsia="de-DE"/>
        </w:rPr>
        <w:t>Mitteilung der Kommission an das Europäische Parlament, den Rat, den Europäischen Wirtschafts- und Sozialausschuss und den Ausschuss der Regionen: Strategie für einen digitalen Binnenmarkt für Europa (</w:t>
      </w:r>
      <w:hyperlink r:id="rId158" w:history="1">
        <w:r w:rsidRPr="008B780A">
          <w:rPr>
            <w:rFonts w:ascii="Times New Roman" w:eastAsia="Times New Roman" w:hAnsi="Times New Roman" w:cs="Times New Roman"/>
            <w:color w:val="0000FF"/>
            <w:sz w:val="24"/>
            <w:szCs w:val="24"/>
            <w:u w:val="single"/>
            <w:lang w:eastAsia="de-DE"/>
          </w:rPr>
          <w:t>COM(2015) 192 final</w:t>
        </w:r>
      </w:hyperlink>
      <w:r w:rsidRPr="008B780A">
        <w:rPr>
          <w:rFonts w:ascii="Times New Roman" w:eastAsia="Times New Roman" w:hAnsi="Times New Roman" w:cs="Times New Roman"/>
          <w:color w:val="000000"/>
          <w:sz w:val="24"/>
          <w:szCs w:val="24"/>
          <w:lang w:eastAsia="de-DE"/>
        </w:rPr>
        <w:t> vom 6.5.2015)</w:t>
      </w:r>
    </w:p>
    <w:p w14:paraId="122FED21" w14:textId="77777777" w:rsidR="00B16228" w:rsidRPr="008B780A" w:rsidRDefault="00B16228" w:rsidP="00B16228">
      <w:pPr>
        <w:spacing w:before="390" w:after="195" w:line="240" w:lineRule="auto"/>
        <w:rPr>
          <w:rFonts w:ascii="Times New Roman" w:eastAsia="Times New Roman" w:hAnsi="Times New Roman" w:cs="Times New Roman"/>
          <w:b/>
          <w:bCs/>
          <w:color w:val="444444"/>
          <w:sz w:val="24"/>
          <w:szCs w:val="24"/>
          <w:lang w:eastAsia="de-DE"/>
        </w:rPr>
      </w:pPr>
      <w:r w:rsidRPr="008B780A">
        <w:rPr>
          <w:rFonts w:ascii="Times New Roman" w:eastAsia="Times New Roman" w:hAnsi="Times New Roman" w:cs="Times New Roman"/>
          <w:b/>
          <w:bCs/>
          <w:color w:val="444444"/>
          <w:sz w:val="24"/>
          <w:szCs w:val="24"/>
          <w:lang w:eastAsia="de-DE"/>
        </w:rPr>
        <w:t>ZUSAMMENFASSUNG</w:t>
      </w:r>
    </w:p>
    <w:p w14:paraId="53A8D58B" w14:textId="77777777" w:rsidR="00B16228" w:rsidRPr="008B780A" w:rsidRDefault="00B16228" w:rsidP="00B16228">
      <w:pPr>
        <w:spacing w:before="195" w:after="0" w:line="240" w:lineRule="auto"/>
        <w:jc w:val="both"/>
        <w:rPr>
          <w:rFonts w:ascii="Times New Roman" w:eastAsia="Times New Roman" w:hAnsi="Times New Roman" w:cs="Times New Roman"/>
          <w:color w:val="000000"/>
          <w:sz w:val="24"/>
          <w:szCs w:val="24"/>
          <w:lang w:eastAsia="de-DE"/>
        </w:rPr>
      </w:pPr>
      <w:r w:rsidRPr="008B780A">
        <w:rPr>
          <w:rFonts w:ascii="Times New Roman" w:eastAsia="Times New Roman" w:hAnsi="Times New Roman" w:cs="Times New Roman"/>
          <w:color w:val="000000"/>
          <w:sz w:val="24"/>
          <w:szCs w:val="24"/>
          <w:lang w:eastAsia="de-DE"/>
        </w:rPr>
        <w:t>Ein digitaler Binnenmarkt würde Verbrauchern und Unternehmern die uneingeschränkte Nutzung der Vorteile ermöglichen, die sich durch das Internet und digitale Technologien eröffnen.</w:t>
      </w:r>
    </w:p>
    <w:p w14:paraId="0F150513" w14:textId="77777777" w:rsidR="00B16228" w:rsidRPr="008B780A" w:rsidRDefault="00B16228" w:rsidP="00B16228">
      <w:pPr>
        <w:spacing w:before="390" w:after="195" w:line="240" w:lineRule="auto"/>
        <w:rPr>
          <w:rFonts w:ascii="Times New Roman" w:eastAsia="Times New Roman" w:hAnsi="Times New Roman" w:cs="Times New Roman"/>
          <w:b/>
          <w:bCs/>
          <w:color w:val="444444"/>
          <w:sz w:val="24"/>
          <w:szCs w:val="24"/>
          <w:lang w:eastAsia="de-DE"/>
        </w:rPr>
      </w:pPr>
      <w:r w:rsidRPr="008B780A">
        <w:rPr>
          <w:rFonts w:ascii="Times New Roman" w:eastAsia="Times New Roman" w:hAnsi="Times New Roman" w:cs="Times New Roman"/>
          <w:b/>
          <w:bCs/>
          <w:color w:val="444444"/>
          <w:sz w:val="24"/>
          <w:szCs w:val="24"/>
          <w:lang w:eastAsia="de-DE"/>
        </w:rPr>
        <w:t>WAS IST DER ZWECK DIESER MITTEILUNG?</w:t>
      </w:r>
    </w:p>
    <w:p w14:paraId="347059A2" w14:textId="77777777" w:rsidR="00B16228" w:rsidRPr="008B780A" w:rsidRDefault="00B16228" w:rsidP="00B16228">
      <w:pPr>
        <w:spacing w:before="195" w:after="0" w:line="240" w:lineRule="auto"/>
        <w:jc w:val="both"/>
        <w:rPr>
          <w:rFonts w:ascii="Times New Roman" w:eastAsia="Times New Roman" w:hAnsi="Times New Roman" w:cs="Times New Roman"/>
          <w:color w:val="000000"/>
          <w:sz w:val="24"/>
          <w:szCs w:val="24"/>
          <w:lang w:eastAsia="de-DE"/>
        </w:rPr>
      </w:pPr>
      <w:r w:rsidRPr="008B780A">
        <w:rPr>
          <w:rFonts w:ascii="Times New Roman" w:eastAsia="Times New Roman" w:hAnsi="Times New Roman" w:cs="Times New Roman"/>
          <w:color w:val="000000"/>
          <w:sz w:val="24"/>
          <w:szCs w:val="24"/>
          <w:lang w:eastAsia="de-DE"/>
        </w:rPr>
        <w:t>In dieser Mitteilung wird die Strategie für einen digitalen Binnenmarkt festgelegt, die zu den </w:t>
      </w:r>
      <w:hyperlink r:id="rId159" w:anchor="page=6" w:history="1">
        <w:r w:rsidRPr="008B780A">
          <w:rPr>
            <w:rFonts w:ascii="Times New Roman" w:eastAsia="Times New Roman" w:hAnsi="Times New Roman" w:cs="Times New Roman"/>
            <w:color w:val="0000FF"/>
            <w:sz w:val="24"/>
            <w:szCs w:val="24"/>
            <w:u w:val="single"/>
            <w:lang w:eastAsia="de-DE"/>
          </w:rPr>
          <w:t>10 politischen Prioritäten</w:t>
        </w:r>
      </w:hyperlink>
      <w:r w:rsidRPr="008B780A">
        <w:rPr>
          <w:rFonts w:ascii="Times New Roman" w:eastAsia="Times New Roman" w:hAnsi="Times New Roman" w:cs="Times New Roman"/>
          <w:color w:val="000000"/>
          <w:sz w:val="24"/>
          <w:szCs w:val="24"/>
          <w:lang w:eastAsia="de-DE"/>
        </w:rPr>
        <w:t> der </w:t>
      </w:r>
      <w:hyperlink r:id="rId160" w:history="1">
        <w:r w:rsidRPr="008B780A">
          <w:rPr>
            <w:rFonts w:ascii="Times New Roman" w:eastAsia="Times New Roman" w:hAnsi="Times New Roman" w:cs="Times New Roman"/>
            <w:color w:val="0000FF"/>
            <w:sz w:val="24"/>
            <w:szCs w:val="24"/>
            <w:u w:val="single"/>
            <w:lang w:eastAsia="de-DE"/>
          </w:rPr>
          <w:t>Agenda für Jobs, Wachstum, Fairness und demokratischen Wandel</w:t>
        </w:r>
      </w:hyperlink>
      <w:r w:rsidRPr="008B780A">
        <w:rPr>
          <w:rFonts w:ascii="Times New Roman" w:eastAsia="Times New Roman" w:hAnsi="Times New Roman" w:cs="Times New Roman"/>
          <w:color w:val="000000"/>
          <w:sz w:val="24"/>
          <w:szCs w:val="24"/>
          <w:lang w:eastAsia="de-DE"/>
        </w:rPr>
        <w:t> der Europäischen Kommission gehört.</w:t>
      </w:r>
    </w:p>
    <w:p w14:paraId="552B6A60" w14:textId="77777777" w:rsidR="00B16228" w:rsidRPr="008B780A" w:rsidRDefault="00B16228" w:rsidP="00B16228">
      <w:pPr>
        <w:spacing w:before="390" w:after="195" w:line="240" w:lineRule="auto"/>
        <w:rPr>
          <w:rFonts w:ascii="Times New Roman" w:eastAsia="Times New Roman" w:hAnsi="Times New Roman" w:cs="Times New Roman"/>
          <w:b/>
          <w:bCs/>
          <w:color w:val="444444"/>
          <w:sz w:val="24"/>
          <w:szCs w:val="24"/>
          <w:lang w:eastAsia="de-DE"/>
        </w:rPr>
      </w:pPr>
      <w:r w:rsidRPr="008B780A">
        <w:rPr>
          <w:rFonts w:ascii="Times New Roman" w:eastAsia="Times New Roman" w:hAnsi="Times New Roman" w:cs="Times New Roman"/>
          <w:b/>
          <w:bCs/>
          <w:color w:val="444444"/>
          <w:sz w:val="24"/>
          <w:szCs w:val="24"/>
          <w:lang w:eastAsia="de-DE"/>
        </w:rPr>
        <w:t>WICHTIGE ECKPUNKTE</w:t>
      </w:r>
    </w:p>
    <w:p w14:paraId="7D9CCC7F" w14:textId="77777777" w:rsidR="00B16228" w:rsidRPr="008B780A" w:rsidRDefault="00B16228" w:rsidP="00B16228">
      <w:pPr>
        <w:spacing w:before="195" w:after="0" w:line="240" w:lineRule="auto"/>
        <w:jc w:val="both"/>
        <w:rPr>
          <w:rFonts w:ascii="Times New Roman" w:eastAsia="Times New Roman" w:hAnsi="Times New Roman" w:cs="Times New Roman"/>
          <w:color w:val="000000"/>
          <w:sz w:val="24"/>
          <w:szCs w:val="24"/>
          <w:lang w:eastAsia="de-DE"/>
        </w:rPr>
      </w:pPr>
      <w:r w:rsidRPr="008B780A">
        <w:rPr>
          <w:rFonts w:ascii="Times New Roman" w:eastAsia="Times New Roman" w:hAnsi="Times New Roman" w:cs="Times New Roman"/>
          <w:color w:val="000000"/>
          <w:sz w:val="24"/>
          <w:szCs w:val="24"/>
          <w:lang w:eastAsia="de-DE"/>
        </w:rPr>
        <w:t>Die Strategie definiert </w:t>
      </w:r>
      <w:r w:rsidRPr="008B780A">
        <w:rPr>
          <w:rFonts w:ascii="Times New Roman" w:eastAsia="Times New Roman" w:hAnsi="Times New Roman" w:cs="Times New Roman"/>
          <w:b/>
          <w:bCs/>
          <w:color w:val="000000"/>
          <w:sz w:val="24"/>
          <w:szCs w:val="24"/>
          <w:lang w:eastAsia="de-DE"/>
        </w:rPr>
        <w:t>16 gezielte Maßnahmen</w:t>
      </w:r>
      <w:r w:rsidRPr="008B780A">
        <w:rPr>
          <w:rFonts w:ascii="Times New Roman" w:eastAsia="Times New Roman" w:hAnsi="Times New Roman" w:cs="Times New Roman"/>
          <w:color w:val="000000"/>
          <w:sz w:val="24"/>
          <w:szCs w:val="24"/>
          <w:lang w:eastAsia="de-DE"/>
        </w:rPr>
        <w:t>, die auf </w:t>
      </w:r>
      <w:r w:rsidRPr="008B780A">
        <w:rPr>
          <w:rFonts w:ascii="Times New Roman" w:eastAsia="Times New Roman" w:hAnsi="Times New Roman" w:cs="Times New Roman"/>
          <w:b/>
          <w:bCs/>
          <w:color w:val="000000"/>
          <w:sz w:val="24"/>
          <w:szCs w:val="24"/>
          <w:lang w:eastAsia="de-DE"/>
        </w:rPr>
        <w:t>drei Säulen</w:t>
      </w:r>
      <w:r w:rsidRPr="008B780A">
        <w:rPr>
          <w:rFonts w:ascii="Times New Roman" w:eastAsia="Times New Roman" w:hAnsi="Times New Roman" w:cs="Times New Roman"/>
          <w:color w:val="000000"/>
          <w:sz w:val="24"/>
          <w:szCs w:val="24"/>
          <w:lang w:eastAsia="de-DE"/>
        </w:rPr>
        <w:t> aufbauen:</w:t>
      </w:r>
    </w:p>
    <w:p w14:paraId="035E2C5C" w14:textId="77777777" w:rsidR="00B16228" w:rsidRPr="008B780A" w:rsidRDefault="00B16228" w:rsidP="00B16228">
      <w:pPr>
        <w:numPr>
          <w:ilvl w:val="0"/>
          <w:numId w:val="121"/>
        </w:numPr>
        <w:spacing w:before="100" w:beforeAutospacing="1" w:after="100" w:afterAutospacing="1" w:line="240" w:lineRule="auto"/>
        <w:rPr>
          <w:rFonts w:ascii="Times New Roman" w:eastAsia="Times New Roman" w:hAnsi="Times New Roman" w:cs="Times New Roman"/>
          <w:color w:val="000000"/>
          <w:sz w:val="24"/>
          <w:szCs w:val="24"/>
          <w:lang w:eastAsia="de-DE"/>
        </w:rPr>
      </w:pPr>
      <w:r w:rsidRPr="008B780A">
        <w:rPr>
          <w:rFonts w:ascii="Times New Roman" w:eastAsia="Times New Roman" w:hAnsi="Times New Roman" w:cs="Times New Roman"/>
          <w:color w:val="000000"/>
          <w:sz w:val="24"/>
          <w:szCs w:val="24"/>
          <w:lang w:eastAsia="de-DE"/>
        </w:rPr>
        <w:t>1.</w:t>
      </w:r>
    </w:p>
    <w:p w14:paraId="4ED88197" w14:textId="77777777" w:rsidR="00B16228" w:rsidRPr="008B780A" w:rsidRDefault="00B16228" w:rsidP="00B16228">
      <w:pPr>
        <w:spacing w:before="100" w:beforeAutospacing="1" w:after="100" w:afterAutospacing="1" w:line="240" w:lineRule="auto"/>
        <w:ind w:left="1828"/>
        <w:rPr>
          <w:rFonts w:ascii="Times New Roman" w:eastAsia="Times New Roman" w:hAnsi="Times New Roman" w:cs="Times New Roman"/>
          <w:color w:val="000000"/>
          <w:sz w:val="24"/>
          <w:szCs w:val="24"/>
          <w:lang w:eastAsia="de-DE"/>
        </w:rPr>
      </w:pPr>
      <w:r w:rsidRPr="008B780A">
        <w:rPr>
          <w:rFonts w:ascii="Times New Roman" w:eastAsia="Times New Roman" w:hAnsi="Times New Roman" w:cs="Times New Roman"/>
          <w:b/>
          <w:bCs/>
          <w:color w:val="000000"/>
          <w:sz w:val="24"/>
          <w:szCs w:val="24"/>
          <w:lang w:eastAsia="de-DE"/>
        </w:rPr>
        <w:t>Besserer Zugang für Verbraucher zu digitalen Waren und Dienstleistungen in ganz Europa</w:t>
      </w:r>
      <w:r w:rsidRPr="008B780A">
        <w:rPr>
          <w:rFonts w:ascii="Times New Roman" w:eastAsia="Times New Roman" w:hAnsi="Times New Roman" w:cs="Times New Roman"/>
          <w:color w:val="000000"/>
          <w:sz w:val="24"/>
          <w:szCs w:val="24"/>
          <w:lang w:eastAsia="de-DE"/>
        </w:rPr>
        <w:t>. In diesem Rahmen wird die Kommission Folgendes vorschlagen:</w:t>
      </w:r>
    </w:p>
    <w:p w14:paraId="62F05239" w14:textId="77777777" w:rsidR="00B16228" w:rsidRPr="008B780A" w:rsidRDefault="00B16228" w:rsidP="00B16228">
      <w:pPr>
        <w:numPr>
          <w:ilvl w:val="1"/>
          <w:numId w:val="121"/>
        </w:numPr>
        <w:spacing w:before="240" w:after="240" w:line="240" w:lineRule="auto"/>
        <w:ind w:left="3028"/>
        <w:rPr>
          <w:rFonts w:ascii="Times New Roman" w:eastAsia="Times New Roman" w:hAnsi="Times New Roman" w:cs="Times New Roman"/>
          <w:color w:val="000000"/>
          <w:sz w:val="24"/>
          <w:szCs w:val="24"/>
          <w:lang w:eastAsia="de-DE"/>
        </w:rPr>
      </w:pPr>
      <w:r w:rsidRPr="008B780A">
        <w:rPr>
          <w:rFonts w:ascii="Times New Roman" w:eastAsia="Times New Roman" w:hAnsi="Times New Roman" w:cs="Times New Roman"/>
          <w:color w:val="000000"/>
          <w:sz w:val="24"/>
          <w:szCs w:val="24"/>
          <w:lang w:eastAsia="de-DE"/>
        </w:rPr>
        <w:t>Regeln zur Erleichterung des grenzüberschreitenden </w:t>
      </w:r>
      <w:hyperlink r:id="rId161" w:history="1">
        <w:r w:rsidRPr="008B780A">
          <w:rPr>
            <w:rFonts w:ascii="Times New Roman" w:eastAsia="Times New Roman" w:hAnsi="Times New Roman" w:cs="Times New Roman"/>
            <w:color w:val="0000FF"/>
            <w:sz w:val="24"/>
            <w:szCs w:val="24"/>
            <w:u w:val="single"/>
            <w:lang w:eastAsia="de-DE"/>
          </w:rPr>
          <w:t>elektronischen Handels</w:t>
        </w:r>
      </w:hyperlink>
      <w:r w:rsidRPr="008B780A">
        <w:rPr>
          <w:rFonts w:ascii="Times New Roman" w:eastAsia="Times New Roman" w:hAnsi="Times New Roman" w:cs="Times New Roman"/>
          <w:color w:val="000000"/>
          <w:sz w:val="24"/>
          <w:szCs w:val="24"/>
          <w:lang w:eastAsia="de-DE"/>
        </w:rPr>
        <w:t>;</w:t>
      </w:r>
    </w:p>
    <w:p w14:paraId="388F42C7" w14:textId="77777777" w:rsidR="00B16228" w:rsidRPr="008B780A" w:rsidRDefault="00B16228" w:rsidP="00B16228">
      <w:pPr>
        <w:numPr>
          <w:ilvl w:val="1"/>
          <w:numId w:val="121"/>
        </w:numPr>
        <w:spacing w:before="240" w:after="240" w:line="240" w:lineRule="auto"/>
        <w:ind w:left="3028"/>
        <w:rPr>
          <w:rFonts w:ascii="Times New Roman" w:eastAsia="Times New Roman" w:hAnsi="Times New Roman" w:cs="Times New Roman"/>
          <w:color w:val="000000"/>
          <w:sz w:val="24"/>
          <w:szCs w:val="24"/>
          <w:lang w:eastAsia="de-DE"/>
        </w:rPr>
      </w:pPr>
      <w:r w:rsidRPr="008B780A">
        <w:rPr>
          <w:rFonts w:ascii="Times New Roman" w:eastAsia="Times New Roman" w:hAnsi="Times New Roman" w:cs="Times New Roman"/>
          <w:color w:val="000000"/>
          <w:sz w:val="24"/>
          <w:szCs w:val="24"/>
          <w:lang w:eastAsia="de-DE"/>
        </w:rPr>
        <w:t>eine Überprüfung der </w:t>
      </w:r>
      <w:hyperlink r:id="rId162" w:history="1">
        <w:r w:rsidRPr="008B780A">
          <w:rPr>
            <w:rFonts w:ascii="Times New Roman" w:eastAsia="Times New Roman" w:hAnsi="Times New Roman" w:cs="Times New Roman"/>
            <w:color w:val="0000FF"/>
            <w:sz w:val="24"/>
            <w:szCs w:val="24"/>
            <w:u w:val="single"/>
            <w:lang w:eastAsia="de-DE"/>
          </w:rPr>
          <w:t>Verordnung über die Zusammenarbeit im Verbraucherschutz</w:t>
        </w:r>
      </w:hyperlink>
      <w:r w:rsidRPr="008B780A">
        <w:rPr>
          <w:rFonts w:ascii="Times New Roman" w:eastAsia="Times New Roman" w:hAnsi="Times New Roman" w:cs="Times New Roman"/>
          <w:color w:val="000000"/>
          <w:sz w:val="24"/>
          <w:szCs w:val="24"/>
          <w:lang w:eastAsia="de-DE"/>
        </w:rPr>
        <w:t>, um das Verbraucherrecht rascher und kohärenter durchzusetzen;</w:t>
      </w:r>
    </w:p>
    <w:p w14:paraId="6B019F9C" w14:textId="77777777" w:rsidR="00B16228" w:rsidRPr="008B780A" w:rsidRDefault="00B16228" w:rsidP="00B16228">
      <w:pPr>
        <w:numPr>
          <w:ilvl w:val="1"/>
          <w:numId w:val="121"/>
        </w:numPr>
        <w:spacing w:before="240" w:after="240" w:line="240" w:lineRule="auto"/>
        <w:ind w:left="3028"/>
        <w:rPr>
          <w:rFonts w:ascii="Times New Roman" w:eastAsia="Times New Roman" w:hAnsi="Times New Roman" w:cs="Times New Roman"/>
          <w:color w:val="000000"/>
          <w:sz w:val="24"/>
          <w:szCs w:val="24"/>
          <w:lang w:eastAsia="de-DE"/>
        </w:rPr>
      </w:pPr>
      <w:r w:rsidRPr="008B780A">
        <w:rPr>
          <w:rFonts w:ascii="Times New Roman" w:eastAsia="Times New Roman" w:hAnsi="Times New Roman" w:cs="Times New Roman"/>
          <w:color w:val="000000"/>
          <w:sz w:val="24"/>
          <w:szCs w:val="24"/>
          <w:lang w:eastAsia="de-DE"/>
        </w:rPr>
        <w:t>effizientere und erschwinglichere grenzüberschreitende Paketzustelldienste;</w:t>
      </w:r>
    </w:p>
    <w:p w14:paraId="38552347" w14:textId="77777777" w:rsidR="00B16228" w:rsidRPr="008B780A" w:rsidRDefault="00B16228" w:rsidP="00B16228">
      <w:pPr>
        <w:numPr>
          <w:ilvl w:val="1"/>
          <w:numId w:val="121"/>
        </w:numPr>
        <w:spacing w:before="240" w:after="240" w:line="240" w:lineRule="auto"/>
        <w:ind w:left="3028"/>
        <w:rPr>
          <w:rFonts w:ascii="Times New Roman" w:eastAsia="Times New Roman" w:hAnsi="Times New Roman" w:cs="Times New Roman"/>
          <w:color w:val="000000"/>
          <w:sz w:val="24"/>
          <w:szCs w:val="24"/>
          <w:lang w:eastAsia="de-DE"/>
        </w:rPr>
      </w:pPr>
      <w:r w:rsidRPr="008B780A">
        <w:rPr>
          <w:rFonts w:ascii="Times New Roman" w:eastAsia="Times New Roman" w:hAnsi="Times New Roman" w:cs="Times New Roman"/>
          <w:color w:val="000000"/>
          <w:sz w:val="24"/>
          <w:szCs w:val="24"/>
          <w:lang w:eastAsia="de-DE"/>
        </w:rPr>
        <w:t>die Unterbindung von ungerechtfertigtem Geoblocking* und dadurch mehr Auswahl und Zugang für europäische Online-Verbraucher;</w:t>
      </w:r>
    </w:p>
    <w:p w14:paraId="35371B28" w14:textId="77777777" w:rsidR="00B16228" w:rsidRPr="008B780A" w:rsidRDefault="00B16228" w:rsidP="00B16228">
      <w:pPr>
        <w:numPr>
          <w:ilvl w:val="1"/>
          <w:numId w:val="121"/>
        </w:numPr>
        <w:spacing w:before="240" w:after="240" w:line="240" w:lineRule="auto"/>
        <w:ind w:left="3028"/>
        <w:rPr>
          <w:rFonts w:ascii="Times New Roman" w:eastAsia="Times New Roman" w:hAnsi="Times New Roman" w:cs="Times New Roman"/>
          <w:color w:val="000000"/>
          <w:sz w:val="24"/>
          <w:szCs w:val="24"/>
          <w:lang w:eastAsia="de-DE"/>
        </w:rPr>
      </w:pPr>
      <w:r w:rsidRPr="008B780A">
        <w:rPr>
          <w:rFonts w:ascii="Times New Roman" w:eastAsia="Times New Roman" w:hAnsi="Times New Roman" w:cs="Times New Roman"/>
          <w:color w:val="000000"/>
          <w:sz w:val="24"/>
          <w:szCs w:val="24"/>
          <w:lang w:eastAsia="de-DE"/>
        </w:rPr>
        <w:lastRenderedPageBreak/>
        <w:t>Ermittlung der potenziellen wettbewerbsrechtlichen Probleme auf den europäischen Märkten des elektronischen Handels;</w:t>
      </w:r>
    </w:p>
    <w:p w14:paraId="1E19A87F" w14:textId="77777777" w:rsidR="00B16228" w:rsidRPr="008B780A" w:rsidRDefault="00B16228" w:rsidP="00B16228">
      <w:pPr>
        <w:numPr>
          <w:ilvl w:val="1"/>
          <w:numId w:val="121"/>
        </w:numPr>
        <w:spacing w:before="240" w:after="240" w:line="240" w:lineRule="auto"/>
        <w:ind w:left="3028"/>
        <w:rPr>
          <w:rFonts w:ascii="Times New Roman" w:eastAsia="Times New Roman" w:hAnsi="Times New Roman" w:cs="Times New Roman"/>
          <w:color w:val="000000"/>
          <w:sz w:val="24"/>
          <w:szCs w:val="24"/>
          <w:lang w:eastAsia="de-DE"/>
        </w:rPr>
      </w:pPr>
      <w:r w:rsidRPr="008B780A">
        <w:rPr>
          <w:rFonts w:ascii="Times New Roman" w:eastAsia="Times New Roman" w:hAnsi="Times New Roman" w:cs="Times New Roman"/>
          <w:color w:val="000000"/>
          <w:sz w:val="24"/>
          <w:szCs w:val="24"/>
          <w:lang w:eastAsia="de-DE"/>
        </w:rPr>
        <w:t>ein modernes, europäischeres </w:t>
      </w:r>
      <w:hyperlink r:id="rId163" w:history="1">
        <w:r w:rsidRPr="008B780A">
          <w:rPr>
            <w:rFonts w:ascii="Times New Roman" w:eastAsia="Times New Roman" w:hAnsi="Times New Roman" w:cs="Times New Roman"/>
            <w:color w:val="0000FF"/>
            <w:sz w:val="24"/>
            <w:szCs w:val="24"/>
            <w:u w:val="single"/>
            <w:lang w:eastAsia="de-DE"/>
          </w:rPr>
          <w:t>Urheberrecht</w:t>
        </w:r>
      </w:hyperlink>
      <w:r w:rsidRPr="008B780A">
        <w:rPr>
          <w:rFonts w:ascii="Times New Roman" w:eastAsia="Times New Roman" w:hAnsi="Times New Roman" w:cs="Times New Roman"/>
          <w:color w:val="000000"/>
          <w:sz w:val="24"/>
          <w:szCs w:val="24"/>
          <w:lang w:eastAsia="de-DE"/>
        </w:rPr>
        <w:t>;</w:t>
      </w:r>
    </w:p>
    <w:p w14:paraId="5961D73E" w14:textId="77777777" w:rsidR="00B16228" w:rsidRPr="008B780A" w:rsidRDefault="00B16228" w:rsidP="00B16228">
      <w:pPr>
        <w:numPr>
          <w:ilvl w:val="1"/>
          <w:numId w:val="121"/>
        </w:numPr>
        <w:spacing w:before="240" w:after="240" w:line="240" w:lineRule="auto"/>
        <w:ind w:left="3028"/>
        <w:rPr>
          <w:rFonts w:ascii="Times New Roman" w:eastAsia="Times New Roman" w:hAnsi="Times New Roman" w:cs="Times New Roman"/>
          <w:color w:val="000000"/>
          <w:sz w:val="24"/>
          <w:szCs w:val="24"/>
          <w:lang w:eastAsia="de-DE"/>
        </w:rPr>
      </w:pPr>
      <w:r w:rsidRPr="008B780A">
        <w:rPr>
          <w:rFonts w:ascii="Times New Roman" w:eastAsia="Times New Roman" w:hAnsi="Times New Roman" w:cs="Times New Roman"/>
          <w:color w:val="000000"/>
          <w:sz w:val="24"/>
          <w:szCs w:val="24"/>
          <w:lang w:eastAsia="de-DE"/>
        </w:rPr>
        <w:lastRenderedPageBreak/>
        <w:t>eine Überprüfung der </w:t>
      </w:r>
      <w:hyperlink r:id="rId164" w:history="1">
        <w:r w:rsidRPr="008B780A">
          <w:rPr>
            <w:rFonts w:ascii="Times New Roman" w:eastAsia="Times New Roman" w:hAnsi="Times New Roman" w:cs="Times New Roman"/>
            <w:color w:val="0000FF"/>
            <w:sz w:val="24"/>
            <w:szCs w:val="24"/>
            <w:u w:val="single"/>
            <w:lang w:eastAsia="de-DE"/>
          </w:rPr>
          <w:t>Satelliten- und Kabelrichtlinie</w:t>
        </w:r>
      </w:hyperlink>
      <w:r w:rsidRPr="008B780A">
        <w:rPr>
          <w:rFonts w:ascii="Times New Roman" w:eastAsia="Times New Roman" w:hAnsi="Times New Roman" w:cs="Times New Roman"/>
          <w:color w:val="000000"/>
          <w:sz w:val="24"/>
          <w:szCs w:val="24"/>
          <w:lang w:eastAsia="de-DE"/>
        </w:rPr>
        <w:t>, um festzustellen, ob ihr Anwendungsbereich auf Online-Übertragungen von Rundfunkveranstaltern ausgeweitet werden soll;</w:t>
      </w:r>
    </w:p>
    <w:p w14:paraId="198B4DD4" w14:textId="77777777" w:rsidR="00B16228" w:rsidRPr="008B780A" w:rsidRDefault="00B16228" w:rsidP="00B16228">
      <w:pPr>
        <w:numPr>
          <w:ilvl w:val="1"/>
          <w:numId w:val="121"/>
        </w:numPr>
        <w:spacing w:before="240" w:line="240" w:lineRule="auto"/>
        <w:ind w:left="3028"/>
        <w:rPr>
          <w:rFonts w:ascii="Times New Roman" w:eastAsia="Times New Roman" w:hAnsi="Times New Roman" w:cs="Times New Roman"/>
          <w:color w:val="000000"/>
          <w:sz w:val="24"/>
          <w:szCs w:val="24"/>
          <w:lang w:eastAsia="de-DE"/>
        </w:rPr>
      </w:pPr>
      <w:r w:rsidRPr="008B780A">
        <w:rPr>
          <w:rFonts w:ascii="Times New Roman" w:eastAsia="Times New Roman" w:hAnsi="Times New Roman" w:cs="Times New Roman"/>
          <w:color w:val="000000"/>
          <w:sz w:val="24"/>
          <w:szCs w:val="24"/>
          <w:lang w:eastAsia="de-DE"/>
        </w:rPr>
        <w:t>Verringerung des Verwaltungsaufwands für Unternehmen, der sich durch unterschiedliche Mehrwertsteuerregelungen ergibt.</w:t>
      </w:r>
    </w:p>
    <w:p w14:paraId="10356B80" w14:textId="77777777" w:rsidR="00B16228" w:rsidRPr="008B780A" w:rsidRDefault="00B16228" w:rsidP="00B16228">
      <w:pPr>
        <w:numPr>
          <w:ilvl w:val="0"/>
          <w:numId w:val="122"/>
        </w:numPr>
        <w:spacing w:before="100" w:beforeAutospacing="1" w:after="100" w:afterAutospacing="1" w:line="240" w:lineRule="auto"/>
        <w:rPr>
          <w:rFonts w:ascii="Times New Roman" w:eastAsia="Times New Roman" w:hAnsi="Times New Roman" w:cs="Times New Roman"/>
          <w:color w:val="000000"/>
          <w:sz w:val="24"/>
          <w:szCs w:val="24"/>
          <w:lang w:eastAsia="de-DE"/>
        </w:rPr>
      </w:pPr>
      <w:r w:rsidRPr="008B780A">
        <w:rPr>
          <w:rFonts w:ascii="Times New Roman" w:eastAsia="Times New Roman" w:hAnsi="Times New Roman" w:cs="Times New Roman"/>
          <w:color w:val="000000"/>
          <w:sz w:val="24"/>
          <w:szCs w:val="24"/>
          <w:lang w:eastAsia="de-DE"/>
        </w:rPr>
        <w:t>2.</w:t>
      </w:r>
    </w:p>
    <w:p w14:paraId="6C69CACA" w14:textId="77777777" w:rsidR="00B16228" w:rsidRPr="008B780A" w:rsidRDefault="00B16228" w:rsidP="00B16228">
      <w:pPr>
        <w:spacing w:before="100" w:beforeAutospacing="1" w:after="100" w:afterAutospacing="1" w:line="240" w:lineRule="auto"/>
        <w:ind w:left="1828"/>
        <w:rPr>
          <w:rFonts w:ascii="Times New Roman" w:eastAsia="Times New Roman" w:hAnsi="Times New Roman" w:cs="Times New Roman"/>
          <w:color w:val="000000"/>
          <w:sz w:val="24"/>
          <w:szCs w:val="24"/>
          <w:lang w:eastAsia="de-DE"/>
        </w:rPr>
      </w:pPr>
      <w:r w:rsidRPr="008B780A">
        <w:rPr>
          <w:rFonts w:ascii="Times New Roman" w:eastAsia="Times New Roman" w:hAnsi="Times New Roman" w:cs="Times New Roman"/>
          <w:b/>
          <w:bCs/>
          <w:color w:val="000000"/>
          <w:sz w:val="24"/>
          <w:szCs w:val="24"/>
          <w:lang w:eastAsia="de-DE"/>
        </w:rPr>
        <w:t>Schaffung der richtigen Bedingungen und gleicher Voraussetzungen für florierende digitale Netze und innovative Dienste</w:t>
      </w:r>
      <w:r w:rsidRPr="008B780A">
        <w:rPr>
          <w:rFonts w:ascii="Times New Roman" w:eastAsia="Times New Roman" w:hAnsi="Times New Roman" w:cs="Times New Roman"/>
          <w:color w:val="000000"/>
          <w:sz w:val="24"/>
          <w:szCs w:val="24"/>
          <w:lang w:eastAsia="de-DE"/>
        </w:rPr>
        <w:t>. Die Kommission schlägt Folgendes vor:</w:t>
      </w:r>
    </w:p>
    <w:p w14:paraId="3195978D" w14:textId="77777777" w:rsidR="00B16228" w:rsidRPr="008B780A" w:rsidRDefault="00B16228" w:rsidP="00B16228">
      <w:pPr>
        <w:numPr>
          <w:ilvl w:val="1"/>
          <w:numId w:val="122"/>
        </w:numPr>
        <w:spacing w:before="240" w:after="240" w:line="240" w:lineRule="auto"/>
        <w:ind w:left="3028"/>
        <w:rPr>
          <w:rFonts w:ascii="Times New Roman" w:eastAsia="Times New Roman" w:hAnsi="Times New Roman" w:cs="Times New Roman"/>
          <w:color w:val="000000"/>
          <w:sz w:val="24"/>
          <w:szCs w:val="24"/>
          <w:lang w:eastAsia="de-DE"/>
        </w:rPr>
      </w:pPr>
      <w:r w:rsidRPr="008B780A">
        <w:rPr>
          <w:rFonts w:ascii="Times New Roman" w:eastAsia="Times New Roman" w:hAnsi="Times New Roman" w:cs="Times New Roman"/>
          <w:color w:val="000000"/>
          <w:sz w:val="24"/>
          <w:szCs w:val="24"/>
          <w:lang w:eastAsia="de-DE"/>
        </w:rPr>
        <w:t>eine Reform der </w:t>
      </w:r>
      <w:hyperlink r:id="rId165" w:history="1">
        <w:r w:rsidRPr="008B780A">
          <w:rPr>
            <w:rFonts w:ascii="Times New Roman" w:eastAsia="Times New Roman" w:hAnsi="Times New Roman" w:cs="Times New Roman"/>
            <w:color w:val="0000FF"/>
            <w:sz w:val="24"/>
            <w:szCs w:val="24"/>
            <w:u w:val="single"/>
            <w:lang w:eastAsia="de-DE"/>
          </w:rPr>
          <w:t>EU-Telekommunikationsvorschriften</w:t>
        </w:r>
      </w:hyperlink>
      <w:r w:rsidRPr="008B780A">
        <w:rPr>
          <w:rFonts w:ascii="Times New Roman" w:eastAsia="Times New Roman" w:hAnsi="Times New Roman" w:cs="Times New Roman"/>
          <w:color w:val="000000"/>
          <w:sz w:val="24"/>
          <w:szCs w:val="24"/>
          <w:lang w:eastAsia="de-DE"/>
        </w:rPr>
        <w:t>;</w:t>
      </w:r>
    </w:p>
    <w:p w14:paraId="52E3D2EA" w14:textId="77777777" w:rsidR="00B16228" w:rsidRPr="008B780A" w:rsidRDefault="00B16228" w:rsidP="00B16228">
      <w:pPr>
        <w:numPr>
          <w:ilvl w:val="1"/>
          <w:numId w:val="122"/>
        </w:numPr>
        <w:spacing w:before="240" w:after="240" w:line="240" w:lineRule="auto"/>
        <w:ind w:left="3028"/>
        <w:rPr>
          <w:rFonts w:ascii="Times New Roman" w:eastAsia="Times New Roman" w:hAnsi="Times New Roman" w:cs="Times New Roman"/>
          <w:color w:val="000000"/>
          <w:sz w:val="24"/>
          <w:szCs w:val="24"/>
          <w:lang w:eastAsia="de-DE"/>
        </w:rPr>
      </w:pPr>
      <w:r w:rsidRPr="008B780A">
        <w:rPr>
          <w:rFonts w:ascii="Times New Roman" w:eastAsia="Times New Roman" w:hAnsi="Times New Roman" w:cs="Times New Roman"/>
          <w:color w:val="000000"/>
          <w:sz w:val="24"/>
          <w:szCs w:val="24"/>
          <w:lang w:eastAsia="de-DE"/>
        </w:rPr>
        <w:t>die Überprüfung des Rechtsrahmens für </w:t>
      </w:r>
      <w:hyperlink r:id="rId166" w:history="1">
        <w:r w:rsidRPr="008B780A">
          <w:rPr>
            <w:rFonts w:ascii="Times New Roman" w:eastAsia="Times New Roman" w:hAnsi="Times New Roman" w:cs="Times New Roman"/>
            <w:color w:val="0000FF"/>
            <w:sz w:val="24"/>
            <w:szCs w:val="24"/>
            <w:u w:val="single"/>
            <w:lang w:eastAsia="de-DE"/>
          </w:rPr>
          <w:t>audiovisuelle Medien</w:t>
        </w:r>
      </w:hyperlink>
      <w:r w:rsidRPr="008B780A">
        <w:rPr>
          <w:rFonts w:ascii="Times New Roman" w:eastAsia="Times New Roman" w:hAnsi="Times New Roman" w:cs="Times New Roman"/>
          <w:color w:val="000000"/>
          <w:sz w:val="24"/>
          <w:szCs w:val="24"/>
          <w:lang w:eastAsia="de-DE"/>
        </w:rPr>
        <w:t>, um diesen für das 21. Jahrhundert zu modernisieren;</w:t>
      </w:r>
    </w:p>
    <w:p w14:paraId="091F3AEB" w14:textId="77777777" w:rsidR="00B16228" w:rsidRPr="008B780A" w:rsidRDefault="00B16228" w:rsidP="00B16228">
      <w:pPr>
        <w:numPr>
          <w:ilvl w:val="1"/>
          <w:numId w:val="122"/>
        </w:numPr>
        <w:spacing w:before="240" w:after="240" w:line="240" w:lineRule="auto"/>
        <w:ind w:left="3028"/>
        <w:rPr>
          <w:rFonts w:ascii="Times New Roman" w:eastAsia="Times New Roman" w:hAnsi="Times New Roman" w:cs="Times New Roman"/>
          <w:color w:val="000000"/>
          <w:sz w:val="24"/>
          <w:szCs w:val="24"/>
          <w:lang w:eastAsia="de-DE"/>
        </w:rPr>
      </w:pPr>
      <w:r w:rsidRPr="008B780A">
        <w:rPr>
          <w:rFonts w:ascii="Times New Roman" w:eastAsia="Times New Roman" w:hAnsi="Times New Roman" w:cs="Times New Roman"/>
          <w:color w:val="000000"/>
          <w:sz w:val="24"/>
          <w:szCs w:val="24"/>
          <w:lang w:eastAsia="de-DE"/>
        </w:rPr>
        <w:t>eine Untersuchung der Rolle von Online-Plattformen, wie Suchmaschinen, sozialen Medien usw., für den digitalen Binnenmarkt und eine Analyse dazu, wie illegale Inhalte im Internet bekämpft werden können;</w:t>
      </w:r>
    </w:p>
    <w:p w14:paraId="0E241008" w14:textId="77777777" w:rsidR="00B16228" w:rsidRPr="008B780A" w:rsidRDefault="00B16228" w:rsidP="00B16228">
      <w:pPr>
        <w:numPr>
          <w:ilvl w:val="1"/>
          <w:numId w:val="122"/>
        </w:numPr>
        <w:spacing w:before="240" w:after="240" w:line="240" w:lineRule="auto"/>
        <w:ind w:left="3028"/>
        <w:rPr>
          <w:rFonts w:ascii="Times New Roman" w:eastAsia="Times New Roman" w:hAnsi="Times New Roman" w:cs="Times New Roman"/>
          <w:color w:val="000000"/>
          <w:sz w:val="24"/>
          <w:szCs w:val="24"/>
          <w:lang w:eastAsia="de-DE"/>
        </w:rPr>
      </w:pPr>
      <w:r w:rsidRPr="008B780A">
        <w:rPr>
          <w:rFonts w:ascii="Times New Roman" w:eastAsia="Times New Roman" w:hAnsi="Times New Roman" w:cs="Times New Roman"/>
          <w:color w:val="000000"/>
          <w:sz w:val="24"/>
          <w:szCs w:val="24"/>
          <w:lang w:eastAsia="de-DE"/>
        </w:rPr>
        <w:t>Stärkung des Vertrauens und der Sicherheit bei digitalen Diensten, insbesondere beim Umgang mit </w:t>
      </w:r>
      <w:hyperlink r:id="rId167" w:history="1">
        <w:r w:rsidRPr="008B780A">
          <w:rPr>
            <w:rFonts w:ascii="Times New Roman" w:eastAsia="Times New Roman" w:hAnsi="Times New Roman" w:cs="Times New Roman"/>
            <w:color w:val="0000FF"/>
            <w:sz w:val="24"/>
            <w:szCs w:val="24"/>
            <w:u w:val="single"/>
            <w:lang w:eastAsia="de-DE"/>
          </w:rPr>
          <w:t>personenbezogenen Daten</w:t>
        </w:r>
      </w:hyperlink>
      <w:r w:rsidRPr="008B780A">
        <w:rPr>
          <w:rFonts w:ascii="Times New Roman" w:eastAsia="Times New Roman" w:hAnsi="Times New Roman" w:cs="Times New Roman"/>
          <w:color w:val="000000"/>
          <w:sz w:val="24"/>
          <w:szCs w:val="24"/>
          <w:lang w:eastAsia="de-DE"/>
        </w:rPr>
        <w:t>. Dazu vorgesehen ist auch eine Überprüfung der </w:t>
      </w:r>
      <w:hyperlink r:id="rId168" w:history="1">
        <w:r w:rsidRPr="008B780A">
          <w:rPr>
            <w:rFonts w:ascii="Times New Roman" w:eastAsia="Times New Roman" w:hAnsi="Times New Roman" w:cs="Times New Roman"/>
            <w:color w:val="0000FF"/>
            <w:sz w:val="24"/>
            <w:szCs w:val="24"/>
            <w:u w:val="single"/>
            <w:lang w:eastAsia="de-DE"/>
          </w:rPr>
          <w:t>e-Datenschutz-Richtlinie</w:t>
        </w:r>
      </w:hyperlink>
      <w:r w:rsidRPr="008B780A">
        <w:rPr>
          <w:rFonts w:ascii="Times New Roman" w:eastAsia="Times New Roman" w:hAnsi="Times New Roman" w:cs="Times New Roman"/>
          <w:color w:val="000000"/>
          <w:sz w:val="24"/>
          <w:szCs w:val="24"/>
          <w:lang w:eastAsia="de-DE"/>
        </w:rPr>
        <w:t>;</w:t>
      </w:r>
    </w:p>
    <w:p w14:paraId="1887C166" w14:textId="77777777" w:rsidR="00B16228" w:rsidRPr="008B780A" w:rsidRDefault="00B16228" w:rsidP="00B16228">
      <w:pPr>
        <w:numPr>
          <w:ilvl w:val="1"/>
          <w:numId w:val="122"/>
        </w:numPr>
        <w:spacing w:before="240" w:line="240" w:lineRule="auto"/>
        <w:ind w:left="3028"/>
        <w:rPr>
          <w:rFonts w:ascii="Times New Roman" w:eastAsia="Times New Roman" w:hAnsi="Times New Roman" w:cs="Times New Roman"/>
          <w:color w:val="000000"/>
          <w:sz w:val="24"/>
          <w:szCs w:val="24"/>
          <w:lang w:eastAsia="de-DE"/>
        </w:rPr>
      </w:pPr>
      <w:r w:rsidRPr="008B780A">
        <w:rPr>
          <w:rFonts w:ascii="Times New Roman" w:eastAsia="Times New Roman" w:hAnsi="Times New Roman" w:cs="Times New Roman"/>
          <w:color w:val="000000"/>
          <w:sz w:val="24"/>
          <w:szCs w:val="24"/>
          <w:lang w:eastAsia="de-DE"/>
        </w:rPr>
        <w:t>eine Partnerschaft mit der Industrie im Bereich </w:t>
      </w:r>
      <w:hyperlink r:id="rId169" w:history="1">
        <w:r w:rsidRPr="008B780A">
          <w:rPr>
            <w:rFonts w:ascii="Times New Roman" w:eastAsia="Times New Roman" w:hAnsi="Times New Roman" w:cs="Times New Roman"/>
            <w:color w:val="0000FF"/>
            <w:sz w:val="24"/>
            <w:szCs w:val="24"/>
            <w:u w:val="single"/>
            <w:lang w:eastAsia="de-DE"/>
          </w:rPr>
          <w:t>Cybersicherheit</w:t>
        </w:r>
      </w:hyperlink>
      <w:r w:rsidRPr="008B780A">
        <w:rPr>
          <w:rFonts w:ascii="Times New Roman" w:eastAsia="Times New Roman" w:hAnsi="Times New Roman" w:cs="Times New Roman"/>
          <w:color w:val="000000"/>
          <w:sz w:val="24"/>
          <w:szCs w:val="24"/>
          <w:lang w:eastAsia="de-DE"/>
        </w:rPr>
        <w:t> in Bezug auf Technologien und Lösungen für die Online-Netzsicherheit.</w:t>
      </w:r>
    </w:p>
    <w:p w14:paraId="2B132C44" w14:textId="77777777" w:rsidR="00B16228" w:rsidRPr="008B780A" w:rsidRDefault="00B16228" w:rsidP="00B16228">
      <w:pPr>
        <w:numPr>
          <w:ilvl w:val="0"/>
          <w:numId w:val="123"/>
        </w:numPr>
        <w:spacing w:before="100" w:beforeAutospacing="1" w:after="100" w:afterAutospacing="1" w:line="240" w:lineRule="auto"/>
        <w:rPr>
          <w:rFonts w:ascii="Times New Roman" w:eastAsia="Times New Roman" w:hAnsi="Times New Roman" w:cs="Times New Roman"/>
          <w:color w:val="000000"/>
          <w:sz w:val="24"/>
          <w:szCs w:val="24"/>
          <w:lang w:eastAsia="de-DE"/>
        </w:rPr>
      </w:pPr>
      <w:r w:rsidRPr="008B780A">
        <w:rPr>
          <w:rFonts w:ascii="Times New Roman" w:eastAsia="Times New Roman" w:hAnsi="Times New Roman" w:cs="Times New Roman"/>
          <w:color w:val="000000"/>
          <w:sz w:val="24"/>
          <w:szCs w:val="24"/>
          <w:lang w:eastAsia="de-DE"/>
        </w:rPr>
        <w:t>3.</w:t>
      </w:r>
    </w:p>
    <w:p w14:paraId="1995E7C0" w14:textId="77777777" w:rsidR="00B16228" w:rsidRPr="008B780A" w:rsidRDefault="00B16228" w:rsidP="00B16228">
      <w:pPr>
        <w:spacing w:before="100" w:beforeAutospacing="1" w:after="100" w:afterAutospacing="1" w:line="240" w:lineRule="auto"/>
        <w:ind w:left="1828"/>
        <w:rPr>
          <w:rFonts w:ascii="Times New Roman" w:eastAsia="Times New Roman" w:hAnsi="Times New Roman" w:cs="Times New Roman"/>
          <w:color w:val="000000"/>
          <w:sz w:val="24"/>
          <w:szCs w:val="24"/>
          <w:lang w:eastAsia="de-DE"/>
        </w:rPr>
      </w:pPr>
      <w:r w:rsidRPr="008B780A">
        <w:rPr>
          <w:rFonts w:ascii="Times New Roman" w:eastAsia="Times New Roman" w:hAnsi="Times New Roman" w:cs="Times New Roman"/>
          <w:b/>
          <w:bCs/>
          <w:color w:val="000000"/>
          <w:sz w:val="24"/>
          <w:szCs w:val="24"/>
          <w:lang w:eastAsia="de-DE"/>
        </w:rPr>
        <w:t>Bestmögliche Ausschöpfung des Wachstumspotenzials der digitalen Wirtschaft</w:t>
      </w:r>
      <w:r w:rsidRPr="008B780A">
        <w:rPr>
          <w:rFonts w:ascii="Times New Roman" w:eastAsia="Times New Roman" w:hAnsi="Times New Roman" w:cs="Times New Roman"/>
          <w:color w:val="000000"/>
          <w:sz w:val="24"/>
          <w:szCs w:val="24"/>
          <w:lang w:eastAsia="de-DE"/>
        </w:rPr>
        <w:t>. Die Kommission wird:</w:t>
      </w:r>
    </w:p>
    <w:p w14:paraId="26E86953" w14:textId="77777777" w:rsidR="00B16228" w:rsidRPr="008B780A" w:rsidRDefault="00B16228" w:rsidP="00B16228">
      <w:pPr>
        <w:numPr>
          <w:ilvl w:val="1"/>
          <w:numId w:val="123"/>
        </w:numPr>
        <w:spacing w:before="240" w:after="240" w:line="240" w:lineRule="auto"/>
        <w:ind w:left="3028"/>
        <w:rPr>
          <w:rFonts w:ascii="Times New Roman" w:eastAsia="Times New Roman" w:hAnsi="Times New Roman" w:cs="Times New Roman"/>
          <w:color w:val="000000"/>
          <w:sz w:val="24"/>
          <w:szCs w:val="24"/>
          <w:lang w:eastAsia="de-DE"/>
        </w:rPr>
      </w:pPr>
      <w:r w:rsidRPr="008B780A">
        <w:rPr>
          <w:rFonts w:ascii="Times New Roman" w:eastAsia="Times New Roman" w:hAnsi="Times New Roman" w:cs="Times New Roman"/>
          <w:color w:val="000000"/>
          <w:sz w:val="24"/>
          <w:szCs w:val="24"/>
          <w:lang w:eastAsia="de-DE"/>
        </w:rPr>
        <w:t>eine „Initiative zum freien Datenfluss“ in der EU zur Förderung des freien Datenverkehrs in der EU sowie eine Initiative für eine </w:t>
      </w:r>
      <w:hyperlink r:id="rId170" w:anchor="Article" w:history="1">
        <w:r w:rsidRPr="008B780A">
          <w:rPr>
            <w:rFonts w:ascii="Times New Roman" w:eastAsia="Times New Roman" w:hAnsi="Times New Roman" w:cs="Times New Roman"/>
            <w:color w:val="0000FF"/>
            <w:sz w:val="24"/>
            <w:szCs w:val="24"/>
            <w:u w:val="single"/>
            <w:lang w:eastAsia="de-DE"/>
          </w:rPr>
          <w:t>„Europäische Cloud“ </w:t>
        </w:r>
      </w:hyperlink>
      <w:r w:rsidRPr="008B780A">
        <w:rPr>
          <w:rFonts w:ascii="Times New Roman" w:eastAsia="Times New Roman" w:hAnsi="Times New Roman" w:cs="Times New Roman"/>
          <w:color w:val="000000"/>
          <w:sz w:val="24"/>
          <w:szCs w:val="24"/>
          <w:lang w:eastAsia="de-DE"/>
        </w:rPr>
        <w:t> vorschlagen;</w:t>
      </w:r>
    </w:p>
    <w:p w14:paraId="3D1D4DF3" w14:textId="77777777" w:rsidR="00B16228" w:rsidRPr="008B780A" w:rsidRDefault="00B16228" w:rsidP="00B16228">
      <w:pPr>
        <w:numPr>
          <w:ilvl w:val="1"/>
          <w:numId w:val="123"/>
        </w:numPr>
        <w:spacing w:before="240" w:after="240" w:line="240" w:lineRule="auto"/>
        <w:ind w:left="3028"/>
        <w:rPr>
          <w:rFonts w:ascii="Times New Roman" w:eastAsia="Times New Roman" w:hAnsi="Times New Roman" w:cs="Times New Roman"/>
          <w:color w:val="000000"/>
          <w:sz w:val="24"/>
          <w:szCs w:val="24"/>
          <w:lang w:eastAsia="de-DE"/>
        </w:rPr>
      </w:pPr>
      <w:r w:rsidRPr="008B780A">
        <w:rPr>
          <w:rFonts w:ascii="Times New Roman" w:eastAsia="Times New Roman" w:hAnsi="Times New Roman" w:cs="Times New Roman"/>
          <w:color w:val="000000"/>
          <w:sz w:val="24"/>
          <w:szCs w:val="24"/>
          <w:lang w:eastAsia="de-DE"/>
        </w:rPr>
        <w:t>Prioritäten für die Normung und Interoperabilität von Geräten, Anwendungen, Datenspeichern, Diensten und Netzwerken, die für den digitalen Binnenmarkt eine zentrale Bedeutung haben;</w:t>
      </w:r>
    </w:p>
    <w:p w14:paraId="284430FB" w14:textId="77777777" w:rsidR="00B16228" w:rsidRPr="008B780A" w:rsidRDefault="00B16228" w:rsidP="00B16228">
      <w:pPr>
        <w:numPr>
          <w:ilvl w:val="1"/>
          <w:numId w:val="123"/>
        </w:numPr>
        <w:spacing w:before="240" w:line="240" w:lineRule="auto"/>
        <w:ind w:left="3028"/>
        <w:rPr>
          <w:rFonts w:ascii="Times New Roman" w:eastAsia="Times New Roman" w:hAnsi="Times New Roman" w:cs="Times New Roman"/>
          <w:color w:val="000000"/>
          <w:sz w:val="24"/>
          <w:szCs w:val="24"/>
          <w:lang w:eastAsia="de-DE"/>
        </w:rPr>
      </w:pPr>
      <w:r w:rsidRPr="008B780A">
        <w:rPr>
          <w:rFonts w:ascii="Times New Roman" w:eastAsia="Times New Roman" w:hAnsi="Times New Roman" w:cs="Times New Roman"/>
          <w:color w:val="000000"/>
          <w:sz w:val="24"/>
          <w:szCs w:val="24"/>
          <w:lang w:eastAsia="de-DE"/>
        </w:rPr>
        <w:lastRenderedPageBreak/>
        <w:t>eine inklusive digitale Gesellschaft fördern, in der die Bürgerinnen und Bürger über die erforderlichen Kompetenzen verfügen, um die Möglichkeiten des Internets auszuschöpfen und die eigenen Chancen auf dem Arbeitsmarkt zu erhöhen.</w:t>
      </w:r>
    </w:p>
    <w:p w14:paraId="5B17CE85" w14:textId="77777777" w:rsidR="00B16228" w:rsidRPr="008B780A" w:rsidRDefault="00B16228" w:rsidP="00B16228">
      <w:pPr>
        <w:spacing w:before="195" w:after="0" w:line="240" w:lineRule="auto"/>
        <w:jc w:val="both"/>
        <w:rPr>
          <w:rFonts w:ascii="Times New Roman" w:eastAsia="Times New Roman" w:hAnsi="Times New Roman" w:cs="Times New Roman"/>
          <w:color w:val="000000"/>
          <w:sz w:val="24"/>
          <w:szCs w:val="24"/>
          <w:lang w:eastAsia="de-DE"/>
        </w:rPr>
      </w:pPr>
      <w:r w:rsidRPr="008B780A">
        <w:rPr>
          <w:rFonts w:ascii="Times New Roman" w:eastAsia="Times New Roman" w:hAnsi="Times New Roman" w:cs="Times New Roman"/>
          <w:color w:val="000000"/>
          <w:sz w:val="24"/>
          <w:szCs w:val="24"/>
          <w:lang w:eastAsia="de-DE"/>
        </w:rPr>
        <w:t>Die Kommission wird diese Maßnahmen bis Ende 2016 umsetzen.</w:t>
      </w:r>
    </w:p>
    <w:p w14:paraId="3B5AAD24" w14:textId="77777777" w:rsidR="00B16228" w:rsidRPr="008B780A" w:rsidRDefault="00B16228" w:rsidP="00B16228">
      <w:pPr>
        <w:spacing w:before="195" w:after="0" w:line="240" w:lineRule="auto"/>
        <w:jc w:val="both"/>
        <w:rPr>
          <w:rFonts w:ascii="Times New Roman" w:eastAsia="Times New Roman" w:hAnsi="Times New Roman" w:cs="Times New Roman"/>
          <w:color w:val="000000"/>
          <w:sz w:val="24"/>
          <w:szCs w:val="24"/>
          <w:lang w:eastAsia="de-DE"/>
        </w:rPr>
      </w:pPr>
      <w:r w:rsidRPr="008B780A">
        <w:rPr>
          <w:rFonts w:ascii="Times New Roman" w:eastAsia="Times New Roman" w:hAnsi="Times New Roman" w:cs="Times New Roman"/>
          <w:color w:val="000000"/>
          <w:sz w:val="24"/>
          <w:szCs w:val="24"/>
          <w:lang w:eastAsia="de-DE"/>
        </w:rPr>
        <w:lastRenderedPageBreak/>
        <w:t>Weitere Informationen sind auf der </w:t>
      </w:r>
      <w:hyperlink r:id="rId171" w:history="1">
        <w:r w:rsidRPr="008B780A">
          <w:rPr>
            <w:rFonts w:ascii="Times New Roman" w:eastAsia="Times New Roman" w:hAnsi="Times New Roman" w:cs="Times New Roman"/>
            <w:color w:val="0000FF"/>
            <w:sz w:val="24"/>
            <w:szCs w:val="24"/>
            <w:u w:val="single"/>
            <w:lang w:eastAsia="de-DE"/>
          </w:rPr>
          <w:t>Website der Europäischen Kommission zum digitalen Binnenmarkt</w:t>
        </w:r>
      </w:hyperlink>
      <w:r w:rsidRPr="008B780A">
        <w:rPr>
          <w:rFonts w:ascii="Times New Roman" w:eastAsia="Times New Roman" w:hAnsi="Times New Roman" w:cs="Times New Roman"/>
          <w:color w:val="000000"/>
          <w:sz w:val="24"/>
          <w:szCs w:val="24"/>
          <w:lang w:eastAsia="de-DE"/>
        </w:rPr>
        <w:t> erhältlich.</w:t>
      </w:r>
    </w:p>
    <w:p w14:paraId="20B11C57" w14:textId="77777777" w:rsidR="00B16228" w:rsidRPr="008B780A" w:rsidRDefault="00B16228" w:rsidP="00B16228">
      <w:pPr>
        <w:spacing w:before="390" w:after="195" w:line="240" w:lineRule="auto"/>
        <w:rPr>
          <w:rFonts w:ascii="Times New Roman" w:eastAsia="Times New Roman" w:hAnsi="Times New Roman" w:cs="Times New Roman"/>
          <w:b/>
          <w:bCs/>
          <w:color w:val="444444"/>
          <w:sz w:val="24"/>
          <w:szCs w:val="24"/>
          <w:lang w:eastAsia="de-DE"/>
        </w:rPr>
      </w:pPr>
      <w:r w:rsidRPr="008B780A">
        <w:rPr>
          <w:rFonts w:ascii="Times New Roman" w:eastAsia="Times New Roman" w:hAnsi="Times New Roman" w:cs="Times New Roman"/>
          <w:b/>
          <w:bCs/>
          <w:color w:val="444444"/>
          <w:sz w:val="24"/>
          <w:szCs w:val="24"/>
          <w:lang w:eastAsia="de-DE"/>
        </w:rPr>
        <w:t>SCHLÜSSELBEGRIFFE</w:t>
      </w:r>
    </w:p>
    <w:p w14:paraId="4598FC6A" w14:textId="77777777" w:rsidR="00B16228" w:rsidRPr="008B780A" w:rsidRDefault="00B16228" w:rsidP="00B16228">
      <w:pPr>
        <w:spacing w:before="195" w:after="0" w:line="240" w:lineRule="auto"/>
        <w:jc w:val="both"/>
        <w:rPr>
          <w:rFonts w:ascii="Times New Roman" w:eastAsia="Times New Roman" w:hAnsi="Times New Roman" w:cs="Times New Roman"/>
          <w:color w:val="000000"/>
          <w:sz w:val="24"/>
          <w:szCs w:val="24"/>
          <w:lang w:eastAsia="de-DE"/>
        </w:rPr>
      </w:pPr>
      <w:r w:rsidRPr="008B780A">
        <w:rPr>
          <w:rFonts w:ascii="Times New Roman" w:eastAsia="Times New Roman" w:hAnsi="Times New Roman" w:cs="Times New Roman"/>
          <w:b/>
          <w:bCs/>
          <w:color w:val="000000"/>
          <w:sz w:val="24"/>
          <w:szCs w:val="24"/>
          <w:lang w:eastAsia="de-DE"/>
        </w:rPr>
        <w:t>* Geoblocking:</w:t>
      </w:r>
      <w:r w:rsidRPr="008B780A">
        <w:rPr>
          <w:rFonts w:ascii="Times New Roman" w:eastAsia="Times New Roman" w:hAnsi="Times New Roman" w:cs="Times New Roman"/>
          <w:color w:val="000000"/>
          <w:sz w:val="24"/>
          <w:szCs w:val="24"/>
          <w:lang w:eastAsia="de-DE"/>
        </w:rPr>
        <w:t> Praxis, um den Zugang zu einer Website für den Online-Verbraucher aufgrund seines Aufenthalts- bzw. Standorts zu sperren oder zu einer dem Standort entsprechenden Website mit anderen Preisen umzuleiten.</w:t>
      </w:r>
    </w:p>
    <w:p w14:paraId="19183AF0" w14:textId="77777777" w:rsidR="00B16228" w:rsidRPr="008B780A" w:rsidRDefault="00B16228" w:rsidP="00B16228">
      <w:pPr>
        <w:spacing w:before="390" w:after="195" w:line="240" w:lineRule="auto"/>
        <w:rPr>
          <w:rFonts w:ascii="Times New Roman" w:eastAsia="Times New Roman" w:hAnsi="Times New Roman" w:cs="Times New Roman"/>
          <w:b/>
          <w:bCs/>
          <w:color w:val="444444"/>
          <w:sz w:val="24"/>
          <w:szCs w:val="24"/>
          <w:lang w:eastAsia="de-DE"/>
        </w:rPr>
      </w:pPr>
      <w:r w:rsidRPr="008B780A">
        <w:rPr>
          <w:rFonts w:ascii="Times New Roman" w:eastAsia="Times New Roman" w:hAnsi="Times New Roman" w:cs="Times New Roman"/>
          <w:b/>
          <w:bCs/>
          <w:color w:val="444444"/>
          <w:sz w:val="24"/>
          <w:szCs w:val="24"/>
          <w:lang w:eastAsia="de-DE"/>
        </w:rPr>
        <w:t>VERBUNDENE RECHTSAKTE</w:t>
      </w:r>
    </w:p>
    <w:p w14:paraId="5199C727" w14:textId="77777777" w:rsidR="00B16228" w:rsidRPr="008B780A" w:rsidRDefault="00B16228" w:rsidP="00B16228">
      <w:pPr>
        <w:spacing w:before="195" w:after="0" w:line="240" w:lineRule="auto"/>
        <w:jc w:val="both"/>
        <w:rPr>
          <w:rFonts w:ascii="Times New Roman" w:eastAsia="Times New Roman" w:hAnsi="Times New Roman" w:cs="Times New Roman"/>
          <w:color w:val="000000"/>
          <w:sz w:val="24"/>
          <w:szCs w:val="24"/>
          <w:lang w:eastAsia="de-DE"/>
        </w:rPr>
      </w:pPr>
      <w:r w:rsidRPr="008B780A">
        <w:rPr>
          <w:rFonts w:ascii="Times New Roman" w:eastAsia="Times New Roman" w:hAnsi="Times New Roman" w:cs="Times New Roman"/>
          <w:color w:val="000000"/>
          <w:sz w:val="24"/>
          <w:szCs w:val="24"/>
          <w:lang w:eastAsia="de-DE"/>
        </w:rPr>
        <w:t>Arbeitspapier der Kommissionsdienststellen: Strategie für einen digitalen Binnenmarkt für Europa - Analyse und Fakten - Begleitdokument zur Mitteilung der Kommission an das Europäische Parlament, den Rat, den Europäischen Wirtschafts- und Sozialausschuss und den Ausschuss der Regionen: Strategie für einen digitalen Binnenmarkt für Europa (</w:t>
      </w:r>
      <w:hyperlink r:id="rId172" w:history="1">
        <w:r w:rsidRPr="008B780A">
          <w:rPr>
            <w:rFonts w:ascii="Times New Roman" w:eastAsia="Times New Roman" w:hAnsi="Times New Roman" w:cs="Times New Roman"/>
            <w:color w:val="0000FF"/>
            <w:sz w:val="24"/>
            <w:szCs w:val="24"/>
            <w:u w:val="single"/>
            <w:lang w:eastAsia="de-DE"/>
          </w:rPr>
          <w:t>SWD(2015) 100 final</w:t>
        </w:r>
      </w:hyperlink>
      <w:r w:rsidRPr="008B780A">
        <w:rPr>
          <w:rFonts w:ascii="Times New Roman" w:eastAsia="Times New Roman" w:hAnsi="Times New Roman" w:cs="Times New Roman"/>
          <w:color w:val="000000"/>
          <w:sz w:val="24"/>
          <w:szCs w:val="24"/>
          <w:lang w:eastAsia="de-DE"/>
        </w:rPr>
        <w:t> vom 6.5.2015)</w:t>
      </w:r>
    </w:p>
    <w:p w14:paraId="137A0554" w14:textId="77777777" w:rsidR="00B16228" w:rsidRPr="008B780A" w:rsidRDefault="00B16228" w:rsidP="00B16228">
      <w:pPr>
        <w:spacing w:before="810" w:after="100" w:afterAutospacing="1" w:line="240" w:lineRule="auto"/>
        <w:jc w:val="right"/>
        <w:rPr>
          <w:rFonts w:ascii="Times New Roman" w:eastAsia="Times New Roman" w:hAnsi="Times New Roman" w:cs="Times New Roman"/>
          <w:color w:val="000000"/>
          <w:sz w:val="24"/>
          <w:szCs w:val="24"/>
          <w:lang w:eastAsia="de-DE"/>
        </w:rPr>
      </w:pPr>
      <w:r w:rsidRPr="008B780A">
        <w:rPr>
          <w:rFonts w:ascii="Times New Roman" w:eastAsia="Times New Roman" w:hAnsi="Times New Roman" w:cs="Times New Roman"/>
          <w:color w:val="000000"/>
          <w:sz w:val="24"/>
          <w:szCs w:val="24"/>
          <w:lang w:eastAsia="de-DE"/>
        </w:rPr>
        <w:t>Letzte Aktualisierung: 17.08.2015</w:t>
      </w:r>
    </w:p>
    <w:p w14:paraId="06377CB9" w14:textId="77777777" w:rsidR="00B16228" w:rsidRPr="008B780A" w:rsidRDefault="00B16228" w:rsidP="00B16228">
      <w:pPr>
        <w:spacing w:before="810" w:after="390" w:line="240" w:lineRule="auto"/>
        <w:jc w:val="center"/>
        <w:rPr>
          <w:rFonts w:ascii="Times New Roman" w:eastAsia="Times New Roman" w:hAnsi="Times New Roman" w:cs="Times New Roman"/>
          <w:b/>
          <w:bCs/>
          <w:color w:val="444444"/>
          <w:sz w:val="24"/>
          <w:szCs w:val="24"/>
          <w:lang w:eastAsia="de-DE"/>
        </w:rPr>
      </w:pPr>
      <w:r w:rsidRPr="008B780A">
        <w:rPr>
          <w:rFonts w:ascii="Times New Roman" w:eastAsia="Times New Roman" w:hAnsi="Times New Roman" w:cs="Times New Roman"/>
          <w:b/>
          <w:bCs/>
          <w:color w:val="444444"/>
          <w:sz w:val="24"/>
          <w:szCs w:val="24"/>
          <w:lang w:eastAsia="de-DE"/>
        </w:rPr>
        <w:t>Vertrag über die Arbeitsweise der Europäischen Union</w:t>
      </w:r>
    </w:p>
    <w:p w14:paraId="19B871CB" w14:textId="77777777" w:rsidR="00B16228" w:rsidRPr="008B780A" w:rsidRDefault="00B16228" w:rsidP="00B16228">
      <w:pPr>
        <w:spacing w:before="195" w:after="0" w:line="240" w:lineRule="auto"/>
        <w:jc w:val="both"/>
        <w:rPr>
          <w:rFonts w:ascii="Times New Roman" w:eastAsia="Times New Roman" w:hAnsi="Times New Roman" w:cs="Times New Roman"/>
          <w:color w:val="000000"/>
          <w:sz w:val="24"/>
          <w:szCs w:val="24"/>
          <w:lang w:eastAsia="de-DE"/>
        </w:rPr>
      </w:pPr>
      <w:r w:rsidRPr="008B780A">
        <w:rPr>
          <w:rFonts w:ascii="Times New Roman" w:eastAsia="Times New Roman" w:hAnsi="Times New Roman" w:cs="Times New Roman"/>
          <w:color w:val="000000"/>
          <w:sz w:val="24"/>
          <w:szCs w:val="24"/>
          <w:lang w:eastAsia="de-DE"/>
        </w:rPr>
        <w:t> </w:t>
      </w:r>
    </w:p>
    <w:p w14:paraId="53F22F25" w14:textId="77777777" w:rsidR="00B16228" w:rsidRPr="008B780A" w:rsidRDefault="00B16228" w:rsidP="00B16228">
      <w:pPr>
        <w:spacing w:before="390" w:after="195" w:line="240" w:lineRule="auto"/>
        <w:rPr>
          <w:rFonts w:ascii="Times New Roman" w:eastAsia="Times New Roman" w:hAnsi="Times New Roman" w:cs="Times New Roman"/>
          <w:b/>
          <w:bCs/>
          <w:color w:val="444444"/>
          <w:sz w:val="24"/>
          <w:szCs w:val="24"/>
          <w:lang w:eastAsia="de-DE"/>
        </w:rPr>
      </w:pPr>
      <w:r w:rsidRPr="008B780A">
        <w:rPr>
          <w:rFonts w:ascii="Times New Roman" w:eastAsia="Times New Roman" w:hAnsi="Times New Roman" w:cs="Times New Roman"/>
          <w:b/>
          <w:bCs/>
          <w:color w:val="444444"/>
          <w:sz w:val="24"/>
          <w:szCs w:val="24"/>
          <w:lang w:eastAsia="de-DE"/>
        </w:rPr>
        <w:t>ZUSAMMENFASSUNG DES DOKUMENTS:</w:t>
      </w:r>
    </w:p>
    <w:p w14:paraId="0D077357" w14:textId="77777777" w:rsidR="00B16228" w:rsidRPr="008B780A" w:rsidRDefault="00A30A1B" w:rsidP="00B16228">
      <w:pPr>
        <w:spacing w:before="195" w:after="0" w:line="240" w:lineRule="auto"/>
        <w:jc w:val="both"/>
        <w:rPr>
          <w:rFonts w:ascii="Times New Roman" w:eastAsia="Times New Roman" w:hAnsi="Times New Roman" w:cs="Times New Roman"/>
          <w:color w:val="000000"/>
          <w:sz w:val="24"/>
          <w:szCs w:val="24"/>
          <w:lang w:eastAsia="de-DE"/>
        </w:rPr>
      </w:pPr>
      <w:hyperlink r:id="rId173" w:history="1">
        <w:r w:rsidR="00B16228" w:rsidRPr="008B780A">
          <w:rPr>
            <w:rFonts w:ascii="Times New Roman" w:eastAsia="Times New Roman" w:hAnsi="Times New Roman" w:cs="Times New Roman"/>
            <w:color w:val="0000FF"/>
            <w:sz w:val="24"/>
            <w:szCs w:val="24"/>
            <w:u w:val="single"/>
            <w:lang w:eastAsia="de-DE"/>
          </w:rPr>
          <w:t>Vertrag über die Arbeitsweise der Europäischen Union</w:t>
        </w:r>
      </w:hyperlink>
    </w:p>
    <w:p w14:paraId="71E07C5C" w14:textId="77777777" w:rsidR="00B16228" w:rsidRPr="008B780A" w:rsidRDefault="00B16228" w:rsidP="00B16228">
      <w:pPr>
        <w:spacing w:before="390" w:after="195" w:line="240" w:lineRule="auto"/>
        <w:rPr>
          <w:rFonts w:ascii="Times New Roman" w:eastAsia="Times New Roman" w:hAnsi="Times New Roman" w:cs="Times New Roman"/>
          <w:b/>
          <w:bCs/>
          <w:color w:val="444444"/>
          <w:sz w:val="24"/>
          <w:szCs w:val="24"/>
          <w:lang w:eastAsia="de-DE"/>
        </w:rPr>
      </w:pPr>
      <w:r w:rsidRPr="008B780A">
        <w:rPr>
          <w:rFonts w:ascii="Times New Roman" w:eastAsia="Times New Roman" w:hAnsi="Times New Roman" w:cs="Times New Roman"/>
          <w:b/>
          <w:bCs/>
          <w:color w:val="444444"/>
          <w:sz w:val="24"/>
          <w:szCs w:val="24"/>
          <w:lang w:eastAsia="de-DE"/>
        </w:rPr>
        <w:t>EINLEITUNG</w:t>
      </w:r>
    </w:p>
    <w:p w14:paraId="4C0FD89F" w14:textId="77777777" w:rsidR="00B16228" w:rsidRPr="008B780A" w:rsidRDefault="00B16228" w:rsidP="00B16228">
      <w:pPr>
        <w:spacing w:before="195" w:after="0" w:line="240" w:lineRule="auto"/>
        <w:jc w:val="both"/>
        <w:rPr>
          <w:rFonts w:ascii="Times New Roman" w:eastAsia="Times New Roman" w:hAnsi="Times New Roman" w:cs="Times New Roman"/>
          <w:color w:val="000000"/>
          <w:sz w:val="24"/>
          <w:szCs w:val="24"/>
          <w:lang w:eastAsia="de-DE"/>
        </w:rPr>
      </w:pPr>
      <w:r w:rsidRPr="008B780A">
        <w:rPr>
          <w:rFonts w:ascii="Times New Roman" w:eastAsia="Times New Roman" w:hAnsi="Times New Roman" w:cs="Times New Roman"/>
          <w:color w:val="000000"/>
          <w:sz w:val="24"/>
          <w:szCs w:val="24"/>
          <w:lang w:eastAsia="de-DE"/>
        </w:rPr>
        <w:t>Der Vertrag über die Arbeitsweise der Europäischen Union (AEUV), das Ergebnis des Vertrags von Lissabon, geht auf den Vertrag zur Gründung der </w:t>
      </w:r>
      <w:r w:rsidRPr="008B780A">
        <w:rPr>
          <w:rFonts w:ascii="Times New Roman" w:eastAsia="Times New Roman" w:hAnsi="Times New Roman" w:cs="Times New Roman"/>
          <w:b/>
          <w:bCs/>
          <w:color w:val="000000"/>
          <w:sz w:val="24"/>
          <w:szCs w:val="24"/>
          <w:lang w:eastAsia="de-DE"/>
        </w:rPr>
        <w:t>Europäischen Gemeinschaft</w:t>
      </w:r>
      <w:r w:rsidRPr="008B780A">
        <w:rPr>
          <w:rFonts w:ascii="Times New Roman" w:eastAsia="Times New Roman" w:hAnsi="Times New Roman" w:cs="Times New Roman"/>
          <w:color w:val="000000"/>
          <w:sz w:val="24"/>
          <w:szCs w:val="24"/>
          <w:lang w:eastAsia="de-DE"/>
        </w:rPr>
        <w:t> (EGV oder EG-Vertrag) zurück, wie er durch den </w:t>
      </w:r>
      <w:hyperlink r:id="rId174" w:history="1">
        <w:r w:rsidRPr="008B780A">
          <w:rPr>
            <w:rFonts w:ascii="Times New Roman" w:eastAsia="Times New Roman" w:hAnsi="Times New Roman" w:cs="Times New Roman"/>
            <w:color w:val="0000FF"/>
            <w:sz w:val="24"/>
            <w:szCs w:val="24"/>
            <w:u w:val="single"/>
            <w:lang w:eastAsia="de-DE"/>
          </w:rPr>
          <w:t>Vertrag von Maastricht</w:t>
        </w:r>
      </w:hyperlink>
      <w:r w:rsidRPr="008B780A">
        <w:rPr>
          <w:rFonts w:ascii="Times New Roman" w:eastAsia="Times New Roman" w:hAnsi="Times New Roman" w:cs="Times New Roman"/>
          <w:color w:val="000000"/>
          <w:sz w:val="24"/>
          <w:szCs w:val="24"/>
          <w:lang w:eastAsia="de-DE"/>
        </w:rPr>
        <w:t> vorgesehen war. Der EG-Vertrag selbst basierte auf dem Vertrag zur Gründung der </w:t>
      </w:r>
      <w:hyperlink r:id="rId175" w:history="1">
        <w:r w:rsidRPr="008B780A">
          <w:rPr>
            <w:rFonts w:ascii="Times New Roman" w:eastAsia="Times New Roman" w:hAnsi="Times New Roman" w:cs="Times New Roman"/>
            <w:b/>
            <w:bCs/>
            <w:color w:val="0000FF"/>
            <w:sz w:val="24"/>
            <w:szCs w:val="24"/>
            <w:u w:val="single"/>
            <w:lang w:eastAsia="de-DE"/>
          </w:rPr>
          <w:t>Europäischen Wirtschaftsgemeinschaft</w:t>
        </w:r>
      </w:hyperlink>
      <w:r w:rsidRPr="008B780A">
        <w:rPr>
          <w:rFonts w:ascii="Times New Roman" w:eastAsia="Times New Roman" w:hAnsi="Times New Roman" w:cs="Times New Roman"/>
          <w:color w:val="000000"/>
          <w:sz w:val="24"/>
          <w:szCs w:val="24"/>
          <w:lang w:eastAsia="de-DE"/>
        </w:rPr>
        <w:t> (EWGV), der am 25. März 1957 in Rom unterzeichnet wurde. Die Schaffung der Europäischen Union durch den Vertrag von Maastricht (7. Februar 1992) war ein weiterer Schritt auf dem Weg zur politischen Einigung Europas.</w:t>
      </w:r>
    </w:p>
    <w:p w14:paraId="16F627B4" w14:textId="77777777" w:rsidR="00B16228" w:rsidRPr="008B780A" w:rsidRDefault="00B16228" w:rsidP="00B16228">
      <w:pPr>
        <w:spacing w:before="195" w:after="0" w:line="240" w:lineRule="auto"/>
        <w:jc w:val="both"/>
        <w:rPr>
          <w:rFonts w:ascii="Times New Roman" w:eastAsia="Times New Roman" w:hAnsi="Times New Roman" w:cs="Times New Roman"/>
          <w:color w:val="000000"/>
          <w:sz w:val="24"/>
          <w:szCs w:val="24"/>
          <w:lang w:eastAsia="de-DE"/>
        </w:rPr>
      </w:pPr>
      <w:r w:rsidRPr="008B780A">
        <w:rPr>
          <w:rFonts w:ascii="Times New Roman" w:eastAsia="Times New Roman" w:hAnsi="Times New Roman" w:cs="Times New Roman"/>
          <w:color w:val="000000"/>
          <w:sz w:val="24"/>
          <w:szCs w:val="24"/>
          <w:lang w:eastAsia="de-DE"/>
        </w:rPr>
        <w:t>Die Europäische Union ersetzte die Europäischen Gemeinschaften jedoch nicht, sondern ordnete sie in eine aus „drei Säulen“ bestehende übergeordnete Struktur ein:</w:t>
      </w:r>
    </w:p>
    <w:p w14:paraId="7C5DD2FE" w14:textId="77777777" w:rsidR="00B16228" w:rsidRPr="008B780A" w:rsidRDefault="00B16228" w:rsidP="00B16228">
      <w:pPr>
        <w:numPr>
          <w:ilvl w:val="0"/>
          <w:numId w:val="124"/>
        </w:numPr>
        <w:spacing w:before="240" w:after="240" w:line="240" w:lineRule="auto"/>
        <w:ind w:left="1200"/>
        <w:rPr>
          <w:rFonts w:ascii="Times New Roman" w:eastAsia="Times New Roman" w:hAnsi="Times New Roman" w:cs="Times New Roman"/>
          <w:color w:val="000000"/>
          <w:sz w:val="24"/>
          <w:szCs w:val="24"/>
          <w:lang w:eastAsia="de-DE"/>
        </w:rPr>
      </w:pPr>
      <w:r w:rsidRPr="008B780A">
        <w:rPr>
          <w:rFonts w:ascii="Times New Roman" w:eastAsia="Times New Roman" w:hAnsi="Times New Roman" w:cs="Times New Roman"/>
          <w:b/>
          <w:bCs/>
          <w:color w:val="000000"/>
          <w:sz w:val="24"/>
          <w:szCs w:val="24"/>
          <w:lang w:eastAsia="de-DE"/>
        </w:rPr>
        <w:lastRenderedPageBreak/>
        <w:t>Die erste Säule</w:t>
      </w:r>
      <w:r w:rsidRPr="008B780A">
        <w:rPr>
          <w:rFonts w:ascii="Times New Roman" w:eastAsia="Times New Roman" w:hAnsi="Times New Roman" w:cs="Times New Roman"/>
          <w:color w:val="000000"/>
          <w:sz w:val="24"/>
          <w:szCs w:val="24"/>
          <w:lang w:eastAsia="de-DE"/>
        </w:rPr>
        <w:t> bestand aus den Europäischen Gemeinschaften (die EG, die </w:t>
      </w:r>
      <w:hyperlink r:id="rId176" w:history="1">
        <w:r w:rsidRPr="008B780A">
          <w:rPr>
            <w:rFonts w:ascii="Times New Roman" w:eastAsia="Times New Roman" w:hAnsi="Times New Roman" w:cs="Times New Roman"/>
            <w:color w:val="0000FF"/>
            <w:sz w:val="24"/>
            <w:szCs w:val="24"/>
            <w:u w:val="single"/>
            <w:lang w:eastAsia="de-DE"/>
          </w:rPr>
          <w:t>Europäische Gemeinschaft für Kohle und Stahl</w:t>
        </w:r>
      </w:hyperlink>
      <w:r w:rsidRPr="008B780A">
        <w:rPr>
          <w:rFonts w:ascii="Times New Roman" w:eastAsia="Times New Roman" w:hAnsi="Times New Roman" w:cs="Times New Roman"/>
          <w:color w:val="000000"/>
          <w:sz w:val="24"/>
          <w:szCs w:val="24"/>
          <w:lang w:eastAsia="de-DE"/>
        </w:rPr>
        <w:t> (EGKS) (bis 2002) und </w:t>
      </w:r>
      <w:hyperlink r:id="rId177" w:history="1">
        <w:r w:rsidRPr="008B780A">
          <w:rPr>
            <w:rFonts w:ascii="Times New Roman" w:eastAsia="Times New Roman" w:hAnsi="Times New Roman" w:cs="Times New Roman"/>
            <w:color w:val="0000FF"/>
            <w:sz w:val="24"/>
            <w:szCs w:val="24"/>
            <w:u w:val="single"/>
            <w:lang w:eastAsia="de-DE"/>
          </w:rPr>
          <w:t>Euratom</w:t>
        </w:r>
      </w:hyperlink>
      <w:r w:rsidRPr="008B780A">
        <w:rPr>
          <w:rFonts w:ascii="Times New Roman" w:eastAsia="Times New Roman" w:hAnsi="Times New Roman" w:cs="Times New Roman"/>
          <w:color w:val="000000"/>
          <w:sz w:val="24"/>
          <w:szCs w:val="24"/>
          <w:lang w:eastAsia="de-DE"/>
        </w:rPr>
        <w:t>).</w:t>
      </w:r>
    </w:p>
    <w:p w14:paraId="367459BA" w14:textId="77777777" w:rsidR="00B16228" w:rsidRPr="008B780A" w:rsidRDefault="00B16228" w:rsidP="00B16228">
      <w:pPr>
        <w:numPr>
          <w:ilvl w:val="0"/>
          <w:numId w:val="124"/>
        </w:numPr>
        <w:spacing w:before="240" w:after="240" w:line="240" w:lineRule="auto"/>
        <w:ind w:left="1200"/>
        <w:rPr>
          <w:rFonts w:ascii="Times New Roman" w:eastAsia="Times New Roman" w:hAnsi="Times New Roman" w:cs="Times New Roman"/>
          <w:color w:val="000000"/>
          <w:sz w:val="24"/>
          <w:szCs w:val="24"/>
          <w:lang w:eastAsia="de-DE"/>
        </w:rPr>
      </w:pPr>
      <w:r w:rsidRPr="008B780A">
        <w:rPr>
          <w:rFonts w:ascii="Times New Roman" w:eastAsia="Times New Roman" w:hAnsi="Times New Roman" w:cs="Times New Roman"/>
          <w:b/>
          <w:bCs/>
          <w:color w:val="000000"/>
          <w:sz w:val="24"/>
          <w:szCs w:val="24"/>
          <w:lang w:eastAsia="de-DE"/>
        </w:rPr>
        <w:t>Die zweite Säule</w:t>
      </w:r>
      <w:r w:rsidRPr="008B780A">
        <w:rPr>
          <w:rFonts w:ascii="Times New Roman" w:eastAsia="Times New Roman" w:hAnsi="Times New Roman" w:cs="Times New Roman"/>
          <w:color w:val="000000"/>
          <w:sz w:val="24"/>
          <w:szCs w:val="24"/>
          <w:lang w:eastAsia="de-DE"/>
        </w:rPr>
        <w:t> bestand aus der Zusammenarbeit zwischen den EU-Ländern im Rahmen der </w:t>
      </w:r>
      <w:hyperlink r:id="rId178" w:history="1">
        <w:r w:rsidRPr="008B780A">
          <w:rPr>
            <w:rFonts w:ascii="Times New Roman" w:eastAsia="Times New Roman" w:hAnsi="Times New Roman" w:cs="Times New Roman"/>
            <w:color w:val="0000FF"/>
            <w:sz w:val="24"/>
            <w:szCs w:val="24"/>
            <w:u w:val="single"/>
            <w:lang w:eastAsia="de-DE"/>
          </w:rPr>
          <w:t>Gemeinsamen Außen- und Sicherheitspolitik</w:t>
        </w:r>
      </w:hyperlink>
      <w:r w:rsidRPr="008B780A">
        <w:rPr>
          <w:rFonts w:ascii="Times New Roman" w:eastAsia="Times New Roman" w:hAnsi="Times New Roman" w:cs="Times New Roman"/>
          <w:color w:val="000000"/>
          <w:sz w:val="24"/>
          <w:szCs w:val="24"/>
          <w:lang w:eastAsia="de-DE"/>
        </w:rPr>
        <w:t>.</w:t>
      </w:r>
    </w:p>
    <w:p w14:paraId="28A30D5D" w14:textId="77777777" w:rsidR="00B16228" w:rsidRPr="008B780A" w:rsidRDefault="00B16228" w:rsidP="00B16228">
      <w:pPr>
        <w:numPr>
          <w:ilvl w:val="0"/>
          <w:numId w:val="124"/>
        </w:numPr>
        <w:spacing w:before="240" w:after="240" w:line="240" w:lineRule="auto"/>
        <w:ind w:left="1200"/>
        <w:rPr>
          <w:rFonts w:ascii="Times New Roman" w:eastAsia="Times New Roman" w:hAnsi="Times New Roman" w:cs="Times New Roman"/>
          <w:color w:val="000000"/>
          <w:sz w:val="24"/>
          <w:szCs w:val="24"/>
          <w:lang w:eastAsia="de-DE"/>
        </w:rPr>
      </w:pPr>
      <w:r w:rsidRPr="008B780A">
        <w:rPr>
          <w:rFonts w:ascii="Times New Roman" w:eastAsia="Times New Roman" w:hAnsi="Times New Roman" w:cs="Times New Roman"/>
          <w:b/>
          <w:bCs/>
          <w:color w:val="000000"/>
          <w:sz w:val="24"/>
          <w:szCs w:val="24"/>
          <w:lang w:eastAsia="de-DE"/>
        </w:rPr>
        <w:lastRenderedPageBreak/>
        <w:t>Die dritte Säule</w:t>
      </w:r>
      <w:r w:rsidRPr="008B780A">
        <w:rPr>
          <w:rFonts w:ascii="Times New Roman" w:eastAsia="Times New Roman" w:hAnsi="Times New Roman" w:cs="Times New Roman"/>
          <w:color w:val="000000"/>
          <w:sz w:val="24"/>
          <w:szCs w:val="24"/>
          <w:lang w:eastAsia="de-DE"/>
        </w:rPr>
        <w:t> umfasste die Zusammenarbeit zwischen den EU-Ländern in den Bereichen </w:t>
      </w:r>
      <w:hyperlink r:id="rId179" w:history="1">
        <w:r w:rsidRPr="008B780A">
          <w:rPr>
            <w:rFonts w:ascii="Times New Roman" w:eastAsia="Times New Roman" w:hAnsi="Times New Roman" w:cs="Times New Roman"/>
            <w:color w:val="0000FF"/>
            <w:sz w:val="24"/>
            <w:szCs w:val="24"/>
            <w:u w:val="single"/>
            <w:lang w:eastAsia="de-DE"/>
          </w:rPr>
          <w:t>Justiz</w:t>
        </w:r>
      </w:hyperlink>
      <w:r w:rsidRPr="008B780A">
        <w:rPr>
          <w:rFonts w:ascii="Times New Roman" w:eastAsia="Times New Roman" w:hAnsi="Times New Roman" w:cs="Times New Roman"/>
          <w:color w:val="000000"/>
          <w:sz w:val="24"/>
          <w:szCs w:val="24"/>
          <w:lang w:eastAsia="de-DE"/>
        </w:rPr>
        <w:t> und Inneres.</w:t>
      </w:r>
    </w:p>
    <w:p w14:paraId="124465A1" w14:textId="77777777" w:rsidR="00B16228" w:rsidRPr="008B780A" w:rsidRDefault="00B16228" w:rsidP="00B16228">
      <w:pPr>
        <w:spacing w:before="195" w:after="0" w:line="240" w:lineRule="auto"/>
        <w:jc w:val="both"/>
        <w:rPr>
          <w:rFonts w:ascii="Times New Roman" w:eastAsia="Times New Roman" w:hAnsi="Times New Roman" w:cs="Times New Roman"/>
          <w:color w:val="000000"/>
          <w:sz w:val="24"/>
          <w:szCs w:val="24"/>
          <w:lang w:eastAsia="de-DE"/>
        </w:rPr>
      </w:pPr>
      <w:r w:rsidRPr="008B780A">
        <w:rPr>
          <w:rFonts w:ascii="Times New Roman" w:eastAsia="Times New Roman" w:hAnsi="Times New Roman" w:cs="Times New Roman"/>
          <w:color w:val="000000"/>
          <w:sz w:val="24"/>
          <w:szCs w:val="24"/>
          <w:lang w:eastAsia="de-DE"/>
        </w:rPr>
        <w:t>Jeder neue Vertrag geht mit einer Neunummerierung der Artikel einher. Der am 13.12.2007 unterzeichnete </w:t>
      </w:r>
      <w:hyperlink r:id="rId180" w:history="1">
        <w:r w:rsidRPr="008B780A">
          <w:rPr>
            <w:rFonts w:ascii="Times New Roman" w:eastAsia="Times New Roman" w:hAnsi="Times New Roman" w:cs="Times New Roman"/>
            <w:color w:val="0000FF"/>
            <w:sz w:val="24"/>
            <w:szCs w:val="24"/>
            <w:u w:val="single"/>
            <w:lang w:eastAsia="de-DE"/>
          </w:rPr>
          <w:t>Vertrag von Lissabon</w:t>
        </w:r>
      </w:hyperlink>
      <w:r w:rsidRPr="008B780A">
        <w:rPr>
          <w:rFonts w:ascii="Times New Roman" w:eastAsia="Times New Roman" w:hAnsi="Times New Roman" w:cs="Times New Roman"/>
          <w:color w:val="000000"/>
          <w:sz w:val="24"/>
          <w:szCs w:val="24"/>
          <w:lang w:eastAsia="de-DE"/>
        </w:rPr>
        <w:t>, der am 1.12.2009 in Kraft trat, führte wiederum zur Umbenennung des EGV in den AEUV, der die drei Säulen zu einer reformierten EU zusammenlegte, sowie zu einer erneuten Neunummerierung.</w:t>
      </w:r>
    </w:p>
    <w:p w14:paraId="64FB97D8" w14:textId="77777777" w:rsidR="00B16228" w:rsidRPr="008B780A" w:rsidRDefault="00B16228" w:rsidP="00B16228">
      <w:pPr>
        <w:spacing w:before="195" w:after="0" w:line="240" w:lineRule="auto"/>
        <w:jc w:val="both"/>
        <w:rPr>
          <w:rFonts w:ascii="Times New Roman" w:eastAsia="Times New Roman" w:hAnsi="Times New Roman" w:cs="Times New Roman"/>
          <w:color w:val="000000"/>
          <w:sz w:val="24"/>
          <w:szCs w:val="24"/>
          <w:lang w:eastAsia="de-DE"/>
        </w:rPr>
      </w:pPr>
      <w:r w:rsidRPr="008B780A">
        <w:rPr>
          <w:rFonts w:ascii="Times New Roman" w:eastAsia="Times New Roman" w:hAnsi="Times New Roman" w:cs="Times New Roman"/>
          <w:color w:val="000000"/>
          <w:sz w:val="24"/>
          <w:szCs w:val="24"/>
          <w:lang w:eastAsia="de-DE"/>
        </w:rPr>
        <w:t>Der AEUV ist neben dem </w:t>
      </w:r>
      <w:hyperlink r:id="rId181" w:history="1">
        <w:r w:rsidRPr="008B780A">
          <w:rPr>
            <w:rFonts w:ascii="Times New Roman" w:eastAsia="Times New Roman" w:hAnsi="Times New Roman" w:cs="Times New Roman"/>
            <w:color w:val="0000FF"/>
            <w:sz w:val="24"/>
            <w:szCs w:val="24"/>
            <w:u w:val="single"/>
            <w:lang w:eastAsia="de-DE"/>
          </w:rPr>
          <w:t>Vertrag über die Europäischen Union</w:t>
        </w:r>
      </w:hyperlink>
      <w:r w:rsidRPr="008B780A">
        <w:rPr>
          <w:rFonts w:ascii="Times New Roman" w:eastAsia="Times New Roman" w:hAnsi="Times New Roman" w:cs="Times New Roman"/>
          <w:color w:val="000000"/>
          <w:sz w:val="24"/>
          <w:szCs w:val="24"/>
          <w:lang w:eastAsia="de-DE"/>
        </w:rPr>
        <w:t> (EUV) einer der beiden vorrangigen Verträge der EU. Er bildet die ausführliche Grundlage des EU-Rechts und legt die Grundsätze und Ziele der EU sowie die Handlungsmöglichkeiten in ihren Politikbereichen fest. Zudem werden darin Einzelheiten zur Organisation und Arbeitsweise der EU-Organe dargelegt.</w:t>
      </w:r>
    </w:p>
    <w:p w14:paraId="22FD28D0" w14:textId="77777777" w:rsidR="00B16228" w:rsidRPr="008B780A" w:rsidRDefault="00B16228" w:rsidP="00B16228">
      <w:pPr>
        <w:spacing w:before="390" w:after="195" w:line="240" w:lineRule="auto"/>
        <w:rPr>
          <w:rFonts w:ascii="Times New Roman" w:eastAsia="Times New Roman" w:hAnsi="Times New Roman" w:cs="Times New Roman"/>
          <w:b/>
          <w:bCs/>
          <w:color w:val="444444"/>
          <w:sz w:val="24"/>
          <w:szCs w:val="24"/>
          <w:lang w:eastAsia="de-DE"/>
        </w:rPr>
      </w:pPr>
      <w:r w:rsidRPr="008B780A">
        <w:rPr>
          <w:rFonts w:ascii="Times New Roman" w:eastAsia="Times New Roman" w:hAnsi="Times New Roman" w:cs="Times New Roman"/>
          <w:b/>
          <w:bCs/>
          <w:color w:val="444444"/>
          <w:sz w:val="24"/>
          <w:szCs w:val="24"/>
          <w:lang w:eastAsia="de-DE"/>
        </w:rPr>
        <w:t>WAS IST DER ZWECK DES VERTRAGS?</w:t>
      </w:r>
    </w:p>
    <w:p w14:paraId="65138A41" w14:textId="77777777" w:rsidR="00B16228" w:rsidRPr="008B780A" w:rsidRDefault="00B16228" w:rsidP="00B16228">
      <w:pPr>
        <w:spacing w:before="195" w:after="0" w:line="240" w:lineRule="auto"/>
        <w:jc w:val="both"/>
        <w:rPr>
          <w:rFonts w:ascii="Times New Roman" w:eastAsia="Times New Roman" w:hAnsi="Times New Roman" w:cs="Times New Roman"/>
          <w:color w:val="000000"/>
          <w:sz w:val="24"/>
          <w:szCs w:val="24"/>
          <w:lang w:eastAsia="de-DE"/>
        </w:rPr>
      </w:pPr>
      <w:r w:rsidRPr="008B780A">
        <w:rPr>
          <w:rFonts w:ascii="Times New Roman" w:eastAsia="Times New Roman" w:hAnsi="Times New Roman" w:cs="Times New Roman"/>
          <w:color w:val="000000"/>
          <w:sz w:val="24"/>
          <w:szCs w:val="24"/>
          <w:lang w:eastAsia="de-DE"/>
        </w:rPr>
        <w:t>Wie bereits in der damaligen Präambel erklärt wird, bestand das Ziel des EGV darin, „die Grundlagen für einen immer engeren Zusammenschluss der europäischen Völker zu schaffen“. Diese Formulierung ist sowohl in der Präambel des aktuellen AEUV als auch des EUV immer noch enthalten. Diese Verträge erweiterten die europäische Integration tatsächlich um eine eher politisch und demokratisch ausgerichtete Dimension, die über die ursprüngliche wirtschaftliche Zielsetzung (eines gemeinsamen Marktes) hinausging.</w:t>
      </w:r>
    </w:p>
    <w:p w14:paraId="39ABBF86" w14:textId="77777777" w:rsidR="00B16228" w:rsidRPr="008B780A" w:rsidRDefault="00B16228" w:rsidP="00B16228">
      <w:pPr>
        <w:spacing w:before="390" w:after="195" w:line="240" w:lineRule="auto"/>
        <w:rPr>
          <w:rFonts w:ascii="Times New Roman" w:eastAsia="Times New Roman" w:hAnsi="Times New Roman" w:cs="Times New Roman"/>
          <w:b/>
          <w:bCs/>
          <w:color w:val="444444"/>
          <w:sz w:val="24"/>
          <w:szCs w:val="24"/>
          <w:lang w:eastAsia="de-DE"/>
        </w:rPr>
      </w:pPr>
      <w:r w:rsidRPr="008B780A">
        <w:rPr>
          <w:rFonts w:ascii="Times New Roman" w:eastAsia="Times New Roman" w:hAnsi="Times New Roman" w:cs="Times New Roman"/>
          <w:b/>
          <w:bCs/>
          <w:color w:val="444444"/>
          <w:sz w:val="24"/>
          <w:szCs w:val="24"/>
          <w:lang w:eastAsia="de-DE"/>
        </w:rPr>
        <w:t>WICHTIGE ECKPUNKTE DES KONSOLIDIERTEN VERTRAGS</w:t>
      </w:r>
    </w:p>
    <w:p w14:paraId="0CDF3E57" w14:textId="77777777" w:rsidR="00B16228" w:rsidRPr="008B780A" w:rsidRDefault="00B16228" w:rsidP="00B16228">
      <w:pPr>
        <w:numPr>
          <w:ilvl w:val="0"/>
          <w:numId w:val="125"/>
        </w:numPr>
        <w:spacing w:before="240" w:after="240" w:line="240" w:lineRule="auto"/>
        <w:ind w:left="1200"/>
        <w:rPr>
          <w:rFonts w:ascii="Times New Roman" w:eastAsia="Times New Roman" w:hAnsi="Times New Roman" w:cs="Times New Roman"/>
          <w:color w:val="000000"/>
          <w:sz w:val="24"/>
          <w:szCs w:val="24"/>
          <w:lang w:eastAsia="de-DE"/>
        </w:rPr>
      </w:pPr>
      <w:r w:rsidRPr="008B780A">
        <w:rPr>
          <w:rFonts w:ascii="Times New Roman" w:eastAsia="Times New Roman" w:hAnsi="Times New Roman" w:cs="Times New Roman"/>
          <w:color w:val="000000"/>
          <w:sz w:val="24"/>
          <w:szCs w:val="24"/>
          <w:lang w:eastAsia="de-DE"/>
        </w:rPr>
        <w:t>Der Erste Teil – </w:t>
      </w:r>
      <w:r w:rsidRPr="008B780A">
        <w:rPr>
          <w:rFonts w:ascii="Times New Roman" w:eastAsia="Times New Roman" w:hAnsi="Times New Roman" w:cs="Times New Roman"/>
          <w:b/>
          <w:bCs/>
          <w:color w:val="000000"/>
          <w:sz w:val="24"/>
          <w:szCs w:val="24"/>
          <w:lang w:eastAsia="de-DE"/>
        </w:rPr>
        <w:t>Grundsätze:</w:t>
      </w:r>
    </w:p>
    <w:p w14:paraId="6B674E18" w14:textId="77777777" w:rsidR="00B16228" w:rsidRPr="008B780A" w:rsidRDefault="00B16228" w:rsidP="00B16228">
      <w:pPr>
        <w:numPr>
          <w:ilvl w:val="1"/>
          <w:numId w:val="125"/>
        </w:numPr>
        <w:spacing w:before="240" w:after="240" w:line="240" w:lineRule="auto"/>
        <w:ind w:left="2400"/>
        <w:rPr>
          <w:rFonts w:ascii="Times New Roman" w:eastAsia="Times New Roman" w:hAnsi="Times New Roman" w:cs="Times New Roman"/>
          <w:color w:val="000000"/>
          <w:sz w:val="24"/>
          <w:szCs w:val="24"/>
          <w:lang w:eastAsia="de-DE"/>
        </w:rPr>
      </w:pPr>
      <w:r w:rsidRPr="008B780A">
        <w:rPr>
          <w:rFonts w:ascii="Times New Roman" w:eastAsia="Times New Roman" w:hAnsi="Times New Roman" w:cs="Times New Roman"/>
          <w:color w:val="000000"/>
          <w:sz w:val="24"/>
          <w:szCs w:val="24"/>
          <w:lang w:eastAsia="de-DE"/>
        </w:rPr>
        <w:t>beschreibt den Anwendungsbereich des Vertrags und seinen Zusammenhang mit dem EUV (Artikel 1);</w:t>
      </w:r>
    </w:p>
    <w:p w14:paraId="752BDB49" w14:textId="77777777" w:rsidR="00B16228" w:rsidRPr="008B780A" w:rsidRDefault="00B16228" w:rsidP="00B16228">
      <w:pPr>
        <w:numPr>
          <w:ilvl w:val="1"/>
          <w:numId w:val="125"/>
        </w:numPr>
        <w:spacing w:before="240" w:after="240" w:line="240" w:lineRule="auto"/>
        <w:ind w:left="2400"/>
        <w:rPr>
          <w:rFonts w:ascii="Times New Roman" w:eastAsia="Times New Roman" w:hAnsi="Times New Roman" w:cs="Times New Roman"/>
          <w:color w:val="000000"/>
          <w:sz w:val="24"/>
          <w:szCs w:val="24"/>
          <w:lang w:eastAsia="de-DE"/>
        </w:rPr>
      </w:pPr>
      <w:r w:rsidRPr="008B780A">
        <w:rPr>
          <w:rFonts w:ascii="Times New Roman" w:eastAsia="Times New Roman" w:hAnsi="Times New Roman" w:cs="Times New Roman"/>
          <w:color w:val="000000"/>
          <w:sz w:val="24"/>
          <w:szCs w:val="24"/>
          <w:lang w:eastAsia="de-DE"/>
        </w:rPr>
        <w:t>skizziert die Zuständigkeiten der EU entsprechend den Befugnissen der jeweiligen EU-Bereiche (Artikel 2, 3, 4, 5 und 6);</w:t>
      </w:r>
    </w:p>
    <w:p w14:paraId="2E88875E" w14:textId="77777777" w:rsidR="00B16228" w:rsidRPr="008B780A" w:rsidRDefault="00B16228" w:rsidP="00B16228">
      <w:pPr>
        <w:numPr>
          <w:ilvl w:val="1"/>
          <w:numId w:val="125"/>
        </w:numPr>
        <w:spacing w:before="240" w:after="240" w:line="240" w:lineRule="auto"/>
        <w:ind w:left="2400"/>
        <w:rPr>
          <w:rFonts w:ascii="Times New Roman" w:eastAsia="Times New Roman" w:hAnsi="Times New Roman" w:cs="Times New Roman"/>
          <w:color w:val="000000"/>
          <w:sz w:val="24"/>
          <w:szCs w:val="24"/>
          <w:lang w:eastAsia="de-DE"/>
        </w:rPr>
      </w:pPr>
      <w:r w:rsidRPr="008B780A">
        <w:rPr>
          <w:rFonts w:ascii="Times New Roman" w:eastAsia="Times New Roman" w:hAnsi="Times New Roman" w:cs="Times New Roman"/>
          <w:color w:val="000000"/>
          <w:sz w:val="24"/>
          <w:szCs w:val="24"/>
          <w:lang w:eastAsia="de-DE"/>
        </w:rPr>
        <w:t>legt allgemeine Grundsätze für die Tätigkeiten der EU dar (Artikel 7 bis 17).</w:t>
      </w:r>
    </w:p>
    <w:p w14:paraId="46BDE0C3" w14:textId="77777777" w:rsidR="00B16228" w:rsidRPr="008B780A" w:rsidRDefault="00B16228" w:rsidP="00B16228">
      <w:pPr>
        <w:numPr>
          <w:ilvl w:val="0"/>
          <w:numId w:val="125"/>
        </w:numPr>
        <w:spacing w:before="240" w:after="240" w:line="240" w:lineRule="auto"/>
        <w:ind w:left="1200"/>
        <w:rPr>
          <w:rFonts w:ascii="Times New Roman" w:eastAsia="Times New Roman" w:hAnsi="Times New Roman" w:cs="Times New Roman"/>
          <w:color w:val="000000"/>
          <w:sz w:val="24"/>
          <w:szCs w:val="24"/>
          <w:lang w:eastAsia="de-DE"/>
        </w:rPr>
      </w:pPr>
      <w:r w:rsidRPr="008B780A">
        <w:rPr>
          <w:rFonts w:ascii="Times New Roman" w:eastAsia="Times New Roman" w:hAnsi="Times New Roman" w:cs="Times New Roman"/>
          <w:color w:val="000000"/>
          <w:sz w:val="24"/>
          <w:szCs w:val="24"/>
          <w:lang w:eastAsia="de-DE"/>
        </w:rPr>
        <w:t>Der Zweite Teil – </w:t>
      </w:r>
      <w:r w:rsidRPr="008B780A">
        <w:rPr>
          <w:rFonts w:ascii="Times New Roman" w:eastAsia="Times New Roman" w:hAnsi="Times New Roman" w:cs="Times New Roman"/>
          <w:b/>
          <w:bCs/>
          <w:color w:val="000000"/>
          <w:sz w:val="24"/>
          <w:szCs w:val="24"/>
          <w:lang w:eastAsia="de-DE"/>
        </w:rPr>
        <w:t>Nichtdiskriminierung und EU-Bürgerschaft:</w:t>
      </w:r>
    </w:p>
    <w:p w14:paraId="7D647AD8" w14:textId="77777777" w:rsidR="00B16228" w:rsidRPr="008B780A" w:rsidRDefault="00B16228" w:rsidP="00B16228">
      <w:pPr>
        <w:numPr>
          <w:ilvl w:val="1"/>
          <w:numId w:val="125"/>
        </w:numPr>
        <w:spacing w:before="240" w:after="240" w:line="240" w:lineRule="auto"/>
        <w:ind w:left="2400"/>
        <w:rPr>
          <w:rFonts w:ascii="Times New Roman" w:eastAsia="Times New Roman" w:hAnsi="Times New Roman" w:cs="Times New Roman"/>
          <w:color w:val="000000"/>
          <w:sz w:val="24"/>
          <w:szCs w:val="24"/>
          <w:lang w:eastAsia="de-DE"/>
        </w:rPr>
      </w:pPr>
      <w:r w:rsidRPr="008B780A">
        <w:rPr>
          <w:rFonts w:ascii="Times New Roman" w:eastAsia="Times New Roman" w:hAnsi="Times New Roman" w:cs="Times New Roman"/>
          <w:color w:val="000000"/>
          <w:sz w:val="24"/>
          <w:szCs w:val="24"/>
          <w:lang w:eastAsia="de-DE"/>
        </w:rPr>
        <w:t>verbietet Diskriminierung aus Gründen der Staatsangehörigkeit (Artikel 18);</w:t>
      </w:r>
    </w:p>
    <w:p w14:paraId="12C9A0CA" w14:textId="77777777" w:rsidR="00B16228" w:rsidRPr="008B780A" w:rsidRDefault="00B16228" w:rsidP="00B16228">
      <w:pPr>
        <w:numPr>
          <w:ilvl w:val="1"/>
          <w:numId w:val="125"/>
        </w:numPr>
        <w:spacing w:before="240" w:after="240" w:line="240" w:lineRule="auto"/>
        <w:ind w:left="2400"/>
        <w:rPr>
          <w:rFonts w:ascii="Times New Roman" w:eastAsia="Times New Roman" w:hAnsi="Times New Roman" w:cs="Times New Roman"/>
          <w:color w:val="000000"/>
          <w:sz w:val="24"/>
          <w:szCs w:val="24"/>
          <w:lang w:eastAsia="de-DE"/>
        </w:rPr>
      </w:pPr>
      <w:r w:rsidRPr="008B780A">
        <w:rPr>
          <w:rFonts w:ascii="Times New Roman" w:eastAsia="Times New Roman" w:hAnsi="Times New Roman" w:cs="Times New Roman"/>
          <w:color w:val="000000"/>
          <w:sz w:val="24"/>
          <w:szCs w:val="24"/>
          <w:lang w:eastAsia="de-DE"/>
        </w:rPr>
        <w:t>gibt an, die EU werde „Diskriminierungen aus Gründen des Geschlechts, der Rasse, der ethnischen Herkunft, der Religion oder der Weltanschauung, einer Behinderung, des Alters oder der sexuellen Ausrichtung“ bekämpfen (Artikel 19);</w:t>
      </w:r>
    </w:p>
    <w:p w14:paraId="5C2A23A6" w14:textId="77777777" w:rsidR="00B16228" w:rsidRPr="008B780A" w:rsidRDefault="00B16228" w:rsidP="00B16228">
      <w:pPr>
        <w:numPr>
          <w:ilvl w:val="1"/>
          <w:numId w:val="125"/>
        </w:numPr>
        <w:spacing w:before="240" w:after="240" w:line="240" w:lineRule="auto"/>
        <w:ind w:left="2400"/>
        <w:rPr>
          <w:rFonts w:ascii="Times New Roman" w:eastAsia="Times New Roman" w:hAnsi="Times New Roman" w:cs="Times New Roman"/>
          <w:color w:val="000000"/>
          <w:sz w:val="24"/>
          <w:szCs w:val="24"/>
          <w:lang w:eastAsia="de-DE"/>
        </w:rPr>
      </w:pPr>
      <w:r w:rsidRPr="008B780A">
        <w:rPr>
          <w:rFonts w:ascii="Times New Roman" w:eastAsia="Times New Roman" w:hAnsi="Times New Roman" w:cs="Times New Roman"/>
          <w:color w:val="000000"/>
          <w:sz w:val="24"/>
          <w:szCs w:val="24"/>
          <w:lang w:eastAsia="de-DE"/>
        </w:rPr>
        <w:lastRenderedPageBreak/>
        <w:t>führt die EU-Bürgerschaft ein und definiert diese und die damit zusammenhängenden Rechte (Artikel 20 bis 24).</w:t>
      </w:r>
    </w:p>
    <w:p w14:paraId="57A66EF8" w14:textId="77777777" w:rsidR="00B16228" w:rsidRPr="008B780A" w:rsidRDefault="00B16228" w:rsidP="00B16228">
      <w:pPr>
        <w:numPr>
          <w:ilvl w:val="0"/>
          <w:numId w:val="125"/>
        </w:numPr>
        <w:spacing w:before="240" w:after="240" w:line="240" w:lineRule="auto"/>
        <w:ind w:left="1200"/>
        <w:rPr>
          <w:rFonts w:ascii="Times New Roman" w:eastAsia="Times New Roman" w:hAnsi="Times New Roman" w:cs="Times New Roman"/>
          <w:color w:val="000000"/>
          <w:sz w:val="24"/>
          <w:szCs w:val="24"/>
          <w:lang w:eastAsia="de-DE"/>
        </w:rPr>
      </w:pPr>
      <w:r w:rsidRPr="008B780A">
        <w:rPr>
          <w:rFonts w:ascii="Times New Roman" w:eastAsia="Times New Roman" w:hAnsi="Times New Roman" w:cs="Times New Roman"/>
          <w:color w:val="000000"/>
          <w:sz w:val="24"/>
          <w:szCs w:val="24"/>
          <w:lang w:eastAsia="de-DE"/>
        </w:rPr>
        <w:t>Der Dritte Teil – der der umfangreichste ist (Artikel 26 bis 197) – legt die Rechtsgrundlage für die </w:t>
      </w:r>
      <w:r w:rsidRPr="008B780A">
        <w:rPr>
          <w:rFonts w:ascii="Times New Roman" w:eastAsia="Times New Roman" w:hAnsi="Times New Roman" w:cs="Times New Roman"/>
          <w:b/>
          <w:bCs/>
          <w:color w:val="000000"/>
          <w:sz w:val="24"/>
          <w:szCs w:val="24"/>
          <w:lang w:eastAsia="de-DE"/>
        </w:rPr>
        <w:t>internen Politiken und Maßnahmen der EU</w:t>
      </w:r>
      <w:r w:rsidRPr="008B780A">
        <w:rPr>
          <w:rFonts w:ascii="Times New Roman" w:eastAsia="Times New Roman" w:hAnsi="Times New Roman" w:cs="Times New Roman"/>
          <w:color w:val="000000"/>
          <w:sz w:val="24"/>
          <w:szCs w:val="24"/>
          <w:lang w:eastAsia="de-DE"/>
        </w:rPr>
        <w:t> in folgenden Bereichen dar:</w:t>
      </w:r>
    </w:p>
    <w:p w14:paraId="26FC0DDE" w14:textId="77777777" w:rsidR="00B16228" w:rsidRPr="008B780A" w:rsidRDefault="00A30A1B" w:rsidP="00B16228">
      <w:pPr>
        <w:numPr>
          <w:ilvl w:val="1"/>
          <w:numId w:val="125"/>
        </w:numPr>
        <w:spacing w:before="240" w:after="240" w:line="240" w:lineRule="auto"/>
        <w:ind w:left="2400"/>
        <w:rPr>
          <w:rFonts w:ascii="Times New Roman" w:eastAsia="Times New Roman" w:hAnsi="Times New Roman" w:cs="Times New Roman"/>
          <w:color w:val="000000"/>
          <w:sz w:val="24"/>
          <w:szCs w:val="24"/>
          <w:lang w:eastAsia="de-DE"/>
        </w:rPr>
      </w:pPr>
      <w:hyperlink r:id="rId182" w:history="1">
        <w:r w:rsidR="00B16228" w:rsidRPr="008B780A">
          <w:rPr>
            <w:rFonts w:ascii="Times New Roman" w:eastAsia="Times New Roman" w:hAnsi="Times New Roman" w:cs="Times New Roman"/>
            <w:color w:val="0000FF"/>
            <w:sz w:val="24"/>
            <w:szCs w:val="24"/>
            <w:u w:val="single"/>
            <w:lang w:eastAsia="de-DE"/>
          </w:rPr>
          <w:t>Binnenmarkt</w:t>
        </w:r>
      </w:hyperlink>
      <w:r w:rsidR="00B16228" w:rsidRPr="008B780A">
        <w:rPr>
          <w:rFonts w:ascii="Times New Roman" w:eastAsia="Times New Roman" w:hAnsi="Times New Roman" w:cs="Times New Roman"/>
          <w:color w:val="000000"/>
          <w:sz w:val="24"/>
          <w:szCs w:val="24"/>
          <w:lang w:eastAsia="de-DE"/>
        </w:rPr>
        <w:t> (Titel I);</w:t>
      </w:r>
    </w:p>
    <w:p w14:paraId="2EACB519" w14:textId="77777777" w:rsidR="00B16228" w:rsidRPr="008B780A" w:rsidRDefault="00A30A1B" w:rsidP="00B16228">
      <w:pPr>
        <w:numPr>
          <w:ilvl w:val="1"/>
          <w:numId w:val="125"/>
        </w:numPr>
        <w:spacing w:before="240" w:after="240" w:line="240" w:lineRule="auto"/>
        <w:ind w:left="2400"/>
        <w:rPr>
          <w:rFonts w:ascii="Times New Roman" w:eastAsia="Times New Roman" w:hAnsi="Times New Roman" w:cs="Times New Roman"/>
          <w:color w:val="000000"/>
          <w:sz w:val="24"/>
          <w:szCs w:val="24"/>
          <w:lang w:eastAsia="de-DE"/>
        </w:rPr>
      </w:pPr>
      <w:hyperlink r:id="rId183" w:history="1">
        <w:r w:rsidR="00B16228" w:rsidRPr="008B780A">
          <w:rPr>
            <w:rFonts w:ascii="Times New Roman" w:eastAsia="Times New Roman" w:hAnsi="Times New Roman" w:cs="Times New Roman"/>
            <w:color w:val="0000FF"/>
            <w:sz w:val="24"/>
            <w:szCs w:val="24"/>
            <w:u w:val="single"/>
            <w:lang w:eastAsia="de-DE"/>
          </w:rPr>
          <w:t>freier Warenverkehr</w:t>
        </w:r>
      </w:hyperlink>
      <w:r w:rsidR="00B16228" w:rsidRPr="008B780A">
        <w:rPr>
          <w:rFonts w:ascii="Times New Roman" w:eastAsia="Times New Roman" w:hAnsi="Times New Roman" w:cs="Times New Roman"/>
          <w:color w:val="000000"/>
          <w:sz w:val="24"/>
          <w:szCs w:val="24"/>
          <w:lang w:eastAsia="de-DE"/>
        </w:rPr>
        <w:t> (Titel II), einschließlich der </w:t>
      </w:r>
      <w:hyperlink r:id="rId184" w:history="1">
        <w:r w:rsidR="00B16228" w:rsidRPr="008B780A">
          <w:rPr>
            <w:rFonts w:ascii="Times New Roman" w:eastAsia="Times New Roman" w:hAnsi="Times New Roman" w:cs="Times New Roman"/>
            <w:color w:val="0000FF"/>
            <w:sz w:val="24"/>
            <w:szCs w:val="24"/>
            <w:u w:val="single"/>
            <w:lang w:eastAsia="de-DE"/>
          </w:rPr>
          <w:t>Zollunion</w:t>
        </w:r>
      </w:hyperlink>
      <w:r w:rsidR="00B16228" w:rsidRPr="008B780A">
        <w:rPr>
          <w:rFonts w:ascii="Times New Roman" w:eastAsia="Times New Roman" w:hAnsi="Times New Roman" w:cs="Times New Roman"/>
          <w:color w:val="000000"/>
          <w:sz w:val="24"/>
          <w:szCs w:val="24"/>
          <w:lang w:eastAsia="de-DE"/>
        </w:rPr>
        <w:t>;</w:t>
      </w:r>
    </w:p>
    <w:p w14:paraId="32AC4372" w14:textId="77777777" w:rsidR="00B16228" w:rsidRPr="008B780A" w:rsidRDefault="00A30A1B" w:rsidP="00B16228">
      <w:pPr>
        <w:numPr>
          <w:ilvl w:val="1"/>
          <w:numId w:val="125"/>
        </w:numPr>
        <w:spacing w:before="240" w:after="240" w:line="240" w:lineRule="auto"/>
        <w:ind w:left="2400"/>
        <w:rPr>
          <w:rFonts w:ascii="Times New Roman" w:eastAsia="Times New Roman" w:hAnsi="Times New Roman" w:cs="Times New Roman"/>
          <w:color w:val="000000"/>
          <w:sz w:val="24"/>
          <w:szCs w:val="24"/>
          <w:lang w:eastAsia="de-DE"/>
        </w:rPr>
      </w:pPr>
      <w:hyperlink r:id="rId185" w:history="1">
        <w:r w:rsidR="00B16228" w:rsidRPr="008B780A">
          <w:rPr>
            <w:rFonts w:ascii="Times New Roman" w:eastAsia="Times New Roman" w:hAnsi="Times New Roman" w:cs="Times New Roman"/>
            <w:color w:val="0000FF"/>
            <w:sz w:val="24"/>
            <w:szCs w:val="24"/>
            <w:u w:val="single"/>
            <w:lang w:eastAsia="de-DE"/>
          </w:rPr>
          <w:t>Gemeinsame Agrarpolitik</w:t>
        </w:r>
      </w:hyperlink>
      <w:r w:rsidR="00B16228" w:rsidRPr="008B780A">
        <w:rPr>
          <w:rFonts w:ascii="Times New Roman" w:eastAsia="Times New Roman" w:hAnsi="Times New Roman" w:cs="Times New Roman"/>
          <w:color w:val="000000"/>
          <w:sz w:val="24"/>
          <w:szCs w:val="24"/>
          <w:lang w:eastAsia="de-DE"/>
        </w:rPr>
        <w:t> und </w:t>
      </w:r>
      <w:hyperlink r:id="rId186" w:history="1">
        <w:r w:rsidR="00B16228" w:rsidRPr="008B780A">
          <w:rPr>
            <w:rFonts w:ascii="Times New Roman" w:eastAsia="Times New Roman" w:hAnsi="Times New Roman" w:cs="Times New Roman"/>
            <w:color w:val="0000FF"/>
            <w:sz w:val="24"/>
            <w:szCs w:val="24"/>
            <w:u w:val="single"/>
            <w:lang w:eastAsia="de-DE"/>
          </w:rPr>
          <w:t>Gemeinsame Fischereipolitik</w:t>
        </w:r>
      </w:hyperlink>
      <w:r w:rsidR="00B16228" w:rsidRPr="008B780A">
        <w:rPr>
          <w:rFonts w:ascii="Times New Roman" w:eastAsia="Times New Roman" w:hAnsi="Times New Roman" w:cs="Times New Roman"/>
          <w:color w:val="000000"/>
          <w:sz w:val="24"/>
          <w:szCs w:val="24"/>
          <w:lang w:eastAsia="de-DE"/>
        </w:rPr>
        <w:t> (Titel III);</w:t>
      </w:r>
    </w:p>
    <w:p w14:paraId="15A42B35" w14:textId="77777777" w:rsidR="00B16228" w:rsidRPr="008B780A" w:rsidRDefault="00B16228" w:rsidP="00B16228">
      <w:pPr>
        <w:numPr>
          <w:ilvl w:val="1"/>
          <w:numId w:val="125"/>
        </w:numPr>
        <w:spacing w:before="240" w:after="240" w:line="240" w:lineRule="auto"/>
        <w:ind w:left="2400"/>
        <w:rPr>
          <w:rFonts w:ascii="Times New Roman" w:eastAsia="Times New Roman" w:hAnsi="Times New Roman" w:cs="Times New Roman"/>
          <w:color w:val="000000"/>
          <w:sz w:val="24"/>
          <w:szCs w:val="24"/>
          <w:lang w:eastAsia="de-DE"/>
        </w:rPr>
      </w:pPr>
      <w:r w:rsidRPr="008B780A">
        <w:rPr>
          <w:rFonts w:ascii="Times New Roman" w:eastAsia="Times New Roman" w:hAnsi="Times New Roman" w:cs="Times New Roman"/>
          <w:color w:val="000000"/>
          <w:sz w:val="24"/>
          <w:szCs w:val="24"/>
          <w:lang w:eastAsia="de-DE"/>
        </w:rPr>
        <w:t>Freizügigkeit der Arbeitnehmer (und </w:t>
      </w:r>
      <w:hyperlink r:id="rId187" w:history="1">
        <w:r w:rsidRPr="008B780A">
          <w:rPr>
            <w:rFonts w:ascii="Times New Roman" w:eastAsia="Times New Roman" w:hAnsi="Times New Roman" w:cs="Times New Roman"/>
            <w:color w:val="0000FF"/>
            <w:sz w:val="24"/>
            <w:szCs w:val="24"/>
            <w:u w:val="single"/>
            <w:lang w:eastAsia="de-DE"/>
          </w:rPr>
          <w:t>Menschen</w:t>
        </w:r>
      </w:hyperlink>
      <w:r w:rsidRPr="008B780A">
        <w:rPr>
          <w:rFonts w:ascii="Times New Roman" w:eastAsia="Times New Roman" w:hAnsi="Times New Roman" w:cs="Times New Roman"/>
          <w:color w:val="000000"/>
          <w:sz w:val="24"/>
          <w:szCs w:val="24"/>
          <w:lang w:eastAsia="de-DE"/>
        </w:rPr>
        <w:t> allgemein), </w:t>
      </w:r>
      <w:hyperlink r:id="rId188" w:history="1">
        <w:r w:rsidRPr="008B780A">
          <w:rPr>
            <w:rFonts w:ascii="Times New Roman" w:eastAsia="Times New Roman" w:hAnsi="Times New Roman" w:cs="Times New Roman"/>
            <w:color w:val="0000FF"/>
            <w:sz w:val="24"/>
            <w:szCs w:val="24"/>
            <w:u w:val="single"/>
            <w:lang w:eastAsia="de-DE"/>
          </w:rPr>
          <w:t>freier Dienstleistungs-</w:t>
        </w:r>
      </w:hyperlink>
      <w:r w:rsidRPr="008B780A">
        <w:rPr>
          <w:rFonts w:ascii="Times New Roman" w:eastAsia="Times New Roman" w:hAnsi="Times New Roman" w:cs="Times New Roman"/>
          <w:color w:val="000000"/>
          <w:sz w:val="24"/>
          <w:szCs w:val="24"/>
          <w:lang w:eastAsia="de-DE"/>
        </w:rPr>
        <w:t> und </w:t>
      </w:r>
      <w:hyperlink r:id="rId189" w:history="1">
        <w:r w:rsidRPr="008B780A">
          <w:rPr>
            <w:rFonts w:ascii="Times New Roman" w:eastAsia="Times New Roman" w:hAnsi="Times New Roman" w:cs="Times New Roman"/>
            <w:color w:val="0000FF"/>
            <w:sz w:val="24"/>
            <w:szCs w:val="24"/>
            <w:u w:val="single"/>
            <w:lang w:eastAsia="de-DE"/>
          </w:rPr>
          <w:t>Kapitalverkehr</w:t>
        </w:r>
      </w:hyperlink>
      <w:r w:rsidRPr="008B780A">
        <w:rPr>
          <w:rFonts w:ascii="Times New Roman" w:eastAsia="Times New Roman" w:hAnsi="Times New Roman" w:cs="Times New Roman"/>
          <w:color w:val="000000"/>
          <w:sz w:val="24"/>
          <w:szCs w:val="24"/>
          <w:lang w:eastAsia="de-DE"/>
        </w:rPr>
        <w:t> (Titel IV);</w:t>
      </w:r>
    </w:p>
    <w:p w14:paraId="561A4BF9" w14:textId="77777777" w:rsidR="00B16228" w:rsidRPr="008B780A" w:rsidRDefault="00A30A1B" w:rsidP="00B16228">
      <w:pPr>
        <w:numPr>
          <w:ilvl w:val="1"/>
          <w:numId w:val="125"/>
        </w:numPr>
        <w:spacing w:before="240" w:after="240" w:line="240" w:lineRule="auto"/>
        <w:ind w:left="2400"/>
        <w:rPr>
          <w:rFonts w:ascii="Times New Roman" w:eastAsia="Times New Roman" w:hAnsi="Times New Roman" w:cs="Times New Roman"/>
          <w:color w:val="000000"/>
          <w:sz w:val="24"/>
          <w:szCs w:val="24"/>
          <w:lang w:eastAsia="de-DE"/>
        </w:rPr>
      </w:pPr>
      <w:hyperlink r:id="rId190" w:history="1">
        <w:r w:rsidR="00B16228" w:rsidRPr="008B780A">
          <w:rPr>
            <w:rFonts w:ascii="Times New Roman" w:eastAsia="Times New Roman" w:hAnsi="Times New Roman" w:cs="Times New Roman"/>
            <w:color w:val="0000FF"/>
            <w:sz w:val="24"/>
            <w:szCs w:val="24"/>
            <w:u w:val="single"/>
            <w:lang w:eastAsia="de-DE"/>
          </w:rPr>
          <w:t>Raum der Freiheit, der Sicherheit und des Rechts</w:t>
        </w:r>
      </w:hyperlink>
      <w:r w:rsidR="00B16228" w:rsidRPr="008B780A">
        <w:rPr>
          <w:rFonts w:ascii="Times New Roman" w:eastAsia="Times New Roman" w:hAnsi="Times New Roman" w:cs="Times New Roman"/>
          <w:color w:val="000000"/>
          <w:sz w:val="24"/>
          <w:szCs w:val="24"/>
          <w:lang w:eastAsia="de-DE"/>
        </w:rPr>
        <w:t> (Titel V), einschließlich der </w:t>
      </w:r>
      <w:hyperlink r:id="rId191" w:history="1">
        <w:r w:rsidR="00B16228" w:rsidRPr="008B780A">
          <w:rPr>
            <w:rFonts w:ascii="Times New Roman" w:eastAsia="Times New Roman" w:hAnsi="Times New Roman" w:cs="Times New Roman"/>
            <w:color w:val="0000FF"/>
            <w:sz w:val="24"/>
            <w:szCs w:val="24"/>
            <w:u w:val="single"/>
            <w:lang w:eastAsia="de-DE"/>
          </w:rPr>
          <w:t>polizeilichen und justiziellen Zusammenarbeit</w:t>
        </w:r>
      </w:hyperlink>
      <w:r w:rsidR="00B16228" w:rsidRPr="008B780A">
        <w:rPr>
          <w:rFonts w:ascii="Times New Roman" w:eastAsia="Times New Roman" w:hAnsi="Times New Roman" w:cs="Times New Roman"/>
          <w:color w:val="000000"/>
          <w:sz w:val="24"/>
          <w:szCs w:val="24"/>
          <w:lang w:eastAsia="de-DE"/>
        </w:rPr>
        <w:t>;</w:t>
      </w:r>
    </w:p>
    <w:p w14:paraId="49E16061" w14:textId="77777777" w:rsidR="00B16228" w:rsidRPr="008B780A" w:rsidRDefault="00A30A1B" w:rsidP="00B16228">
      <w:pPr>
        <w:numPr>
          <w:ilvl w:val="1"/>
          <w:numId w:val="125"/>
        </w:numPr>
        <w:spacing w:before="240" w:after="240" w:line="240" w:lineRule="auto"/>
        <w:ind w:left="2400"/>
        <w:rPr>
          <w:rFonts w:ascii="Times New Roman" w:eastAsia="Times New Roman" w:hAnsi="Times New Roman" w:cs="Times New Roman"/>
          <w:color w:val="000000"/>
          <w:sz w:val="24"/>
          <w:szCs w:val="24"/>
          <w:lang w:eastAsia="de-DE"/>
        </w:rPr>
      </w:pPr>
      <w:hyperlink r:id="rId192" w:history="1">
        <w:r w:rsidR="00B16228" w:rsidRPr="008B780A">
          <w:rPr>
            <w:rFonts w:ascii="Times New Roman" w:eastAsia="Times New Roman" w:hAnsi="Times New Roman" w:cs="Times New Roman"/>
            <w:color w:val="0000FF"/>
            <w:sz w:val="24"/>
            <w:szCs w:val="24"/>
            <w:u w:val="single"/>
            <w:lang w:eastAsia="de-DE"/>
          </w:rPr>
          <w:t>Verkehr</w:t>
        </w:r>
      </w:hyperlink>
      <w:r w:rsidR="00B16228" w:rsidRPr="008B780A">
        <w:rPr>
          <w:rFonts w:ascii="Times New Roman" w:eastAsia="Times New Roman" w:hAnsi="Times New Roman" w:cs="Times New Roman"/>
          <w:color w:val="000000"/>
          <w:sz w:val="24"/>
          <w:szCs w:val="24"/>
          <w:lang w:eastAsia="de-DE"/>
        </w:rPr>
        <w:t> (Titel VI);</w:t>
      </w:r>
    </w:p>
    <w:p w14:paraId="663B49AB" w14:textId="77777777" w:rsidR="00B16228" w:rsidRPr="008B780A" w:rsidRDefault="00A30A1B" w:rsidP="00B16228">
      <w:pPr>
        <w:numPr>
          <w:ilvl w:val="1"/>
          <w:numId w:val="125"/>
        </w:numPr>
        <w:spacing w:before="240" w:after="240" w:line="240" w:lineRule="auto"/>
        <w:ind w:left="2400"/>
        <w:rPr>
          <w:rFonts w:ascii="Times New Roman" w:eastAsia="Times New Roman" w:hAnsi="Times New Roman" w:cs="Times New Roman"/>
          <w:color w:val="000000"/>
          <w:sz w:val="24"/>
          <w:szCs w:val="24"/>
          <w:lang w:eastAsia="de-DE"/>
        </w:rPr>
      </w:pPr>
      <w:hyperlink r:id="rId193" w:history="1">
        <w:r w:rsidR="00B16228" w:rsidRPr="008B780A">
          <w:rPr>
            <w:rFonts w:ascii="Times New Roman" w:eastAsia="Times New Roman" w:hAnsi="Times New Roman" w:cs="Times New Roman"/>
            <w:color w:val="0000FF"/>
            <w:sz w:val="24"/>
            <w:szCs w:val="24"/>
            <w:u w:val="single"/>
            <w:lang w:eastAsia="de-DE"/>
          </w:rPr>
          <w:t>Wettbewerb</w:t>
        </w:r>
      </w:hyperlink>
      <w:r w:rsidR="00B16228" w:rsidRPr="008B780A">
        <w:rPr>
          <w:rFonts w:ascii="Times New Roman" w:eastAsia="Times New Roman" w:hAnsi="Times New Roman" w:cs="Times New Roman"/>
          <w:color w:val="000000"/>
          <w:sz w:val="24"/>
          <w:szCs w:val="24"/>
          <w:lang w:eastAsia="de-DE"/>
        </w:rPr>
        <w:t>, </w:t>
      </w:r>
      <w:hyperlink r:id="rId194" w:history="1">
        <w:r w:rsidR="00B16228" w:rsidRPr="008B780A">
          <w:rPr>
            <w:rFonts w:ascii="Times New Roman" w:eastAsia="Times New Roman" w:hAnsi="Times New Roman" w:cs="Times New Roman"/>
            <w:color w:val="0000FF"/>
            <w:sz w:val="24"/>
            <w:szCs w:val="24"/>
            <w:u w:val="single"/>
            <w:lang w:eastAsia="de-DE"/>
          </w:rPr>
          <w:t>Steuerfragen</w:t>
        </w:r>
      </w:hyperlink>
      <w:r w:rsidR="00B16228" w:rsidRPr="008B780A">
        <w:rPr>
          <w:rFonts w:ascii="Times New Roman" w:eastAsia="Times New Roman" w:hAnsi="Times New Roman" w:cs="Times New Roman"/>
          <w:color w:val="000000"/>
          <w:sz w:val="24"/>
          <w:szCs w:val="24"/>
          <w:lang w:eastAsia="de-DE"/>
        </w:rPr>
        <w:t> und </w:t>
      </w:r>
      <w:hyperlink r:id="rId195" w:history="1">
        <w:r w:rsidR="00B16228" w:rsidRPr="008B780A">
          <w:rPr>
            <w:rFonts w:ascii="Times New Roman" w:eastAsia="Times New Roman" w:hAnsi="Times New Roman" w:cs="Times New Roman"/>
            <w:color w:val="0000FF"/>
            <w:sz w:val="24"/>
            <w:szCs w:val="24"/>
            <w:u w:val="single"/>
            <w:lang w:eastAsia="de-DE"/>
          </w:rPr>
          <w:t>Angleichung der Rechtsvorschriften</w:t>
        </w:r>
      </w:hyperlink>
      <w:r w:rsidR="00B16228" w:rsidRPr="008B780A">
        <w:rPr>
          <w:rFonts w:ascii="Times New Roman" w:eastAsia="Times New Roman" w:hAnsi="Times New Roman" w:cs="Times New Roman"/>
          <w:color w:val="000000"/>
          <w:sz w:val="24"/>
          <w:szCs w:val="24"/>
          <w:lang w:eastAsia="de-DE"/>
        </w:rPr>
        <w:t> (Titel VII);</w:t>
      </w:r>
    </w:p>
    <w:p w14:paraId="0B861C8F" w14:textId="77777777" w:rsidR="00B16228" w:rsidRPr="008B780A" w:rsidRDefault="00A30A1B" w:rsidP="00B16228">
      <w:pPr>
        <w:numPr>
          <w:ilvl w:val="1"/>
          <w:numId w:val="125"/>
        </w:numPr>
        <w:spacing w:before="240" w:after="240" w:line="240" w:lineRule="auto"/>
        <w:ind w:left="2400"/>
        <w:rPr>
          <w:rFonts w:ascii="Times New Roman" w:eastAsia="Times New Roman" w:hAnsi="Times New Roman" w:cs="Times New Roman"/>
          <w:color w:val="000000"/>
          <w:sz w:val="24"/>
          <w:szCs w:val="24"/>
          <w:lang w:eastAsia="de-DE"/>
        </w:rPr>
      </w:pPr>
      <w:hyperlink r:id="rId196" w:history="1">
        <w:r w:rsidR="00B16228" w:rsidRPr="008B780A">
          <w:rPr>
            <w:rFonts w:ascii="Times New Roman" w:eastAsia="Times New Roman" w:hAnsi="Times New Roman" w:cs="Times New Roman"/>
            <w:color w:val="0000FF"/>
            <w:sz w:val="24"/>
            <w:szCs w:val="24"/>
            <w:u w:val="single"/>
            <w:lang w:eastAsia="de-DE"/>
          </w:rPr>
          <w:t>Wirtschafts- und Währungspolitik</w:t>
        </w:r>
      </w:hyperlink>
      <w:r w:rsidR="00B16228" w:rsidRPr="008B780A">
        <w:rPr>
          <w:rFonts w:ascii="Times New Roman" w:eastAsia="Times New Roman" w:hAnsi="Times New Roman" w:cs="Times New Roman"/>
          <w:color w:val="000000"/>
          <w:sz w:val="24"/>
          <w:szCs w:val="24"/>
          <w:lang w:eastAsia="de-DE"/>
        </w:rPr>
        <w:t> (Titel VIII), der Artikel über den Euro umfasst;</w:t>
      </w:r>
    </w:p>
    <w:p w14:paraId="330261F5" w14:textId="77777777" w:rsidR="00B16228" w:rsidRPr="008B780A" w:rsidRDefault="00A30A1B" w:rsidP="00B16228">
      <w:pPr>
        <w:numPr>
          <w:ilvl w:val="1"/>
          <w:numId w:val="125"/>
        </w:numPr>
        <w:spacing w:before="240" w:after="240" w:line="240" w:lineRule="auto"/>
        <w:ind w:left="2400"/>
        <w:rPr>
          <w:rFonts w:ascii="Times New Roman" w:eastAsia="Times New Roman" w:hAnsi="Times New Roman" w:cs="Times New Roman"/>
          <w:color w:val="000000"/>
          <w:sz w:val="24"/>
          <w:szCs w:val="24"/>
          <w:lang w:eastAsia="de-DE"/>
        </w:rPr>
      </w:pPr>
      <w:hyperlink r:id="rId197" w:history="1">
        <w:r w:rsidR="00B16228" w:rsidRPr="008B780A">
          <w:rPr>
            <w:rFonts w:ascii="Times New Roman" w:eastAsia="Times New Roman" w:hAnsi="Times New Roman" w:cs="Times New Roman"/>
            <w:color w:val="0000FF"/>
            <w:sz w:val="24"/>
            <w:szCs w:val="24"/>
            <w:u w:val="single"/>
            <w:lang w:eastAsia="de-DE"/>
          </w:rPr>
          <w:t>Beschäftigungspolitik</w:t>
        </w:r>
      </w:hyperlink>
      <w:r w:rsidR="00B16228" w:rsidRPr="008B780A">
        <w:rPr>
          <w:rFonts w:ascii="Times New Roman" w:eastAsia="Times New Roman" w:hAnsi="Times New Roman" w:cs="Times New Roman"/>
          <w:color w:val="000000"/>
          <w:sz w:val="24"/>
          <w:szCs w:val="24"/>
          <w:lang w:eastAsia="de-DE"/>
        </w:rPr>
        <w:t> (Titel IX);</w:t>
      </w:r>
    </w:p>
    <w:p w14:paraId="7D74BCD5" w14:textId="77777777" w:rsidR="00B16228" w:rsidRPr="008B780A" w:rsidRDefault="00A30A1B" w:rsidP="00B16228">
      <w:pPr>
        <w:numPr>
          <w:ilvl w:val="1"/>
          <w:numId w:val="125"/>
        </w:numPr>
        <w:spacing w:before="240" w:after="240" w:line="240" w:lineRule="auto"/>
        <w:ind w:left="2400"/>
        <w:rPr>
          <w:rFonts w:ascii="Times New Roman" w:eastAsia="Times New Roman" w:hAnsi="Times New Roman" w:cs="Times New Roman"/>
          <w:color w:val="000000"/>
          <w:sz w:val="24"/>
          <w:szCs w:val="24"/>
          <w:lang w:eastAsia="de-DE"/>
        </w:rPr>
      </w:pPr>
      <w:hyperlink r:id="rId198" w:history="1">
        <w:r w:rsidR="00B16228" w:rsidRPr="008B780A">
          <w:rPr>
            <w:rFonts w:ascii="Times New Roman" w:eastAsia="Times New Roman" w:hAnsi="Times New Roman" w:cs="Times New Roman"/>
            <w:color w:val="0000FF"/>
            <w:sz w:val="24"/>
            <w:szCs w:val="24"/>
            <w:u w:val="single"/>
            <w:lang w:eastAsia="de-DE"/>
          </w:rPr>
          <w:t>Sozialpolitik</w:t>
        </w:r>
      </w:hyperlink>
      <w:r w:rsidR="00B16228" w:rsidRPr="008B780A">
        <w:rPr>
          <w:rFonts w:ascii="Times New Roman" w:eastAsia="Times New Roman" w:hAnsi="Times New Roman" w:cs="Times New Roman"/>
          <w:color w:val="000000"/>
          <w:sz w:val="24"/>
          <w:szCs w:val="24"/>
          <w:lang w:eastAsia="de-DE"/>
        </w:rPr>
        <w:t> (Titel X), unter Bezugnahme auf die </w:t>
      </w:r>
      <w:hyperlink r:id="rId199" w:history="1">
        <w:r w:rsidR="00B16228" w:rsidRPr="008B780A">
          <w:rPr>
            <w:rFonts w:ascii="Times New Roman" w:eastAsia="Times New Roman" w:hAnsi="Times New Roman" w:cs="Times New Roman"/>
            <w:color w:val="0000FF"/>
            <w:sz w:val="24"/>
            <w:szCs w:val="24"/>
            <w:u w:val="single"/>
            <w:lang w:eastAsia="de-DE"/>
          </w:rPr>
          <w:t>Europäische Sozialcharta</w:t>
        </w:r>
      </w:hyperlink>
      <w:r w:rsidR="00B16228" w:rsidRPr="008B780A">
        <w:rPr>
          <w:rFonts w:ascii="Times New Roman" w:eastAsia="Times New Roman" w:hAnsi="Times New Roman" w:cs="Times New Roman"/>
          <w:color w:val="000000"/>
          <w:sz w:val="24"/>
          <w:szCs w:val="24"/>
          <w:lang w:eastAsia="de-DE"/>
        </w:rPr>
        <w:t> (1961) und die </w:t>
      </w:r>
      <w:hyperlink r:id="rId200" w:history="1">
        <w:r w:rsidR="00B16228" w:rsidRPr="008B780A">
          <w:rPr>
            <w:rFonts w:ascii="Times New Roman" w:eastAsia="Times New Roman" w:hAnsi="Times New Roman" w:cs="Times New Roman"/>
            <w:color w:val="0000FF"/>
            <w:sz w:val="24"/>
            <w:szCs w:val="24"/>
            <w:u w:val="single"/>
            <w:lang w:eastAsia="de-DE"/>
          </w:rPr>
          <w:t>Gemeinschaftscharta der sozialen Grundrechte der Arbeitnehmer</w:t>
        </w:r>
      </w:hyperlink>
      <w:r w:rsidR="00B16228" w:rsidRPr="008B780A">
        <w:rPr>
          <w:rFonts w:ascii="Times New Roman" w:eastAsia="Times New Roman" w:hAnsi="Times New Roman" w:cs="Times New Roman"/>
          <w:color w:val="000000"/>
          <w:sz w:val="24"/>
          <w:szCs w:val="24"/>
          <w:lang w:eastAsia="de-DE"/>
        </w:rPr>
        <w:t> (1989) – Titel XI richtet den </w:t>
      </w:r>
      <w:hyperlink r:id="rId201" w:history="1">
        <w:r w:rsidR="00B16228" w:rsidRPr="008B780A">
          <w:rPr>
            <w:rFonts w:ascii="Times New Roman" w:eastAsia="Times New Roman" w:hAnsi="Times New Roman" w:cs="Times New Roman"/>
            <w:color w:val="0000FF"/>
            <w:sz w:val="24"/>
            <w:szCs w:val="24"/>
            <w:u w:val="single"/>
            <w:lang w:eastAsia="de-DE"/>
          </w:rPr>
          <w:t>Europäischen Sozialfonds</w:t>
        </w:r>
      </w:hyperlink>
      <w:r w:rsidR="00B16228" w:rsidRPr="008B780A">
        <w:rPr>
          <w:rFonts w:ascii="Times New Roman" w:eastAsia="Times New Roman" w:hAnsi="Times New Roman" w:cs="Times New Roman"/>
          <w:color w:val="000000"/>
          <w:sz w:val="24"/>
          <w:szCs w:val="24"/>
          <w:lang w:eastAsia="de-DE"/>
        </w:rPr>
        <w:t> ein;</w:t>
      </w:r>
    </w:p>
    <w:p w14:paraId="027D2680" w14:textId="77777777" w:rsidR="00B16228" w:rsidRPr="008B780A" w:rsidRDefault="00A30A1B" w:rsidP="00B16228">
      <w:pPr>
        <w:numPr>
          <w:ilvl w:val="1"/>
          <w:numId w:val="125"/>
        </w:numPr>
        <w:spacing w:before="240" w:after="240" w:line="240" w:lineRule="auto"/>
        <w:ind w:left="2400"/>
        <w:rPr>
          <w:rFonts w:ascii="Times New Roman" w:eastAsia="Times New Roman" w:hAnsi="Times New Roman" w:cs="Times New Roman"/>
          <w:color w:val="000000"/>
          <w:sz w:val="24"/>
          <w:szCs w:val="24"/>
          <w:lang w:eastAsia="de-DE"/>
        </w:rPr>
      </w:pPr>
      <w:hyperlink r:id="rId202" w:history="1">
        <w:r w:rsidR="00B16228" w:rsidRPr="008B780A">
          <w:rPr>
            <w:rFonts w:ascii="Times New Roman" w:eastAsia="Times New Roman" w:hAnsi="Times New Roman" w:cs="Times New Roman"/>
            <w:color w:val="0000FF"/>
            <w:sz w:val="24"/>
            <w:szCs w:val="24"/>
            <w:u w:val="single"/>
            <w:lang w:eastAsia="de-DE"/>
          </w:rPr>
          <w:t>allgemeine</w:t>
        </w:r>
      </w:hyperlink>
      <w:r w:rsidR="00B16228" w:rsidRPr="008B780A">
        <w:rPr>
          <w:rFonts w:ascii="Times New Roman" w:eastAsia="Times New Roman" w:hAnsi="Times New Roman" w:cs="Times New Roman"/>
          <w:color w:val="000000"/>
          <w:sz w:val="24"/>
          <w:szCs w:val="24"/>
          <w:lang w:eastAsia="de-DE"/>
        </w:rPr>
        <w:t> und </w:t>
      </w:r>
      <w:hyperlink r:id="rId203" w:history="1">
        <w:r w:rsidR="00B16228" w:rsidRPr="008B780A">
          <w:rPr>
            <w:rFonts w:ascii="Times New Roman" w:eastAsia="Times New Roman" w:hAnsi="Times New Roman" w:cs="Times New Roman"/>
            <w:color w:val="0000FF"/>
            <w:sz w:val="24"/>
            <w:szCs w:val="24"/>
            <w:u w:val="single"/>
            <w:lang w:eastAsia="de-DE"/>
          </w:rPr>
          <w:t>berufliche Bildung</w:t>
        </w:r>
      </w:hyperlink>
      <w:r w:rsidR="00B16228" w:rsidRPr="008B780A">
        <w:rPr>
          <w:rFonts w:ascii="Times New Roman" w:eastAsia="Times New Roman" w:hAnsi="Times New Roman" w:cs="Times New Roman"/>
          <w:color w:val="000000"/>
          <w:sz w:val="24"/>
          <w:szCs w:val="24"/>
          <w:lang w:eastAsia="de-DE"/>
        </w:rPr>
        <w:t>, </w:t>
      </w:r>
      <w:hyperlink r:id="rId204" w:history="1">
        <w:r w:rsidR="00B16228" w:rsidRPr="008B780A">
          <w:rPr>
            <w:rFonts w:ascii="Times New Roman" w:eastAsia="Times New Roman" w:hAnsi="Times New Roman" w:cs="Times New Roman"/>
            <w:color w:val="0000FF"/>
            <w:sz w:val="24"/>
            <w:szCs w:val="24"/>
            <w:u w:val="single"/>
            <w:lang w:eastAsia="de-DE"/>
          </w:rPr>
          <w:t>Jugend</w:t>
        </w:r>
      </w:hyperlink>
      <w:r w:rsidR="00B16228" w:rsidRPr="008B780A">
        <w:rPr>
          <w:rFonts w:ascii="Times New Roman" w:eastAsia="Times New Roman" w:hAnsi="Times New Roman" w:cs="Times New Roman"/>
          <w:color w:val="000000"/>
          <w:sz w:val="24"/>
          <w:szCs w:val="24"/>
          <w:lang w:eastAsia="de-DE"/>
        </w:rPr>
        <w:t> und </w:t>
      </w:r>
      <w:hyperlink r:id="rId205" w:history="1">
        <w:r w:rsidR="00B16228" w:rsidRPr="008B780A">
          <w:rPr>
            <w:rFonts w:ascii="Times New Roman" w:eastAsia="Times New Roman" w:hAnsi="Times New Roman" w:cs="Times New Roman"/>
            <w:color w:val="0000FF"/>
            <w:sz w:val="24"/>
            <w:szCs w:val="24"/>
            <w:u w:val="single"/>
            <w:lang w:eastAsia="de-DE"/>
          </w:rPr>
          <w:t>Sport</w:t>
        </w:r>
      </w:hyperlink>
      <w:r w:rsidR="00B16228" w:rsidRPr="008B780A">
        <w:rPr>
          <w:rFonts w:ascii="Times New Roman" w:eastAsia="Times New Roman" w:hAnsi="Times New Roman" w:cs="Times New Roman"/>
          <w:color w:val="000000"/>
          <w:sz w:val="24"/>
          <w:szCs w:val="24"/>
          <w:lang w:eastAsia="de-DE"/>
        </w:rPr>
        <w:t> (Titel XII);</w:t>
      </w:r>
    </w:p>
    <w:p w14:paraId="163ABE5D" w14:textId="77777777" w:rsidR="00B16228" w:rsidRPr="008B780A" w:rsidRDefault="00A30A1B" w:rsidP="00B16228">
      <w:pPr>
        <w:numPr>
          <w:ilvl w:val="1"/>
          <w:numId w:val="125"/>
        </w:numPr>
        <w:spacing w:before="240" w:after="240" w:line="240" w:lineRule="auto"/>
        <w:ind w:left="2400"/>
        <w:rPr>
          <w:rFonts w:ascii="Times New Roman" w:eastAsia="Times New Roman" w:hAnsi="Times New Roman" w:cs="Times New Roman"/>
          <w:color w:val="000000"/>
          <w:sz w:val="24"/>
          <w:szCs w:val="24"/>
          <w:lang w:eastAsia="de-DE"/>
        </w:rPr>
      </w:pPr>
      <w:hyperlink r:id="rId206" w:history="1">
        <w:r w:rsidR="00B16228" w:rsidRPr="008B780A">
          <w:rPr>
            <w:rFonts w:ascii="Times New Roman" w:eastAsia="Times New Roman" w:hAnsi="Times New Roman" w:cs="Times New Roman"/>
            <w:color w:val="0000FF"/>
            <w:sz w:val="24"/>
            <w:szCs w:val="24"/>
            <w:u w:val="single"/>
            <w:lang w:eastAsia="de-DE"/>
          </w:rPr>
          <w:t>Kultur</w:t>
        </w:r>
      </w:hyperlink>
      <w:r w:rsidR="00B16228" w:rsidRPr="008B780A">
        <w:rPr>
          <w:rFonts w:ascii="Times New Roman" w:eastAsia="Times New Roman" w:hAnsi="Times New Roman" w:cs="Times New Roman"/>
          <w:color w:val="000000"/>
          <w:sz w:val="24"/>
          <w:szCs w:val="24"/>
          <w:lang w:eastAsia="de-DE"/>
        </w:rPr>
        <w:t> (Titel XIII);</w:t>
      </w:r>
    </w:p>
    <w:p w14:paraId="66A5C2A9" w14:textId="77777777" w:rsidR="00B16228" w:rsidRPr="008B780A" w:rsidRDefault="00A30A1B" w:rsidP="00B16228">
      <w:pPr>
        <w:numPr>
          <w:ilvl w:val="1"/>
          <w:numId w:val="125"/>
        </w:numPr>
        <w:spacing w:before="240" w:after="240" w:line="240" w:lineRule="auto"/>
        <w:ind w:left="2400"/>
        <w:rPr>
          <w:rFonts w:ascii="Times New Roman" w:eastAsia="Times New Roman" w:hAnsi="Times New Roman" w:cs="Times New Roman"/>
          <w:color w:val="000000"/>
          <w:sz w:val="24"/>
          <w:szCs w:val="24"/>
          <w:lang w:eastAsia="de-DE"/>
        </w:rPr>
      </w:pPr>
      <w:hyperlink r:id="rId207" w:history="1">
        <w:r w:rsidR="00B16228" w:rsidRPr="008B780A">
          <w:rPr>
            <w:rFonts w:ascii="Times New Roman" w:eastAsia="Times New Roman" w:hAnsi="Times New Roman" w:cs="Times New Roman"/>
            <w:color w:val="0000FF"/>
            <w:sz w:val="24"/>
            <w:szCs w:val="24"/>
            <w:u w:val="single"/>
            <w:lang w:eastAsia="de-DE"/>
          </w:rPr>
          <w:t>Gesundheitswesen</w:t>
        </w:r>
      </w:hyperlink>
      <w:r w:rsidR="00B16228" w:rsidRPr="008B780A">
        <w:rPr>
          <w:rFonts w:ascii="Times New Roman" w:eastAsia="Times New Roman" w:hAnsi="Times New Roman" w:cs="Times New Roman"/>
          <w:color w:val="000000"/>
          <w:sz w:val="24"/>
          <w:szCs w:val="24"/>
          <w:lang w:eastAsia="de-DE"/>
        </w:rPr>
        <w:t> (Titel XIV);</w:t>
      </w:r>
    </w:p>
    <w:p w14:paraId="0029CC2D" w14:textId="77777777" w:rsidR="00B16228" w:rsidRPr="008B780A" w:rsidRDefault="00A30A1B" w:rsidP="00B16228">
      <w:pPr>
        <w:numPr>
          <w:ilvl w:val="1"/>
          <w:numId w:val="125"/>
        </w:numPr>
        <w:spacing w:before="240" w:after="240" w:line="240" w:lineRule="auto"/>
        <w:ind w:left="2400"/>
        <w:rPr>
          <w:rFonts w:ascii="Times New Roman" w:eastAsia="Times New Roman" w:hAnsi="Times New Roman" w:cs="Times New Roman"/>
          <w:color w:val="000000"/>
          <w:sz w:val="24"/>
          <w:szCs w:val="24"/>
          <w:lang w:eastAsia="de-DE"/>
        </w:rPr>
      </w:pPr>
      <w:hyperlink r:id="rId208" w:history="1">
        <w:r w:rsidR="00B16228" w:rsidRPr="008B780A">
          <w:rPr>
            <w:rFonts w:ascii="Times New Roman" w:eastAsia="Times New Roman" w:hAnsi="Times New Roman" w:cs="Times New Roman"/>
            <w:color w:val="0000FF"/>
            <w:sz w:val="24"/>
            <w:szCs w:val="24"/>
            <w:u w:val="single"/>
            <w:lang w:eastAsia="de-DE"/>
          </w:rPr>
          <w:t>Verbraucherschutz</w:t>
        </w:r>
      </w:hyperlink>
      <w:r w:rsidR="00B16228" w:rsidRPr="008B780A">
        <w:rPr>
          <w:rFonts w:ascii="Times New Roman" w:eastAsia="Times New Roman" w:hAnsi="Times New Roman" w:cs="Times New Roman"/>
          <w:color w:val="000000"/>
          <w:sz w:val="24"/>
          <w:szCs w:val="24"/>
          <w:lang w:eastAsia="de-DE"/>
        </w:rPr>
        <w:t> (Titel XV);</w:t>
      </w:r>
    </w:p>
    <w:p w14:paraId="5E8A9AB6" w14:textId="77777777" w:rsidR="00B16228" w:rsidRPr="008B780A" w:rsidRDefault="00A30A1B" w:rsidP="00B16228">
      <w:pPr>
        <w:numPr>
          <w:ilvl w:val="1"/>
          <w:numId w:val="125"/>
        </w:numPr>
        <w:spacing w:before="240" w:after="240" w:line="240" w:lineRule="auto"/>
        <w:ind w:left="2400"/>
        <w:rPr>
          <w:rFonts w:ascii="Times New Roman" w:eastAsia="Times New Roman" w:hAnsi="Times New Roman" w:cs="Times New Roman"/>
          <w:color w:val="000000"/>
          <w:sz w:val="24"/>
          <w:szCs w:val="24"/>
          <w:lang w:eastAsia="de-DE"/>
        </w:rPr>
      </w:pPr>
      <w:hyperlink r:id="rId209" w:history="1">
        <w:r w:rsidR="00B16228" w:rsidRPr="008B780A">
          <w:rPr>
            <w:rFonts w:ascii="Times New Roman" w:eastAsia="Times New Roman" w:hAnsi="Times New Roman" w:cs="Times New Roman"/>
            <w:color w:val="0000FF"/>
            <w:sz w:val="24"/>
            <w:szCs w:val="24"/>
            <w:u w:val="single"/>
            <w:lang w:eastAsia="de-DE"/>
          </w:rPr>
          <w:t>transeuropäische Netze</w:t>
        </w:r>
      </w:hyperlink>
      <w:r w:rsidR="00B16228" w:rsidRPr="008B780A">
        <w:rPr>
          <w:rFonts w:ascii="Times New Roman" w:eastAsia="Times New Roman" w:hAnsi="Times New Roman" w:cs="Times New Roman"/>
          <w:color w:val="000000"/>
          <w:sz w:val="24"/>
          <w:szCs w:val="24"/>
          <w:lang w:eastAsia="de-DE"/>
        </w:rPr>
        <w:t> (Titel XVI);</w:t>
      </w:r>
    </w:p>
    <w:p w14:paraId="065E1316" w14:textId="77777777" w:rsidR="00B16228" w:rsidRPr="008B780A" w:rsidRDefault="00A30A1B" w:rsidP="00B16228">
      <w:pPr>
        <w:numPr>
          <w:ilvl w:val="1"/>
          <w:numId w:val="125"/>
        </w:numPr>
        <w:spacing w:before="240" w:after="240" w:line="240" w:lineRule="auto"/>
        <w:ind w:left="2400"/>
        <w:rPr>
          <w:rFonts w:ascii="Times New Roman" w:eastAsia="Times New Roman" w:hAnsi="Times New Roman" w:cs="Times New Roman"/>
          <w:color w:val="000000"/>
          <w:sz w:val="24"/>
          <w:szCs w:val="24"/>
          <w:lang w:eastAsia="de-DE"/>
        </w:rPr>
      </w:pPr>
      <w:hyperlink r:id="rId210" w:history="1">
        <w:r w:rsidR="00B16228" w:rsidRPr="008B780A">
          <w:rPr>
            <w:rFonts w:ascii="Times New Roman" w:eastAsia="Times New Roman" w:hAnsi="Times New Roman" w:cs="Times New Roman"/>
            <w:color w:val="0000FF"/>
            <w:sz w:val="24"/>
            <w:szCs w:val="24"/>
            <w:u w:val="single"/>
            <w:lang w:eastAsia="de-DE"/>
          </w:rPr>
          <w:t>Industrie</w:t>
        </w:r>
      </w:hyperlink>
      <w:r w:rsidR="00B16228" w:rsidRPr="008B780A">
        <w:rPr>
          <w:rFonts w:ascii="Times New Roman" w:eastAsia="Times New Roman" w:hAnsi="Times New Roman" w:cs="Times New Roman"/>
          <w:color w:val="000000"/>
          <w:sz w:val="24"/>
          <w:szCs w:val="24"/>
          <w:lang w:eastAsia="de-DE"/>
        </w:rPr>
        <w:t> (Titel XVII);</w:t>
      </w:r>
    </w:p>
    <w:p w14:paraId="620EE21F" w14:textId="77777777" w:rsidR="00B16228" w:rsidRPr="008B780A" w:rsidRDefault="00A30A1B" w:rsidP="00B16228">
      <w:pPr>
        <w:numPr>
          <w:ilvl w:val="1"/>
          <w:numId w:val="125"/>
        </w:numPr>
        <w:spacing w:before="240" w:after="240" w:line="240" w:lineRule="auto"/>
        <w:ind w:left="2400"/>
        <w:rPr>
          <w:rFonts w:ascii="Times New Roman" w:eastAsia="Times New Roman" w:hAnsi="Times New Roman" w:cs="Times New Roman"/>
          <w:color w:val="000000"/>
          <w:sz w:val="24"/>
          <w:szCs w:val="24"/>
          <w:lang w:eastAsia="de-DE"/>
        </w:rPr>
      </w:pPr>
      <w:hyperlink r:id="rId211" w:history="1">
        <w:r w:rsidR="00B16228" w:rsidRPr="008B780A">
          <w:rPr>
            <w:rFonts w:ascii="Times New Roman" w:eastAsia="Times New Roman" w:hAnsi="Times New Roman" w:cs="Times New Roman"/>
            <w:color w:val="0000FF"/>
            <w:sz w:val="24"/>
            <w:szCs w:val="24"/>
            <w:u w:val="single"/>
            <w:lang w:eastAsia="de-DE"/>
          </w:rPr>
          <w:t>wirtschaftlicher, sozialer und territorialer Zusammenhalt</w:t>
        </w:r>
      </w:hyperlink>
      <w:r w:rsidR="00B16228" w:rsidRPr="008B780A">
        <w:rPr>
          <w:rFonts w:ascii="Times New Roman" w:eastAsia="Times New Roman" w:hAnsi="Times New Roman" w:cs="Times New Roman"/>
          <w:color w:val="000000"/>
          <w:sz w:val="24"/>
          <w:szCs w:val="24"/>
          <w:lang w:eastAsia="de-DE"/>
        </w:rPr>
        <w:t> – d. h. die Verringerung der Unterschiede im Entwicklungsstand (Titel XVIII);</w:t>
      </w:r>
    </w:p>
    <w:p w14:paraId="7005A2C4" w14:textId="77777777" w:rsidR="00B16228" w:rsidRPr="008B780A" w:rsidRDefault="00A30A1B" w:rsidP="00B16228">
      <w:pPr>
        <w:numPr>
          <w:ilvl w:val="1"/>
          <w:numId w:val="125"/>
        </w:numPr>
        <w:spacing w:before="240" w:after="240" w:line="240" w:lineRule="auto"/>
        <w:ind w:left="2400"/>
        <w:rPr>
          <w:rFonts w:ascii="Times New Roman" w:eastAsia="Times New Roman" w:hAnsi="Times New Roman" w:cs="Times New Roman"/>
          <w:color w:val="000000"/>
          <w:sz w:val="24"/>
          <w:szCs w:val="24"/>
          <w:lang w:eastAsia="de-DE"/>
        </w:rPr>
      </w:pPr>
      <w:hyperlink r:id="rId212" w:history="1">
        <w:r w:rsidR="00B16228" w:rsidRPr="008B780A">
          <w:rPr>
            <w:rFonts w:ascii="Times New Roman" w:eastAsia="Times New Roman" w:hAnsi="Times New Roman" w:cs="Times New Roman"/>
            <w:color w:val="0000FF"/>
            <w:sz w:val="24"/>
            <w:szCs w:val="24"/>
            <w:u w:val="single"/>
            <w:lang w:eastAsia="de-DE"/>
          </w:rPr>
          <w:t>Forschung und Entwicklung</w:t>
        </w:r>
      </w:hyperlink>
      <w:r w:rsidR="00B16228" w:rsidRPr="008B780A">
        <w:rPr>
          <w:rFonts w:ascii="Times New Roman" w:eastAsia="Times New Roman" w:hAnsi="Times New Roman" w:cs="Times New Roman"/>
          <w:color w:val="000000"/>
          <w:sz w:val="24"/>
          <w:szCs w:val="24"/>
          <w:lang w:eastAsia="de-DE"/>
        </w:rPr>
        <w:t> und </w:t>
      </w:r>
      <w:hyperlink r:id="rId213" w:history="1">
        <w:r w:rsidR="00B16228" w:rsidRPr="008B780A">
          <w:rPr>
            <w:rFonts w:ascii="Times New Roman" w:eastAsia="Times New Roman" w:hAnsi="Times New Roman" w:cs="Times New Roman"/>
            <w:color w:val="0000FF"/>
            <w:sz w:val="24"/>
            <w:szCs w:val="24"/>
            <w:u w:val="single"/>
            <w:lang w:eastAsia="de-DE"/>
          </w:rPr>
          <w:t>Raumfahrt</w:t>
        </w:r>
      </w:hyperlink>
      <w:r w:rsidR="00B16228" w:rsidRPr="008B780A">
        <w:rPr>
          <w:rFonts w:ascii="Times New Roman" w:eastAsia="Times New Roman" w:hAnsi="Times New Roman" w:cs="Times New Roman"/>
          <w:color w:val="000000"/>
          <w:sz w:val="24"/>
          <w:szCs w:val="24"/>
          <w:lang w:eastAsia="de-DE"/>
        </w:rPr>
        <w:t> (Titel XIX);</w:t>
      </w:r>
    </w:p>
    <w:p w14:paraId="23421B70" w14:textId="77777777" w:rsidR="00B16228" w:rsidRPr="008B780A" w:rsidRDefault="00A30A1B" w:rsidP="00B16228">
      <w:pPr>
        <w:numPr>
          <w:ilvl w:val="1"/>
          <w:numId w:val="125"/>
        </w:numPr>
        <w:spacing w:before="240" w:after="240" w:line="240" w:lineRule="auto"/>
        <w:ind w:left="2400"/>
        <w:rPr>
          <w:rFonts w:ascii="Times New Roman" w:eastAsia="Times New Roman" w:hAnsi="Times New Roman" w:cs="Times New Roman"/>
          <w:color w:val="000000"/>
          <w:sz w:val="24"/>
          <w:szCs w:val="24"/>
          <w:lang w:eastAsia="de-DE"/>
        </w:rPr>
      </w:pPr>
      <w:hyperlink r:id="rId214" w:history="1">
        <w:r w:rsidR="00B16228" w:rsidRPr="008B780A">
          <w:rPr>
            <w:rFonts w:ascii="Times New Roman" w:eastAsia="Times New Roman" w:hAnsi="Times New Roman" w:cs="Times New Roman"/>
            <w:color w:val="0000FF"/>
            <w:sz w:val="24"/>
            <w:szCs w:val="24"/>
            <w:u w:val="single"/>
            <w:lang w:eastAsia="de-DE"/>
          </w:rPr>
          <w:t>Umweltpolitik</w:t>
        </w:r>
      </w:hyperlink>
      <w:r w:rsidR="00B16228" w:rsidRPr="008B780A">
        <w:rPr>
          <w:rFonts w:ascii="Times New Roman" w:eastAsia="Times New Roman" w:hAnsi="Times New Roman" w:cs="Times New Roman"/>
          <w:color w:val="000000"/>
          <w:sz w:val="24"/>
          <w:szCs w:val="24"/>
          <w:lang w:eastAsia="de-DE"/>
        </w:rPr>
        <w:t> (Titel XX);</w:t>
      </w:r>
    </w:p>
    <w:p w14:paraId="3A235042" w14:textId="77777777" w:rsidR="00B16228" w:rsidRPr="008B780A" w:rsidRDefault="00A30A1B" w:rsidP="00B16228">
      <w:pPr>
        <w:numPr>
          <w:ilvl w:val="1"/>
          <w:numId w:val="125"/>
        </w:numPr>
        <w:spacing w:before="240" w:after="240" w:line="240" w:lineRule="auto"/>
        <w:ind w:left="2400"/>
        <w:rPr>
          <w:rFonts w:ascii="Times New Roman" w:eastAsia="Times New Roman" w:hAnsi="Times New Roman" w:cs="Times New Roman"/>
          <w:color w:val="000000"/>
          <w:sz w:val="24"/>
          <w:szCs w:val="24"/>
          <w:lang w:eastAsia="de-DE"/>
        </w:rPr>
      </w:pPr>
      <w:hyperlink r:id="rId215" w:history="1">
        <w:r w:rsidR="00B16228" w:rsidRPr="008B780A">
          <w:rPr>
            <w:rFonts w:ascii="Times New Roman" w:eastAsia="Times New Roman" w:hAnsi="Times New Roman" w:cs="Times New Roman"/>
            <w:color w:val="0000FF"/>
            <w:sz w:val="24"/>
            <w:szCs w:val="24"/>
            <w:u w:val="single"/>
            <w:lang w:eastAsia="de-DE"/>
          </w:rPr>
          <w:t>Energiepolitik</w:t>
        </w:r>
      </w:hyperlink>
      <w:r w:rsidR="00B16228" w:rsidRPr="008B780A">
        <w:rPr>
          <w:rFonts w:ascii="Times New Roman" w:eastAsia="Times New Roman" w:hAnsi="Times New Roman" w:cs="Times New Roman"/>
          <w:color w:val="000000"/>
          <w:sz w:val="24"/>
          <w:szCs w:val="24"/>
          <w:lang w:eastAsia="de-DE"/>
        </w:rPr>
        <w:t> (Titel XXI);</w:t>
      </w:r>
    </w:p>
    <w:p w14:paraId="77CAD322" w14:textId="77777777" w:rsidR="00B16228" w:rsidRPr="008B780A" w:rsidRDefault="00A30A1B" w:rsidP="00B16228">
      <w:pPr>
        <w:numPr>
          <w:ilvl w:val="1"/>
          <w:numId w:val="125"/>
        </w:numPr>
        <w:spacing w:before="240" w:after="240" w:line="240" w:lineRule="auto"/>
        <w:ind w:left="2400"/>
        <w:rPr>
          <w:rFonts w:ascii="Times New Roman" w:eastAsia="Times New Roman" w:hAnsi="Times New Roman" w:cs="Times New Roman"/>
          <w:color w:val="000000"/>
          <w:sz w:val="24"/>
          <w:szCs w:val="24"/>
          <w:lang w:eastAsia="de-DE"/>
        </w:rPr>
      </w:pPr>
      <w:hyperlink r:id="rId216" w:history="1">
        <w:r w:rsidR="00B16228" w:rsidRPr="008B780A">
          <w:rPr>
            <w:rFonts w:ascii="Times New Roman" w:eastAsia="Times New Roman" w:hAnsi="Times New Roman" w:cs="Times New Roman"/>
            <w:color w:val="0000FF"/>
            <w:sz w:val="24"/>
            <w:szCs w:val="24"/>
            <w:u w:val="single"/>
            <w:lang w:eastAsia="de-DE"/>
          </w:rPr>
          <w:t>Tourismus</w:t>
        </w:r>
      </w:hyperlink>
      <w:r w:rsidR="00B16228" w:rsidRPr="008B780A">
        <w:rPr>
          <w:rFonts w:ascii="Times New Roman" w:eastAsia="Times New Roman" w:hAnsi="Times New Roman" w:cs="Times New Roman"/>
          <w:color w:val="000000"/>
          <w:sz w:val="24"/>
          <w:szCs w:val="24"/>
          <w:lang w:eastAsia="de-DE"/>
        </w:rPr>
        <w:t> (Titel XXII);</w:t>
      </w:r>
    </w:p>
    <w:p w14:paraId="3B12B36B" w14:textId="77777777" w:rsidR="00B16228" w:rsidRPr="008B780A" w:rsidRDefault="00A30A1B" w:rsidP="00B16228">
      <w:pPr>
        <w:numPr>
          <w:ilvl w:val="1"/>
          <w:numId w:val="125"/>
        </w:numPr>
        <w:spacing w:before="240" w:after="240" w:line="240" w:lineRule="auto"/>
        <w:ind w:left="2400"/>
        <w:rPr>
          <w:rFonts w:ascii="Times New Roman" w:eastAsia="Times New Roman" w:hAnsi="Times New Roman" w:cs="Times New Roman"/>
          <w:color w:val="000000"/>
          <w:sz w:val="24"/>
          <w:szCs w:val="24"/>
          <w:lang w:eastAsia="de-DE"/>
        </w:rPr>
      </w:pPr>
      <w:hyperlink r:id="rId217" w:history="1">
        <w:r w:rsidR="00B16228" w:rsidRPr="008B780A">
          <w:rPr>
            <w:rFonts w:ascii="Times New Roman" w:eastAsia="Times New Roman" w:hAnsi="Times New Roman" w:cs="Times New Roman"/>
            <w:color w:val="0000FF"/>
            <w:sz w:val="24"/>
            <w:szCs w:val="24"/>
            <w:u w:val="single"/>
            <w:lang w:eastAsia="de-DE"/>
          </w:rPr>
          <w:t>Katastrophenschutz</w:t>
        </w:r>
      </w:hyperlink>
      <w:r w:rsidR="00B16228" w:rsidRPr="008B780A">
        <w:rPr>
          <w:rFonts w:ascii="Times New Roman" w:eastAsia="Times New Roman" w:hAnsi="Times New Roman" w:cs="Times New Roman"/>
          <w:color w:val="000000"/>
          <w:sz w:val="24"/>
          <w:szCs w:val="24"/>
          <w:lang w:eastAsia="de-DE"/>
        </w:rPr>
        <w:t> (Titel XXIII);</w:t>
      </w:r>
    </w:p>
    <w:p w14:paraId="5779D148" w14:textId="77777777" w:rsidR="00B16228" w:rsidRPr="008B780A" w:rsidRDefault="00A30A1B" w:rsidP="00B16228">
      <w:pPr>
        <w:numPr>
          <w:ilvl w:val="1"/>
          <w:numId w:val="125"/>
        </w:numPr>
        <w:spacing w:before="240" w:after="240" w:line="240" w:lineRule="auto"/>
        <w:ind w:left="2400"/>
        <w:rPr>
          <w:rFonts w:ascii="Times New Roman" w:eastAsia="Times New Roman" w:hAnsi="Times New Roman" w:cs="Times New Roman"/>
          <w:color w:val="000000"/>
          <w:sz w:val="24"/>
          <w:szCs w:val="24"/>
          <w:lang w:eastAsia="de-DE"/>
        </w:rPr>
      </w:pPr>
      <w:hyperlink r:id="rId218" w:history="1">
        <w:r w:rsidR="00B16228" w:rsidRPr="008B780A">
          <w:rPr>
            <w:rFonts w:ascii="Times New Roman" w:eastAsia="Times New Roman" w:hAnsi="Times New Roman" w:cs="Times New Roman"/>
            <w:color w:val="0000FF"/>
            <w:sz w:val="24"/>
            <w:szCs w:val="24"/>
            <w:u w:val="single"/>
            <w:lang w:eastAsia="de-DE"/>
          </w:rPr>
          <w:t>Verwaltungszusammenarbeit</w:t>
        </w:r>
      </w:hyperlink>
      <w:r w:rsidR="00B16228" w:rsidRPr="008B780A">
        <w:rPr>
          <w:rFonts w:ascii="Times New Roman" w:eastAsia="Times New Roman" w:hAnsi="Times New Roman" w:cs="Times New Roman"/>
          <w:color w:val="000000"/>
          <w:sz w:val="24"/>
          <w:szCs w:val="24"/>
          <w:lang w:eastAsia="de-DE"/>
        </w:rPr>
        <w:t> (Titel XXIV).</w:t>
      </w:r>
    </w:p>
    <w:p w14:paraId="775EA6F2" w14:textId="77777777" w:rsidR="00B16228" w:rsidRPr="008B780A" w:rsidRDefault="00B16228" w:rsidP="00B16228">
      <w:pPr>
        <w:numPr>
          <w:ilvl w:val="0"/>
          <w:numId w:val="125"/>
        </w:numPr>
        <w:spacing w:before="240" w:after="240" w:line="240" w:lineRule="auto"/>
        <w:ind w:left="1200"/>
        <w:rPr>
          <w:rFonts w:ascii="Times New Roman" w:eastAsia="Times New Roman" w:hAnsi="Times New Roman" w:cs="Times New Roman"/>
          <w:color w:val="000000"/>
          <w:sz w:val="24"/>
          <w:szCs w:val="24"/>
          <w:lang w:eastAsia="de-DE"/>
        </w:rPr>
      </w:pPr>
      <w:r w:rsidRPr="008B780A">
        <w:rPr>
          <w:rFonts w:ascii="Times New Roman" w:eastAsia="Times New Roman" w:hAnsi="Times New Roman" w:cs="Times New Roman"/>
          <w:color w:val="000000"/>
          <w:sz w:val="24"/>
          <w:szCs w:val="24"/>
          <w:lang w:eastAsia="de-DE"/>
        </w:rPr>
        <w:lastRenderedPageBreak/>
        <w:t>Der Vierte Teil – </w:t>
      </w:r>
      <w:r w:rsidRPr="008B780A">
        <w:rPr>
          <w:rFonts w:ascii="Times New Roman" w:eastAsia="Times New Roman" w:hAnsi="Times New Roman" w:cs="Times New Roman"/>
          <w:b/>
          <w:bCs/>
          <w:color w:val="000000"/>
          <w:sz w:val="24"/>
          <w:szCs w:val="24"/>
          <w:lang w:eastAsia="de-DE"/>
        </w:rPr>
        <w:t>Assoziierung der </w:t>
      </w:r>
      <w:hyperlink r:id="rId219" w:history="1">
        <w:r w:rsidRPr="008B780A">
          <w:rPr>
            <w:rFonts w:ascii="Times New Roman" w:eastAsia="Times New Roman" w:hAnsi="Times New Roman" w:cs="Times New Roman"/>
            <w:b/>
            <w:bCs/>
            <w:color w:val="0000FF"/>
            <w:sz w:val="24"/>
            <w:szCs w:val="24"/>
            <w:u w:val="single"/>
            <w:lang w:eastAsia="de-DE"/>
          </w:rPr>
          <w:t>überseeischen Länder und Hoheitsgebiete</w:t>
        </w:r>
      </w:hyperlink>
      <w:r w:rsidRPr="008B780A">
        <w:rPr>
          <w:rFonts w:ascii="Times New Roman" w:eastAsia="Times New Roman" w:hAnsi="Times New Roman" w:cs="Times New Roman"/>
          <w:color w:val="000000"/>
          <w:sz w:val="24"/>
          <w:szCs w:val="24"/>
          <w:lang w:eastAsia="de-DE"/>
        </w:rPr>
        <w:t> – (Artikel 198 bis 204) beschreibt die besondere Beziehung zwischen der EU und den überseeischen Hoheitsgebieten einiger EU-Länder, die, anders als die Gebiete in äußerster Randlage, nicht Teil der EU sind.</w:t>
      </w:r>
    </w:p>
    <w:p w14:paraId="0537926C" w14:textId="77777777" w:rsidR="00B16228" w:rsidRPr="008B780A" w:rsidRDefault="00B16228" w:rsidP="00B16228">
      <w:pPr>
        <w:numPr>
          <w:ilvl w:val="0"/>
          <w:numId w:val="125"/>
        </w:numPr>
        <w:spacing w:before="240" w:after="240" w:line="240" w:lineRule="auto"/>
        <w:ind w:left="1200"/>
        <w:rPr>
          <w:rFonts w:ascii="Times New Roman" w:eastAsia="Times New Roman" w:hAnsi="Times New Roman" w:cs="Times New Roman"/>
          <w:color w:val="000000"/>
          <w:sz w:val="24"/>
          <w:szCs w:val="24"/>
          <w:lang w:eastAsia="de-DE"/>
        </w:rPr>
      </w:pPr>
      <w:r w:rsidRPr="008B780A">
        <w:rPr>
          <w:rFonts w:ascii="Times New Roman" w:eastAsia="Times New Roman" w:hAnsi="Times New Roman" w:cs="Times New Roman"/>
          <w:color w:val="000000"/>
          <w:sz w:val="24"/>
          <w:szCs w:val="24"/>
          <w:lang w:eastAsia="de-DE"/>
        </w:rPr>
        <w:t>Der Fünfte Teil – </w:t>
      </w:r>
      <w:r w:rsidRPr="008B780A">
        <w:rPr>
          <w:rFonts w:ascii="Times New Roman" w:eastAsia="Times New Roman" w:hAnsi="Times New Roman" w:cs="Times New Roman"/>
          <w:b/>
          <w:bCs/>
          <w:color w:val="000000"/>
          <w:sz w:val="24"/>
          <w:szCs w:val="24"/>
          <w:lang w:eastAsia="de-DE"/>
        </w:rPr>
        <w:t>Auswärtiges Handeln der EU</w:t>
      </w:r>
      <w:r w:rsidRPr="008B780A">
        <w:rPr>
          <w:rFonts w:ascii="Times New Roman" w:eastAsia="Times New Roman" w:hAnsi="Times New Roman" w:cs="Times New Roman"/>
          <w:color w:val="000000"/>
          <w:sz w:val="24"/>
          <w:szCs w:val="24"/>
          <w:lang w:eastAsia="de-DE"/>
        </w:rPr>
        <w:t> – (Artikel 205 bis 222) beschreibt:</w:t>
      </w:r>
    </w:p>
    <w:p w14:paraId="3FF8DA21" w14:textId="77777777" w:rsidR="00B16228" w:rsidRPr="008B780A" w:rsidRDefault="00B16228" w:rsidP="00B16228">
      <w:pPr>
        <w:numPr>
          <w:ilvl w:val="1"/>
          <w:numId w:val="125"/>
        </w:numPr>
        <w:spacing w:before="240" w:after="240" w:line="240" w:lineRule="auto"/>
        <w:ind w:left="2400"/>
        <w:rPr>
          <w:rFonts w:ascii="Times New Roman" w:eastAsia="Times New Roman" w:hAnsi="Times New Roman" w:cs="Times New Roman"/>
          <w:color w:val="000000"/>
          <w:sz w:val="24"/>
          <w:szCs w:val="24"/>
          <w:lang w:eastAsia="de-DE"/>
        </w:rPr>
      </w:pPr>
      <w:r w:rsidRPr="008B780A">
        <w:rPr>
          <w:rFonts w:ascii="Times New Roman" w:eastAsia="Times New Roman" w:hAnsi="Times New Roman" w:cs="Times New Roman"/>
          <w:color w:val="000000"/>
          <w:sz w:val="24"/>
          <w:szCs w:val="24"/>
          <w:lang w:eastAsia="de-DE"/>
        </w:rPr>
        <w:t>die gemeinsame Handelspolitik (</w:t>
      </w:r>
      <w:hyperlink r:id="rId220" w:history="1">
        <w:r w:rsidRPr="008B780A">
          <w:rPr>
            <w:rFonts w:ascii="Times New Roman" w:eastAsia="Times New Roman" w:hAnsi="Times New Roman" w:cs="Times New Roman"/>
            <w:color w:val="0000FF"/>
            <w:sz w:val="24"/>
            <w:szCs w:val="24"/>
            <w:u w:val="single"/>
            <w:lang w:eastAsia="de-DE"/>
          </w:rPr>
          <w:t>Außenhandelspolitik</w:t>
        </w:r>
      </w:hyperlink>
      <w:r w:rsidRPr="008B780A">
        <w:rPr>
          <w:rFonts w:ascii="Times New Roman" w:eastAsia="Times New Roman" w:hAnsi="Times New Roman" w:cs="Times New Roman"/>
          <w:color w:val="000000"/>
          <w:sz w:val="24"/>
          <w:szCs w:val="24"/>
          <w:lang w:eastAsia="de-DE"/>
        </w:rPr>
        <w:t>);</w:t>
      </w:r>
    </w:p>
    <w:p w14:paraId="48D4F3DD" w14:textId="77777777" w:rsidR="00B16228" w:rsidRPr="008B780A" w:rsidRDefault="00A30A1B" w:rsidP="00B16228">
      <w:pPr>
        <w:numPr>
          <w:ilvl w:val="1"/>
          <w:numId w:val="125"/>
        </w:numPr>
        <w:spacing w:before="240" w:after="240" w:line="240" w:lineRule="auto"/>
        <w:ind w:left="2400"/>
        <w:rPr>
          <w:rFonts w:ascii="Times New Roman" w:eastAsia="Times New Roman" w:hAnsi="Times New Roman" w:cs="Times New Roman"/>
          <w:color w:val="000000"/>
          <w:sz w:val="24"/>
          <w:szCs w:val="24"/>
          <w:lang w:eastAsia="de-DE"/>
        </w:rPr>
      </w:pPr>
      <w:hyperlink r:id="rId221" w:history="1">
        <w:r w:rsidR="00B16228" w:rsidRPr="008B780A">
          <w:rPr>
            <w:rFonts w:ascii="Times New Roman" w:eastAsia="Times New Roman" w:hAnsi="Times New Roman" w:cs="Times New Roman"/>
            <w:color w:val="0000FF"/>
            <w:sz w:val="24"/>
            <w:szCs w:val="24"/>
            <w:u w:val="single"/>
            <w:lang w:eastAsia="de-DE"/>
          </w:rPr>
          <w:t>Entwicklungszusammenarbeit und humanitäre Hilfe</w:t>
        </w:r>
      </w:hyperlink>
      <w:r w:rsidR="00B16228" w:rsidRPr="008B780A">
        <w:rPr>
          <w:rFonts w:ascii="Times New Roman" w:eastAsia="Times New Roman" w:hAnsi="Times New Roman" w:cs="Times New Roman"/>
          <w:color w:val="000000"/>
          <w:sz w:val="24"/>
          <w:szCs w:val="24"/>
          <w:lang w:eastAsia="de-DE"/>
        </w:rPr>
        <w:t> für Nicht-EU-Länder;</w:t>
      </w:r>
    </w:p>
    <w:p w14:paraId="2C9C30E4" w14:textId="77777777" w:rsidR="00B16228" w:rsidRPr="008B780A" w:rsidRDefault="00B16228" w:rsidP="00B16228">
      <w:pPr>
        <w:numPr>
          <w:ilvl w:val="1"/>
          <w:numId w:val="125"/>
        </w:numPr>
        <w:spacing w:before="240" w:after="240" w:line="240" w:lineRule="auto"/>
        <w:ind w:left="2400"/>
        <w:rPr>
          <w:rFonts w:ascii="Times New Roman" w:eastAsia="Times New Roman" w:hAnsi="Times New Roman" w:cs="Times New Roman"/>
          <w:color w:val="000000"/>
          <w:sz w:val="24"/>
          <w:szCs w:val="24"/>
          <w:lang w:eastAsia="de-DE"/>
        </w:rPr>
      </w:pPr>
      <w:r w:rsidRPr="008B780A">
        <w:rPr>
          <w:rFonts w:ascii="Times New Roman" w:eastAsia="Times New Roman" w:hAnsi="Times New Roman" w:cs="Times New Roman"/>
          <w:color w:val="000000"/>
          <w:sz w:val="24"/>
          <w:szCs w:val="24"/>
          <w:lang w:eastAsia="de-DE"/>
        </w:rPr>
        <w:t>Beziehungen zu Nicht-EU-Ländern (internationale Verträge, </w:t>
      </w:r>
      <w:hyperlink r:id="rId222" w:history="1">
        <w:r w:rsidRPr="008B780A">
          <w:rPr>
            <w:rFonts w:ascii="Times New Roman" w:eastAsia="Times New Roman" w:hAnsi="Times New Roman" w:cs="Times New Roman"/>
            <w:color w:val="0000FF"/>
            <w:sz w:val="24"/>
            <w:szCs w:val="24"/>
            <w:u w:val="single"/>
            <w:lang w:eastAsia="de-DE"/>
          </w:rPr>
          <w:t>Sanktionen</w:t>
        </w:r>
      </w:hyperlink>
      <w:r w:rsidRPr="008B780A">
        <w:rPr>
          <w:rFonts w:ascii="Times New Roman" w:eastAsia="Times New Roman" w:hAnsi="Times New Roman" w:cs="Times New Roman"/>
          <w:color w:val="000000"/>
          <w:sz w:val="24"/>
          <w:szCs w:val="24"/>
          <w:lang w:eastAsia="de-DE"/>
        </w:rPr>
        <w:t> und </w:t>
      </w:r>
      <w:hyperlink r:id="rId223" w:history="1">
        <w:r w:rsidRPr="008B780A">
          <w:rPr>
            <w:rFonts w:ascii="Times New Roman" w:eastAsia="Times New Roman" w:hAnsi="Times New Roman" w:cs="Times New Roman"/>
            <w:color w:val="0000FF"/>
            <w:sz w:val="24"/>
            <w:szCs w:val="24"/>
            <w:u w:val="single"/>
            <w:lang w:eastAsia="de-DE"/>
          </w:rPr>
          <w:t>Solidarität</w:t>
        </w:r>
      </w:hyperlink>
      <w:r w:rsidRPr="008B780A">
        <w:rPr>
          <w:rFonts w:ascii="Times New Roman" w:eastAsia="Times New Roman" w:hAnsi="Times New Roman" w:cs="Times New Roman"/>
          <w:color w:val="000000"/>
          <w:sz w:val="24"/>
          <w:szCs w:val="24"/>
          <w:lang w:eastAsia="de-DE"/>
        </w:rPr>
        <w:t> zwischen den EU-Ländern) und internationalen Gremien;</w:t>
      </w:r>
    </w:p>
    <w:p w14:paraId="7F0C58DD" w14:textId="77777777" w:rsidR="00B16228" w:rsidRPr="008B780A" w:rsidRDefault="00B16228" w:rsidP="00B16228">
      <w:pPr>
        <w:numPr>
          <w:ilvl w:val="1"/>
          <w:numId w:val="125"/>
        </w:numPr>
        <w:spacing w:before="240" w:after="240" w:line="240" w:lineRule="auto"/>
        <w:ind w:left="2400"/>
        <w:rPr>
          <w:rFonts w:ascii="Times New Roman" w:eastAsia="Times New Roman" w:hAnsi="Times New Roman" w:cs="Times New Roman"/>
          <w:color w:val="000000"/>
          <w:sz w:val="24"/>
          <w:szCs w:val="24"/>
          <w:lang w:eastAsia="de-DE"/>
        </w:rPr>
      </w:pPr>
      <w:r w:rsidRPr="008B780A">
        <w:rPr>
          <w:rFonts w:ascii="Times New Roman" w:eastAsia="Times New Roman" w:hAnsi="Times New Roman" w:cs="Times New Roman"/>
          <w:color w:val="000000"/>
          <w:sz w:val="24"/>
          <w:szCs w:val="24"/>
          <w:lang w:eastAsia="de-DE"/>
        </w:rPr>
        <w:t>die Schaffung von EU-Delegationen;</w:t>
      </w:r>
    </w:p>
    <w:p w14:paraId="17BA25C7" w14:textId="77777777" w:rsidR="00B16228" w:rsidRPr="008B780A" w:rsidRDefault="00B16228" w:rsidP="00B16228">
      <w:pPr>
        <w:numPr>
          <w:ilvl w:val="1"/>
          <w:numId w:val="125"/>
        </w:numPr>
        <w:spacing w:before="240" w:after="240" w:line="240" w:lineRule="auto"/>
        <w:ind w:left="2400"/>
        <w:rPr>
          <w:rFonts w:ascii="Times New Roman" w:eastAsia="Times New Roman" w:hAnsi="Times New Roman" w:cs="Times New Roman"/>
          <w:color w:val="000000"/>
          <w:sz w:val="24"/>
          <w:szCs w:val="24"/>
          <w:lang w:eastAsia="de-DE"/>
        </w:rPr>
      </w:pPr>
      <w:r w:rsidRPr="008B780A">
        <w:rPr>
          <w:rFonts w:ascii="Times New Roman" w:eastAsia="Times New Roman" w:hAnsi="Times New Roman" w:cs="Times New Roman"/>
          <w:color w:val="000000"/>
          <w:sz w:val="24"/>
          <w:szCs w:val="24"/>
          <w:lang w:eastAsia="de-DE"/>
        </w:rPr>
        <w:t>dass das auswärtige Handeln im Einklang mit den in Titel V Kapitel 1 des EUV über die Gemeinsame Außen- und Sicherheitspolitik dargelegten Grundsätzen stehen muss (Artikel 205).</w:t>
      </w:r>
    </w:p>
    <w:p w14:paraId="5B47F0C6" w14:textId="77777777" w:rsidR="00B16228" w:rsidRPr="008B780A" w:rsidRDefault="00B16228" w:rsidP="00B16228">
      <w:pPr>
        <w:numPr>
          <w:ilvl w:val="0"/>
          <w:numId w:val="125"/>
        </w:numPr>
        <w:spacing w:before="240" w:after="240" w:line="240" w:lineRule="auto"/>
        <w:ind w:left="1200"/>
        <w:rPr>
          <w:rFonts w:ascii="Times New Roman" w:eastAsia="Times New Roman" w:hAnsi="Times New Roman" w:cs="Times New Roman"/>
          <w:color w:val="000000"/>
          <w:sz w:val="24"/>
          <w:szCs w:val="24"/>
          <w:lang w:eastAsia="de-DE"/>
        </w:rPr>
      </w:pPr>
      <w:r w:rsidRPr="008B780A">
        <w:rPr>
          <w:rFonts w:ascii="Times New Roman" w:eastAsia="Times New Roman" w:hAnsi="Times New Roman" w:cs="Times New Roman"/>
          <w:color w:val="000000"/>
          <w:sz w:val="24"/>
          <w:szCs w:val="24"/>
          <w:lang w:eastAsia="de-DE"/>
        </w:rPr>
        <w:t>Der Sechste Teil – </w:t>
      </w:r>
      <w:r w:rsidRPr="008B780A">
        <w:rPr>
          <w:rFonts w:ascii="Times New Roman" w:eastAsia="Times New Roman" w:hAnsi="Times New Roman" w:cs="Times New Roman"/>
          <w:b/>
          <w:bCs/>
          <w:color w:val="000000"/>
          <w:sz w:val="24"/>
          <w:szCs w:val="24"/>
          <w:lang w:eastAsia="de-DE"/>
        </w:rPr>
        <w:t>Institutionelle Bestimmungen und Finanzvorschriften</w:t>
      </w:r>
      <w:r w:rsidRPr="008B780A">
        <w:rPr>
          <w:rFonts w:ascii="Times New Roman" w:eastAsia="Times New Roman" w:hAnsi="Times New Roman" w:cs="Times New Roman"/>
          <w:color w:val="000000"/>
          <w:sz w:val="24"/>
          <w:szCs w:val="24"/>
          <w:lang w:eastAsia="de-DE"/>
        </w:rPr>
        <w:t> – beschreibt Folgendes näher:</w:t>
      </w:r>
    </w:p>
    <w:p w14:paraId="71ECBF95" w14:textId="77777777" w:rsidR="00B16228" w:rsidRPr="008B780A" w:rsidRDefault="00B16228" w:rsidP="00B16228">
      <w:pPr>
        <w:numPr>
          <w:ilvl w:val="1"/>
          <w:numId w:val="125"/>
        </w:numPr>
        <w:spacing w:before="240" w:after="240" w:line="240" w:lineRule="auto"/>
        <w:ind w:left="2400"/>
        <w:rPr>
          <w:rFonts w:ascii="Times New Roman" w:eastAsia="Times New Roman" w:hAnsi="Times New Roman" w:cs="Times New Roman"/>
          <w:color w:val="000000"/>
          <w:sz w:val="24"/>
          <w:szCs w:val="24"/>
          <w:lang w:eastAsia="de-DE"/>
        </w:rPr>
      </w:pPr>
      <w:r w:rsidRPr="008B780A">
        <w:rPr>
          <w:rFonts w:ascii="Times New Roman" w:eastAsia="Times New Roman" w:hAnsi="Times New Roman" w:cs="Times New Roman"/>
          <w:color w:val="000000"/>
          <w:sz w:val="24"/>
          <w:szCs w:val="24"/>
          <w:lang w:eastAsia="de-DE"/>
        </w:rPr>
        <w:t>die </w:t>
      </w:r>
      <w:hyperlink r:id="rId224" w:history="1">
        <w:r w:rsidRPr="008B780A">
          <w:rPr>
            <w:rFonts w:ascii="Times New Roman" w:eastAsia="Times New Roman" w:hAnsi="Times New Roman" w:cs="Times New Roman"/>
            <w:color w:val="0000FF"/>
            <w:sz w:val="24"/>
            <w:szCs w:val="24"/>
            <w:u w:val="single"/>
            <w:lang w:eastAsia="de-DE"/>
          </w:rPr>
          <w:t>EU-Organe</w:t>
        </w:r>
      </w:hyperlink>
      <w:r w:rsidRPr="008B780A">
        <w:rPr>
          <w:rFonts w:ascii="Times New Roman" w:eastAsia="Times New Roman" w:hAnsi="Times New Roman" w:cs="Times New Roman"/>
          <w:color w:val="000000"/>
          <w:sz w:val="24"/>
          <w:szCs w:val="24"/>
          <w:lang w:eastAsia="de-DE"/>
        </w:rPr>
        <w:t> (Artikel 223 bis 227);</w:t>
      </w:r>
    </w:p>
    <w:p w14:paraId="227EA74C" w14:textId="77777777" w:rsidR="00B16228" w:rsidRPr="008B780A" w:rsidRDefault="00B16228" w:rsidP="00B16228">
      <w:pPr>
        <w:numPr>
          <w:ilvl w:val="1"/>
          <w:numId w:val="125"/>
        </w:numPr>
        <w:spacing w:before="240" w:after="240" w:line="240" w:lineRule="auto"/>
        <w:ind w:left="2400"/>
        <w:rPr>
          <w:rFonts w:ascii="Times New Roman" w:eastAsia="Times New Roman" w:hAnsi="Times New Roman" w:cs="Times New Roman"/>
          <w:color w:val="000000"/>
          <w:sz w:val="24"/>
          <w:szCs w:val="24"/>
          <w:lang w:eastAsia="de-DE"/>
        </w:rPr>
      </w:pPr>
      <w:r w:rsidRPr="008B780A">
        <w:rPr>
          <w:rFonts w:ascii="Times New Roman" w:eastAsia="Times New Roman" w:hAnsi="Times New Roman" w:cs="Times New Roman"/>
          <w:color w:val="000000"/>
          <w:sz w:val="24"/>
          <w:szCs w:val="24"/>
          <w:lang w:eastAsia="de-DE"/>
        </w:rPr>
        <w:t>die beratenden Einrichtungen der EU (Artikel 300 bis 307);</w:t>
      </w:r>
    </w:p>
    <w:p w14:paraId="6FE4E54C" w14:textId="77777777" w:rsidR="00B16228" w:rsidRPr="008B780A" w:rsidRDefault="00B16228" w:rsidP="00B16228">
      <w:pPr>
        <w:numPr>
          <w:ilvl w:val="1"/>
          <w:numId w:val="125"/>
        </w:numPr>
        <w:spacing w:before="240" w:after="240" w:line="240" w:lineRule="auto"/>
        <w:ind w:left="2400"/>
        <w:rPr>
          <w:rFonts w:ascii="Times New Roman" w:eastAsia="Times New Roman" w:hAnsi="Times New Roman" w:cs="Times New Roman"/>
          <w:color w:val="000000"/>
          <w:sz w:val="24"/>
          <w:szCs w:val="24"/>
          <w:lang w:eastAsia="de-DE"/>
        </w:rPr>
      </w:pPr>
      <w:r w:rsidRPr="008B780A">
        <w:rPr>
          <w:rFonts w:ascii="Times New Roman" w:eastAsia="Times New Roman" w:hAnsi="Times New Roman" w:cs="Times New Roman"/>
          <w:color w:val="000000"/>
          <w:sz w:val="24"/>
          <w:szCs w:val="24"/>
          <w:lang w:eastAsia="de-DE"/>
        </w:rPr>
        <w:t>die Europäische Investitionsbank (Artikel 308 und 309);</w:t>
      </w:r>
    </w:p>
    <w:p w14:paraId="3B3D9AE2" w14:textId="77777777" w:rsidR="00B16228" w:rsidRPr="008B780A" w:rsidRDefault="00A30A1B" w:rsidP="00B16228">
      <w:pPr>
        <w:numPr>
          <w:ilvl w:val="1"/>
          <w:numId w:val="125"/>
        </w:numPr>
        <w:spacing w:before="240" w:after="240" w:line="240" w:lineRule="auto"/>
        <w:ind w:left="2400"/>
        <w:rPr>
          <w:rFonts w:ascii="Times New Roman" w:eastAsia="Times New Roman" w:hAnsi="Times New Roman" w:cs="Times New Roman"/>
          <w:color w:val="000000"/>
          <w:sz w:val="24"/>
          <w:szCs w:val="24"/>
          <w:lang w:eastAsia="de-DE"/>
        </w:rPr>
      </w:pPr>
      <w:hyperlink r:id="rId225" w:history="1">
        <w:r w:rsidR="00B16228" w:rsidRPr="008B780A">
          <w:rPr>
            <w:rFonts w:ascii="Times New Roman" w:eastAsia="Times New Roman" w:hAnsi="Times New Roman" w:cs="Times New Roman"/>
            <w:color w:val="0000FF"/>
            <w:sz w:val="24"/>
            <w:szCs w:val="24"/>
            <w:u w:val="single"/>
            <w:lang w:eastAsia="de-DE"/>
          </w:rPr>
          <w:t>Rechtsakte</w:t>
        </w:r>
      </w:hyperlink>
      <w:r w:rsidR="00B16228" w:rsidRPr="008B780A">
        <w:rPr>
          <w:rFonts w:ascii="Times New Roman" w:eastAsia="Times New Roman" w:hAnsi="Times New Roman" w:cs="Times New Roman"/>
          <w:color w:val="000000"/>
          <w:sz w:val="24"/>
          <w:szCs w:val="24"/>
          <w:lang w:eastAsia="de-DE"/>
        </w:rPr>
        <w:t> (Verordnungen, Richtlinien usw.) sowie </w:t>
      </w:r>
      <w:hyperlink r:id="rId226" w:history="1">
        <w:r w:rsidR="00B16228" w:rsidRPr="008B780A">
          <w:rPr>
            <w:rFonts w:ascii="Times New Roman" w:eastAsia="Times New Roman" w:hAnsi="Times New Roman" w:cs="Times New Roman"/>
            <w:color w:val="0000FF"/>
            <w:sz w:val="24"/>
            <w:szCs w:val="24"/>
            <w:u w:val="single"/>
            <w:lang w:eastAsia="de-DE"/>
          </w:rPr>
          <w:t>Verfahren</w:t>
        </w:r>
      </w:hyperlink>
      <w:r w:rsidR="00B16228" w:rsidRPr="008B780A">
        <w:rPr>
          <w:rFonts w:ascii="Times New Roman" w:eastAsia="Times New Roman" w:hAnsi="Times New Roman" w:cs="Times New Roman"/>
          <w:color w:val="000000"/>
          <w:sz w:val="24"/>
          <w:szCs w:val="24"/>
          <w:lang w:eastAsia="de-DE"/>
        </w:rPr>
        <w:t> der EU (Artikel 288 bis 299);</w:t>
      </w:r>
    </w:p>
    <w:p w14:paraId="456B96C2" w14:textId="77777777" w:rsidR="00B16228" w:rsidRPr="008B780A" w:rsidRDefault="00B16228" w:rsidP="00B16228">
      <w:pPr>
        <w:numPr>
          <w:ilvl w:val="1"/>
          <w:numId w:val="125"/>
        </w:numPr>
        <w:spacing w:before="240" w:after="240" w:line="240" w:lineRule="auto"/>
        <w:ind w:left="2400"/>
        <w:rPr>
          <w:rFonts w:ascii="Times New Roman" w:eastAsia="Times New Roman" w:hAnsi="Times New Roman" w:cs="Times New Roman"/>
          <w:color w:val="000000"/>
          <w:sz w:val="24"/>
          <w:szCs w:val="24"/>
          <w:lang w:eastAsia="de-DE"/>
        </w:rPr>
      </w:pPr>
      <w:r w:rsidRPr="008B780A">
        <w:rPr>
          <w:rFonts w:ascii="Times New Roman" w:eastAsia="Times New Roman" w:hAnsi="Times New Roman" w:cs="Times New Roman"/>
          <w:color w:val="000000"/>
          <w:sz w:val="24"/>
          <w:szCs w:val="24"/>
          <w:lang w:eastAsia="de-DE"/>
        </w:rPr>
        <w:t>den </w:t>
      </w:r>
      <w:hyperlink r:id="rId227" w:history="1">
        <w:r w:rsidRPr="008B780A">
          <w:rPr>
            <w:rFonts w:ascii="Times New Roman" w:eastAsia="Times New Roman" w:hAnsi="Times New Roman" w:cs="Times New Roman"/>
            <w:color w:val="0000FF"/>
            <w:sz w:val="24"/>
            <w:szCs w:val="24"/>
            <w:u w:val="single"/>
            <w:lang w:eastAsia="de-DE"/>
          </w:rPr>
          <w:t>Haushaltsplan</w:t>
        </w:r>
      </w:hyperlink>
      <w:r w:rsidRPr="008B780A">
        <w:rPr>
          <w:rFonts w:ascii="Times New Roman" w:eastAsia="Times New Roman" w:hAnsi="Times New Roman" w:cs="Times New Roman"/>
          <w:color w:val="000000"/>
          <w:sz w:val="24"/>
          <w:szCs w:val="24"/>
          <w:lang w:eastAsia="de-DE"/>
        </w:rPr>
        <w:t> der EU (Artikel 310 bis 325);</w:t>
      </w:r>
    </w:p>
    <w:p w14:paraId="4B837554" w14:textId="77777777" w:rsidR="00B16228" w:rsidRPr="008B780A" w:rsidRDefault="00A30A1B" w:rsidP="00B16228">
      <w:pPr>
        <w:numPr>
          <w:ilvl w:val="1"/>
          <w:numId w:val="125"/>
        </w:numPr>
        <w:spacing w:before="240" w:after="240" w:line="240" w:lineRule="auto"/>
        <w:ind w:left="2400"/>
        <w:rPr>
          <w:rFonts w:ascii="Times New Roman" w:eastAsia="Times New Roman" w:hAnsi="Times New Roman" w:cs="Times New Roman"/>
          <w:color w:val="000000"/>
          <w:sz w:val="24"/>
          <w:szCs w:val="24"/>
          <w:lang w:eastAsia="de-DE"/>
        </w:rPr>
      </w:pPr>
      <w:hyperlink r:id="rId228" w:history="1">
        <w:r w:rsidR="00B16228" w:rsidRPr="008B780A">
          <w:rPr>
            <w:rFonts w:ascii="Times New Roman" w:eastAsia="Times New Roman" w:hAnsi="Times New Roman" w:cs="Times New Roman"/>
            <w:color w:val="0000FF"/>
            <w:sz w:val="24"/>
            <w:szCs w:val="24"/>
            <w:u w:val="single"/>
            <w:lang w:eastAsia="de-DE"/>
          </w:rPr>
          <w:t>verstärkte Zusammenarbeit</w:t>
        </w:r>
      </w:hyperlink>
      <w:r w:rsidR="00B16228" w:rsidRPr="008B780A">
        <w:rPr>
          <w:rFonts w:ascii="Times New Roman" w:eastAsia="Times New Roman" w:hAnsi="Times New Roman" w:cs="Times New Roman"/>
          <w:color w:val="000000"/>
          <w:sz w:val="24"/>
          <w:szCs w:val="24"/>
          <w:lang w:eastAsia="de-DE"/>
        </w:rPr>
        <w:t> zwischen den EU-Ländern (Artikel 326 bis 334).</w:t>
      </w:r>
    </w:p>
    <w:p w14:paraId="0D390417" w14:textId="77777777" w:rsidR="00B16228" w:rsidRPr="008B780A" w:rsidRDefault="00B16228" w:rsidP="00B16228">
      <w:pPr>
        <w:numPr>
          <w:ilvl w:val="0"/>
          <w:numId w:val="125"/>
        </w:numPr>
        <w:spacing w:before="240" w:after="240" w:line="240" w:lineRule="auto"/>
        <w:ind w:left="1200"/>
        <w:rPr>
          <w:rFonts w:ascii="Times New Roman" w:eastAsia="Times New Roman" w:hAnsi="Times New Roman" w:cs="Times New Roman"/>
          <w:color w:val="000000"/>
          <w:sz w:val="24"/>
          <w:szCs w:val="24"/>
          <w:lang w:eastAsia="de-DE"/>
        </w:rPr>
      </w:pPr>
      <w:r w:rsidRPr="008B780A">
        <w:rPr>
          <w:rFonts w:ascii="Times New Roman" w:eastAsia="Times New Roman" w:hAnsi="Times New Roman" w:cs="Times New Roman"/>
          <w:color w:val="000000"/>
          <w:sz w:val="24"/>
          <w:szCs w:val="24"/>
          <w:lang w:eastAsia="de-DE"/>
        </w:rPr>
        <w:t>Der Siebte Teil – </w:t>
      </w:r>
      <w:r w:rsidRPr="008B780A">
        <w:rPr>
          <w:rFonts w:ascii="Times New Roman" w:eastAsia="Times New Roman" w:hAnsi="Times New Roman" w:cs="Times New Roman"/>
          <w:b/>
          <w:bCs/>
          <w:color w:val="000000"/>
          <w:sz w:val="24"/>
          <w:szCs w:val="24"/>
          <w:lang w:eastAsia="de-DE"/>
        </w:rPr>
        <w:t>Allgemeine und Schlussbestimmungen</w:t>
      </w:r>
      <w:r w:rsidRPr="008B780A">
        <w:rPr>
          <w:rFonts w:ascii="Times New Roman" w:eastAsia="Times New Roman" w:hAnsi="Times New Roman" w:cs="Times New Roman"/>
          <w:color w:val="000000"/>
          <w:sz w:val="24"/>
          <w:szCs w:val="24"/>
          <w:lang w:eastAsia="de-DE"/>
        </w:rPr>
        <w:t> – (Artikel 335 bis 358) behandelt spezielle Rechtsaspekte wie die Rechts- und Geschäftsfähigkeit der EU, den räumlichen und zeitlichen Geltungsbereich, den Sitz der Organe, Befreiungen und die Wirkung auf vor 1958 oder vor dem Beitrittszeitpunkt unterzeichnete Verträge.</w:t>
      </w:r>
    </w:p>
    <w:p w14:paraId="5F5EA166" w14:textId="77777777" w:rsidR="00B16228" w:rsidRPr="008B780A" w:rsidRDefault="00B16228" w:rsidP="00B16228">
      <w:pPr>
        <w:spacing w:before="390" w:after="195" w:line="240" w:lineRule="auto"/>
        <w:rPr>
          <w:rFonts w:ascii="Times New Roman" w:eastAsia="Times New Roman" w:hAnsi="Times New Roman" w:cs="Times New Roman"/>
          <w:b/>
          <w:bCs/>
          <w:color w:val="444444"/>
          <w:sz w:val="24"/>
          <w:szCs w:val="24"/>
          <w:lang w:eastAsia="de-DE"/>
        </w:rPr>
      </w:pPr>
      <w:r w:rsidRPr="008B780A">
        <w:rPr>
          <w:rFonts w:ascii="Times New Roman" w:eastAsia="Times New Roman" w:hAnsi="Times New Roman" w:cs="Times New Roman"/>
          <w:b/>
          <w:bCs/>
          <w:color w:val="444444"/>
          <w:sz w:val="24"/>
          <w:szCs w:val="24"/>
          <w:lang w:eastAsia="de-DE"/>
        </w:rPr>
        <w:lastRenderedPageBreak/>
        <w:t>WANN TRITT DER VERTRAG IN KRAFT?</w:t>
      </w:r>
    </w:p>
    <w:p w14:paraId="4C62A4FD" w14:textId="77777777" w:rsidR="00B16228" w:rsidRPr="008B780A" w:rsidRDefault="00B16228" w:rsidP="00B16228">
      <w:pPr>
        <w:spacing w:before="195" w:after="0" w:line="240" w:lineRule="auto"/>
        <w:jc w:val="both"/>
        <w:rPr>
          <w:rFonts w:ascii="Times New Roman" w:eastAsia="Times New Roman" w:hAnsi="Times New Roman" w:cs="Times New Roman"/>
          <w:color w:val="000000"/>
          <w:sz w:val="24"/>
          <w:szCs w:val="24"/>
          <w:lang w:eastAsia="de-DE"/>
        </w:rPr>
      </w:pPr>
      <w:r w:rsidRPr="008B780A">
        <w:rPr>
          <w:rFonts w:ascii="Times New Roman" w:eastAsia="Times New Roman" w:hAnsi="Times New Roman" w:cs="Times New Roman"/>
          <w:color w:val="000000"/>
          <w:sz w:val="24"/>
          <w:szCs w:val="24"/>
          <w:lang w:eastAsia="de-DE"/>
        </w:rPr>
        <w:t>Der am 13. Dezember 2007 von 27 EU-Ländern (Kroatien trat erst 2013 bei) unterzeichnete AEUV trat am 1. Dezember 2009 in Kraft.</w:t>
      </w:r>
    </w:p>
    <w:p w14:paraId="7F605D11" w14:textId="77777777" w:rsidR="00B16228" w:rsidRPr="008B780A" w:rsidRDefault="00B16228" w:rsidP="00B16228">
      <w:pPr>
        <w:spacing w:before="390" w:after="195" w:line="240" w:lineRule="auto"/>
        <w:rPr>
          <w:rFonts w:ascii="Times New Roman" w:eastAsia="Times New Roman" w:hAnsi="Times New Roman" w:cs="Times New Roman"/>
          <w:b/>
          <w:bCs/>
          <w:color w:val="444444"/>
          <w:sz w:val="24"/>
          <w:szCs w:val="24"/>
          <w:lang w:eastAsia="de-DE"/>
        </w:rPr>
      </w:pPr>
      <w:r w:rsidRPr="008B780A">
        <w:rPr>
          <w:rFonts w:ascii="Times New Roman" w:eastAsia="Times New Roman" w:hAnsi="Times New Roman" w:cs="Times New Roman"/>
          <w:b/>
          <w:bCs/>
          <w:color w:val="444444"/>
          <w:sz w:val="24"/>
          <w:szCs w:val="24"/>
          <w:lang w:eastAsia="de-DE"/>
        </w:rPr>
        <w:t>HINTERGRUND</w:t>
      </w:r>
    </w:p>
    <w:p w14:paraId="2EDF493E" w14:textId="77777777" w:rsidR="00B16228" w:rsidRPr="008B780A" w:rsidRDefault="00B16228" w:rsidP="00B16228">
      <w:pPr>
        <w:spacing w:before="195" w:after="0" w:line="240" w:lineRule="auto"/>
        <w:jc w:val="both"/>
        <w:rPr>
          <w:rFonts w:ascii="Times New Roman" w:eastAsia="Times New Roman" w:hAnsi="Times New Roman" w:cs="Times New Roman"/>
          <w:color w:val="000000"/>
          <w:sz w:val="24"/>
          <w:szCs w:val="24"/>
          <w:lang w:eastAsia="de-DE"/>
        </w:rPr>
      </w:pPr>
      <w:r w:rsidRPr="008B780A">
        <w:rPr>
          <w:rFonts w:ascii="Times New Roman" w:eastAsia="Times New Roman" w:hAnsi="Times New Roman" w:cs="Times New Roman"/>
          <w:color w:val="000000"/>
          <w:sz w:val="24"/>
          <w:szCs w:val="24"/>
          <w:lang w:eastAsia="de-DE"/>
        </w:rPr>
        <w:lastRenderedPageBreak/>
        <w:t>Weiterführende Informationen:</w:t>
      </w:r>
    </w:p>
    <w:p w14:paraId="470990F0" w14:textId="77777777" w:rsidR="00B16228" w:rsidRPr="008B780A" w:rsidRDefault="00A30A1B" w:rsidP="00B16228">
      <w:pPr>
        <w:numPr>
          <w:ilvl w:val="0"/>
          <w:numId w:val="126"/>
        </w:numPr>
        <w:spacing w:before="240" w:after="240" w:line="240" w:lineRule="auto"/>
        <w:ind w:left="1200"/>
        <w:rPr>
          <w:rFonts w:ascii="Times New Roman" w:eastAsia="Times New Roman" w:hAnsi="Times New Roman" w:cs="Times New Roman"/>
          <w:color w:val="000000"/>
          <w:sz w:val="24"/>
          <w:szCs w:val="24"/>
          <w:lang w:eastAsia="de-DE"/>
        </w:rPr>
      </w:pPr>
      <w:hyperlink r:id="rId229" w:history="1">
        <w:r w:rsidR="00B16228" w:rsidRPr="008B780A">
          <w:rPr>
            <w:rFonts w:ascii="Times New Roman" w:eastAsia="Times New Roman" w:hAnsi="Times New Roman" w:cs="Times New Roman"/>
            <w:color w:val="0000FF"/>
            <w:sz w:val="24"/>
            <w:szCs w:val="24"/>
            <w:u w:val="single"/>
            <w:lang w:eastAsia="de-DE"/>
          </w:rPr>
          <w:t>Die Gründungsverträge</w:t>
        </w:r>
      </w:hyperlink>
      <w:r w:rsidR="00B16228" w:rsidRPr="008B780A">
        <w:rPr>
          <w:rFonts w:ascii="Times New Roman" w:eastAsia="Times New Roman" w:hAnsi="Times New Roman" w:cs="Times New Roman"/>
          <w:color w:val="000000"/>
          <w:sz w:val="24"/>
          <w:szCs w:val="24"/>
          <w:lang w:eastAsia="de-DE"/>
        </w:rPr>
        <w:t> (</w:t>
      </w:r>
      <w:r w:rsidR="00B16228" w:rsidRPr="008B780A">
        <w:rPr>
          <w:rFonts w:ascii="Times New Roman" w:eastAsia="Times New Roman" w:hAnsi="Times New Roman" w:cs="Times New Roman"/>
          <w:i/>
          <w:iCs/>
          <w:color w:val="000000"/>
          <w:sz w:val="24"/>
          <w:szCs w:val="24"/>
          <w:lang w:eastAsia="de-DE"/>
        </w:rPr>
        <w:t>Europäisches Parlament</w:t>
      </w:r>
      <w:r w:rsidR="00B16228" w:rsidRPr="008B780A">
        <w:rPr>
          <w:rFonts w:ascii="Times New Roman" w:eastAsia="Times New Roman" w:hAnsi="Times New Roman" w:cs="Times New Roman"/>
          <w:color w:val="000000"/>
          <w:sz w:val="24"/>
          <w:szCs w:val="24"/>
          <w:lang w:eastAsia="de-DE"/>
        </w:rPr>
        <w:t>)</w:t>
      </w:r>
    </w:p>
    <w:p w14:paraId="550A109E" w14:textId="77777777" w:rsidR="00B16228" w:rsidRPr="008B780A" w:rsidRDefault="00A30A1B" w:rsidP="00B16228">
      <w:pPr>
        <w:numPr>
          <w:ilvl w:val="0"/>
          <w:numId w:val="126"/>
        </w:numPr>
        <w:spacing w:before="240" w:after="240" w:line="240" w:lineRule="auto"/>
        <w:ind w:left="1200"/>
        <w:rPr>
          <w:rFonts w:ascii="Times New Roman" w:eastAsia="Times New Roman" w:hAnsi="Times New Roman" w:cs="Times New Roman"/>
          <w:color w:val="000000"/>
          <w:sz w:val="24"/>
          <w:szCs w:val="24"/>
          <w:lang w:eastAsia="de-DE"/>
        </w:rPr>
      </w:pPr>
      <w:hyperlink r:id="rId230" w:history="1">
        <w:r w:rsidR="00B16228" w:rsidRPr="008B780A">
          <w:rPr>
            <w:rFonts w:ascii="Times New Roman" w:eastAsia="Times New Roman" w:hAnsi="Times New Roman" w:cs="Times New Roman"/>
            <w:color w:val="0000FF"/>
            <w:sz w:val="24"/>
            <w:szCs w:val="24"/>
            <w:u w:val="single"/>
            <w:lang w:eastAsia="de-DE"/>
          </w:rPr>
          <w:t>Geschichtlicher Abriss der EU</w:t>
        </w:r>
      </w:hyperlink>
      <w:r w:rsidR="00B16228" w:rsidRPr="008B780A">
        <w:rPr>
          <w:rFonts w:ascii="Times New Roman" w:eastAsia="Times New Roman" w:hAnsi="Times New Roman" w:cs="Times New Roman"/>
          <w:color w:val="000000"/>
          <w:sz w:val="24"/>
          <w:szCs w:val="24"/>
          <w:lang w:eastAsia="de-DE"/>
        </w:rPr>
        <w:t> (</w:t>
      </w:r>
      <w:r w:rsidR="00B16228" w:rsidRPr="008B780A">
        <w:rPr>
          <w:rFonts w:ascii="Times New Roman" w:eastAsia="Times New Roman" w:hAnsi="Times New Roman" w:cs="Times New Roman"/>
          <w:i/>
          <w:iCs/>
          <w:color w:val="000000"/>
          <w:sz w:val="24"/>
          <w:szCs w:val="24"/>
          <w:lang w:eastAsia="de-DE"/>
        </w:rPr>
        <w:t>Rat der EU</w:t>
      </w:r>
      <w:r w:rsidR="00B16228" w:rsidRPr="008B780A">
        <w:rPr>
          <w:rFonts w:ascii="Times New Roman" w:eastAsia="Times New Roman" w:hAnsi="Times New Roman" w:cs="Times New Roman"/>
          <w:color w:val="000000"/>
          <w:sz w:val="24"/>
          <w:szCs w:val="24"/>
          <w:lang w:eastAsia="de-DE"/>
        </w:rPr>
        <w:t>)</w:t>
      </w:r>
    </w:p>
    <w:p w14:paraId="7E2C5789" w14:textId="77777777" w:rsidR="00B16228" w:rsidRPr="008B780A" w:rsidRDefault="00A30A1B" w:rsidP="00B16228">
      <w:pPr>
        <w:numPr>
          <w:ilvl w:val="0"/>
          <w:numId w:val="126"/>
        </w:numPr>
        <w:spacing w:before="240" w:after="240" w:line="240" w:lineRule="auto"/>
        <w:ind w:left="1200"/>
        <w:rPr>
          <w:rFonts w:ascii="Times New Roman" w:eastAsia="Times New Roman" w:hAnsi="Times New Roman" w:cs="Times New Roman"/>
          <w:color w:val="000000"/>
          <w:sz w:val="24"/>
          <w:szCs w:val="24"/>
          <w:lang w:eastAsia="de-DE"/>
        </w:rPr>
      </w:pPr>
      <w:hyperlink r:id="rId231" w:history="1">
        <w:r w:rsidR="00B16228" w:rsidRPr="008B780A">
          <w:rPr>
            <w:rFonts w:ascii="Times New Roman" w:eastAsia="Times New Roman" w:hAnsi="Times New Roman" w:cs="Times New Roman"/>
            <w:color w:val="0000FF"/>
            <w:sz w:val="24"/>
            <w:szCs w:val="24"/>
            <w:u w:val="single"/>
            <w:lang w:eastAsia="de-DE"/>
          </w:rPr>
          <w:t>EU-Verträge</w:t>
        </w:r>
      </w:hyperlink>
      <w:r w:rsidR="00B16228" w:rsidRPr="008B780A">
        <w:rPr>
          <w:rFonts w:ascii="Times New Roman" w:eastAsia="Times New Roman" w:hAnsi="Times New Roman" w:cs="Times New Roman"/>
          <w:color w:val="000000"/>
          <w:sz w:val="24"/>
          <w:szCs w:val="24"/>
          <w:lang w:eastAsia="de-DE"/>
        </w:rPr>
        <w:t> (</w:t>
      </w:r>
      <w:r w:rsidR="00B16228" w:rsidRPr="008B780A">
        <w:rPr>
          <w:rFonts w:ascii="Times New Roman" w:eastAsia="Times New Roman" w:hAnsi="Times New Roman" w:cs="Times New Roman"/>
          <w:i/>
          <w:iCs/>
          <w:color w:val="000000"/>
          <w:sz w:val="24"/>
          <w:szCs w:val="24"/>
          <w:lang w:eastAsia="de-DE"/>
        </w:rPr>
        <w:t>Europäische Kommission</w:t>
      </w:r>
      <w:r w:rsidR="00B16228" w:rsidRPr="008B780A">
        <w:rPr>
          <w:rFonts w:ascii="Times New Roman" w:eastAsia="Times New Roman" w:hAnsi="Times New Roman" w:cs="Times New Roman"/>
          <w:color w:val="000000"/>
          <w:sz w:val="24"/>
          <w:szCs w:val="24"/>
          <w:lang w:eastAsia="de-DE"/>
        </w:rPr>
        <w:t>)</w:t>
      </w:r>
    </w:p>
    <w:p w14:paraId="06271052" w14:textId="77777777" w:rsidR="00B16228" w:rsidRPr="008B780A" w:rsidRDefault="00A30A1B" w:rsidP="00B16228">
      <w:pPr>
        <w:numPr>
          <w:ilvl w:val="0"/>
          <w:numId w:val="126"/>
        </w:numPr>
        <w:spacing w:before="240" w:after="240" w:line="240" w:lineRule="auto"/>
        <w:ind w:left="1200"/>
        <w:rPr>
          <w:rFonts w:ascii="Times New Roman" w:eastAsia="Times New Roman" w:hAnsi="Times New Roman" w:cs="Times New Roman"/>
          <w:color w:val="000000"/>
          <w:sz w:val="24"/>
          <w:szCs w:val="24"/>
          <w:lang w:eastAsia="de-DE"/>
        </w:rPr>
      </w:pPr>
      <w:hyperlink r:id="rId232" w:history="1">
        <w:r w:rsidR="00B16228" w:rsidRPr="008B780A">
          <w:rPr>
            <w:rFonts w:ascii="Times New Roman" w:eastAsia="Times New Roman" w:hAnsi="Times New Roman" w:cs="Times New Roman"/>
            <w:color w:val="0000FF"/>
            <w:sz w:val="24"/>
            <w:szCs w:val="24"/>
            <w:u w:val="single"/>
            <w:lang w:eastAsia="de-DE"/>
          </w:rPr>
          <w:t>Überblick über die Verträge</w:t>
        </w:r>
      </w:hyperlink>
      <w:r w:rsidR="00B16228" w:rsidRPr="008B780A">
        <w:rPr>
          <w:rFonts w:ascii="Times New Roman" w:eastAsia="Times New Roman" w:hAnsi="Times New Roman" w:cs="Times New Roman"/>
          <w:color w:val="000000"/>
          <w:sz w:val="24"/>
          <w:szCs w:val="24"/>
          <w:lang w:eastAsia="de-DE"/>
        </w:rPr>
        <w:t> (</w:t>
      </w:r>
      <w:r w:rsidR="00B16228" w:rsidRPr="008B780A">
        <w:rPr>
          <w:rFonts w:ascii="Times New Roman" w:eastAsia="Times New Roman" w:hAnsi="Times New Roman" w:cs="Times New Roman"/>
          <w:i/>
          <w:iCs/>
          <w:color w:val="000000"/>
          <w:sz w:val="24"/>
          <w:szCs w:val="24"/>
          <w:lang w:eastAsia="de-DE"/>
        </w:rPr>
        <w:t>EUR-Lex</w:t>
      </w:r>
      <w:r w:rsidR="00B16228" w:rsidRPr="008B780A">
        <w:rPr>
          <w:rFonts w:ascii="Times New Roman" w:eastAsia="Times New Roman" w:hAnsi="Times New Roman" w:cs="Times New Roman"/>
          <w:color w:val="000000"/>
          <w:sz w:val="24"/>
          <w:szCs w:val="24"/>
          <w:lang w:eastAsia="de-DE"/>
        </w:rPr>
        <w:t>).</w:t>
      </w:r>
    </w:p>
    <w:p w14:paraId="23A9BC7C" w14:textId="77777777" w:rsidR="00B16228" w:rsidRPr="008B780A" w:rsidRDefault="00B16228" w:rsidP="00B16228">
      <w:pPr>
        <w:spacing w:before="390" w:after="195" w:line="240" w:lineRule="auto"/>
        <w:rPr>
          <w:rFonts w:ascii="Times New Roman" w:eastAsia="Times New Roman" w:hAnsi="Times New Roman" w:cs="Times New Roman"/>
          <w:b/>
          <w:bCs/>
          <w:color w:val="444444"/>
          <w:sz w:val="24"/>
          <w:szCs w:val="24"/>
          <w:lang w:eastAsia="de-DE"/>
        </w:rPr>
      </w:pPr>
      <w:r w:rsidRPr="008B780A">
        <w:rPr>
          <w:rFonts w:ascii="Times New Roman" w:eastAsia="Times New Roman" w:hAnsi="Times New Roman" w:cs="Times New Roman"/>
          <w:b/>
          <w:bCs/>
          <w:color w:val="444444"/>
          <w:sz w:val="24"/>
          <w:szCs w:val="24"/>
          <w:lang w:eastAsia="de-DE"/>
        </w:rPr>
        <w:t>HAUPTDOKUMENT</w:t>
      </w:r>
    </w:p>
    <w:p w14:paraId="41B09858" w14:textId="77777777" w:rsidR="00B16228" w:rsidRPr="008B780A" w:rsidRDefault="00A30A1B" w:rsidP="00B16228">
      <w:pPr>
        <w:spacing w:before="195" w:after="0" w:line="240" w:lineRule="auto"/>
        <w:jc w:val="both"/>
        <w:rPr>
          <w:rFonts w:ascii="Times New Roman" w:eastAsia="Times New Roman" w:hAnsi="Times New Roman" w:cs="Times New Roman"/>
          <w:color w:val="000000"/>
          <w:sz w:val="24"/>
          <w:szCs w:val="24"/>
          <w:lang w:eastAsia="de-DE"/>
        </w:rPr>
      </w:pPr>
      <w:hyperlink r:id="rId233" w:history="1">
        <w:r w:rsidR="00B16228" w:rsidRPr="008B780A">
          <w:rPr>
            <w:rFonts w:ascii="Times New Roman" w:eastAsia="Times New Roman" w:hAnsi="Times New Roman" w:cs="Times New Roman"/>
            <w:color w:val="0000FF"/>
            <w:sz w:val="24"/>
            <w:szCs w:val="24"/>
            <w:u w:val="single"/>
            <w:lang w:eastAsia="de-DE"/>
          </w:rPr>
          <w:t>Vertrag</w:t>
        </w:r>
      </w:hyperlink>
      <w:r w:rsidR="00B16228" w:rsidRPr="008B780A">
        <w:rPr>
          <w:rFonts w:ascii="Times New Roman" w:eastAsia="Times New Roman" w:hAnsi="Times New Roman" w:cs="Times New Roman"/>
          <w:color w:val="000000"/>
          <w:sz w:val="24"/>
          <w:szCs w:val="24"/>
          <w:lang w:eastAsia="de-DE"/>
        </w:rPr>
        <w:t> über die Arbeitsweise der Europäischen Union vom 13. Dezember 2007 – konsolidierte Fassung (ABl. C 202 vom 7.6.2016, S. 47-360)</w:t>
      </w:r>
    </w:p>
    <w:p w14:paraId="2ED143C2" w14:textId="77777777" w:rsidR="00B16228" w:rsidRPr="008B780A" w:rsidRDefault="00B16228" w:rsidP="00B16228">
      <w:pPr>
        <w:spacing w:before="390" w:after="195" w:line="240" w:lineRule="auto"/>
        <w:rPr>
          <w:rFonts w:ascii="Times New Roman" w:eastAsia="Times New Roman" w:hAnsi="Times New Roman" w:cs="Times New Roman"/>
          <w:b/>
          <w:bCs/>
          <w:color w:val="444444"/>
          <w:sz w:val="24"/>
          <w:szCs w:val="24"/>
          <w:lang w:eastAsia="de-DE"/>
        </w:rPr>
      </w:pPr>
      <w:r w:rsidRPr="008B780A">
        <w:rPr>
          <w:rFonts w:ascii="Times New Roman" w:eastAsia="Times New Roman" w:hAnsi="Times New Roman" w:cs="Times New Roman"/>
          <w:b/>
          <w:bCs/>
          <w:color w:val="444444"/>
          <w:sz w:val="24"/>
          <w:szCs w:val="24"/>
          <w:lang w:eastAsia="de-DE"/>
        </w:rPr>
        <w:t>VERBUNDENE DOKUMENTE</w:t>
      </w:r>
    </w:p>
    <w:p w14:paraId="2D213083" w14:textId="77777777" w:rsidR="00B16228" w:rsidRPr="008B780A" w:rsidRDefault="00A30A1B" w:rsidP="00B16228">
      <w:pPr>
        <w:spacing w:before="195" w:after="0" w:line="240" w:lineRule="auto"/>
        <w:jc w:val="both"/>
        <w:rPr>
          <w:rFonts w:ascii="Times New Roman" w:eastAsia="Times New Roman" w:hAnsi="Times New Roman" w:cs="Times New Roman"/>
          <w:color w:val="000000"/>
          <w:sz w:val="24"/>
          <w:szCs w:val="24"/>
          <w:lang w:eastAsia="de-DE"/>
        </w:rPr>
      </w:pPr>
      <w:hyperlink r:id="rId234" w:history="1">
        <w:r w:rsidR="00B16228" w:rsidRPr="008B780A">
          <w:rPr>
            <w:rFonts w:ascii="Times New Roman" w:eastAsia="Times New Roman" w:hAnsi="Times New Roman" w:cs="Times New Roman"/>
            <w:color w:val="0000FF"/>
            <w:sz w:val="24"/>
            <w:szCs w:val="24"/>
            <w:u w:val="single"/>
            <w:lang w:eastAsia="de-DE"/>
          </w:rPr>
          <w:t>Vertrag</w:t>
        </w:r>
      </w:hyperlink>
      <w:r w:rsidR="00B16228" w:rsidRPr="008B780A">
        <w:rPr>
          <w:rFonts w:ascii="Times New Roman" w:eastAsia="Times New Roman" w:hAnsi="Times New Roman" w:cs="Times New Roman"/>
          <w:color w:val="000000"/>
          <w:sz w:val="24"/>
          <w:szCs w:val="24"/>
          <w:lang w:eastAsia="de-DE"/>
        </w:rPr>
        <w:t> zur Gründung der Europäischen Wirtschaftsgemeinschaft (nicht im Amtsblatt veröffentlicht)</w:t>
      </w:r>
    </w:p>
    <w:p w14:paraId="6D4ECC8E" w14:textId="77777777" w:rsidR="00B16228" w:rsidRPr="008B780A" w:rsidRDefault="00B16228" w:rsidP="00B16228">
      <w:pPr>
        <w:spacing w:before="195" w:after="0" w:line="240" w:lineRule="auto"/>
        <w:jc w:val="both"/>
        <w:rPr>
          <w:rFonts w:ascii="Times New Roman" w:eastAsia="Times New Roman" w:hAnsi="Times New Roman" w:cs="Times New Roman"/>
          <w:color w:val="000000"/>
          <w:sz w:val="24"/>
          <w:szCs w:val="24"/>
          <w:lang w:eastAsia="de-DE"/>
        </w:rPr>
      </w:pPr>
      <w:r w:rsidRPr="008B780A">
        <w:rPr>
          <w:rFonts w:ascii="Times New Roman" w:eastAsia="Times New Roman" w:hAnsi="Times New Roman" w:cs="Times New Roman"/>
          <w:color w:val="000000"/>
          <w:sz w:val="24"/>
          <w:szCs w:val="24"/>
          <w:lang w:eastAsia="de-DE"/>
        </w:rPr>
        <w:t>Nachfolgende Änderungen des Vertrags wurden in den Originaltext eingefügt. Diese </w:t>
      </w:r>
      <w:hyperlink r:id="rId235" w:history="1">
        <w:r w:rsidRPr="008B780A">
          <w:rPr>
            <w:rFonts w:ascii="Times New Roman" w:eastAsia="Times New Roman" w:hAnsi="Times New Roman" w:cs="Times New Roman"/>
            <w:color w:val="0000FF"/>
            <w:sz w:val="24"/>
            <w:szCs w:val="24"/>
            <w:u w:val="single"/>
            <w:lang w:eastAsia="de-DE"/>
          </w:rPr>
          <w:t>konsolidierte Fassung</w:t>
        </w:r>
      </w:hyperlink>
      <w:r w:rsidRPr="008B780A">
        <w:rPr>
          <w:rFonts w:ascii="Times New Roman" w:eastAsia="Times New Roman" w:hAnsi="Times New Roman" w:cs="Times New Roman"/>
          <w:color w:val="000000"/>
          <w:sz w:val="24"/>
          <w:szCs w:val="24"/>
          <w:lang w:eastAsia="de-DE"/>
        </w:rPr>
        <w:t> hat ausschließlich dokumentarischen Charakter.</w:t>
      </w:r>
    </w:p>
    <w:p w14:paraId="030A61EB" w14:textId="77777777" w:rsidR="00B16228" w:rsidRPr="008B780A" w:rsidRDefault="00A30A1B" w:rsidP="00B16228">
      <w:pPr>
        <w:spacing w:before="195" w:after="0" w:line="240" w:lineRule="auto"/>
        <w:jc w:val="both"/>
        <w:rPr>
          <w:rFonts w:ascii="Times New Roman" w:eastAsia="Times New Roman" w:hAnsi="Times New Roman" w:cs="Times New Roman"/>
          <w:color w:val="000000"/>
          <w:sz w:val="24"/>
          <w:szCs w:val="24"/>
          <w:lang w:eastAsia="de-DE"/>
        </w:rPr>
      </w:pPr>
      <w:hyperlink r:id="rId236" w:history="1">
        <w:r w:rsidR="00B16228" w:rsidRPr="008B780A">
          <w:rPr>
            <w:rFonts w:ascii="Times New Roman" w:eastAsia="Times New Roman" w:hAnsi="Times New Roman" w:cs="Times New Roman"/>
            <w:color w:val="0000FF"/>
            <w:sz w:val="24"/>
            <w:szCs w:val="24"/>
            <w:u w:val="single"/>
            <w:lang w:eastAsia="de-DE"/>
          </w:rPr>
          <w:t>Vertrag von Maastricht</w:t>
        </w:r>
      </w:hyperlink>
      <w:r w:rsidR="00B16228" w:rsidRPr="008B780A">
        <w:rPr>
          <w:rFonts w:ascii="Times New Roman" w:eastAsia="Times New Roman" w:hAnsi="Times New Roman" w:cs="Times New Roman"/>
          <w:color w:val="000000"/>
          <w:sz w:val="24"/>
          <w:szCs w:val="24"/>
          <w:lang w:eastAsia="de-DE"/>
        </w:rPr>
        <w:t> vom 7. Februar 1992 (ABl. C 191 vom 29.7.1992, S. 1-112)</w:t>
      </w:r>
    </w:p>
    <w:p w14:paraId="405B3170" w14:textId="77777777" w:rsidR="00B16228" w:rsidRPr="008B780A" w:rsidRDefault="00A30A1B" w:rsidP="00B16228">
      <w:pPr>
        <w:spacing w:before="195" w:after="0" w:line="240" w:lineRule="auto"/>
        <w:jc w:val="both"/>
        <w:rPr>
          <w:rFonts w:ascii="Times New Roman" w:eastAsia="Times New Roman" w:hAnsi="Times New Roman" w:cs="Times New Roman"/>
          <w:color w:val="000000"/>
          <w:sz w:val="24"/>
          <w:szCs w:val="24"/>
          <w:lang w:eastAsia="de-DE"/>
        </w:rPr>
      </w:pPr>
      <w:hyperlink r:id="rId237" w:history="1">
        <w:r w:rsidR="00B16228" w:rsidRPr="008B780A">
          <w:rPr>
            <w:rFonts w:ascii="Times New Roman" w:eastAsia="Times New Roman" w:hAnsi="Times New Roman" w:cs="Times New Roman"/>
            <w:color w:val="0000FF"/>
            <w:sz w:val="24"/>
            <w:szCs w:val="24"/>
            <w:u w:val="single"/>
            <w:lang w:eastAsia="de-DE"/>
          </w:rPr>
          <w:t>Vertrag von Lissabon</w:t>
        </w:r>
      </w:hyperlink>
      <w:r w:rsidR="00B16228" w:rsidRPr="008B780A">
        <w:rPr>
          <w:rFonts w:ascii="Times New Roman" w:eastAsia="Times New Roman" w:hAnsi="Times New Roman" w:cs="Times New Roman"/>
          <w:color w:val="000000"/>
          <w:sz w:val="24"/>
          <w:szCs w:val="24"/>
          <w:lang w:eastAsia="de-DE"/>
        </w:rPr>
        <w:t> vom 13. Dezember 2007 (ABl. C 306 vom 17.12.2007, S. 1-271)</w:t>
      </w:r>
    </w:p>
    <w:p w14:paraId="058470F5" w14:textId="77777777" w:rsidR="00B16228" w:rsidRPr="008B780A" w:rsidRDefault="00B16228" w:rsidP="00B16228">
      <w:pPr>
        <w:spacing w:before="810" w:after="100" w:afterAutospacing="1" w:line="240" w:lineRule="auto"/>
        <w:jc w:val="right"/>
        <w:rPr>
          <w:rFonts w:ascii="Times New Roman" w:eastAsia="Times New Roman" w:hAnsi="Times New Roman" w:cs="Times New Roman"/>
          <w:color w:val="000000"/>
          <w:sz w:val="24"/>
          <w:szCs w:val="24"/>
          <w:lang w:eastAsia="de-DE"/>
        </w:rPr>
      </w:pPr>
      <w:r w:rsidRPr="008B780A">
        <w:rPr>
          <w:rFonts w:ascii="Times New Roman" w:eastAsia="Times New Roman" w:hAnsi="Times New Roman" w:cs="Times New Roman"/>
          <w:color w:val="000000"/>
          <w:sz w:val="24"/>
          <w:szCs w:val="24"/>
          <w:lang w:eastAsia="de-DE"/>
        </w:rPr>
        <w:t>Letzte Aktualisierung: 15.12.2017</w:t>
      </w:r>
    </w:p>
    <w:p w14:paraId="641FEB73" w14:textId="77777777" w:rsidR="00B16228" w:rsidRPr="008B780A" w:rsidRDefault="00B16228" w:rsidP="00B16228">
      <w:pPr>
        <w:pStyle w:val="ti-main"/>
        <w:spacing w:before="810" w:beforeAutospacing="0" w:after="390" w:afterAutospacing="0"/>
        <w:jc w:val="center"/>
        <w:rPr>
          <w:b/>
          <w:bCs/>
          <w:color w:val="444444"/>
        </w:rPr>
      </w:pPr>
      <w:r w:rsidRPr="008B780A">
        <w:rPr>
          <w:b/>
          <w:bCs/>
          <w:color w:val="444444"/>
        </w:rPr>
        <w:t>Eine Vision für den Binnenmarkt für Industrieprodukte</w:t>
      </w:r>
    </w:p>
    <w:p w14:paraId="379876F1" w14:textId="77777777" w:rsidR="00B16228" w:rsidRPr="008B780A" w:rsidRDefault="00B16228" w:rsidP="00B16228">
      <w:pPr>
        <w:pStyle w:val="Standard1"/>
        <w:spacing w:before="195" w:beforeAutospacing="0" w:after="0" w:afterAutospacing="0"/>
        <w:jc w:val="both"/>
        <w:rPr>
          <w:color w:val="000000"/>
        </w:rPr>
      </w:pPr>
      <w:r w:rsidRPr="008B780A">
        <w:rPr>
          <w:color w:val="000000"/>
        </w:rPr>
        <w:t>Die Europäische Kommission hat ein Strategiepapier ausgearbeitet, das ihre Vision für die Zukunft für den europäischen Binnenmarkt für Industrieprodukte darlegt.</w:t>
      </w:r>
    </w:p>
    <w:p w14:paraId="6F17BF0F" w14:textId="77777777" w:rsidR="00B16228" w:rsidRPr="008B780A" w:rsidRDefault="00B16228" w:rsidP="00B16228">
      <w:pPr>
        <w:pStyle w:val="ti-chapter"/>
        <w:spacing w:before="390" w:beforeAutospacing="0" w:after="195" w:afterAutospacing="0"/>
        <w:rPr>
          <w:b/>
          <w:bCs/>
          <w:color w:val="444444"/>
        </w:rPr>
      </w:pPr>
      <w:r w:rsidRPr="008B780A">
        <w:rPr>
          <w:b/>
          <w:bCs/>
          <w:color w:val="444444"/>
        </w:rPr>
        <w:t>RECHTSAKT</w:t>
      </w:r>
    </w:p>
    <w:p w14:paraId="7D099589" w14:textId="77777777" w:rsidR="00B16228" w:rsidRPr="008B780A" w:rsidRDefault="00B16228" w:rsidP="00B16228">
      <w:pPr>
        <w:pStyle w:val="Standard1"/>
        <w:spacing w:before="195" w:beforeAutospacing="0" w:after="0" w:afterAutospacing="0"/>
        <w:jc w:val="both"/>
        <w:rPr>
          <w:color w:val="000000"/>
        </w:rPr>
      </w:pPr>
      <w:r w:rsidRPr="008B780A">
        <w:rPr>
          <w:color w:val="000000"/>
        </w:rPr>
        <w:t>Mitteilung der Kommission an das Europäische Parlament, den Rat und den Europäischen Wirtschafts- und Sozialausschuss: Eine Vision für den Binnenmarkt für Industrieprodukte (</w:t>
      </w:r>
      <w:hyperlink r:id="rId238" w:history="1">
        <w:r w:rsidRPr="008B780A">
          <w:rPr>
            <w:rStyle w:val="Hyperlink"/>
          </w:rPr>
          <w:t>COM(2014) 25 final</w:t>
        </w:r>
      </w:hyperlink>
      <w:r w:rsidRPr="008B780A">
        <w:rPr>
          <w:color w:val="000000"/>
        </w:rPr>
        <w:t> vom 22.1.2014 - nicht im Amtsblatt veröffentlicht).</w:t>
      </w:r>
    </w:p>
    <w:p w14:paraId="73BAA8F8" w14:textId="77777777" w:rsidR="00B16228" w:rsidRPr="008B780A" w:rsidRDefault="00B16228" w:rsidP="00B16228">
      <w:pPr>
        <w:pStyle w:val="ti-chapter"/>
        <w:spacing w:before="390" w:beforeAutospacing="0" w:after="195" w:afterAutospacing="0"/>
        <w:rPr>
          <w:b/>
          <w:bCs/>
          <w:color w:val="444444"/>
        </w:rPr>
      </w:pPr>
      <w:r w:rsidRPr="008B780A">
        <w:rPr>
          <w:b/>
          <w:bCs/>
          <w:color w:val="444444"/>
        </w:rPr>
        <w:t>ZUSAMMENFASSUNG</w:t>
      </w:r>
    </w:p>
    <w:p w14:paraId="5AF12A34" w14:textId="77777777" w:rsidR="00B16228" w:rsidRPr="008B780A" w:rsidRDefault="00B16228" w:rsidP="00B16228">
      <w:pPr>
        <w:pStyle w:val="Standard1"/>
        <w:spacing w:before="195" w:beforeAutospacing="0" w:after="0" w:afterAutospacing="0"/>
        <w:jc w:val="both"/>
        <w:rPr>
          <w:color w:val="000000"/>
        </w:rPr>
      </w:pPr>
      <w:r w:rsidRPr="008B780A">
        <w:rPr>
          <w:color w:val="000000"/>
        </w:rPr>
        <w:lastRenderedPageBreak/>
        <w:t>Die Vorschriften der EU im Hinblick auf Industrieprodukte legen die wesentlichen Anforderungen in Bezug auf Sicherheit, Gesundheit und sonstige öffentliche Interessen fest, die die Unternehmen erfüllen müssen, wenn sie Produkte auf dem Unionsmarkt in Verkehr bringen, darunter auch die Anbringung der CE-Kennzeichnung. Diese Vorschriften definieren die notwendigen Schritte, die unternommen werden müssen, um nachzuweisen, dass das Produkt dem EU-Recht entspricht, bevor es die CE-Kennzeichnung tragen darf.</w:t>
      </w:r>
    </w:p>
    <w:p w14:paraId="70ECED52" w14:textId="77777777" w:rsidR="00B16228" w:rsidRPr="008B780A" w:rsidRDefault="00B16228" w:rsidP="00B16228">
      <w:pPr>
        <w:pStyle w:val="Standard1"/>
        <w:spacing w:before="195" w:beforeAutospacing="0" w:after="0" w:afterAutospacing="0"/>
        <w:jc w:val="both"/>
        <w:rPr>
          <w:color w:val="000000"/>
        </w:rPr>
      </w:pPr>
      <w:r w:rsidRPr="008B780A">
        <w:rPr>
          <w:color w:val="000000"/>
        </w:rPr>
        <w:lastRenderedPageBreak/>
        <w:t>Das generelle Ergebnis einer online durchgeführten öffentlichen Konsultation und Bewertung in diesem Bereich ist, dass das Binnenmarktrecht maßgeblich dafür ist, dass die Ziele der EU in Verbindung mit dem Bedarf an technischen Harmonisierungsmaßnahmen mit einem hohen Schutzniveau für Gesundheit und Sicherheit sowie Verbraucher und Umwelt zu erreichen. Somit ist dies nicht nur ein wesentlicher Faktor im Hinblick auf die Wettbewerbsfähigkeit der europäischen Industrie, sondern auch in Bezug auf den Verbraucher- und den Umweltschutz.</w:t>
      </w:r>
    </w:p>
    <w:p w14:paraId="4C595A39" w14:textId="77777777" w:rsidR="00B16228" w:rsidRPr="008B780A" w:rsidRDefault="00B16228" w:rsidP="00B16228">
      <w:pPr>
        <w:pStyle w:val="Standard1"/>
        <w:spacing w:before="195" w:beforeAutospacing="0" w:after="0" w:afterAutospacing="0"/>
        <w:jc w:val="both"/>
        <w:rPr>
          <w:color w:val="000000"/>
        </w:rPr>
      </w:pPr>
      <w:r w:rsidRPr="008B780A">
        <w:rPr>
          <w:color w:val="000000"/>
        </w:rPr>
        <w:t>In dem als Mitteilung bezeichneten Strategiepapier wurde jedoch auch eine Reihe verbesserungsbedürftiger Aspekte festgestellt. Während die Kommission bestrebt ist, mit der Geschwindigkeit der technologischen Herausforderungen im 21. Jahrhundert Schritt zu halten, will sie auch den ausdrücklichen Wunsch der europäischen Industrie nach längeren Zeiträumen regulatorischer Stabilität ohne größere Überarbeitung der Vorschriften berücksichtigen.</w:t>
      </w:r>
    </w:p>
    <w:p w14:paraId="1AE72B3B" w14:textId="77777777" w:rsidR="00B16228" w:rsidRPr="008B780A" w:rsidRDefault="00B16228" w:rsidP="00B16228">
      <w:pPr>
        <w:pStyle w:val="Standard1"/>
        <w:spacing w:before="195" w:beforeAutospacing="0" w:after="0" w:afterAutospacing="0"/>
        <w:jc w:val="both"/>
        <w:rPr>
          <w:color w:val="000000"/>
        </w:rPr>
      </w:pPr>
      <w:r w:rsidRPr="008B780A">
        <w:rPr>
          <w:color w:val="000000"/>
        </w:rPr>
        <w:t>Das Strategiepapier weist folgende Prioritäten aus:</w:t>
      </w:r>
    </w:p>
    <w:p w14:paraId="317226D7" w14:textId="77777777" w:rsidR="00B16228" w:rsidRPr="008B780A" w:rsidRDefault="00B16228" w:rsidP="00B16228">
      <w:pPr>
        <w:pStyle w:val="Standard1"/>
        <w:spacing w:before="195" w:beforeAutospacing="0" w:after="0" w:afterAutospacing="0"/>
        <w:jc w:val="both"/>
        <w:rPr>
          <w:color w:val="000000"/>
        </w:rPr>
      </w:pPr>
      <w:r w:rsidRPr="008B780A">
        <w:rPr>
          <w:rStyle w:val="bold"/>
          <w:b/>
          <w:bCs/>
          <w:color w:val="000000"/>
        </w:rPr>
        <w:t>Wirksame Durchsetzungsmechanismen</w:t>
      </w:r>
    </w:p>
    <w:p w14:paraId="0348C69F" w14:textId="77777777" w:rsidR="00B16228" w:rsidRPr="008B780A" w:rsidRDefault="00B16228" w:rsidP="00B16228">
      <w:pPr>
        <w:pStyle w:val="Standard1"/>
        <w:spacing w:before="195" w:beforeAutospacing="0" w:after="0" w:afterAutospacing="0"/>
        <w:jc w:val="both"/>
        <w:rPr>
          <w:color w:val="000000"/>
        </w:rPr>
      </w:pPr>
      <w:r w:rsidRPr="008B780A">
        <w:rPr>
          <w:color w:val="000000"/>
        </w:rPr>
        <w:t>Dies bedeutet,die Anstrengungen der Kommission zu stärken, um sicherzustellen, dass das geltende Recht durchgesetzt wird, weil es dazu dient, wichtige öffentliche Interessen wie Gesundheit und Sicherheit, aber auch Umwelt- und Verbraucherschutz zu wahren. Die Kommission wird einen Legislativvorschlag zur Optimierung und Harmonisierung administrativer oder zivilrechtlicher Wirtschaftssanktionen zur Ahndung von Verstößen gegen das geltende Recht erarbeiten.</w:t>
      </w:r>
    </w:p>
    <w:p w14:paraId="19F8844D" w14:textId="77777777" w:rsidR="00B16228" w:rsidRPr="008B780A" w:rsidRDefault="00B16228" w:rsidP="00B16228">
      <w:pPr>
        <w:pStyle w:val="Standard1"/>
        <w:spacing w:before="195" w:beforeAutospacing="0" w:after="0" w:afterAutospacing="0"/>
        <w:jc w:val="both"/>
        <w:rPr>
          <w:color w:val="000000"/>
        </w:rPr>
      </w:pPr>
      <w:r w:rsidRPr="008B780A">
        <w:rPr>
          <w:rStyle w:val="bold"/>
          <w:b/>
          <w:bCs/>
          <w:color w:val="000000"/>
        </w:rPr>
        <w:t>Branchenübergreifende Produktvorschriften</w:t>
      </w:r>
    </w:p>
    <w:p w14:paraId="6DF83CD6" w14:textId="77777777" w:rsidR="00B16228" w:rsidRPr="008B780A" w:rsidRDefault="00B16228" w:rsidP="00B16228">
      <w:pPr>
        <w:pStyle w:val="Standard1"/>
        <w:spacing w:before="195" w:beforeAutospacing="0" w:after="0" w:afterAutospacing="0"/>
        <w:jc w:val="both"/>
        <w:rPr>
          <w:color w:val="000000"/>
        </w:rPr>
      </w:pPr>
      <w:r w:rsidRPr="008B780A">
        <w:rPr>
          <w:color w:val="000000"/>
        </w:rPr>
        <w:t>Die Kommission wird den Bedarf nach Querschnittrechtsvorschriften (d. h. branchenübergreifenden Vorschriften) mit gemeinsamen Elementen für alle Branchen prüfen.</w:t>
      </w:r>
    </w:p>
    <w:p w14:paraId="6742DDCB" w14:textId="77777777" w:rsidR="00B16228" w:rsidRPr="008B780A" w:rsidRDefault="00B16228" w:rsidP="00B16228">
      <w:pPr>
        <w:pStyle w:val="Standard1"/>
        <w:spacing w:before="195" w:beforeAutospacing="0" w:after="0" w:afterAutospacing="0"/>
        <w:jc w:val="both"/>
        <w:rPr>
          <w:color w:val="000000"/>
        </w:rPr>
      </w:pPr>
      <w:r w:rsidRPr="008B780A">
        <w:rPr>
          <w:rStyle w:val="bold"/>
          <w:b/>
          <w:bCs/>
          <w:color w:val="000000"/>
        </w:rPr>
        <w:t>Innovation und die digitale Zukunft</w:t>
      </w:r>
    </w:p>
    <w:p w14:paraId="0B439EEC" w14:textId="77777777" w:rsidR="00B16228" w:rsidRPr="008B780A" w:rsidRDefault="00B16228" w:rsidP="00B16228">
      <w:pPr>
        <w:pStyle w:val="Standard1"/>
        <w:spacing w:before="195" w:beforeAutospacing="0" w:after="0" w:afterAutospacing="0"/>
        <w:jc w:val="both"/>
        <w:rPr>
          <w:color w:val="000000"/>
        </w:rPr>
      </w:pPr>
      <w:r w:rsidRPr="008B780A">
        <w:rPr>
          <w:color w:val="000000"/>
        </w:rPr>
        <w:t>Bei der Ausarbeitung neuer Legislativvorschläge für Industrieprodukte wird die Kommission die Entwicklungen in den Bereichen Technologie und Innovation berücksichtigen. Sie wird außerdem eine Initiative zu e-Compliance auf den Weg bringen. Damit können Unternehmen die Einhaltung der Vorschriften der Union elektronisch nachweisen.</w:t>
      </w:r>
    </w:p>
    <w:p w14:paraId="3C3485F9" w14:textId="77777777" w:rsidR="00B16228" w:rsidRPr="008B780A" w:rsidRDefault="00B16228" w:rsidP="00B16228">
      <w:pPr>
        <w:pStyle w:val="Standard1"/>
        <w:spacing w:before="195" w:beforeAutospacing="0" w:after="0" w:afterAutospacing="0"/>
        <w:jc w:val="both"/>
        <w:rPr>
          <w:color w:val="000000"/>
        </w:rPr>
      </w:pPr>
      <w:r w:rsidRPr="008B780A">
        <w:rPr>
          <w:rStyle w:val="bold"/>
          <w:b/>
          <w:bCs/>
          <w:color w:val="000000"/>
        </w:rPr>
        <w:t>Verschwimmende Grenzen zwischen Produkten und verbundenen Dienstleistungen</w:t>
      </w:r>
    </w:p>
    <w:p w14:paraId="46046AD0" w14:textId="77777777" w:rsidR="00B16228" w:rsidRPr="008B780A" w:rsidRDefault="00B16228" w:rsidP="00B16228">
      <w:pPr>
        <w:pStyle w:val="Standard1"/>
        <w:spacing w:before="195" w:beforeAutospacing="0" w:after="0" w:afterAutospacing="0"/>
        <w:jc w:val="both"/>
        <w:rPr>
          <w:color w:val="000000"/>
        </w:rPr>
      </w:pPr>
      <w:r w:rsidRPr="008B780A">
        <w:rPr>
          <w:color w:val="000000"/>
        </w:rPr>
        <w:t>Die Unternehmen des verarbeitenden Gewerbes bieten neben ihren traditionellen Produkten zunehmend auch Dienstleistungen wie Wartung und Schulung an. Die Kommission wird untersuchen, wie diese verschwimmenden Grenzen zwischen Produkten und Dienstleistungen besser gehandhabt werden können.</w:t>
      </w:r>
    </w:p>
    <w:p w14:paraId="328280BC" w14:textId="77777777" w:rsidR="00B16228" w:rsidRPr="008B780A" w:rsidRDefault="00B16228" w:rsidP="00B16228">
      <w:pPr>
        <w:pStyle w:val="Standard1"/>
        <w:spacing w:before="195" w:beforeAutospacing="0" w:after="0" w:afterAutospacing="0"/>
        <w:jc w:val="both"/>
        <w:rPr>
          <w:color w:val="000000"/>
        </w:rPr>
      </w:pPr>
      <w:r w:rsidRPr="008B780A">
        <w:rPr>
          <w:rStyle w:val="bold"/>
          <w:b/>
          <w:bCs/>
          <w:color w:val="000000"/>
        </w:rPr>
        <w:t>Mehr Verordnungen, weniger Richtlinien</w:t>
      </w:r>
    </w:p>
    <w:p w14:paraId="53917799" w14:textId="77777777" w:rsidR="00B16228" w:rsidRPr="008B780A" w:rsidRDefault="00B16228" w:rsidP="00B16228">
      <w:pPr>
        <w:pStyle w:val="Standard1"/>
        <w:spacing w:before="195" w:beforeAutospacing="0" w:after="0" w:afterAutospacing="0"/>
        <w:jc w:val="both"/>
        <w:rPr>
          <w:color w:val="000000"/>
        </w:rPr>
      </w:pPr>
      <w:r w:rsidRPr="008B780A">
        <w:rPr>
          <w:color w:val="000000"/>
        </w:rPr>
        <w:t xml:space="preserve">Vorbehaltlich einer Prüfung des jeweiligen Einzelfalls wird die Kommission von nun an bevorzugt Verordnungen anstatt Richtlinien als Hauptquelle des Unionsrechts einsetzen. </w:t>
      </w:r>
      <w:r w:rsidRPr="008B780A">
        <w:rPr>
          <w:color w:val="000000"/>
        </w:rPr>
        <w:lastRenderedPageBreak/>
        <w:t>Verordnungen sind in den Mitgliedstaaten unmittelbar anwendbar und führen so zu mehr Sicherheit für die Unternehmen.</w:t>
      </w:r>
    </w:p>
    <w:p w14:paraId="0EA6177B" w14:textId="77777777" w:rsidR="00B16228" w:rsidRPr="008B780A" w:rsidRDefault="00B16228" w:rsidP="00B16228">
      <w:pPr>
        <w:pStyle w:val="Standard1"/>
        <w:spacing w:before="195" w:beforeAutospacing="0" w:after="0" w:afterAutospacing="0"/>
        <w:jc w:val="both"/>
        <w:rPr>
          <w:color w:val="000000"/>
        </w:rPr>
      </w:pPr>
      <w:r w:rsidRPr="008B780A">
        <w:rPr>
          <w:rStyle w:val="bold"/>
          <w:b/>
          <w:bCs/>
          <w:color w:val="000000"/>
        </w:rPr>
        <w:t>Ein unternehmensfreundlicher Ansatz für Produktvorschriften</w:t>
      </w:r>
    </w:p>
    <w:p w14:paraId="14DF7692" w14:textId="77777777" w:rsidR="00B16228" w:rsidRPr="008B780A" w:rsidRDefault="00B16228" w:rsidP="00B16228">
      <w:pPr>
        <w:pStyle w:val="Standard1"/>
        <w:spacing w:before="195" w:beforeAutospacing="0" w:after="0" w:afterAutospacing="0"/>
        <w:jc w:val="both"/>
        <w:rPr>
          <w:color w:val="000000"/>
        </w:rPr>
      </w:pPr>
      <w:r w:rsidRPr="008B780A">
        <w:rPr>
          <w:color w:val="000000"/>
        </w:rPr>
        <w:t xml:space="preserve">Derzeit sehen sich die Unternehmen mit einer Vielzahl von Rechtsakten konfrontiert, die für die gleichen Produkte/Hersteller gelten, und die Grenzen zwischen vielen dieser Rechtsakte sind bisweilen nicht klar. Sobald eine regelmäßige Überprüfung eines branchenbezogenen </w:t>
      </w:r>
      <w:r w:rsidRPr="008B780A">
        <w:rPr>
          <w:color w:val="000000"/>
        </w:rPr>
        <w:lastRenderedPageBreak/>
        <w:t>Rechtsakts ansteht, wird die Kommission überlegen, ob eine Zusammenfassung mit anderen Rechtsakten möglich ist, die für dieselbe Produktkategorie gelten.</w:t>
      </w:r>
    </w:p>
    <w:p w14:paraId="5BD46AF2" w14:textId="77777777" w:rsidR="00B16228" w:rsidRPr="008B780A" w:rsidRDefault="00B16228" w:rsidP="00B16228">
      <w:pPr>
        <w:pStyle w:val="Standard1"/>
        <w:spacing w:before="195" w:beforeAutospacing="0" w:after="0" w:afterAutospacing="0"/>
        <w:jc w:val="both"/>
        <w:rPr>
          <w:color w:val="000000"/>
        </w:rPr>
      </w:pPr>
      <w:r w:rsidRPr="008B780A">
        <w:rPr>
          <w:rStyle w:val="bold"/>
          <w:b/>
          <w:bCs/>
          <w:color w:val="000000"/>
        </w:rPr>
        <w:t>Der globale Markt</w:t>
      </w:r>
    </w:p>
    <w:p w14:paraId="7F17B0AF" w14:textId="77777777" w:rsidR="00B16228" w:rsidRPr="008B780A" w:rsidRDefault="00B16228" w:rsidP="00B16228">
      <w:pPr>
        <w:pStyle w:val="Standard1"/>
        <w:spacing w:before="195" w:beforeAutospacing="0" w:after="0" w:afterAutospacing="0"/>
        <w:jc w:val="both"/>
        <w:rPr>
          <w:color w:val="000000"/>
        </w:rPr>
      </w:pPr>
      <w:r w:rsidRPr="008B780A">
        <w:rPr>
          <w:color w:val="000000"/>
        </w:rPr>
        <w:t>Die EU sollte weiterhin die internationale Konvergenz von Rechtsvorschriften und technischen Normen für Industrieprodukte fördern und gleichzeitig ein hohes Schutzniveau in Bezug auf öffentliche Interessen gewährleisten. Die Kommission sollte sicherstellen, dass die Auswirkungen der EU-Rechtsetzung auf die internationale Wettbewerbsfähigkeit der EU-Unternehmen stärker in den Mittelpunkt gerückt werden.</w:t>
      </w:r>
    </w:p>
    <w:p w14:paraId="4AE2238F" w14:textId="77777777" w:rsidR="00B16228" w:rsidRPr="008B780A" w:rsidRDefault="00B16228" w:rsidP="00B16228">
      <w:pPr>
        <w:pStyle w:val="lastmod"/>
        <w:spacing w:before="810" w:beforeAutospacing="0"/>
        <w:jc w:val="right"/>
        <w:rPr>
          <w:color w:val="000000"/>
        </w:rPr>
      </w:pPr>
      <w:r w:rsidRPr="008B780A">
        <w:rPr>
          <w:color w:val="000000"/>
        </w:rPr>
        <w:t>Letzte Änderung: 28.07.2014</w:t>
      </w:r>
    </w:p>
    <w:p w14:paraId="545C7FF8" w14:textId="77777777" w:rsidR="00B16228" w:rsidRPr="008B780A" w:rsidRDefault="00B16228" w:rsidP="00B16228">
      <w:pPr>
        <w:spacing w:before="810" w:after="390" w:line="240" w:lineRule="auto"/>
        <w:jc w:val="center"/>
        <w:rPr>
          <w:rFonts w:ascii="Times New Roman" w:eastAsia="Times New Roman" w:hAnsi="Times New Roman" w:cs="Times New Roman"/>
          <w:b/>
          <w:bCs/>
          <w:color w:val="444444"/>
          <w:sz w:val="24"/>
          <w:szCs w:val="24"/>
          <w:lang w:eastAsia="de-DE"/>
        </w:rPr>
      </w:pPr>
      <w:r w:rsidRPr="008B780A">
        <w:rPr>
          <w:rFonts w:ascii="Times New Roman" w:eastAsia="Times New Roman" w:hAnsi="Times New Roman" w:cs="Times New Roman"/>
          <w:b/>
          <w:bCs/>
          <w:color w:val="444444"/>
          <w:sz w:val="24"/>
          <w:szCs w:val="24"/>
          <w:lang w:eastAsia="de-DE"/>
        </w:rPr>
        <w:t>Überwachungsprogramm für das grenzfreie EU-Gebiet</w:t>
      </w:r>
    </w:p>
    <w:p w14:paraId="7BA62D99" w14:textId="77777777" w:rsidR="00B16228" w:rsidRPr="008B780A" w:rsidRDefault="00B16228" w:rsidP="00B16228">
      <w:pPr>
        <w:spacing w:before="195" w:after="0" w:line="240" w:lineRule="auto"/>
        <w:jc w:val="both"/>
        <w:rPr>
          <w:rFonts w:ascii="Times New Roman" w:eastAsia="Times New Roman" w:hAnsi="Times New Roman" w:cs="Times New Roman"/>
          <w:color w:val="000000"/>
          <w:sz w:val="24"/>
          <w:szCs w:val="24"/>
          <w:lang w:eastAsia="de-DE"/>
        </w:rPr>
      </w:pPr>
      <w:r w:rsidRPr="008B780A">
        <w:rPr>
          <w:rFonts w:ascii="Times New Roman" w:eastAsia="Times New Roman" w:hAnsi="Times New Roman" w:cs="Times New Roman"/>
          <w:color w:val="000000"/>
          <w:sz w:val="24"/>
          <w:szCs w:val="24"/>
          <w:lang w:eastAsia="de-DE"/>
        </w:rPr>
        <w:t>Diese Rechtsvorschrift schafft einen Rahmen für einen eigenen Überwachungsmechanismus, durch den die Anwendung des sogenannten' Schengen-Besitzstandes der Europäischen Union überprüft werden soll. Ziel ist es, sicherzustellen, dass die Mitgliedstaaten der Europäischen Union (EU) im Schengen-Raum in der Umsetzungspraxis einheitlich hohe Standards anlegen. Unter den 26 Schengen-Staaten befinden sich 22 EU-Mitgliedstaaten sowie vier Nicht-EU-Staaten. Im Schengen-Raum werden an den Binnengrenzen keine Kontrollen durchgeführt.</w:t>
      </w:r>
    </w:p>
    <w:p w14:paraId="313044FD" w14:textId="77777777" w:rsidR="00B16228" w:rsidRPr="008B780A" w:rsidRDefault="00B16228" w:rsidP="00B16228">
      <w:pPr>
        <w:spacing w:before="390" w:after="195" w:line="240" w:lineRule="auto"/>
        <w:rPr>
          <w:rFonts w:ascii="Times New Roman" w:eastAsia="Times New Roman" w:hAnsi="Times New Roman" w:cs="Times New Roman"/>
          <w:b/>
          <w:bCs/>
          <w:color w:val="444444"/>
          <w:sz w:val="24"/>
          <w:szCs w:val="24"/>
          <w:lang w:eastAsia="de-DE"/>
        </w:rPr>
      </w:pPr>
      <w:r w:rsidRPr="008B780A">
        <w:rPr>
          <w:rFonts w:ascii="Times New Roman" w:eastAsia="Times New Roman" w:hAnsi="Times New Roman" w:cs="Times New Roman"/>
          <w:b/>
          <w:bCs/>
          <w:color w:val="444444"/>
          <w:sz w:val="24"/>
          <w:szCs w:val="24"/>
          <w:lang w:eastAsia="de-DE"/>
        </w:rPr>
        <w:t>RECHTSAKT</w:t>
      </w:r>
    </w:p>
    <w:p w14:paraId="23D361DF" w14:textId="77777777" w:rsidR="00B16228" w:rsidRPr="008B780A" w:rsidRDefault="00B16228" w:rsidP="00B16228">
      <w:pPr>
        <w:spacing w:before="195" w:after="0" w:line="240" w:lineRule="auto"/>
        <w:jc w:val="both"/>
        <w:rPr>
          <w:rFonts w:ascii="Times New Roman" w:eastAsia="Times New Roman" w:hAnsi="Times New Roman" w:cs="Times New Roman"/>
          <w:color w:val="000000"/>
          <w:sz w:val="24"/>
          <w:szCs w:val="24"/>
          <w:lang w:eastAsia="de-DE"/>
        </w:rPr>
      </w:pPr>
      <w:r w:rsidRPr="008B780A">
        <w:rPr>
          <w:rFonts w:ascii="Times New Roman" w:eastAsia="Times New Roman" w:hAnsi="Times New Roman" w:cs="Times New Roman"/>
          <w:color w:val="000000"/>
          <w:sz w:val="24"/>
          <w:szCs w:val="24"/>
          <w:lang w:eastAsia="de-DE"/>
        </w:rPr>
        <w:t>Verordnung (EU) Nr. </w:t>
      </w:r>
      <w:hyperlink r:id="rId239" w:history="1">
        <w:r w:rsidRPr="008B780A">
          <w:rPr>
            <w:rFonts w:ascii="Times New Roman" w:eastAsia="Times New Roman" w:hAnsi="Times New Roman" w:cs="Times New Roman"/>
            <w:color w:val="0000FF"/>
            <w:sz w:val="24"/>
            <w:szCs w:val="24"/>
            <w:u w:val="single"/>
            <w:lang w:eastAsia="de-DE"/>
          </w:rPr>
          <w:t>1053/2013</w:t>
        </w:r>
      </w:hyperlink>
      <w:r w:rsidRPr="008B780A">
        <w:rPr>
          <w:rFonts w:ascii="Times New Roman" w:eastAsia="Times New Roman" w:hAnsi="Times New Roman" w:cs="Times New Roman"/>
          <w:color w:val="000000"/>
          <w:sz w:val="24"/>
          <w:szCs w:val="24"/>
          <w:lang w:eastAsia="de-DE"/>
        </w:rPr>
        <w:t> des Rates vom 7. Oktober 2013 zur Einführung eines Evaluierungs- und Überwachungsmechanismus für die Überprüfung der Anwendung des Schengen-Besitzstands und zur Aufhebung des Beschlusses des Exekutivausschusses vom 16. September 1998 bezüglich der Errichtung des Ständigen Ausschusses Schengener Durchführungsübereinkommen</w:t>
      </w:r>
    </w:p>
    <w:p w14:paraId="7F5E782E" w14:textId="77777777" w:rsidR="00B16228" w:rsidRPr="008B780A" w:rsidRDefault="00B16228" w:rsidP="00B16228">
      <w:pPr>
        <w:spacing w:before="390" w:after="195" w:line="240" w:lineRule="auto"/>
        <w:rPr>
          <w:rFonts w:ascii="Times New Roman" w:eastAsia="Times New Roman" w:hAnsi="Times New Roman" w:cs="Times New Roman"/>
          <w:b/>
          <w:bCs/>
          <w:color w:val="444444"/>
          <w:sz w:val="24"/>
          <w:szCs w:val="24"/>
          <w:lang w:eastAsia="de-DE"/>
        </w:rPr>
      </w:pPr>
      <w:r w:rsidRPr="008B780A">
        <w:rPr>
          <w:rFonts w:ascii="Times New Roman" w:eastAsia="Times New Roman" w:hAnsi="Times New Roman" w:cs="Times New Roman"/>
          <w:b/>
          <w:bCs/>
          <w:color w:val="444444"/>
          <w:sz w:val="24"/>
          <w:szCs w:val="24"/>
          <w:lang w:eastAsia="de-DE"/>
        </w:rPr>
        <w:t>ZUSAMMENFASSUNG</w:t>
      </w:r>
    </w:p>
    <w:p w14:paraId="66358A8C" w14:textId="77777777" w:rsidR="00B16228" w:rsidRPr="008B780A" w:rsidRDefault="00B16228" w:rsidP="00B16228">
      <w:pPr>
        <w:spacing w:before="195" w:after="0" w:line="240" w:lineRule="auto"/>
        <w:jc w:val="both"/>
        <w:rPr>
          <w:rFonts w:ascii="Times New Roman" w:eastAsia="Times New Roman" w:hAnsi="Times New Roman" w:cs="Times New Roman"/>
          <w:color w:val="000000"/>
          <w:sz w:val="24"/>
          <w:szCs w:val="24"/>
          <w:lang w:eastAsia="de-DE"/>
        </w:rPr>
      </w:pPr>
      <w:r w:rsidRPr="008B780A">
        <w:rPr>
          <w:rFonts w:ascii="Times New Roman" w:eastAsia="Times New Roman" w:hAnsi="Times New Roman" w:cs="Times New Roman"/>
          <w:color w:val="000000"/>
          <w:sz w:val="24"/>
          <w:szCs w:val="24"/>
          <w:lang w:eastAsia="de-DE"/>
        </w:rPr>
        <w:t>Das wichtigste Ziel des Evaluierungs- und Überwachungsmechanismus ist es, </w:t>
      </w:r>
      <w:r w:rsidRPr="008B780A">
        <w:rPr>
          <w:rFonts w:ascii="Times New Roman" w:eastAsia="Times New Roman" w:hAnsi="Times New Roman" w:cs="Times New Roman"/>
          <w:b/>
          <w:bCs/>
          <w:color w:val="000000"/>
          <w:sz w:val="24"/>
          <w:szCs w:val="24"/>
          <w:lang w:eastAsia="de-DE"/>
        </w:rPr>
        <w:t>ein hohes Maß an gegenseitigem Vertrauen zwischen den Mitgliedstaaten</w:t>
      </w:r>
      <w:r w:rsidRPr="008B780A">
        <w:rPr>
          <w:rFonts w:ascii="Times New Roman" w:eastAsia="Times New Roman" w:hAnsi="Times New Roman" w:cs="Times New Roman"/>
          <w:color w:val="000000"/>
          <w:sz w:val="24"/>
          <w:szCs w:val="24"/>
          <w:lang w:eastAsia="de-DE"/>
        </w:rPr>
        <w:t> des „Schengen-Raums“ in Bezug auf ihre ordnungsgemäße Umsetzung sämtlicher einschlägiger Rechtsvorschriften der </w:t>
      </w:r>
      <w:hyperlink r:id="rId240" w:history="1">
        <w:r w:rsidRPr="008B780A">
          <w:rPr>
            <w:rFonts w:ascii="Times New Roman" w:eastAsia="Times New Roman" w:hAnsi="Times New Roman" w:cs="Times New Roman"/>
            <w:color w:val="0000FF"/>
            <w:sz w:val="24"/>
            <w:szCs w:val="24"/>
            <w:u w:val="single"/>
            <w:lang w:eastAsia="de-DE"/>
          </w:rPr>
          <w:t>EU-Gesetzgebung für den Schengen-Raum</w:t>
        </w:r>
      </w:hyperlink>
      <w:r w:rsidRPr="008B780A">
        <w:rPr>
          <w:rFonts w:ascii="Times New Roman" w:eastAsia="Times New Roman" w:hAnsi="Times New Roman" w:cs="Times New Roman"/>
          <w:color w:val="000000"/>
          <w:sz w:val="24"/>
          <w:szCs w:val="24"/>
          <w:lang w:eastAsia="de-DE"/>
        </w:rPr>
        <w:t> („Schengen-Besitzstand“) zu gewährleisten.</w:t>
      </w:r>
    </w:p>
    <w:p w14:paraId="2F111738" w14:textId="77777777" w:rsidR="00B16228" w:rsidRPr="008B780A" w:rsidRDefault="00B16228" w:rsidP="00B16228">
      <w:pPr>
        <w:spacing w:before="390" w:after="195" w:line="240" w:lineRule="auto"/>
        <w:rPr>
          <w:rFonts w:ascii="Times New Roman" w:eastAsia="Times New Roman" w:hAnsi="Times New Roman" w:cs="Times New Roman"/>
          <w:b/>
          <w:bCs/>
          <w:color w:val="444444"/>
          <w:sz w:val="24"/>
          <w:szCs w:val="24"/>
          <w:lang w:eastAsia="de-DE"/>
        </w:rPr>
      </w:pPr>
      <w:r w:rsidRPr="008B780A">
        <w:rPr>
          <w:rFonts w:ascii="Times New Roman" w:eastAsia="Times New Roman" w:hAnsi="Times New Roman" w:cs="Times New Roman"/>
          <w:b/>
          <w:bCs/>
          <w:color w:val="444444"/>
          <w:sz w:val="24"/>
          <w:szCs w:val="24"/>
          <w:lang w:eastAsia="de-DE"/>
        </w:rPr>
        <w:t>GELTUNGSBEREICH DES MECHANISMUS</w:t>
      </w:r>
    </w:p>
    <w:p w14:paraId="3DB48A92" w14:textId="77777777" w:rsidR="00B16228" w:rsidRPr="008B780A" w:rsidRDefault="00B16228" w:rsidP="00B16228">
      <w:pPr>
        <w:spacing w:before="195" w:after="0" w:line="240" w:lineRule="auto"/>
        <w:jc w:val="both"/>
        <w:rPr>
          <w:rFonts w:ascii="Times New Roman" w:eastAsia="Times New Roman" w:hAnsi="Times New Roman" w:cs="Times New Roman"/>
          <w:color w:val="000000"/>
          <w:sz w:val="24"/>
          <w:szCs w:val="24"/>
          <w:lang w:eastAsia="de-DE"/>
        </w:rPr>
      </w:pPr>
      <w:r w:rsidRPr="008B780A">
        <w:rPr>
          <w:rFonts w:ascii="Times New Roman" w:eastAsia="Times New Roman" w:hAnsi="Times New Roman" w:cs="Times New Roman"/>
          <w:color w:val="000000"/>
          <w:sz w:val="24"/>
          <w:szCs w:val="24"/>
          <w:lang w:eastAsia="de-DE"/>
        </w:rPr>
        <w:lastRenderedPageBreak/>
        <w:t>Der Evaluierungsmechanismus erstreckt sich auf alle Aspekte der Rechtsvorschriften in diesem Bereich. Was die Grenzen betrifft, so soll der Mechanismus sowohl die Effizienz der Grenzkontrollen an den Außengrenzen als auch das Fehlen von Grenzkontrollen an den Binnengrenzen erfassen.</w:t>
      </w:r>
    </w:p>
    <w:p w14:paraId="5234EAF7" w14:textId="77777777" w:rsidR="00B16228" w:rsidRPr="008B780A" w:rsidRDefault="00B16228" w:rsidP="00B16228">
      <w:pPr>
        <w:spacing w:before="195" w:after="0" w:line="240" w:lineRule="auto"/>
        <w:jc w:val="both"/>
        <w:rPr>
          <w:rFonts w:ascii="Times New Roman" w:eastAsia="Times New Roman" w:hAnsi="Times New Roman" w:cs="Times New Roman"/>
          <w:color w:val="000000"/>
          <w:sz w:val="24"/>
          <w:szCs w:val="24"/>
          <w:lang w:eastAsia="de-DE"/>
        </w:rPr>
      </w:pPr>
      <w:r w:rsidRPr="008B780A">
        <w:rPr>
          <w:rFonts w:ascii="Times New Roman" w:eastAsia="Times New Roman" w:hAnsi="Times New Roman" w:cs="Times New Roman"/>
          <w:color w:val="000000"/>
          <w:sz w:val="24"/>
          <w:szCs w:val="24"/>
          <w:lang w:eastAsia="de-DE"/>
        </w:rPr>
        <w:t>Den EU-Mitgliedstaaten und der Kommission obliegt es gemeinsam, den Gesamtmechanismus umzusetzen, während die Kommission eine allgemeine Koordinierungsfunktion einnimmt.</w:t>
      </w:r>
    </w:p>
    <w:p w14:paraId="5326DD19" w14:textId="77777777" w:rsidR="00B16228" w:rsidRPr="008B780A" w:rsidRDefault="00B16228" w:rsidP="00B16228">
      <w:pPr>
        <w:spacing w:before="390" w:after="195" w:line="240" w:lineRule="auto"/>
        <w:rPr>
          <w:rFonts w:ascii="Times New Roman" w:eastAsia="Times New Roman" w:hAnsi="Times New Roman" w:cs="Times New Roman"/>
          <w:b/>
          <w:bCs/>
          <w:color w:val="444444"/>
          <w:sz w:val="24"/>
          <w:szCs w:val="24"/>
          <w:lang w:eastAsia="de-DE"/>
        </w:rPr>
      </w:pPr>
      <w:r w:rsidRPr="008B780A">
        <w:rPr>
          <w:rFonts w:ascii="Times New Roman" w:eastAsia="Times New Roman" w:hAnsi="Times New Roman" w:cs="Times New Roman"/>
          <w:b/>
          <w:bCs/>
          <w:color w:val="444444"/>
          <w:sz w:val="24"/>
          <w:szCs w:val="24"/>
          <w:lang w:eastAsia="de-DE"/>
        </w:rPr>
        <w:lastRenderedPageBreak/>
        <w:t>ANGEKÜNDIGTE UND UNANGEKÜNDIGTE INSPEKTIONEN</w:t>
      </w:r>
    </w:p>
    <w:p w14:paraId="14FCD9FB" w14:textId="77777777" w:rsidR="00B16228" w:rsidRPr="008B780A" w:rsidRDefault="00B16228" w:rsidP="00B16228">
      <w:pPr>
        <w:spacing w:before="195" w:after="0" w:line="240" w:lineRule="auto"/>
        <w:jc w:val="both"/>
        <w:rPr>
          <w:rFonts w:ascii="Times New Roman" w:eastAsia="Times New Roman" w:hAnsi="Times New Roman" w:cs="Times New Roman"/>
          <w:color w:val="000000"/>
          <w:sz w:val="24"/>
          <w:szCs w:val="24"/>
          <w:lang w:eastAsia="de-DE"/>
        </w:rPr>
      </w:pPr>
      <w:r w:rsidRPr="008B780A">
        <w:rPr>
          <w:rFonts w:ascii="Times New Roman" w:eastAsia="Times New Roman" w:hAnsi="Times New Roman" w:cs="Times New Roman"/>
          <w:color w:val="000000"/>
          <w:sz w:val="24"/>
          <w:szCs w:val="24"/>
          <w:lang w:eastAsia="de-DE"/>
        </w:rPr>
        <w:t>Zur Umsetzung des Evaluierungsmechanismus werden unter der Federführung der Kommission ein mehrjähriges (über 5 Jahre laufendes) und ein jährliches Inspektionsprogramm eingerichtet. Diese Evaluierung findet regelmäßig in Form von </w:t>
      </w:r>
      <w:r w:rsidRPr="008B780A">
        <w:rPr>
          <w:rFonts w:ascii="Times New Roman" w:eastAsia="Times New Roman" w:hAnsi="Times New Roman" w:cs="Times New Roman"/>
          <w:b/>
          <w:bCs/>
          <w:color w:val="000000"/>
          <w:sz w:val="24"/>
          <w:szCs w:val="24"/>
          <w:lang w:eastAsia="de-DE"/>
        </w:rPr>
        <w:t>angekündigten und unangekündigten Inspektionen</w:t>
      </w:r>
      <w:r w:rsidRPr="008B780A">
        <w:rPr>
          <w:rFonts w:ascii="Times New Roman" w:eastAsia="Times New Roman" w:hAnsi="Times New Roman" w:cs="Times New Roman"/>
          <w:color w:val="000000"/>
          <w:sz w:val="24"/>
          <w:szCs w:val="24"/>
          <w:lang w:eastAsia="de-DE"/>
        </w:rPr>
        <w:t> auf dem jeweiligen Gebiet der Schengen-Staaten statt.</w:t>
      </w:r>
    </w:p>
    <w:p w14:paraId="43433A1D" w14:textId="77777777" w:rsidR="00B16228" w:rsidRPr="008B780A" w:rsidRDefault="00B16228" w:rsidP="00B16228">
      <w:pPr>
        <w:spacing w:before="390" w:after="195" w:line="240" w:lineRule="auto"/>
        <w:rPr>
          <w:rFonts w:ascii="Times New Roman" w:eastAsia="Times New Roman" w:hAnsi="Times New Roman" w:cs="Times New Roman"/>
          <w:b/>
          <w:bCs/>
          <w:color w:val="444444"/>
          <w:sz w:val="24"/>
          <w:szCs w:val="24"/>
          <w:lang w:eastAsia="de-DE"/>
        </w:rPr>
      </w:pPr>
      <w:r w:rsidRPr="008B780A">
        <w:rPr>
          <w:rFonts w:ascii="Times New Roman" w:eastAsia="Times New Roman" w:hAnsi="Times New Roman" w:cs="Times New Roman"/>
          <w:b/>
          <w:bCs/>
          <w:color w:val="444444"/>
          <w:sz w:val="24"/>
          <w:szCs w:val="24"/>
          <w:lang w:eastAsia="de-DE"/>
        </w:rPr>
        <w:t>AKTIONSPLAN ZUR MÄNGELBESEITIGUNG</w:t>
      </w:r>
    </w:p>
    <w:p w14:paraId="051952C4" w14:textId="77777777" w:rsidR="00B16228" w:rsidRPr="008B780A" w:rsidRDefault="00B16228" w:rsidP="00B16228">
      <w:pPr>
        <w:spacing w:before="195" w:after="0" w:line="240" w:lineRule="auto"/>
        <w:jc w:val="both"/>
        <w:rPr>
          <w:rFonts w:ascii="Times New Roman" w:eastAsia="Times New Roman" w:hAnsi="Times New Roman" w:cs="Times New Roman"/>
          <w:color w:val="000000"/>
          <w:sz w:val="24"/>
          <w:szCs w:val="24"/>
          <w:lang w:eastAsia="de-DE"/>
        </w:rPr>
      </w:pPr>
      <w:r w:rsidRPr="008B780A">
        <w:rPr>
          <w:rFonts w:ascii="Times New Roman" w:eastAsia="Times New Roman" w:hAnsi="Times New Roman" w:cs="Times New Roman"/>
          <w:color w:val="000000"/>
          <w:sz w:val="24"/>
          <w:szCs w:val="24"/>
          <w:lang w:eastAsia="de-DE"/>
        </w:rPr>
        <w:t>Ortsbesichtigungen müssen von speziell geschulten Sachverständigen durchgeführt werden, die auf neutrale Weise von den Mitgliedstaaten benannt und ausgewählt wurden, und der von der Agentur </w:t>
      </w:r>
      <w:hyperlink r:id="rId241" w:history="1">
        <w:r w:rsidRPr="008B780A">
          <w:rPr>
            <w:rFonts w:ascii="Times New Roman" w:eastAsia="Times New Roman" w:hAnsi="Times New Roman" w:cs="Times New Roman"/>
            <w:color w:val="0000FF"/>
            <w:sz w:val="24"/>
            <w:szCs w:val="24"/>
            <w:u w:val="single"/>
            <w:lang w:eastAsia="de-DE"/>
          </w:rPr>
          <w:t>Frontex</w:t>
        </w:r>
      </w:hyperlink>
      <w:r w:rsidRPr="008B780A">
        <w:rPr>
          <w:rFonts w:ascii="Times New Roman" w:eastAsia="Times New Roman" w:hAnsi="Times New Roman" w:cs="Times New Roman"/>
          <w:color w:val="000000"/>
          <w:sz w:val="24"/>
          <w:szCs w:val="24"/>
          <w:lang w:eastAsia="de-DE"/>
        </w:rPr>
        <w:t> erstellten </w:t>
      </w:r>
      <w:r w:rsidRPr="008B780A">
        <w:rPr>
          <w:rFonts w:ascii="Times New Roman" w:eastAsia="Times New Roman" w:hAnsi="Times New Roman" w:cs="Times New Roman"/>
          <w:b/>
          <w:bCs/>
          <w:color w:val="000000"/>
          <w:sz w:val="24"/>
          <w:szCs w:val="24"/>
          <w:lang w:eastAsia="de-DE"/>
        </w:rPr>
        <w:t>Risikoanalyse</w:t>
      </w:r>
      <w:r w:rsidRPr="008B780A">
        <w:rPr>
          <w:rFonts w:ascii="Times New Roman" w:eastAsia="Times New Roman" w:hAnsi="Times New Roman" w:cs="Times New Roman"/>
          <w:color w:val="000000"/>
          <w:sz w:val="24"/>
          <w:szCs w:val="24"/>
          <w:lang w:eastAsia="de-DE"/>
        </w:rPr>
        <w:t> (in Bezug auf die Außengrenzen) und der Unterstützung von </w:t>
      </w:r>
      <w:hyperlink r:id="rId242" w:history="1">
        <w:r w:rsidRPr="008B780A">
          <w:rPr>
            <w:rFonts w:ascii="Times New Roman" w:eastAsia="Times New Roman" w:hAnsi="Times New Roman" w:cs="Times New Roman"/>
            <w:color w:val="0000FF"/>
            <w:sz w:val="24"/>
            <w:szCs w:val="24"/>
            <w:u w:val="single"/>
            <w:lang w:eastAsia="de-DE"/>
          </w:rPr>
          <w:t>Europol</w:t>
        </w:r>
      </w:hyperlink>
      <w:r w:rsidRPr="008B780A">
        <w:rPr>
          <w:rFonts w:ascii="Times New Roman" w:eastAsia="Times New Roman" w:hAnsi="Times New Roman" w:cs="Times New Roman"/>
          <w:color w:val="000000"/>
          <w:sz w:val="24"/>
          <w:szCs w:val="24"/>
          <w:lang w:eastAsia="de-DE"/>
        </w:rPr>
        <w:t>, </w:t>
      </w:r>
      <w:hyperlink r:id="rId243" w:history="1">
        <w:r w:rsidRPr="008B780A">
          <w:rPr>
            <w:rFonts w:ascii="Times New Roman" w:eastAsia="Times New Roman" w:hAnsi="Times New Roman" w:cs="Times New Roman"/>
            <w:color w:val="0000FF"/>
            <w:sz w:val="24"/>
            <w:szCs w:val="24"/>
            <w:u w:val="single"/>
            <w:lang w:eastAsia="de-DE"/>
          </w:rPr>
          <w:t>Eurojust</w:t>
        </w:r>
      </w:hyperlink>
      <w:r w:rsidRPr="008B780A">
        <w:rPr>
          <w:rFonts w:ascii="Times New Roman" w:eastAsia="Times New Roman" w:hAnsi="Times New Roman" w:cs="Times New Roman"/>
          <w:color w:val="000000"/>
          <w:sz w:val="24"/>
          <w:szCs w:val="24"/>
          <w:lang w:eastAsia="de-DE"/>
        </w:rPr>
        <w:t> und sonstigen relevanten Stellen der Union in den Bereichen Rechnung tragen, die von ihrem Mandat erfasst werden.</w:t>
      </w:r>
    </w:p>
    <w:p w14:paraId="3788CFB8" w14:textId="77777777" w:rsidR="00B16228" w:rsidRPr="008B780A" w:rsidRDefault="00B16228" w:rsidP="00B16228">
      <w:pPr>
        <w:spacing w:before="195" w:after="0" w:line="240" w:lineRule="auto"/>
        <w:jc w:val="both"/>
        <w:rPr>
          <w:rFonts w:ascii="Times New Roman" w:eastAsia="Times New Roman" w:hAnsi="Times New Roman" w:cs="Times New Roman"/>
          <w:color w:val="000000"/>
          <w:sz w:val="24"/>
          <w:szCs w:val="24"/>
          <w:lang w:eastAsia="de-DE"/>
        </w:rPr>
      </w:pPr>
      <w:r w:rsidRPr="008B780A">
        <w:rPr>
          <w:rFonts w:ascii="Times New Roman" w:eastAsia="Times New Roman" w:hAnsi="Times New Roman" w:cs="Times New Roman"/>
          <w:color w:val="000000"/>
          <w:sz w:val="24"/>
          <w:szCs w:val="24"/>
          <w:lang w:eastAsia="de-DE"/>
        </w:rPr>
        <w:t>Nach dieser Analyse und auf der Grundlage der Ergebnisse der Ortsbesichtigungen verfassen die Sachverständigen unter der Koordination der Kommission einen Bericht. Dieser enthält verschiedene Empfehlungen für die jeweils evaluierten EU-Länder. Wird festgestellt, dass die Umsetzung der Rechtsvorschriften durch den Mitgliedstaat mangelhaft ist oder er seine Verpflichtungen in schwerwiegender Weise vernachlässigt, muss er einen </w:t>
      </w:r>
      <w:r w:rsidRPr="008B780A">
        <w:rPr>
          <w:rFonts w:ascii="Times New Roman" w:eastAsia="Times New Roman" w:hAnsi="Times New Roman" w:cs="Times New Roman"/>
          <w:b/>
          <w:bCs/>
          <w:color w:val="000000"/>
          <w:sz w:val="24"/>
          <w:szCs w:val="24"/>
          <w:lang w:eastAsia="de-DE"/>
        </w:rPr>
        <w:t>Aktionsplan</w:t>
      </w:r>
      <w:r w:rsidRPr="008B780A">
        <w:rPr>
          <w:rFonts w:ascii="Times New Roman" w:eastAsia="Times New Roman" w:hAnsi="Times New Roman" w:cs="Times New Roman"/>
          <w:color w:val="000000"/>
          <w:sz w:val="24"/>
          <w:szCs w:val="24"/>
          <w:lang w:eastAsia="de-DE"/>
        </w:rPr>
        <w:t> zur Beseitigung dieser Mängel vorlegen.</w:t>
      </w:r>
    </w:p>
    <w:p w14:paraId="16958742" w14:textId="77777777" w:rsidR="00B16228" w:rsidRPr="008B780A" w:rsidRDefault="00B16228" w:rsidP="00B16228">
      <w:pPr>
        <w:spacing w:before="390" w:after="195" w:line="240" w:lineRule="auto"/>
        <w:rPr>
          <w:rFonts w:ascii="Times New Roman" w:eastAsia="Times New Roman" w:hAnsi="Times New Roman" w:cs="Times New Roman"/>
          <w:b/>
          <w:bCs/>
          <w:color w:val="444444"/>
          <w:sz w:val="24"/>
          <w:szCs w:val="24"/>
          <w:lang w:eastAsia="de-DE"/>
        </w:rPr>
      </w:pPr>
      <w:r w:rsidRPr="008B780A">
        <w:rPr>
          <w:rFonts w:ascii="Times New Roman" w:eastAsia="Times New Roman" w:hAnsi="Times New Roman" w:cs="Times New Roman"/>
          <w:b/>
          <w:bCs/>
          <w:color w:val="444444"/>
          <w:sz w:val="24"/>
          <w:szCs w:val="24"/>
          <w:lang w:eastAsia="de-DE"/>
        </w:rPr>
        <w:t>ÜBERWACHUNG UND FOLGEMASSNAHMEN</w:t>
      </w:r>
    </w:p>
    <w:p w14:paraId="0172B869" w14:textId="77777777" w:rsidR="00B16228" w:rsidRPr="008B780A" w:rsidRDefault="00B16228" w:rsidP="00B16228">
      <w:pPr>
        <w:spacing w:before="195" w:after="0" w:line="240" w:lineRule="auto"/>
        <w:jc w:val="both"/>
        <w:rPr>
          <w:rFonts w:ascii="Times New Roman" w:eastAsia="Times New Roman" w:hAnsi="Times New Roman" w:cs="Times New Roman"/>
          <w:color w:val="000000"/>
          <w:sz w:val="24"/>
          <w:szCs w:val="24"/>
          <w:lang w:eastAsia="de-DE"/>
        </w:rPr>
      </w:pPr>
      <w:r w:rsidRPr="008B780A">
        <w:rPr>
          <w:rFonts w:ascii="Times New Roman" w:eastAsia="Times New Roman" w:hAnsi="Times New Roman" w:cs="Times New Roman"/>
          <w:color w:val="000000"/>
          <w:sz w:val="24"/>
          <w:szCs w:val="24"/>
          <w:lang w:eastAsia="de-DE"/>
        </w:rPr>
        <w:t>Der evaluierte Mitgliedstaat muss der Kommission und den anderen Mitgliedstaaten alle sechs Monate über die Umsetzung dieses Aktionsplan Bericht erstatten, um zu bestätigen, dass er die </w:t>
      </w:r>
      <w:r w:rsidRPr="008B780A">
        <w:rPr>
          <w:rFonts w:ascii="Times New Roman" w:eastAsia="Times New Roman" w:hAnsi="Times New Roman" w:cs="Times New Roman"/>
          <w:b/>
          <w:bCs/>
          <w:color w:val="000000"/>
          <w:sz w:val="24"/>
          <w:szCs w:val="24"/>
          <w:lang w:eastAsia="de-DE"/>
        </w:rPr>
        <w:t>erforderlichen Maßnahmen und Schritte</w:t>
      </w:r>
      <w:r w:rsidRPr="008B780A">
        <w:rPr>
          <w:rFonts w:ascii="Times New Roman" w:eastAsia="Times New Roman" w:hAnsi="Times New Roman" w:cs="Times New Roman"/>
          <w:color w:val="000000"/>
          <w:sz w:val="24"/>
          <w:szCs w:val="24"/>
          <w:lang w:eastAsia="de-DE"/>
        </w:rPr>
        <w:t> zur Beseitigung der festgestellten Schwächen unternommen hat. Es folgen unter Umständen weitere Berichte, um die Umsetzung der Maßnahmen zu verfolgen. Bei Bedarf kann die Kommission erneute Ortsbesichtigungen ansetzen.</w:t>
      </w:r>
    </w:p>
    <w:p w14:paraId="291947EC" w14:textId="77777777" w:rsidR="00B16228" w:rsidRPr="008B780A" w:rsidRDefault="00B16228" w:rsidP="00B16228">
      <w:pPr>
        <w:spacing w:before="390" w:after="195" w:line="240" w:lineRule="auto"/>
        <w:rPr>
          <w:rFonts w:ascii="Times New Roman" w:eastAsia="Times New Roman" w:hAnsi="Times New Roman" w:cs="Times New Roman"/>
          <w:b/>
          <w:bCs/>
          <w:color w:val="444444"/>
          <w:sz w:val="24"/>
          <w:szCs w:val="24"/>
          <w:lang w:eastAsia="de-DE"/>
        </w:rPr>
      </w:pPr>
      <w:r w:rsidRPr="008B780A">
        <w:rPr>
          <w:rFonts w:ascii="Times New Roman" w:eastAsia="Times New Roman" w:hAnsi="Times New Roman" w:cs="Times New Roman"/>
          <w:b/>
          <w:bCs/>
          <w:color w:val="444444"/>
          <w:sz w:val="24"/>
          <w:szCs w:val="24"/>
          <w:lang w:eastAsia="de-DE"/>
        </w:rPr>
        <w:t>BEZUG</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059"/>
        <w:gridCol w:w="1899"/>
        <w:gridCol w:w="2874"/>
        <w:gridCol w:w="2224"/>
      </w:tblGrid>
      <w:tr w:rsidR="00B16228" w:rsidRPr="008B780A" w14:paraId="1A6C5EFA" w14:textId="77777777" w:rsidTr="00B1622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9E8EFEB" w14:textId="77777777" w:rsidR="00B16228" w:rsidRPr="008B780A" w:rsidRDefault="00B16228" w:rsidP="00B16228">
            <w:pPr>
              <w:spacing w:before="60" w:after="60" w:line="240" w:lineRule="auto"/>
              <w:jc w:val="center"/>
              <w:rPr>
                <w:rFonts w:ascii="Times New Roman" w:eastAsia="Times New Roman" w:hAnsi="Times New Roman" w:cs="Times New Roman"/>
                <w:b/>
                <w:bCs/>
                <w:sz w:val="24"/>
                <w:szCs w:val="24"/>
                <w:lang w:eastAsia="de-DE"/>
              </w:rPr>
            </w:pPr>
            <w:r w:rsidRPr="008B780A">
              <w:rPr>
                <w:rFonts w:ascii="Times New Roman" w:eastAsia="Times New Roman" w:hAnsi="Times New Roman" w:cs="Times New Roman"/>
                <w:b/>
                <w:bCs/>
                <w:sz w:val="24"/>
                <w:szCs w:val="24"/>
                <w:lang w:eastAsia="de-DE"/>
              </w:rPr>
              <w:t>Rechtsakt</w:t>
            </w:r>
          </w:p>
        </w:tc>
        <w:tc>
          <w:tcPr>
            <w:tcW w:w="0" w:type="auto"/>
            <w:tcBorders>
              <w:top w:val="outset" w:sz="6" w:space="0" w:color="auto"/>
              <w:left w:val="outset" w:sz="6" w:space="0" w:color="auto"/>
              <w:bottom w:val="outset" w:sz="6" w:space="0" w:color="auto"/>
              <w:right w:val="outset" w:sz="6" w:space="0" w:color="auto"/>
            </w:tcBorders>
            <w:hideMark/>
          </w:tcPr>
          <w:p w14:paraId="0848DEC8" w14:textId="77777777" w:rsidR="00B16228" w:rsidRPr="008B780A" w:rsidRDefault="00B16228" w:rsidP="00B16228">
            <w:pPr>
              <w:spacing w:before="60" w:after="60" w:line="240" w:lineRule="auto"/>
              <w:jc w:val="center"/>
              <w:rPr>
                <w:rFonts w:ascii="Times New Roman" w:eastAsia="Times New Roman" w:hAnsi="Times New Roman" w:cs="Times New Roman"/>
                <w:b/>
                <w:bCs/>
                <w:sz w:val="24"/>
                <w:szCs w:val="24"/>
                <w:lang w:eastAsia="de-DE"/>
              </w:rPr>
            </w:pPr>
            <w:r w:rsidRPr="008B780A">
              <w:rPr>
                <w:rFonts w:ascii="Times New Roman" w:eastAsia="Times New Roman" w:hAnsi="Times New Roman" w:cs="Times New Roman"/>
                <w:b/>
                <w:bCs/>
                <w:sz w:val="24"/>
                <w:szCs w:val="24"/>
                <w:lang w:eastAsia="de-DE"/>
              </w:rPr>
              <w:t>Datum des Inkrafttretens</w:t>
            </w:r>
          </w:p>
        </w:tc>
        <w:tc>
          <w:tcPr>
            <w:tcW w:w="0" w:type="auto"/>
            <w:tcBorders>
              <w:top w:val="outset" w:sz="6" w:space="0" w:color="auto"/>
              <w:left w:val="outset" w:sz="6" w:space="0" w:color="auto"/>
              <w:bottom w:val="outset" w:sz="6" w:space="0" w:color="auto"/>
              <w:right w:val="outset" w:sz="6" w:space="0" w:color="auto"/>
            </w:tcBorders>
            <w:hideMark/>
          </w:tcPr>
          <w:p w14:paraId="6E9756B3" w14:textId="77777777" w:rsidR="00B16228" w:rsidRPr="008B780A" w:rsidRDefault="00B16228" w:rsidP="00B16228">
            <w:pPr>
              <w:spacing w:before="60" w:after="60" w:line="240" w:lineRule="auto"/>
              <w:jc w:val="center"/>
              <w:rPr>
                <w:rFonts w:ascii="Times New Roman" w:eastAsia="Times New Roman" w:hAnsi="Times New Roman" w:cs="Times New Roman"/>
                <w:b/>
                <w:bCs/>
                <w:sz w:val="24"/>
                <w:szCs w:val="24"/>
                <w:lang w:eastAsia="de-DE"/>
              </w:rPr>
            </w:pPr>
            <w:r w:rsidRPr="008B780A">
              <w:rPr>
                <w:rFonts w:ascii="Times New Roman" w:eastAsia="Times New Roman" w:hAnsi="Times New Roman" w:cs="Times New Roman"/>
                <w:b/>
                <w:bCs/>
                <w:sz w:val="24"/>
                <w:szCs w:val="24"/>
                <w:lang w:eastAsia="de-DE"/>
              </w:rPr>
              <w:t>Termin für die Umsetzung in den Mitgliedstaaten</w:t>
            </w:r>
          </w:p>
        </w:tc>
        <w:tc>
          <w:tcPr>
            <w:tcW w:w="0" w:type="auto"/>
            <w:tcBorders>
              <w:top w:val="outset" w:sz="6" w:space="0" w:color="auto"/>
              <w:left w:val="outset" w:sz="6" w:space="0" w:color="auto"/>
              <w:bottom w:val="outset" w:sz="6" w:space="0" w:color="auto"/>
              <w:right w:val="outset" w:sz="6" w:space="0" w:color="auto"/>
            </w:tcBorders>
            <w:hideMark/>
          </w:tcPr>
          <w:p w14:paraId="3EE60C23" w14:textId="77777777" w:rsidR="00B16228" w:rsidRPr="008B780A" w:rsidRDefault="00B16228" w:rsidP="00B16228">
            <w:pPr>
              <w:spacing w:before="60" w:after="60" w:line="240" w:lineRule="auto"/>
              <w:jc w:val="center"/>
              <w:rPr>
                <w:rFonts w:ascii="Times New Roman" w:eastAsia="Times New Roman" w:hAnsi="Times New Roman" w:cs="Times New Roman"/>
                <w:b/>
                <w:bCs/>
                <w:sz w:val="24"/>
                <w:szCs w:val="24"/>
                <w:lang w:eastAsia="de-DE"/>
              </w:rPr>
            </w:pPr>
            <w:r w:rsidRPr="008B780A">
              <w:rPr>
                <w:rFonts w:ascii="Times New Roman" w:eastAsia="Times New Roman" w:hAnsi="Times New Roman" w:cs="Times New Roman"/>
                <w:b/>
                <w:bCs/>
                <w:sz w:val="24"/>
                <w:szCs w:val="24"/>
                <w:lang w:eastAsia="de-DE"/>
              </w:rPr>
              <w:t>Amtsblatt der Europäischen Union</w:t>
            </w:r>
          </w:p>
        </w:tc>
      </w:tr>
      <w:tr w:rsidR="00B16228" w:rsidRPr="008B780A" w14:paraId="4CD4DF69" w14:textId="77777777" w:rsidTr="00B1622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A846281" w14:textId="77777777" w:rsidR="00B16228" w:rsidRPr="008B780A" w:rsidRDefault="00B16228" w:rsidP="00B16228">
            <w:pPr>
              <w:spacing w:before="60" w:after="60" w:line="240" w:lineRule="auto"/>
              <w:jc w:val="center"/>
              <w:rPr>
                <w:rFonts w:ascii="Times New Roman" w:eastAsia="Times New Roman" w:hAnsi="Times New Roman" w:cs="Times New Roman"/>
                <w:sz w:val="24"/>
                <w:szCs w:val="24"/>
                <w:lang w:eastAsia="de-DE"/>
              </w:rPr>
            </w:pPr>
            <w:r w:rsidRPr="008B780A">
              <w:rPr>
                <w:rFonts w:ascii="Times New Roman" w:eastAsia="Times New Roman" w:hAnsi="Times New Roman" w:cs="Times New Roman"/>
                <w:sz w:val="24"/>
                <w:szCs w:val="24"/>
                <w:lang w:eastAsia="de-DE"/>
              </w:rPr>
              <w:t>Verordnung (EU) Nr. </w:t>
            </w:r>
            <w:hyperlink r:id="rId244" w:history="1">
              <w:r w:rsidRPr="008B780A">
                <w:rPr>
                  <w:rFonts w:ascii="Times New Roman" w:eastAsia="Times New Roman" w:hAnsi="Times New Roman" w:cs="Times New Roman"/>
                  <w:color w:val="0000FF"/>
                  <w:sz w:val="24"/>
                  <w:szCs w:val="24"/>
                  <w:u w:val="single"/>
                  <w:lang w:eastAsia="de-DE"/>
                </w:rPr>
                <w:t>1053/2013</w:t>
              </w:r>
            </w:hyperlink>
          </w:p>
        </w:tc>
        <w:tc>
          <w:tcPr>
            <w:tcW w:w="0" w:type="auto"/>
            <w:tcBorders>
              <w:top w:val="outset" w:sz="6" w:space="0" w:color="auto"/>
              <w:left w:val="outset" w:sz="6" w:space="0" w:color="auto"/>
              <w:bottom w:val="outset" w:sz="6" w:space="0" w:color="auto"/>
              <w:right w:val="outset" w:sz="6" w:space="0" w:color="auto"/>
            </w:tcBorders>
            <w:hideMark/>
          </w:tcPr>
          <w:p w14:paraId="53C3C5DB" w14:textId="77777777" w:rsidR="00B16228" w:rsidRPr="008B780A" w:rsidRDefault="00B16228" w:rsidP="00B16228">
            <w:pPr>
              <w:spacing w:before="60" w:after="60" w:line="240" w:lineRule="auto"/>
              <w:jc w:val="center"/>
              <w:rPr>
                <w:rFonts w:ascii="Times New Roman" w:eastAsia="Times New Roman" w:hAnsi="Times New Roman" w:cs="Times New Roman"/>
                <w:sz w:val="24"/>
                <w:szCs w:val="24"/>
                <w:lang w:eastAsia="de-DE"/>
              </w:rPr>
            </w:pPr>
            <w:r w:rsidRPr="008B780A">
              <w:rPr>
                <w:rFonts w:ascii="Times New Roman" w:eastAsia="Times New Roman" w:hAnsi="Times New Roman" w:cs="Times New Roman"/>
                <w:sz w:val="24"/>
                <w:szCs w:val="24"/>
                <w:lang w:eastAsia="de-DE"/>
              </w:rPr>
              <w:t>26.11.2013.</w:t>
            </w:r>
          </w:p>
        </w:tc>
        <w:tc>
          <w:tcPr>
            <w:tcW w:w="0" w:type="auto"/>
            <w:tcBorders>
              <w:top w:val="outset" w:sz="6" w:space="0" w:color="auto"/>
              <w:left w:val="outset" w:sz="6" w:space="0" w:color="auto"/>
              <w:bottom w:val="outset" w:sz="6" w:space="0" w:color="auto"/>
              <w:right w:val="outset" w:sz="6" w:space="0" w:color="auto"/>
            </w:tcBorders>
            <w:hideMark/>
          </w:tcPr>
          <w:p w14:paraId="188A37FB" w14:textId="77777777" w:rsidR="00B16228" w:rsidRPr="008B780A" w:rsidRDefault="00B16228" w:rsidP="00B16228">
            <w:pPr>
              <w:spacing w:before="60" w:after="60" w:line="240" w:lineRule="auto"/>
              <w:jc w:val="center"/>
              <w:rPr>
                <w:rFonts w:ascii="Times New Roman" w:eastAsia="Times New Roman" w:hAnsi="Times New Roman" w:cs="Times New Roman"/>
                <w:sz w:val="24"/>
                <w:szCs w:val="24"/>
                <w:lang w:eastAsia="de-DE"/>
              </w:rPr>
            </w:pPr>
            <w:r w:rsidRPr="008B780A">
              <w:rPr>
                <w:rFonts w:ascii="Times New Roman" w:eastAsia="Times New Roman" w:hAnsi="Times New Roman" w:cs="Times New Roman"/>
                <w:sz w:val="24"/>
                <w:szCs w:val="24"/>
                <w:lang w:eastAsia="de-DE"/>
              </w:rPr>
              <w:t>-</w:t>
            </w:r>
          </w:p>
        </w:tc>
        <w:tc>
          <w:tcPr>
            <w:tcW w:w="0" w:type="auto"/>
            <w:tcBorders>
              <w:top w:val="outset" w:sz="6" w:space="0" w:color="auto"/>
              <w:left w:val="outset" w:sz="6" w:space="0" w:color="auto"/>
              <w:bottom w:val="outset" w:sz="6" w:space="0" w:color="auto"/>
              <w:right w:val="outset" w:sz="6" w:space="0" w:color="auto"/>
            </w:tcBorders>
            <w:hideMark/>
          </w:tcPr>
          <w:p w14:paraId="09924E5C" w14:textId="77777777" w:rsidR="00B16228" w:rsidRPr="008B780A" w:rsidRDefault="00A30A1B" w:rsidP="00B16228">
            <w:pPr>
              <w:spacing w:before="60" w:after="60" w:line="240" w:lineRule="auto"/>
              <w:jc w:val="center"/>
              <w:rPr>
                <w:rFonts w:ascii="Times New Roman" w:eastAsia="Times New Roman" w:hAnsi="Times New Roman" w:cs="Times New Roman"/>
                <w:sz w:val="24"/>
                <w:szCs w:val="24"/>
                <w:lang w:eastAsia="de-DE"/>
              </w:rPr>
            </w:pPr>
            <w:hyperlink r:id="rId245" w:history="1">
              <w:r w:rsidR="00B16228" w:rsidRPr="008B780A">
                <w:rPr>
                  <w:rFonts w:ascii="Times New Roman" w:eastAsia="Times New Roman" w:hAnsi="Times New Roman" w:cs="Times New Roman"/>
                  <w:color w:val="0000FF"/>
                  <w:sz w:val="24"/>
                  <w:szCs w:val="24"/>
                  <w:u w:val="single"/>
                  <w:lang w:eastAsia="de-DE"/>
                </w:rPr>
                <w:t>ABl. L 295 vom 6.11.2013, S. 27</w:t>
              </w:r>
            </w:hyperlink>
          </w:p>
        </w:tc>
      </w:tr>
    </w:tbl>
    <w:p w14:paraId="1D8B9DA2" w14:textId="77777777" w:rsidR="00B16228" w:rsidRPr="008B780A" w:rsidRDefault="00B16228" w:rsidP="00B16228">
      <w:pPr>
        <w:spacing w:before="390" w:after="195" w:line="240" w:lineRule="auto"/>
        <w:rPr>
          <w:rFonts w:ascii="Times New Roman" w:eastAsia="Times New Roman" w:hAnsi="Times New Roman" w:cs="Times New Roman"/>
          <w:b/>
          <w:bCs/>
          <w:color w:val="444444"/>
          <w:sz w:val="24"/>
          <w:szCs w:val="24"/>
          <w:lang w:eastAsia="de-DE"/>
        </w:rPr>
      </w:pPr>
      <w:r w:rsidRPr="008B780A">
        <w:rPr>
          <w:rFonts w:ascii="Times New Roman" w:eastAsia="Times New Roman" w:hAnsi="Times New Roman" w:cs="Times New Roman"/>
          <w:b/>
          <w:bCs/>
          <w:color w:val="444444"/>
          <w:sz w:val="24"/>
          <w:szCs w:val="24"/>
          <w:lang w:eastAsia="de-DE"/>
        </w:rPr>
        <w:t>VERBUNDENE RECHTSAKTE</w:t>
      </w:r>
    </w:p>
    <w:p w14:paraId="102B0534" w14:textId="77777777" w:rsidR="00B16228" w:rsidRPr="008B780A" w:rsidRDefault="00B16228" w:rsidP="00B16228">
      <w:pPr>
        <w:spacing w:before="195" w:after="0" w:line="240" w:lineRule="auto"/>
        <w:jc w:val="both"/>
        <w:rPr>
          <w:rFonts w:ascii="Times New Roman" w:eastAsia="Times New Roman" w:hAnsi="Times New Roman" w:cs="Times New Roman"/>
          <w:color w:val="000000"/>
          <w:sz w:val="24"/>
          <w:szCs w:val="24"/>
          <w:lang w:eastAsia="de-DE"/>
        </w:rPr>
      </w:pPr>
      <w:r w:rsidRPr="008B780A">
        <w:rPr>
          <w:rFonts w:ascii="Times New Roman" w:eastAsia="Times New Roman" w:hAnsi="Times New Roman" w:cs="Times New Roman"/>
          <w:color w:val="000000"/>
          <w:sz w:val="24"/>
          <w:szCs w:val="24"/>
          <w:lang w:eastAsia="de-DE"/>
        </w:rPr>
        <w:t>Verordnung (EU) Nr. </w:t>
      </w:r>
      <w:hyperlink r:id="rId246" w:history="1">
        <w:r w:rsidRPr="008B780A">
          <w:rPr>
            <w:rFonts w:ascii="Times New Roman" w:eastAsia="Times New Roman" w:hAnsi="Times New Roman" w:cs="Times New Roman"/>
            <w:color w:val="0000FF"/>
            <w:sz w:val="24"/>
            <w:szCs w:val="24"/>
            <w:u w:val="single"/>
            <w:lang w:eastAsia="de-DE"/>
          </w:rPr>
          <w:t>1051/2013</w:t>
        </w:r>
      </w:hyperlink>
      <w:r w:rsidRPr="008B780A">
        <w:rPr>
          <w:rFonts w:ascii="Times New Roman" w:eastAsia="Times New Roman" w:hAnsi="Times New Roman" w:cs="Times New Roman"/>
          <w:color w:val="000000"/>
          <w:sz w:val="24"/>
          <w:szCs w:val="24"/>
          <w:lang w:eastAsia="de-DE"/>
        </w:rPr>
        <w:t xml:space="preserve"> des Europäischen Parlaments und des Rates vom 22. Oktober 2013 zur Änderung der Verordnung (EG) Nr. 562/2006 zwecks Festlegung einer gemeinsamen </w:t>
      </w:r>
      <w:r w:rsidRPr="008B780A">
        <w:rPr>
          <w:rFonts w:ascii="Times New Roman" w:eastAsia="Times New Roman" w:hAnsi="Times New Roman" w:cs="Times New Roman"/>
          <w:color w:val="000000"/>
          <w:sz w:val="24"/>
          <w:szCs w:val="24"/>
          <w:lang w:eastAsia="de-DE"/>
        </w:rPr>
        <w:lastRenderedPageBreak/>
        <w:t>Regelung für die vorübergehende Wiedereinführung von Kontrollen an den Binnengrenzen unter außergewöhnlichen Umständen (ABl. L 295 vom 6.11.2013, S. 1)</w:t>
      </w:r>
    </w:p>
    <w:p w14:paraId="5D735BF4" w14:textId="77777777" w:rsidR="00B16228" w:rsidRPr="008B780A" w:rsidRDefault="00B16228" w:rsidP="00B16228">
      <w:pPr>
        <w:spacing w:before="810" w:after="100" w:afterAutospacing="1" w:line="240" w:lineRule="auto"/>
        <w:jc w:val="right"/>
        <w:rPr>
          <w:rFonts w:ascii="Times New Roman" w:eastAsia="Times New Roman" w:hAnsi="Times New Roman" w:cs="Times New Roman"/>
          <w:color w:val="000000"/>
          <w:sz w:val="24"/>
          <w:szCs w:val="24"/>
          <w:lang w:eastAsia="de-DE"/>
        </w:rPr>
      </w:pPr>
      <w:r w:rsidRPr="008B780A">
        <w:rPr>
          <w:rFonts w:ascii="Times New Roman" w:eastAsia="Times New Roman" w:hAnsi="Times New Roman" w:cs="Times New Roman"/>
          <w:color w:val="000000"/>
          <w:sz w:val="24"/>
          <w:szCs w:val="24"/>
          <w:lang w:eastAsia="de-DE"/>
        </w:rPr>
        <w:t>Letzte Aktualisierung: 06.10.2014</w:t>
      </w:r>
    </w:p>
    <w:p w14:paraId="707AA34D" w14:textId="77777777" w:rsidR="00B16228" w:rsidRPr="008B780A" w:rsidRDefault="00B16228" w:rsidP="00B16228">
      <w:pPr>
        <w:spacing w:before="810" w:after="390" w:line="240" w:lineRule="auto"/>
        <w:jc w:val="center"/>
        <w:rPr>
          <w:rFonts w:ascii="Times New Roman" w:eastAsia="Times New Roman" w:hAnsi="Times New Roman" w:cs="Times New Roman"/>
          <w:b/>
          <w:bCs/>
          <w:color w:val="444444"/>
          <w:sz w:val="24"/>
          <w:szCs w:val="24"/>
          <w:lang w:eastAsia="de-DE"/>
        </w:rPr>
      </w:pPr>
      <w:r w:rsidRPr="008B780A">
        <w:rPr>
          <w:rFonts w:ascii="Times New Roman" w:eastAsia="Times New Roman" w:hAnsi="Times New Roman" w:cs="Times New Roman"/>
          <w:b/>
          <w:bCs/>
          <w:color w:val="444444"/>
          <w:sz w:val="24"/>
          <w:szCs w:val="24"/>
          <w:lang w:eastAsia="de-DE"/>
        </w:rPr>
        <w:t>EU-Kontrollmaßnahmen für die Regionale Fischereiorganisation für den Südpazifik (SPRFMO)</w:t>
      </w:r>
    </w:p>
    <w:p w14:paraId="2BD7B3C4" w14:textId="77777777" w:rsidR="00B16228" w:rsidRPr="008B780A" w:rsidRDefault="00B16228" w:rsidP="00B16228">
      <w:pPr>
        <w:spacing w:before="195" w:after="0" w:line="240" w:lineRule="auto"/>
        <w:jc w:val="both"/>
        <w:rPr>
          <w:rFonts w:ascii="Times New Roman" w:eastAsia="Times New Roman" w:hAnsi="Times New Roman" w:cs="Times New Roman"/>
          <w:color w:val="000000"/>
          <w:sz w:val="24"/>
          <w:szCs w:val="24"/>
          <w:lang w:eastAsia="de-DE"/>
        </w:rPr>
      </w:pPr>
      <w:r w:rsidRPr="008B780A">
        <w:rPr>
          <w:rFonts w:ascii="Times New Roman" w:eastAsia="Times New Roman" w:hAnsi="Times New Roman" w:cs="Times New Roman"/>
          <w:color w:val="000000"/>
          <w:sz w:val="24"/>
          <w:szCs w:val="24"/>
          <w:lang w:eastAsia="de-DE"/>
        </w:rPr>
        <w:t> </w:t>
      </w:r>
    </w:p>
    <w:p w14:paraId="0D18242C" w14:textId="77777777" w:rsidR="00B16228" w:rsidRPr="008B780A" w:rsidRDefault="00B16228" w:rsidP="00B16228">
      <w:pPr>
        <w:spacing w:before="390" w:after="195" w:line="240" w:lineRule="auto"/>
        <w:rPr>
          <w:rFonts w:ascii="Times New Roman" w:eastAsia="Times New Roman" w:hAnsi="Times New Roman" w:cs="Times New Roman"/>
          <w:b/>
          <w:bCs/>
          <w:color w:val="444444"/>
          <w:sz w:val="24"/>
          <w:szCs w:val="24"/>
          <w:lang w:eastAsia="de-DE"/>
        </w:rPr>
      </w:pPr>
      <w:r w:rsidRPr="008B780A">
        <w:rPr>
          <w:rFonts w:ascii="Times New Roman" w:eastAsia="Times New Roman" w:hAnsi="Times New Roman" w:cs="Times New Roman"/>
          <w:b/>
          <w:bCs/>
          <w:color w:val="444444"/>
          <w:sz w:val="24"/>
          <w:szCs w:val="24"/>
          <w:lang w:eastAsia="de-DE"/>
        </w:rPr>
        <w:t>ZUSAMMENFASSUNG DES DOKUMENTS:</w:t>
      </w:r>
    </w:p>
    <w:p w14:paraId="723067C6" w14:textId="77777777" w:rsidR="00B16228" w:rsidRPr="008B780A" w:rsidRDefault="00A30A1B" w:rsidP="00B16228">
      <w:pPr>
        <w:spacing w:before="195" w:after="0" w:line="240" w:lineRule="auto"/>
        <w:jc w:val="both"/>
        <w:rPr>
          <w:rFonts w:ascii="Times New Roman" w:eastAsia="Times New Roman" w:hAnsi="Times New Roman" w:cs="Times New Roman"/>
          <w:color w:val="000000"/>
          <w:sz w:val="24"/>
          <w:szCs w:val="24"/>
          <w:lang w:eastAsia="de-DE"/>
        </w:rPr>
      </w:pPr>
      <w:hyperlink r:id="rId247" w:history="1">
        <w:r w:rsidR="00B16228" w:rsidRPr="008B780A">
          <w:rPr>
            <w:rFonts w:ascii="Times New Roman" w:eastAsia="Times New Roman" w:hAnsi="Times New Roman" w:cs="Times New Roman"/>
            <w:color w:val="0000FF"/>
            <w:sz w:val="24"/>
            <w:szCs w:val="24"/>
            <w:u w:val="single"/>
            <w:lang w:eastAsia="de-DE"/>
          </w:rPr>
          <w:t>Verordnung (EU) 2018/975 — Bewirtschaftungs-, Erhaltungs- und Kontrollmaßnahmen für den Übereinkommensbereich der Regionalen Fischereiorganisation für den Südpazifik (SPRFMO)</w:t>
        </w:r>
      </w:hyperlink>
    </w:p>
    <w:p w14:paraId="460A152F" w14:textId="77777777" w:rsidR="00B16228" w:rsidRPr="008B780A" w:rsidRDefault="00B16228" w:rsidP="00B16228">
      <w:pPr>
        <w:spacing w:before="390" w:after="195" w:line="240" w:lineRule="auto"/>
        <w:rPr>
          <w:rFonts w:ascii="Times New Roman" w:eastAsia="Times New Roman" w:hAnsi="Times New Roman" w:cs="Times New Roman"/>
          <w:b/>
          <w:bCs/>
          <w:color w:val="444444"/>
          <w:sz w:val="24"/>
          <w:szCs w:val="24"/>
          <w:lang w:eastAsia="de-DE"/>
        </w:rPr>
      </w:pPr>
      <w:r w:rsidRPr="008B780A">
        <w:rPr>
          <w:rFonts w:ascii="Times New Roman" w:eastAsia="Times New Roman" w:hAnsi="Times New Roman" w:cs="Times New Roman"/>
          <w:b/>
          <w:bCs/>
          <w:color w:val="444444"/>
          <w:sz w:val="24"/>
          <w:szCs w:val="24"/>
          <w:lang w:eastAsia="de-DE"/>
        </w:rPr>
        <w:t>WAS IST DER ZWECK DIESER VERORDNUNG?</w:t>
      </w:r>
    </w:p>
    <w:p w14:paraId="0BDB8877" w14:textId="77777777" w:rsidR="00B16228" w:rsidRPr="008B780A" w:rsidRDefault="00B16228" w:rsidP="00B16228">
      <w:pPr>
        <w:numPr>
          <w:ilvl w:val="0"/>
          <w:numId w:val="127"/>
        </w:numPr>
        <w:spacing w:before="240" w:after="240" w:line="240" w:lineRule="auto"/>
        <w:ind w:left="1200"/>
        <w:rPr>
          <w:rFonts w:ascii="Times New Roman" w:eastAsia="Times New Roman" w:hAnsi="Times New Roman" w:cs="Times New Roman"/>
          <w:color w:val="000000"/>
          <w:sz w:val="24"/>
          <w:szCs w:val="24"/>
          <w:lang w:eastAsia="de-DE"/>
        </w:rPr>
      </w:pPr>
      <w:r w:rsidRPr="008B780A">
        <w:rPr>
          <w:rFonts w:ascii="Times New Roman" w:eastAsia="Times New Roman" w:hAnsi="Times New Roman" w:cs="Times New Roman"/>
          <w:color w:val="000000"/>
          <w:sz w:val="24"/>
          <w:szCs w:val="24"/>
          <w:lang w:eastAsia="de-DE"/>
        </w:rPr>
        <w:t>Mit der Verordnung soll sichergestellt werden, dass Bewirtschaftungs-, Erhaltungs- und Kontrollvorschriften für den Übereinkommensbereich der </w:t>
      </w:r>
      <w:hyperlink r:id="rId248" w:history="1">
        <w:r w:rsidRPr="008B780A">
          <w:rPr>
            <w:rFonts w:ascii="Times New Roman" w:eastAsia="Times New Roman" w:hAnsi="Times New Roman" w:cs="Times New Roman"/>
            <w:color w:val="0000FF"/>
            <w:sz w:val="24"/>
            <w:szCs w:val="24"/>
            <w:u w:val="single"/>
            <w:lang w:eastAsia="de-DE"/>
          </w:rPr>
          <w:t>Regionalen Fischereiorganisation für den Südpazifik (SPRFMO)</w:t>
        </w:r>
      </w:hyperlink>
      <w:r w:rsidRPr="008B780A">
        <w:rPr>
          <w:rFonts w:ascii="Times New Roman" w:eastAsia="Times New Roman" w:hAnsi="Times New Roman" w:cs="Times New Roman"/>
          <w:color w:val="000000"/>
          <w:sz w:val="24"/>
          <w:szCs w:val="24"/>
          <w:lang w:eastAsia="de-DE"/>
        </w:rPr>
        <w:t> in vollem Umfang in das EU-Recht eingegliedert werden.</w:t>
      </w:r>
    </w:p>
    <w:p w14:paraId="000EEF49" w14:textId="77777777" w:rsidR="00B16228" w:rsidRPr="008B780A" w:rsidRDefault="00B16228" w:rsidP="00B16228">
      <w:pPr>
        <w:numPr>
          <w:ilvl w:val="0"/>
          <w:numId w:val="127"/>
        </w:numPr>
        <w:spacing w:before="240" w:after="240" w:line="240" w:lineRule="auto"/>
        <w:ind w:left="1200"/>
        <w:rPr>
          <w:rFonts w:ascii="Times New Roman" w:eastAsia="Times New Roman" w:hAnsi="Times New Roman" w:cs="Times New Roman"/>
          <w:color w:val="000000"/>
          <w:sz w:val="24"/>
          <w:szCs w:val="24"/>
          <w:lang w:eastAsia="de-DE"/>
        </w:rPr>
      </w:pPr>
      <w:r w:rsidRPr="008B780A">
        <w:rPr>
          <w:rFonts w:ascii="Times New Roman" w:eastAsia="Times New Roman" w:hAnsi="Times New Roman" w:cs="Times New Roman"/>
          <w:color w:val="000000"/>
          <w:sz w:val="24"/>
          <w:szCs w:val="24"/>
          <w:lang w:eastAsia="de-DE"/>
        </w:rPr>
        <w:t>Die Verordnung arbeitet im Zusammenspiel mit der </w:t>
      </w:r>
      <w:hyperlink r:id="rId249" w:history="1">
        <w:r w:rsidRPr="008B780A">
          <w:rPr>
            <w:rFonts w:ascii="Times New Roman" w:eastAsia="Times New Roman" w:hAnsi="Times New Roman" w:cs="Times New Roman"/>
            <w:color w:val="0000FF"/>
            <w:sz w:val="24"/>
            <w:szCs w:val="24"/>
            <w:u w:val="single"/>
            <w:lang w:eastAsia="de-DE"/>
          </w:rPr>
          <w:t>EU-Fischereikontrollregelung</w:t>
        </w:r>
      </w:hyperlink>
      <w:r w:rsidRPr="008B780A">
        <w:rPr>
          <w:rFonts w:ascii="Times New Roman" w:eastAsia="Times New Roman" w:hAnsi="Times New Roman" w:cs="Times New Roman"/>
          <w:color w:val="000000"/>
          <w:sz w:val="24"/>
          <w:szCs w:val="24"/>
          <w:lang w:eastAsia="de-DE"/>
        </w:rPr>
        <w:t> für die Kontrolle, Inspektion und Durchsetzung der Vorschriften der </w:t>
      </w:r>
      <w:hyperlink r:id="rId250" w:history="1">
        <w:r w:rsidRPr="008B780A">
          <w:rPr>
            <w:rFonts w:ascii="Times New Roman" w:eastAsia="Times New Roman" w:hAnsi="Times New Roman" w:cs="Times New Roman"/>
            <w:color w:val="0000FF"/>
            <w:sz w:val="24"/>
            <w:szCs w:val="24"/>
            <w:u w:val="single"/>
            <w:lang w:eastAsia="de-DE"/>
          </w:rPr>
          <w:t>gemeinsamen Fischereipolitik</w:t>
        </w:r>
      </w:hyperlink>
      <w:r w:rsidRPr="008B780A">
        <w:rPr>
          <w:rFonts w:ascii="Times New Roman" w:eastAsia="Times New Roman" w:hAnsi="Times New Roman" w:cs="Times New Roman"/>
          <w:color w:val="000000"/>
          <w:sz w:val="24"/>
          <w:szCs w:val="24"/>
          <w:lang w:eastAsia="de-DE"/>
        </w:rPr>
        <w:t> durch die nationalen Behörden.</w:t>
      </w:r>
    </w:p>
    <w:p w14:paraId="57FE83E2" w14:textId="77777777" w:rsidR="00B16228" w:rsidRPr="008B780A" w:rsidRDefault="00B16228" w:rsidP="00B16228">
      <w:pPr>
        <w:spacing w:before="390" w:after="195" w:line="240" w:lineRule="auto"/>
        <w:rPr>
          <w:rFonts w:ascii="Times New Roman" w:eastAsia="Times New Roman" w:hAnsi="Times New Roman" w:cs="Times New Roman"/>
          <w:b/>
          <w:bCs/>
          <w:color w:val="444444"/>
          <w:sz w:val="24"/>
          <w:szCs w:val="24"/>
          <w:lang w:eastAsia="de-DE"/>
        </w:rPr>
      </w:pPr>
      <w:r w:rsidRPr="008B780A">
        <w:rPr>
          <w:rFonts w:ascii="Times New Roman" w:eastAsia="Times New Roman" w:hAnsi="Times New Roman" w:cs="Times New Roman"/>
          <w:b/>
          <w:bCs/>
          <w:color w:val="444444"/>
          <w:sz w:val="24"/>
          <w:szCs w:val="24"/>
          <w:lang w:eastAsia="de-DE"/>
        </w:rPr>
        <w:t>WICHTIGE ECKPUNKTE</w:t>
      </w:r>
    </w:p>
    <w:p w14:paraId="5A165011" w14:textId="77777777" w:rsidR="00B16228" w:rsidRPr="008B780A" w:rsidRDefault="00B16228" w:rsidP="00B16228">
      <w:pPr>
        <w:spacing w:before="195" w:after="0" w:line="240" w:lineRule="auto"/>
        <w:jc w:val="both"/>
        <w:rPr>
          <w:rFonts w:ascii="Times New Roman" w:eastAsia="Times New Roman" w:hAnsi="Times New Roman" w:cs="Times New Roman"/>
          <w:color w:val="000000"/>
          <w:sz w:val="24"/>
          <w:szCs w:val="24"/>
          <w:lang w:eastAsia="de-DE"/>
        </w:rPr>
      </w:pPr>
      <w:r w:rsidRPr="008B780A">
        <w:rPr>
          <w:rFonts w:ascii="Times New Roman" w:eastAsia="Times New Roman" w:hAnsi="Times New Roman" w:cs="Times New Roman"/>
          <w:b/>
          <w:bCs/>
          <w:color w:val="000000"/>
          <w:sz w:val="24"/>
          <w:szCs w:val="24"/>
          <w:lang w:eastAsia="de-DE"/>
        </w:rPr>
        <w:t>SPRFMO</w:t>
      </w:r>
    </w:p>
    <w:p w14:paraId="250A70EC" w14:textId="77777777" w:rsidR="00B16228" w:rsidRPr="008B780A" w:rsidRDefault="00B16228" w:rsidP="00B16228">
      <w:pPr>
        <w:numPr>
          <w:ilvl w:val="0"/>
          <w:numId w:val="128"/>
        </w:numPr>
        <w:spacing w:before="240" w:after="240" w:line="240" w:lineRule="auto"/>
        <w:ind w:left="1200"/>
        <w:rPr>
          <w:rFonts w:ascii="Times New Roman" w:eastAsia="Times New Roman" w:hAnsi="Times New Roman" w:cs="Times New Roman"/>
          <w:color w:val="000000"/>
          <w:sz w:val="24"/>
          <w:szCs w:val="24"/>
          <w:lang w:eastAsia="de-DE"/>
        </w:rPr>
      </w:pPr>
      <w:r w:rsidRPr="008B780A">
        <w:rPr>
          <w:rFonts w:ascii="Times New Roman" w:eastAsia="Times New Roman" w:hAnsi="Times New Roman" w:cs="Times New Roman"/>
          <w:color w:val="000000"/>
          <w:sz w:val="24"/>
          <w:szCs w:val="24"/>
          <w:lang w:eastAsia="de-DE"/>
        </w:rPr>
        <w:t>Die SPRFMO ist eine zwischenstaatliche Organisation, die sich der langfristigen Erhaltung und der nachhaltigen Nutzung der Fischereiressourcen im Südpazifik verpflichtet hat.</w:t>
      </w:r>
    </w:p>
    <w:p w14:paraId="1C9AD1EC" w14:textId="77777777" w:rsidR="00B16228" w:rsidRPr="008B780A" w:rsidRDefault="00B16228" w:rsidP="00B16228">
      <w:pPr>
        <w:numPr>
          <w:ilvl w:val="0"/>
          <w:numId w:val="128"/>
        </w:numPr>
        <w:spacing w:before="240" w:after="240" w:line="240" w:lineRule="auto"/>
        <w:ind w:left="1200"/>
        <w:rPr>
          <w:rFonts w:ascii="Times New Roman" w:eastAsia="Times New Roman" w:hAnsi="Times New Roman" w:cs="Times New Roman"/>
          <w:color w:val="000000"/>
          <w:sz w:val="24"/>
          <w:szCs w:val="24"/>
          <w:lang w:eastAsia="de-DE"/>
        </w:rPr>
      </w:pPr>
      <w:r w:rsidRPr="008B780A">
        <w:rPr>
          <w:rFonts w:ascii="Times New Roman" w:eastAsia="Times New Roman" w:hAnsi="Times New Roman" w:cs="Times New Roman"/>
          <w:color w:val="000000"/>
          <w:sz w:val="24"/>
          <w:szCs w:val="24"/>
          <w:lang w:eastAsia="de-DE"/>
        </w:rPr>
        <w:t>Die EU ist eine Vertragspartei.</w:t>
      </w:r>
    </w:p>
    <w:p w14:paraId="7A740972" w14:textId="77777777" w:rsidR="00B16228" w:rsidRPr="008B780A" w:rsidRDefault="00B16228" w:rsidP="00B16228">
      <w:pPr>
        <w:spacing w:before="195" w:after="0" w:line="240" w:lineRule="auto"/>
        <w:jc w:val="both"/>
        <w:rPr>
          <w:rFonts w:ascii="Times New Roman" w:eastAsia="Times New Roman" w:hAnsi="Times New Roman" w:cs="Times New Roman"/>
          <w:color w:val="000000"/>
          <w:sz w:val="24"/>
          <w:szCs w:val="24"/>
          <w:lang w:eastAsia="de-DE"/>
        </w:rPr>
      </w:pPr>
      <w:r w:rsidRPr="008B780A">
        <w:rPr>
          <w:rFonts w:ascii="Times New Roman" w:eastAsia="Times New Roman" w:hAnsi="Times New Roman" w:cs="Times New Roman"/>
          <w:b/>
          <w:bCs/>
          <w:color w:val="000000"/>
          <w:sz w:val="24"/>
          <w:szCs w:val="24"/>
          <w:lang w:eastAsia="de-DE"/>
        </w:rPr>
        <w:t>Geltungsbereich und Anwendung</w:t>
      </w:r>
    </w:p>
    <w:p w14:paraId="509B5BE4" w14:textId="77777777" w:rsidR="00B16228" w:rsidRPr="008B780A" w:rsidRDefault="00B16228" w:rsidP="00B16228">
      <w:pPr>
        <w:numPr>
          <w:ilvl w:val="0"/>
          <w:numId w:val="129"/>
        </w:numPr>
        <w:spacing w:before="240" w:after="240" w:line="240" w:lineRule="auto"/>
        <w:ind w:left="1200"/>
        <w:rPr>
          <w:rFonts w:ascii="Times New Roman" w:eastAsia="Times New Roman" w:hAnsi="Times New Roman" w:cs="Times New Roman"/>
          <w:color w:val="000000"/>
          <w:sz w:val="24"/>
          <w:szCs w:val="24"/>
          <w:lang w:eastAsia="de-DE"/>
        </w:rPr>
      </w:pPr>
      <w:r w:rsidRPr="008B780A">
        <w:rPr>
          <w:rFonts w:ascii="Times New Roman" w:eastAsia="Times New Roman" w:hAnsi="Times New Roman" w:cs="Times New Roman"/>
          <w:color w:val="000000"/>
          <w:sz w:val="24"/>
          <w:szCs w:val="24"/>
          <w:lang w:eastAsia="de-DE"/>
        </w:rPr>
        <w:t>Diese Verordnung gilt für:</w:t>
      </w:r>
    </w:p>
    <w:p w14:paraId="73210EDE" w14:textId="77777777" w:rsidR="00B16228" w:rsidRPr="008B780A" w:rsidRDefault="00B16228" w:rsidP="00B16228">
      <w:pPr>
        <w:numPr>
          <w:ilvl w:val="1"/>
          <w:numId w:val="129"/>
        </w:numPr>
        <w:spacing w:before="240" w:after="240" w:line="240" w:lineRule="auto"/>
        <w:ind w:left="2400"/>
        <w:rPr>
          <w:rFonts w:ascii="Times New Roman" w:eastAsia="Times New Roman" w:hAnsi="Times New Roman" w:cs="Times New Roman"/>
          <w:color w:val="000000"/>
          <w:sz w:val="24"/>
          <w:szCs w:val="24"/>
          <w:lang w:eastAsia="de-DE"/>
        </w:rPr>
      </w:pPr>
      <w:r w:rsidRPr="008B780A">
        <w:rPr>
          <w:rFonts w:ascii="Times New Roman" w:eastAsia="Times New Roman" w:hAnsi="Times New Roman" w:cs="Times New Roman"/>
          <w:color w:val="000000"/>
          <w:sz w:val="24"/>
          <w:szCs w:val="24"/>
          <w:lang w:eastAsia="de-DE"/>
        </w:rPr>
        <w:t>EU-Fischereifahrzeuge, die im SPRFMO-Übereinkommensbereich fischen;</w:t>
      </w:r>
    </w:p>
    <w:p w14:paraId="56446112" w14:textId="77777777" w:rsidR="00B16228" w:rsidRPr="008B780A" w:rsidRDefault="00B16228" w:rsidP="00B16228">
      <w:pPr>
        <w:numPr>
          <w:ilvl w:val="1"/>
          <w:numId w:val="129"/>
        </w:numPr>
        <w:spacing w:before="240" w:after="240" w:line="240" w:lineRule="auto"/>
        <w:ind w:left="2400"/>
        <w:rPr>
          <w:rFonts w:ascii="Times New Roman" w:eastAsia="Times New Roman" w:hAnsi="Times New Roman" w:cs="Times New Roman"/>
          <w:color w:val="000000"/>
          <w:sz w:val="24"/>
          <w:szCs w:val="24"/>
          <w:lang w:eastAsia="de-DE"/>
        </w:rPr>
      </w:pPr>
      <w:r w:rsidRPr="008B780A">
        <w:rPr>
          <w:rFonts w:ascii="Times New Roman" w:eastAsia="Times New Roman" w:hAnsi="Times New Roman" w:cs="Times New Roman"/>
          <w:color w:val="000000"/>
          <w:sz w:val="24"/>
          <w:szCs w:val="24"/>
          <w:lang w:eastAsia="de-DE"/>
        </w:rPr>
        <w:t>EU-Fischereifahrzeuge, die im SPRFMO-Übereinkommensbereich gefangene Fischereierzeugnisse umladen</w:t>
      </w:r>
      <w:hyperlink r:id="rId251" w:anchor="keyterm_E0001" w:history="1">
        <w:r w:rsidRPr="008B780A">
          <w:rPr>
            <w:rFonts w:ascii="Times New Roman" w:eastAsia="Times New Roman" w:hAnsi="Times New Roman" w:cs="Times New Roman"/>
            <w:color w:val="0000FF"/>
            <w:sz w:val="24"/>
            <w:szCs w:val="24"/>
            <w:u w:val="single"/>
            <w:lang w:eastAsia="de-DE"/>
          </w:rPr>
          <w:t>*</w:t>
        </w:r>
      </w:hyperlink>
      <w:r w:rsidRPr="008B780A">
        <w:rPr>
          <w:rFonts w:ascii="Times New Roman" w:eastAsia="Times New Roman" w:hAnsi="Times New Roman" w:cs="Times New Roman"/>
          <w:color w:val="000000"/>
          <w:sz w:val="24"/>
          <w:szCs w:val="24"/>
          <w:lang w:eastAsia="de-DE"/>
        </w:rPr>
        <w:t>;</w:t>
      </w:r>
    </w:p>
    <w:p w14:paraId="184CC449" w14:textId="77777777" w:rsidR="00B16228" w:rsidRPr="008B780A" w:rsidRDefault="00B16228" w:rsidP="00B16228">
      <w:pPr>
        <w:numPr>
          <w:ilvl w:val="1"/>
          <w:numId w:val="129"/>
        </w:numPr>
        <w:spacing w:before="240" w:after="240" w:line="240" w:lineRule="auto"/>
        <w:ind w:left="2400"/>
        <w:rPr>
          <w:rFonts w:ascii="Times New Roman" w:eastAsia="Times New Roman" w:hAnsi="Times New Roman" w:cs="Times New Roman"/>
          <w:color w:val="000000"/>
          <w:sz w:val="24"/>
          <w:szCs w:val="24"/>
          <w:lang w:eastAsia="de-DE"/>
        </w:rPr>
      </w:pPr>
      <w:r w:rsidRPr="008B780A">
        <w:rPr>
          <w:rFonts w:ascii="Times New Roman" w:eastAsia="Times New Roman" w:hAnsi="Times New Roman" w:cs="Times New Roman"/>
          <w:color w:val="000000"/>
          <w:sz w:val="24"/>
          <w:szCs w:val="24"/>
          <w:lang w:eastAsia="de-DE"/>
        </w:rPr>
        <w:lastRenderedPageBreak/>
        <w:t>Nicht-EU-Fischereifahrzeuge, die einen Hafen der EU anlaufen möchten oder in einem solchen Hafen Gegenstand einer Inspektion sind und die Fischereierzeugnisse an Bord mitführen, die im SPRFMO-Übereinkommensbereich gefangen wurden.</w:t>
      </w:r>
    </w:p>
    <w:p w14:paraId="5412E8B4" w14:textId="77777777" w:rsidR="00B16228" w:rsidRPr="008B780A" w:rsidRDefault="00B16228" w:rsidP="00B16228">
      <w:pPr>
        <w:numPr>
          <w:ilvl w:val="0"/>
          <w:numId w:val="129"/>
        </w:numPr>
        <w:spacing w:before="240" w:after="240" w:line="240" w:lineRule="auto"/>
        <w:ind w:left="1200"/>
        <w:rPr>
          <w:rFonts w:ascii="Times New Roman" w:eastAsia="Times New Roman" w:hAnsi="Times New Roman" w:cs="Times New Roman"/>
          <w:color w:val="000000"/>
          <w:sz w:val="24"/>
          <w:szCs w:val="24"/>
          <w:lang w:eastAsia="de-DE"/>
        </w:rPr>
      </w:pPr>
      <w:r w:rsidRPr="008B780A">
        <w:rPr>
          <w:rFonts w:ascii="Times New Roman" w:eastAsia="Times New Roman" w:hAnsi="Times New Roman" w:cs="Times New Roman"/>
          <w:color w:val="000000"/>
          <w:sz w:val="24"/>
          <w:szCs w:val="24"/>
          <w:lang w:eastAsia="de-DE"/>
        </w:rPr>
        <w:t>Sie gilt unbeschadet für:</w:t>
      </w:r>
    </w:p>
    <w:p w14:paraId="74762677" w14:textId="77777777" w:rsidR="00B16228" w:rsidRPr="008B780A" w:rsidRDefault="00B16228" w:rsidP="00B16228">
      <w:pPr>
        <w:numPr>
          <w:ilvl w:val="1"/>
          <w:numId w:val="129"/>
        </w:numPr>
        <w:spacing w:before="240" w:after="240" w:line="240" w:lineRule="auto"/>
        <w:ind w:left="2400"/>
        <w:rPr>
          <w:rFonts w:ascii="Times New Roman" w:eastAsia="Times New Roman" w:hAnsi="Times New Roman" w:cs="Times New Roman"/>
          <w:color w:val="000000"/>
          <w:sz w:val="24"/>
          <w:szCs w:val="24"/>
          <w:lang w:eastAsia="de-DE"/>
        </w:rPr>
      </w:pPr>
      <w:r w:rsidRPr="008B780A">
        <w:rPr>
          <w:rFonts w:ascii="Times New Roman" w:eastAsia="Times New Roman" w:hAnsi="Times New Roman" w:cs="Times New Roman"/>
          <w:color w:val="000000"/>
          <w:sz w:val="24"/>
          <w:szCs w:val="24"/>
          <w:lang w:eastAsia="de-DE"/>
        </w:rPr>
        <w:t>Verordnung (EG) Nr. </w:t>
      </w:r>
      <w:hyperlink r:id="rId252" w:history="1">
        <w:r w:rsidRPr="008B780A">
          <w:rPr>
            <w:rFonts w:ascii="Times New Roman" w:eastAsia="Times New Roman" w:hAnsi="Times New Roman" w:cs="Times New Roman"/>
            <w:color w:val="0000FF"/>
            <w:sz w:val="24"/>
            <w:szCs w:val="24"/>
            <w:u w:val="single"/>
            <w:lang w:eastAsia="de-DE"/>
          </w:rPr>
          <w:t>1005/2008</w:t>
        </w:r>
      </w:hyperlink>
      <w:r w:rsidRPr="008B780A">
        <w:rPr>
          <w:rFonts w:ascii="Times New Roman" w:eastAsia="Times New Roman" w:hAnsi="Times New Roman" w:cs="Times New Roman"/>
          <w:color w:val="000000"/>
          <w:sz w:val="24"/>
          <w:szCs w:val="24"/>
          <w:lang w:eastAsia="de-DE"/>
        </w:rPr>
        <w:t> (siehe </w:t>
      </w:r>
      <w:hyperlink r:id="rId253" w:history="1">
        <w:r w:rsidRPr="008B780A">
          <w:rPr>
            <w:rFonts w:ascii="Times New Roman" w:eastAsia="Times New Roman" w:hAnsi="Times New Roman" w:cs="Times New Roman"/>
            <w:color w:val="0000FF"/>
            <w:sz w:val="24"/>
            <w:szCs w:val="24"/>
            <w:u w:val="single"/>
            <w:lang w:eastAsia="de-DE"/>
          </w:rPr>
          <w:t>Zusammenfassung</w:t>
        </w:r>
      </w:hyperlink>
      <w:r w:rsidRPr="008B780A">
        <w:rPr>
          <w:rFonts w:ascii="Times New Roman" w:eastAsia="Times New Roman" w:hAnsi="Times New Roman" w:cs="Times New Roman"/>
          <w:color w:val="000000"/>
          <w:sz w:val="24"/>
          <w:szCs w:val="24"/>
          <w:lang w:eastAsia="de-DE"/>
        </w:rPr>
        <w:t>);</w:t>
      </w:r>
    </w:p>
    <w:p w14:paraId="73AEA4B4" w14:textId="77777777" w:rsidR="00B16228" w:rsidRPr="008B780A" w:rsidRDefault="00B16228" w:rsidP="00B16228">
      <w:pPr>
        <w:numPr>
          <w:ilvl w:val="1"/>
          <w:numId w:val="129"/>
        </w:numPr>
        <w:spacing w:before="240" w:after="240" w:line="240" w:lineRule="auto"/>
        <w:ind w:left="2400"/>
        <w:rPr>
          <w:rFonts w:ascii="Times New Roman" w:eastAsia="Times New Roman" w:hAnsi="Times New Roman" w:cs="Times New Roman"/>
          <w:color w:val="000000"/>
          <w:sz w:val="24"/>
          <w:szCs w:val="24"/>
          <w:lang w:eastAsia="de-DE"/>
        </w:rPr>
      </w:pPr>
      <w:r w:rsidRPr="008B780A">
        <w:rPr>
          <w:rFonts w:ascii="Times New Roman" w:eastAsia="Times New Roman" w:hAnsi="Times New Roman" w:cs="Times New Roman"/>
          <w:color w:val="000000"/>
          <w:sz w:val="24"/>
          <w:szCs w:val="24"/>
          <w:lang w:eastAsia="de-DE"/>
        </w:rPr>
        <w:t>Verordnung (EG) Nr. </w:t>
      </w:r>
      <w:hyperlink r:id="rId254" w:history="1">
        <w:r w:rsidRPr="008B780A">
          <w:rPr>
            <w:rFonts w:ascii="Times New Roman" w:eastAsia="Times New Roman" w:hAnsi="Times New Roman" w:cs="Times New Roman"/>
            <w:color w:val="0000FF"/>
            <w:sz w:val="24"/>
            <w:szCs w:val="24"/>
            <w:u w:val="single"/>
            <w:lang w:eastAsia="de-DE"/>
          </w:rPr>
          <w:t>1224/2009</w:t>
        </w:r>
      </w:hyperlink>
      <w:r w:rsidRPr="008B780A">
        <w:rPr>
          <w:rFonts w:ascii="Times New Roman" w:eastAsia="Times New Roman" w:hAnsi="Times New Roman" w:cs="Times New Roman"/>
          <w:color w:val="000000"/>
          <w:sz w:val="24"/>
          <w:szCs w:val="24"/>
          <w:lang w:eastAsia="de-DE"/>
        </w:rPr>
        <w:t> (siehe </w:t>
      </w:r>
      <w:hyperlink r:id="rId255" w:history="1">
        <w:r w:rsidRPr="008B780A">
          <w:rPr>
            <w:rFonts w:ascii="Times New Roman" w:eastAsia="Times New Roman" w:hAnsi="Times New Roman" w:cs="Times New Roman"/>
            <w:color w:val="0000FF"/>
            <w:sz w:val="24"/>
            <w:szCs w:val="24"/>
            <w:u w:val="single"/>
            <w:lang w:eastAsia="de-DE"/>
          </w:rPr>
          <w:t>Zusammenfassung</w:t>
        </w:r>
      </w:hyperlink>
      <w:r w:rsidRPr="008B780A">
        <w:rPr>
          <w:rFonts w:ascii="Times New Roman" w:eastAsia="Times New Roman" w:hAnsi="Times New Roman" w:cs="Times New Roman"/>
          <w:color w:val="000000"/>
          <w:sz w:val="24"/>
          <w:szCs w:val="24"/>
          <w:lang w:eastAsia="de-DE"/>
        </w:rPr>
        <w:t>);</w:t>
      </w:r>
    </w:p>
    <w:p w14:paraId="0DF188CD" w14:textId="77777777" w:rsidR="00B16228" w:rsidRPr="008B780A" w:rsidRDefault="00B16228" w:rsidP="00B16228">
      <w:pPr>
        <w:numPr>
          <w:ilvl w:val="1"/>
          <w:numId w:val="129"/>
        </w:numPr>
        <w:spacing w:before="240" w:after="240" w:line="240" w:lineRule="auto"/>
        <w:ind w:left="2400"/>
        <w:rPr>
          <w:rFonts w:ascii="Times New Roman" w:eastAsia="Times New Roman" w:hAnsi="Times New Roman" w:cs="Times New Roman"/>
          <w:color w:val="000000"/>
          <w:sz w:val="24"/>
          <w:szCs w:val="24"/>
          <w:lang w:eastAsia="de-DE"/>
        </w:rPr>
      </w:pPr>
      <w:r w:rsidRPr="008B780A">
        <w:rPr>
          <w:rFonts w:ascii="Times New Roman" w:eastAsia="Times New Roman" w:hAnsi="Times New Roman" w:cs="Times New Roman"/>
          <w:color w:val="000000"/>
          <w:sz w:val="24"/>
          <w:szCs w:val="24"/>
          <w:lang w:eastAsia="de-DE"/>
        </w:rPr>
        <w:t>Verordnung (EU) </w:t>
      </w:r>
      <w:hyperlink r:id="rId256" w:history="1">
        <w:r w:rsidRPr="008B780A">
          <w:rPr>
            <w:rFonts w:ascii="Times New Roman" w:eastAsia="Times New Roman" w:hAnsi="Times New Roman" w:cs="Times New Roman"/>
            <w:color w:val="0000FF"/>
            <w:sz w:val="24"/>
            <w:szCs w:val="24"/>
            <w:u w:val="single"/>
            <w:lang w:eastAsia="de-DE"/>
          </w:rPr>
          <w:t>2017/2403</w:t>
        </w:r>
      </w:hyperlink>
      <w:r w:rsidRPr="008B780A">
        <w:rPr>
          <w:rFonts w:ascii="Times New Roman" w:eastAsia="Times New Roman" w:hAnsi="Times New Roman" w:cs="Times New Roman"/>
          <w:color w:val="000000"/>
          <w:sz w:val="24"/>
          <w:szCs w:val="24"/>
          <w:lang w:eastAsia="de-DE"/>
        </w:rPr>
        <w:t> (siehe </w:t>
      </w:r>
      <w:hyperlink r:id="rId257" w:history="1">
        <w:r w:rsidRPr="008B780A">
          <w:rPr>
            <w:rFonts w:ascii="Times New Roman" w:eastAsia="Times New Roman" w:hAnsi="Times New Roman" w:cs="Times New Roman"/>
            <w:color w:val="0000FF"/>
            <w:sz w:val="24"/>
            <w:szCs w:val="24"/>
            <w:u w:val="single"/>
            <w:lang w:eastAsia="de-DE"/>
          </w:rPr>
          <w:t>Zusammenfassung</w:t>
        </w:r>
      </w:hyperlink>
      <w:r w:rsidRPr="008B780A">
        <w:rPr>
          <w:rFonts w:ascii="Times New Roman" w:eastAsia="Times New Roman" w:hAnsi="Times New Roman" w:cs="Times New Roman"/>
          <w:color w:val="000000"/>
          <w:sz w:val="24"/>
          <w:szCs w:val="24"/>
          <w:lang w:eastAsia="de-DE"/>
        </w:rPr>
        <w:t>).</w:t>
      </w:r>
    </w:p>
    <w:p w14:paraId="0619DA3F" w14:textId="77777777" w:rsidR="00B16228" w:rsidRPr="008B780A" w:rsidRDefault="00B16228" w:rsidP="00B16228">
      <w:pPr>
        <w:spacing w:before="195" w:after="0" w:line="240" w:lineRule="auto"/>
        <w:jc w:val="both"/>
        <w:rPr>
          <w:rFonts w:ascii="Times New Roman" w:eastAsia="Times New Roman" w:hAnsi="Times New Roman" w:cs="Times New Roman"/>
          <w:color w:val="000000"/>
          <w:sz w:val="24"/>
          <w:szCs w:val="24"/>
          <w:lang w:eastAsia="de-DE"/>
        </w:rPr>
      </w:pPr>
      <w:r w:rsidRPr="008B780A">
        <w:rPr>
          <w:rFonts w:ascii="Times New Roman" w:eastAsia="Times New Roman" w:hAnsi="Times New Roman" w:cs="Times New Roman"/>
          <w:b/>
          <w:bCs/>
          <w:color w:val="000000"/>
          <w:sz w:val="24"/>
          <w:szCs w:val="24"/>
          <w:lang w:eastAsia="de-DE"/>
        </w:rPr>
        <w:t>Vorschriften</w:t>
      </w:r>
    </w:p>
    <w:p w14:paraId="28D65816" w14:textId="77777777" w:rsidR="00B16228" w:rsidRPr="008B780A" w:rsidRDefault="00B16228" w:rsidP="00B16228">
      <w:pPr>
        <w:numPr>
          <w:ilvl w:val="0"/>
          <w:numId w:val="130"/>
        </w:numPr>
        <w:spacing w:before="240" w:after="240" w:line="240" w:lineRule="auto"/>
        <w:ind w:left="1200"/>
        <w:rPr>
          <w:rFonts w:ascii="Times New Roman" w:eastAsia="Times New Roman" w:hAnsi="Times New Roman" w:cs="Times New Roman"/>
          <w:color w:val="000000"/>
          <w:sz w:val="24"/>
          <w:szCs w:val="24"/>
          <w:lang w:eastAsia="de-DE"/>
        </w:rPr>
      </w:pPr>
      <w:r w:rsidRPr="008B780A">
        <w:rPr>
          <w:rFonts w:ascii="Times New Roman" w:eastAsia="Times New Roman" w:hAnsi="Times New Roman" w:cs="Times New Roman"/>
          <w:color w:val="000000"/>
          <w:sz w:val="24"/>
          <w:szCs w:val="24"/>
          <w:lang w:eastAsia="de-DE"/>
        </w:rPr>
        <w:t>Die EU-Länder müssen dafür sorgen, dass bei mindestens 10 % der Fischerei auf Chilenische Bastardmakrele wissenschaftliche Beobachter an Bord sind und dass der Fischfang beendet wird, wenn 100 % ihrer Fangbeschränkung erreicht sind.</w:t>
      </w:r>
    </w:p>
    <w:p w14:paraId="41FE1C7C" w14:textId="77777777" w:rsidR="00B16228" w:rsidRPr="008B780A" w:rsidRDefault="00B16228" w:rsidP="00B16228">
      <w:pPr>
        <w:numPr>
          <w:ilvl w:val="0"/>
          <w:numId w:val="130"/>
        </w:numPr>
        <w:spacing w:before="240" w:after="240" w:line="240" w:lineRule="auto"/>
        <w:ind w:left="1200"/>
        <w:rPr>
          <w:rFonts w:ascii="Times New Roman" w:eastAsia="Times New Roman" w:hAnsi="Times New Roman" w:cs="Times New Roman"/>
          <w:color w:val="000000"/>
          <w:sz w:val="24"/>
          <w:szCs w:val="24"/>
          <w:lang w:eastAsia="de-DE"/>
        </w:rPr>
      </w:pPr>
      <w:r w:rsidRPr="008B780A">
        <w:rPr>
          <w:rFonts w:ascii="Times New Roman" w:eastAsia="Times New Roman" w:hAnsi="Times New Roman" w:cs="Times New Roman"/>
          <w:color w:val="000000"/>
          <w:sz w:val="24"/>
          <w:szCs w:val="24"/>
          <w:lang w:eastAsia="de-DE"/>
        </w:rPr>
        <w:t>Die EU-Fischereifahrzeuge müssen die Vorschriften zum Schutz von </w:t>
      </w:r>
      <w:r w:rsidRPr="008B780A">
        <w:rPr>
          <w:rFonts w:ascii="Times New Roman" w:eastAsia="Times New Roman" w:hAnsi="Times New Roman" w:cs="Times New Roman"/>
          <w:b/>
          <w:bCs/>
          <w:color w:val="000000"/>
          <w:sz w:val="24"/>
          <w:szCs w:val="24"/>
          <w:lang w:eastAsia="de-DE"/>
        </w:rPr>
        <w:t>Seevögeln</w:t>
      </w:r>
      <w:r w:rsidRPr="008B780A">
        <w:rPr>
          <w:rFonts w:ascii="Times New Roman" w:eastAsia="Times New Roman" w:hAnsi="Times New Roman" w:cs="Times New Roman"/>
          <w:color w:val="000000"/>
          <w:sz w:val="24"/>
          <w:szCs w:val="24"/>
          <w:lang w:eastAsia="de-DE"/>
        </w:rPr>
        <w:t> befolgen, einschließlich der Verwendung von Vogelscheuchleinen.</w:t>
      </w:r>
    </w:p>
    <w:p w14:paraId="4C978861" w14:textId="77777777" w:rsidR="00B16228" w:rsidRPr="008B780A" w:rsidRDefault="00B16228" w:rsidP="00B16228">
      <w:pPr>
        <w:numPr>
          <w:ilvl w:val="0"/>
          <w:numId w:val="130"/>
        </w:numPr>
        <w:spacing w:before="240" w:after="240" w:line="240" w:lineRule="auto"/>
        <w:ind w:left="1200"/>
        <w:rPr>
          <w:rFonts w:ascii="Times New Roman" w:eastAsia="Times New Roman" w:hAnsi="Times New Roman" w:cs="Times New Roman"/>
          <w:color w:val="000000"/>
          <w:sz w:val="24"/>
          <w:szCs w:val="24"/>
          <w:lang w:eastAsia="de-DE"/>
        </w:rPr>
      </w:pPr>
      <w:r w:rsidRPr="008B780A">
        <w:rPr>
          <w:rFonts w:ascii="Times New Roman" w:eastAsia="Times New Roman" w:hAnsi="Times New Roman" w:cs="Times New Roman"/>
          <w:color w:val="000000"/>
          <w:sz w:val="24"/>
          <w:szCs w:val="24"/>
          <w:lang w:eastAsia="de-DE"/>
        </w:rPr>
        <w:t>Zum Schutz empfindlicher mariner Ökosysteme</w:t>
      </w:r>
      <w:hyperlink r:id="rId258" w:anchor="keyterm_E0002" w:history="1">
        <w:r w:rsidRPr="008B780A">
          <w:rPr>
            <w:rFonts w:ascii="Times New Roman" w:eastAsia="Times New Roman" w:hAnsi="Times New Roman" w:cs="Times New Roman"/>
            <w:color w:val="0000FF"/>
            <w:sz w:val="24"/>
            <w:szCs w:val="24"/>
            <w:u w:val="single"/>
            <w:lang w:eastAsia="de-DE"/>
          </w:rPr>
          <w:t>*</w:t>
        </w:r>
      </w:hyperlink>
      <w:r w:rsidRPr="008B780A">
        <w:rPr>
          <w:rFonts w:ascii="Times New Roman" w:eastAsia="Times New Roman" w:hAnsi="Times New Roman" w:cs="Times New Roman"/>
          <w:color w:val="000000"/>
          <w:sz w:val="24"/>
          <w:szCs w:val="24"/>
          <w:lang w:eastAsia="de-DE"/>
        </w:rPr>
        <w:t> ist es den EU-Fischereifahrzeugen verboten, Grundfischerei</w:t>
      </w:r>
      <w:hyperlink r:id="rId259" w:anchor="keyterm_E0003" w:history="1">
        <w:r w:rsidRPr="008B780A">
          <w:rPr>
            <w:rFonts w:ascii="Times New Roman" w:eastAsia="Times New Roman" w:hAnsi="Times New Roman" w:cs="Times New Roman"/>
            <w:color w:val="0000FF"/>
            <w:sz w:val="24"/>
            <w:szCs w:val="24"/>
            <w:u w:val="single"/>
            <w:lang w:eastAsia="de-DE"/>
          </w:rPr>
          <w:t>*</w:t>
        </w:r>
      </w:hyperlink>
      <w:r w:rsidRPr="008B780A">
        <w:rPr>
          <w:rFonts w:ascii="Times New Roman" w:eastAsia="Times New Roman" w:hAnsi="Times New Roman" w:cs="Times New Roman"/>
          <w:color w:val="000000"/>
          <w:sz w:val="24"/>
          <w:szCs w:val="24"/>
          <w:lang w:eastAsia="de-DE"/>
        </w:rPr>
        <w:t> oder Versuchsfischerei</w:t>
      </w:r>
      <w:hyperlink r:id="rId260" w:anchor="keyterm_E0004" w:history="1">
        <w:r w:rsidRPr="008B780A">
          <w:rPr>
            <w:rFonts w:ascii="Times New Roman" w:eastAsia="Times New Roman" w:hAnsi="Times New Roman" w:cs="Times New Roman"/>
            <w:color w:val="0000FF"/>
            <w:sz w:val="24"/>
            <w:szCs w:val="24"/>
            <w:u w:val="single"/>
            <w:lang w:eastAsia="de-DE"/>
          </w:rPr>
          <w:t>*</w:t>
        </w:r>
      </w:hyperlink>
      <w:r w:rsidRPr="008B780A">
        <w:rPr>
          <w:rFonts w:ascii="Times New Roman" w:eastAsia="Times New Roman" w:hAnsi="Times New Roman" w:cs="Times New Roman"/>
          <w:color w:val="000000"/>
          <w:sz w:val="24"/>
          <w:szCs w:val="24"/>
          <w:lang w:eastAsia="de-DE"/>
        </w:rPr>
        <w:t> ohne Genehmigung der SPRFMO und auf der Grundlage einer vom SPRFMO-Wissenschaftsausschuss durchgeführten Abschätzung der Grundfischerei zu betreiben.</w:t>
      </w:r>
    </w:p>
    <w:p w14:paraId="6C57C814" w14:textId="77777777" w:rsidR="00B16228" w:rsidRPr="008B780A" w:rsidRDefault="00B16228" w:rsidP="00B16228">
      <w:pPr>
        <w:numPr>
          <w:ilvl w:val="0"/>
          <w:numId w:val="130"/>
        </w:numPr>
        <w:spacing w:before="240" w:after="240" w:line="240" w:lineRule="auto"/>
        <w:ind w:left="1200"/>
        <w:rPr>
          <w:rFonts w:ascii="Times New Roman" w:eastAsia="Times New Roman" w:hAnsi="Times New Roman" w:cs="Times New Roman"/>
          <w:color w:val="000000"/>
          <w:sz w:val="24"/>
          <w:szCs w:val="24"/>
          <w:lang w:eastAsia="de-DE"/>
        </w:rPr>
      </w:pPr>
      <w:r w:rsidRPr="008B780A">
        <w:rPr>
          <w:rFonts w:ascii="Times New Roman" w:eastAsia="Times New Roman" w:hAnsi="Times New Roman" w:cs="Times New Roman"/>
          <w:color w:val="000000"/>
          <w:sz w:val="24"/>
          <w:szCs w:val="24"/>
          <w:lang w:eastAsia="de-DE"/>
        </w:rPr>
        <w:t>Bei mindestens 10 % der Fangeinsätze der Langleinenfischerei nach Grundfischarten müssen wissenschaftliche Beobachter an Bord sein und die Grundfischereitätigkeiten im Umkreis von fünf Seemeilen des Gebiets, in dem das Auffinden empfindlicher mariner Ökosysteme die festgelegten Schwellenwerte überschreiten, sind einzustellen.</w:t>
      </w:r>
    </w:p>
    <w:p w14:paraId="7EA3951B" w14:textId="77777777" w:rsidR="00B16228" w:rsidRPr="008B780A" w:rsidRDefault="00B16228" w:rsidP="00B16228">
      <w:pPr>
        <w:numPr>
          <w:ilvl w:val="0"/>
          <w:numId w:val="130"/>
        </w:numPr>
        <w:spacing w:before="240" w:after="240" w:line="240" w:lineRule="auto"/>
        <w:ind w:left="1200"/>
        <w:rPr>
          <w:rFonts w:ascii="Times New Roman" w:eastAsia="Times New Roman" w:hAnsi="Times New Roman" w:cs="Times New Roman"/>
          <w:color w:val="000000"/>
          <w:sz w:val="24"/>
          <w:szCs w:val="24"/>
          <w:lang w:eastAsia="de-DE"/>
        </w:rPr>
      </w:pPr>
      <w:r w:rsidRPr="008B780A">
        <w:rPr>
          <w:rFonts w:ascii="Times New Roman" w:eastAsia="Times New Roman" w:hAnsi="Times New Roman" w:cs="Times New Roman"/>
          <w:color w:val="000000"/>
          <w:sz w:val="24"/>
          <w:szCs w:val="24"/>
          <w:lang w:eastAsia="de-DE"/>
        </w:rPr>
        <w:t>Verbot der Verwendung großer pelagischer Treibnetze (Kiemennetze oder Kombinationen von Netzen mit einer Länge von mehr als 2,5 Kilometern) sowie aller Tiefsee-Kiemennetze</w:t>
      </w:r>
      <w:hyperlink r:id="rId261" w:anchor="keyterm_E0005" w:history="1">
        <w:r w:rsidRPr="008B780A">
          <w:rPr>
            <w:rFonts w:ascii="Times New Roman" w:eastAsia="Times New Roman" w:hAnsi="Times New Roman" w:cs="Times New Roman"/>
            <w:color w:val="0000FF"/>
            <w:sz w:val="24"/>
            <w:szCs w:val="24"/>
            <w:u w:val="single"/>
            <w:lang w:eastAsia="de-DE"/>
          </w:rPr>
          <w:t>*</w:t>
        </w:r>
      </w:hyperlink>
      <w:r w:rsidRPr="008B780A">
        <w:rPr>
          <w:rFonts w:ascii="Times New Roman" w:eastAsia="Times New Roman" w:hAnsi="Times New Roman" w:cs="Times New Roman"/>
          <w:color w:val="000000"/>
          <w:sz w:val="24"/>
          <w:szCs w:val="24"/>
          <w:lang w:eastAsia="de-DE"/>
        </w:rPr>
        <w:t> im gesamten SPRFMO-Übereinkommensbereich.</w:t>
      </w:r>
    </w:p>
    <w:p w14:paraId="649C3819" w14:textId="77777777" w:rsidR="00B16228" w:rsidRPr="008B780A" w:rsidRDefault="00B16228" w:rsidP="00B16228">
      <w:pPr>
        <w:numPr>
          <w:ilvl w:val="0"/>
          <w:numId w:val="130"/>
        </w:numPr>
        <w:spacing w:before="240" w:after="240" w:line="240" w:lineRule="auto"/>
        <w:ind w:left="1200"/>
        <w:rPr>
          <w:rFonts w:ascii="Times New Roman" w:eastAsia="Times New Roman" w:hAnsi="Times New Roman" w:cs="Times New Roman"/>
          <w:color w:val="000000"/>
          <w:sz w:val="24"/>
          <w:szCs w:val="24"/>
          <w:lang w:eastAsia="de-DE"/>
        </w:rPr>
      </w:pPr>
      <w:r w:rsidRPr="008B780A">
        <w:rPr>
          <w:rFonts w:ascii="Times New Roman" w:eastAsia="Times New Roman" w:hAnsi="Times New Roman" w:cs="Times New Roman"/>
          <w:color w:val="000000"/>
          <w:sz w:val="24"/>
          <w:szCs w:val="24"/>
          <w:lang w:eastAsia="de-DE"/>
        </w:rPr>
        <w:t>Notwendigkeit der Mitteilung der Umladung von Chilenischer Bastardmakrele und Grundfischarten und ihrer Überwachung, wenn ein Beobachter an Bord ist.</w:t>
      </w:r>
    </w:p>
    <w:p w14:paraId="58210AB2" w14:textId="77777777" w:rsidR="00B16228" w:rsidRPr="008B780A" w:rsidRDefault="00B16228" w:rsidP="00B16228">
      <w:pPr>
        <w:numPr>
          <w:ilvl w:val="0"/>
          <w:numId w:val="130"/>
        </w:numPr>
        <w:spacing w:before="240" w:after="240" w:line="240" w:lineRule="auto"/>
        <w:ind w:left="1200"/>
        <w:rPr>
          <w:rFonts w:ascii="Times New Roman" w:eastAsia="Times New Roman" w:hAnsi="Times New Roman" w:cs="Times New Roman"/>
          <w:color w:val="000000"/>
          <w:sz w:val="24"/>
          <w:szCs w:val="24"/>
          <w:lang w:eastAsia="de-DE"/>
        </w:rPr>
      </w:pPr>
      <w:r w:rsidRPr="008B780A">
        <w:rPr>
          <w:rFonts w:ascii="Times New Roman" w:eastAsia="Times New Roman" w:hAnsi="Times New Roman" w:cs="Times New Roman"/>
          <w:color w:val="000000"/>
          <w:sz w:val="24"/>
          <w:szCs w:val="24"/>
          <w:lang w:eastAsia="de-DE"/>
        </w:rPr>
        <w:t>Die EU-Schiffe, die den SPRFMO-Übereinkommensbereich durchqueren wollen und </w:t>
      </w:r>
      <w:r w:rsidRPr="008B780A">
        <w:rPr>
          <w:rFonts w:ascii="Times New Roman" w:eastAsia="Times New Roman" w:hAnsi="Times New Roman" w:cs="Times New Roman"/>
          <w:b/>
          <w:bCs/>
          <w:color w:val="000000"/>
          <w:sz w:val="24"/>
          <w:szCs w:val="24"/>
          <w:lang w:eastAsia="de-DE"/>
        </w:rPr>
        <w:t>Kiemennetze</w:t>
      </w:r>
      <w:r w:rsidRPr="008B780A">
        <w:rPr>
          <w:rFonts w:ascii="Times New Roman" w:eastAsia="Times New Roman" w:hAnsi="Times New Roman" w:cs="Times New Roman"/>
          <w:color w:val="000000"/>
          <w:sz w:val="24"/>
          <w:szCs w:val="24"/>
          <w:lang w:eastAsia="de-DE"/>
        </w:rPr>
        <w:t> an Bord mitführen, müssen das Sekretariat der SPRFMO mindestens 36 Stunden vor Einfahrt des Schiffs in den Bereich verständigen und sicherstellen, dass die Schiffe unter ihrer Flagge ein </w:t>
      </w:r>
      <w:hyperlink r:id="rId262" w:history="1">
        <w:r w:rsidRPr="008B780A">
          <w:rPr>
            <w:rFonts w:ascii="Times New Roman" w:eastAsia="Times New Roman" w:hAnsi="Times New Roman" w:cs="Times New Roman"/>
            <w:color w:val="0000FF"/>
            <w:sz w:val="24"/>
            <w:szCs w:val="24"/>
            <w:u w:val="single"/>
            <w:lang w:eastAsia="de-DE"/>
          </w:rPr>
          <w:t>Schiffsüberwachungssystem</w:t>
        </w:r>
      </w:hyperlink>
      <w:r w:rsidRPr="008B780A">
        <w:rPr>
          <w:rFonts w:ascii="Times New Roman" w:eastAsia="Times New Roman" w:hAnsi="Times New Roman" w:cs="Times New Roman"/>
          <w:color w:val="000000"/>
          <w:sz w:val="24"/>
          <w:szCs w:val="24"/>
          <w:lang w:eastAsia="de-DE"/>
        </w:rPr>
        <w:t> betreiben, das während des Aufenthalts im SPRFMO-Übereinkommensbereich alle zwei Stunden ein Signal absetzt.</w:t>
      </w:r>
    </w:p>
    <w:p w14:paraId="06A432EC" w14:textId="77777777" w:rsidR="00B16228" w:rsidRPr="008B780A" w:rsidRDefault="00B16228" w:rsidP="00B16228">
      <w:pPr>
        <w:numPr>
          <w:ilvl w:val="0"/>
          <w:numId w:val="130"/>
        </w:numPr>
        <w:spacing w:before="240" w:after="240" w:line="240" w:lineRule="auto"/>
        <w:ind w:left="1200"/>
        <w:rPr>
          <w:rFonts w:ascii="Times New Roman" w:eastAsia="Times New Roman" w:hAnsi="Times New Roman" w:cs="Times New Roman"/>
          <w:color w:val="000000"/>
          <w:sz w:val="24"/>
          <w:szCs w:val="24"/>
          <w:lang w:eastAsia="de-DE"/>
        </w:rPr>
      </w:pPr>
      <w:r w:rsidRPr="008B780A">
        <w:rPr>
          <w:rFonts w:ascii="Times New Roman" w:eastAsia="Times New Roman" w:hAnsi="Times New Roman" w:cs="Times New Roman"/>
          <w:color w:val="000000"/>
          <w:sz w:val="24"/>
          <w:szCs w:val="24"/>
          <w:lang w:eastAsia="de-DE"/>
        </w:rPr>
        <w:t xml:space="preserve">Bis zum 15. November jeden Jahres müssen die EU-Länder der Kommission eine Liste der zum Fischfang im SPRFMO-Übereinkommensbereich zugelassenen Fischereifahrzeuge unter ihrer Flagge für das Folgejahr übermitteln, </w:t>
      </w:r>
      <w:r w:rsidRPr="008B780A">
        <w:rPr>
          <w:rFonts w:ascii="Times New Roman" w:eastAsia="Times New Roman" w:hAnsi="Times New Roman" w:cs="Times New Roman"/>
          <w:color w:val="000000"/>
          <w:sz w:val="24"/>
          <w:szCs w:val="24"/>
          <w:lang w:eastAsia="de-DE"/>
        </w:rPr>
        <w:lastRenderedPageBreak/>
        <w:t>einschließlich der in Anhang V enthaltenen Informationen. Die Kommission legt die Liste dem Sekretariat der SPRFMO vor.</w:t>
      </w:r>
    </w:p>
    <w:p w14:paraId="64423C8F" w14:textId="77777777" w:rsidR="00B16228" w:rsidRPr="008B780A" w:rsidRDefault="00B16228" w:rsidP="00B16228">
      <w:pPr>
        <w:numPr>
          <w:ilvl w:val="0"/>
          <w:numId w:val="130"/>
        </w:numPr>
        <w:spacing w:before="240" w:after="240" w:line="240" w:lineRule="auto"/>
        <w:ind w:left="1200"/>
        <w:rPr>
          <w:rFonts w:ascii="Times New Roman" w:eastAsia="Times New Roman" w:hAnsi="Times New Roman" w:cs="Times New Roman"/>
          <w:color w:val="000000"/>
          <w:sz w:val="24"/>
          <w:szCs w:val="24"/>
          <w:lang w:eastAsia="de-DE"/>
        </w:rPr>
      </w:pPr>
      <w:r w:rsidRPr="008B780A">
        <w:rPr>
          <w:rFonts w:ascii="Times New Roman" w:eastAsia="Times New Roman" w:hAnsi="Times New Roman" w:cs="Times New Roman"/>
          <w:color w:val="000000"/>
          <w:sz w:val="24"/>
          <w:szCs w:val="24"/>
          <w:lang w:eastAsia="de-DE"/>
        </w:rPr>
        <w:t>Die EU-Länder, deren Schiffe im SPRFMO-Übereinkommensbereich Fischfang betreiben, müssen Beobachterprogramme zur Erhebung von Daten über gefangene Fische einrichten, die der Kommission vorgelegt werden.</w:t>
      </w:r>
    </w:p>
    <w:p w14:paraId="5C1A15F6" w14:textId="77777777" w:rsidR="00B16228" w:rsidRPr="008B780A" w:rsidRDefault="00B16228" w:rsidP="00B16228">
      <w:pPr>
        <w:spacing w:before="390" w:after="195" w:line="240" w:lineRule="auto"/>
        <w:rPr>
          <w:rFonts w:ascii="Times New Roman" w:eastAsia="Times New Roman" w:hAnsi="Times New Roman" w:cs="Times New Roman"/>
          <w:b/>
          <w:bCs/>
          <w:color w:val="444444"/>
          <w:sz w:val="24"/>
          <w:szCs w:val="24"/>
          <w:lang w:eastAsia="de-DE"/>
        </w:rPr>
      </w:pPr>
      <w:r w:rsidRPr="008B780A">
        <w:rPr>
          <w:rFonts w:ascii="Times New Roman" w:eastAsia="Times New Roman" w:hAnsi="Times New Roman" w:cs="Times New Roman"/>
          <w:b/>
          <w:bCs/>
          <w:color w:val="444444"/>
          <w:sz w:val="24"/>
          <w:szCs w:val="24"/>
          <w:lang w:eastAsia="de-DE"/>
        </w:rPr>
        <w:t>WANN TRITT DIE VERORDNUNG IN KRAFT?</w:t>
      </w:r>
    </w:p>
    <w:p w14:paraId="6FC95A4D" w14:textId="77777777" w:rsidR="00B16228" w:rsidRPr="008B780A" w:rsidRDefault="00B16228" w:rsidP="00B16228">
      <w:pPr>
        <w:spacing w:before="195" w:after="0" w:line="240" w:lineRule="auto"/>
        <w:jc w:val="both"/>
        <w:rPr>
          <w:rFonts w:ascii="Times New Roman" w:eastAsia="Times New Roman" w:hAnsi="Times New Roman" w:cs="Times New Roman"/>
          <w:color w:val="000000"/>
          <w:sz w:val="24"/>
          <w:szCs w:val="24"/>
          <w:lang w:eastAsia="de-DE"/>
        </w:rPr>
      </w:pPr>
      <w:r w:rsidRPr="008B780A">
        <w:rPr>
          <w:rFonts w:ascii="Times New Roman" w:eastAsia="Times New Roman" w:hAnsi="Times New Roman" w:cs="Times New Roman"/>
          <w:color w:val="000000"/>
          <w:sz w:val="24"/>
          <w:szCs w:val="24"/>
          <w:lang w:eastAsia="de-DE"/>
        </w:rPr>
        <w:t>Sie ist am 19. Juli 2018 in Kraft getreten</w:t>
      </w:r>
    </w:p>
    <w:p w14:paraId="1A9A374F" w14:textId="77777777" w:rsidR="00B16228" w:rsidRPr="008B780A" w:rsidRDefault="00B16228" w:rsidP="00B16228">
      <w:pPr>
        <w:spacing w:before="390" w:after="195" w:line="240" w:lineRule="auto"/>
        <w:rPr>
          <w:rFonts w:ascii="Times New Roman" w:eastAsia="Times New Roman" w:hAnsi="Times New Roman" w:cs="Times New Roman"/>
          <w:b/>
          <w:bCs/>
          <w:color w:val="444444"/>
          <w:sz w:val="24"/>
          <w:szCs w:val="24"/>
          <w:lang w:eastAsia="de-DE"/>
        </w:rPr>
      </w:pPr>
      <w:r w:rsidRPr="008B780A">
        <w:rPr>
          <w:rFonts w:ascii="Times New Roman" w:eastAsia="Times New Roman" w:hAnsi="Times New Roman" w:cs="Times New Roman"/>
          <w:b/>
          <w:bCs/>
          <w:color w:val="444444"/>
          <w:sz w:val="24"/>
          <w:szCs w:val="24"/>
          <w:lang w:eastAsia="de-DE"/>
        </w:rPr>
        <w:t>HINTERGRUND</w:t>
      </w:r>
    </w:p>
    <w:p w14:paraId="29488494" w14:textId="77777777" w:rsidR="00B16228" w:rsidRPr="008B780A" w:rsidRDefault="00A30A1B" w:rsidP="00B16228">
      <w:pPr>
        <w:numPr>
          <w:ilvl w:val="0"/>
          <w:numId w:val="131"/>
        </w:numPr>
        <w:spacing w:before="240" w:after="240" w:line="240" w:lineRule="auto"/>
        <w:ind w:left="1200"/>
        <w:rPr>
          <w:rFonts w:ascii="Times New Roman" w:eastAsia="Times New Roman" w:hAnsi="Times New Roman" w:cs="Times New Roman"/>
          <w:color w:val="000000"/>
          <w:sz w:val="24"/>
          <w:szCs w:val="24"/>
          <w:lang w:eastAsia="de-DE"/>
        </w:rPr>
      </w:pPr>
      <w:hyperlink r:id="rId263" w:history="1">
        <w:r w:rsidR="00B16228" w:rsidRPr="008B780A">
          <w:rPr>
            <w:rFonts w:ascii="Times New Roman" w:eastAsia="Times New Roman" w:hAnsi="Times New Roman" w:cs="Times New Roman"/>
            <w:color w:val="0000FF"/>
            <w:sz w:val="24"/>
            <w:szCs w:val="24"/>
            <w:u w:val="single"/>
            <w:lang w:eastAsia="de-DE"/>
          </w:rPr>
          <w:t>Regionale Fischereiorganisation für den Südpazifik</w:t>
        </w:r>
      </w:hyperlink>
      <w:r w:rsidR="00B16228" w:rsidRPr="008B780A">
        <w:rPr>
          <w:rFonts w:ascii="Times New Roman" w:eastAsia="Times New Roman" w:hAnsi="Times New Roman" w:cs="Times New Roman"/>
          <w:color w:val="000000"/>
          <w:sz w:val="24"/>
          <w:szCs w:val="24"/>
          <w:lang w:eastAsia="de-DE"/>
        </w:rPr>
        <w:t> (</w:t>
      </w:r>
      <w:r w:rsidR="00B16228" w:rsidRPr="008B780A">
        <w:rPr>
          <w:rFonts w:ascii="Times New Roman" w:eastAsia="Times New Roman" w:hAnsi="Times New Roman" w:cs="Times New Roman"/>
          <w:i/>
          <w:iCs/>
          <w:color w:val="000000"/>
          <w:sz w:val="24"/>
          <w:szCs w:val="24"/>
          <w:lang w:eastAsia="de-DE"/>
        </w:rPr>
        <w:t>Europäische Kommission</w:t>
      </w:r>
      <w:r w:rsidR="00B16228" w:rsidRPr="008B780A">
        <w:rPr>
          <w:rFonts w:ascii="Times New Roman" w:eastAsia="Times New Roman" w:hAnsi="Times New Roman" w:cs="Times New Roman"/>
          <w:color w:val="000000"/>
          <w:sz w:val="24"/>
          <w:szCs w:val="24"/>
          <w:lang w:eastAsia="de-DE"/>
        </w:rPr>
        <w:t>).</w:t>
      </w:r>
    </w:p>
    <w:p w14:paraId="5E12E20D" w14:textId="77777777" w:rsidR="00B16228" w:rsidRPr="008B780A" w:rsidRDefault="00B16228" w:rsidP="00B16228">
      <w:pPr>
        <w:spacing w:before="390" w:after="195" w:line="240" w:lineRule="auto"/>
        <w:rPr>
          <w:rFonts w:ascii="Times New Roman" w:eastAsia="Times New Roman" w:hAnsi="Times New Roman" w:cs="Times New Roman"/>
          <w:b/>
          <w:bCs/>
          <w:color w:val="444444"/>
          <w:sz w:val="24"/>
          <w:szCs w:val="24"/>
          <w:lang w:eastAsia="de-DE"/>
        </w:rPr>
      </w:pPr>
      <w:r w:rsidRPr="008B780A">
        <w:rPr>
          <w:rFonts w:ascii="Times New Roman" w:eastAsia="Times New Roman" w:hAnsi="Times New Roman" w:cs="Times New Roman"/>
          <w:b/>
          <w:bCs/>
          <w:color w:val="444444"/>
          <w:sz w:val="24"/>
          <w:szCs w:val="24"/>
          <w:lang w:eastAsia="de-DE"/>
        </w:rPr>
        <w:t>SCHLÜSSELBEGRIFFE</w:t>
      </w:r>
    </w:p>
    <w:p w14:paraId="15770715" w14:textId="77777777" w:rsidR="00B16228" w:rsidRPr="008B780A" w:rsidRDefault="00B16228" w:rsidP="00B16228">
      <w:pPr>
        <w:spacing w:after="0" w:line="240" w:lineRule="auto"/>
        <w:rPr>
          <w:rFonts w:ascii="Times New Roman" w:eastAsia="Times New Roman" w:hAnsi="Times New Roman" w:cs="Times New Roman"/>
          <w:color w:val="000000"/>
          <w:sz w:val="24"/>
          <w:szCs w:val="24"/>
          <w:lang w:eastAsia="de-DE"/>
        </w:rPr>
      </w:pPr>
      <w:r w:rsidRPr="008B780A">
        <w:rPr>
          <w:rFonts w:ascii="Times New Roman" w:eastAsia="Times New Roman" w:hAnsi="Times New Roman" w:cs="Times New Roman"/>
          <w:b/>
          <w:bCs/>
          <w:color w:val="000000"/>
          <w:sz w:val="24"/>
          <w:szCs w:val="24"/>
          <w:lang w:eastAsia="de-DE"/>
        </w:rPr>
        <w:t>Umladung:</w:t>
      </w:r>
      <w:r w:rsidRPr="008B780A">
        <w:rPr>
          <w:rFonts w:ascii="Times New Roman" w:eastAsia="Times New Roman" w:hAnsi="Times New Roman" w:cs="Times New Roman"/>
          <w:color w:val="000000"/>
          <w:sz w:val="24"/>
          <w:szCs w:val="24"/>
          <w:lang w:eastAsia="de-DE"/>
        </w:rPr>
        <w:t> das Umladen eines Fangs von Bord eines kleineren Fischereifahrzeugs auf ein größeres Fischereifahrzeug, das diesen dann in eine größere Lieferung aufnimmt.</w:t>
      </w:r>
    </w:p>
    <w:p w14:paraId="12577BDC" w14:textId="77777777" w:rsidR="00B16228" w:rsidRPr="008B780A" w:rsidRDefault="00B16228" w:rsidP="00B16228">
      <w:pPr>
        <w:spacing w:after="0" w:line="240" w:lineRule="auto"/>
        <w:rPr>
          <w:rFonts w:ascii="Times New Roman" w:eastAsia="Times New Roman" w:hAnsi="Times New Roman" w:cs="Times New Roman"/>
          <w:color w:val="000000"/>
          <w:sz w:val="24"/>
          <w:szCs w:val="24"/>
          <w:lang w:eastAsia="de-DE"/>
        </w:rPr>
      </w:pPr>
      <w:r w:rsidRPr="008B780A">
        <w:rPr>
          <w:rFonts w:ascii="Times New Roman" w:eastAsia="Times New Roman" w:hAnsi="Times New Roman" w:cs="Times New Roman"/>
          <w:b/>
          <w:bCs/>
          <w:color w:val="000000"/>
          <w:sz w:val="24"/>
          <w:szCs w:val="24"/>
          <w:lang w:eastAsia="de-DE"/>
        </w:rPr>
        <w:t>Empfindliches marines Ökosystem:</w:t>
      </w:r>
      <w:r w:rsidRPr="008B780A">
        <w:rPr>
          <w:rFonts w:ascii="Times New Roman" w:eastAsia="Times New Roman" w:hAnsi="Times New Roman" w:cs="Times New Roman"/>
          <w:color w:val="000000"/>
          <w:sz w:val="24"/>
          <w:szCs w:val="24"/>
          <w:lang w:eastAsia="de-DE"/>
        </w:rPr>
        <w:t> ein marines Ökosystem, dessen Unversehrtheit (d. h. dessen Struktur und Funktion) nach bestem wissenschaftlichem Kenntnisstand und unter Berücksichtigung des Vorsorgeprinzips durch erhebliche schädliche Auswirkungen infolge der physischen Einwirkung von im Rahmen der normalen Fischereitätigkeit eingesetzten Grundfanggeräten gefährdet ist; zu diesen Systemen gehören unter anderem Riffe, Seeberge, Kaltwasserkorallen oder Tiefsee-Schwammriffe.</w:t>
      </w:r>
    </w:p>
    <w:p w14:paraId="4137687C" w14:textId="77777777" w:rsidR="00B16228" w:rsidRPr="008B780A" w:rsidRDefault="00B16228" w:rsidP="00B16228">
      <w:pPr>
        <w:spacing w:after="0" w:line="240" w:lineRule="auto"/>
        <w:rPr>
          <w:rFonts w:ascii="Times New Roman" w:eastAsia="Times New Roman" w:hAnsi="Times New Roman" w:cs="Times New Roman"/>
          <w:color w:val="000000"/>
          <w:sz w:val="24"/>
          <w:szCs w:val="24"/>
          <w:lang w:eastAsia="de-DE"/>
        </w:rPr>
      </w:pPr>
      <w:r w:rsidRPr="008B780A">
        <w:rPr>
          <w:rFonts w:ascii="Times New Roman" w:eastAsia="Times New Roman" w:hAnsi="Times New Roman" w:cs="Times New Roman"/>
          <w:b/>
          <w:bCs/>
          <w:color w:val="000000"/>
          <w:sz w:val="24"/>
          <w:szCs w:val="24"/>
          <w:lang w:eastAsia="de-DE"/>
        </w:rPr>
        <w:t>Grundfischerei:</w:t>
      </w:r>
      <w:r w:rsidRPr="008B780A">
        <w:rPr>
          <w:rFonts w:ascii="Times New Roman" w:eastAsia="Times New Roman" w:hAnsi="Times New Roman" w:cs="Times New Roman"/>
          <w:color w:val="000000"/>
          <w:sz w:val="24"/>
          <w:szCs w:val="24"/>
          <w:lang w:eastAsia="de-DE"/>
        </w:rPr>
        <w:t> Fangtätigkeiten von jeglichen Fischereifahrzeugen, die jedwede Fanggeräte nutzen, welche im normalen Verlauf der Tätigkeiten wahrscheinlich mit dem Meeresboden oder benthischen Organismen (d. h. solchen, die in der ökologischen Region im Bodenbereich des Meeres vorkommen) in Berührung kommen.</w:t>
      </w:r>
    </w:p>
    <w:p w14:paraId="05B0346B" w14:textId="77777777" w:rsidR="00B16228" w:rsidRPr="008B780A" w:rsidRDefault="00B16228" w:rsidP="00B16228">
      <w:pPr>
        <w:spacing w:after="0" w:line="240" w:lineRule="auto"/>
        <w:rPr>
          <w:rFonts w:ascii="Times New Roman" w:eastAsia="Times New Roman" w:hAnsi="Times New Roman" w:cs="Times New Roman"/>
          <w:color w:val="000000"/>
          <w:sz w:val="24"/>
          <w:szCs w:val="24"/>
          <w:lang w:eastAsia="de-DE"/>
        </w:rPr>
      </w:pPr>
      <w:r w:rsidRPr="008B780A">
        <w:rPr>
          <w:rFonts w:ascii="Times New Roman" w:eastAsia="Times New Roman" w:hAnsi="Times New Roman" w:cs="Times New Roman"/>
          <w:b/>
          <w:bCs/>
          <w:color w:val="000000"/>
          <w:sz w:val="24"/>
          <w:szCs w:val="24"/>
          <w:lang w:eastAsia="de-DE"/>
        </w:rPr>
        <w:t>Versuchsfischerei:</w:t>
      </w:r>
      <w:r w:rsidRPr="008B780A">
        <w:rPr>
          <w:rFonts w:ascii="Times New Roman" w:eastAsia="Times New Roman" w:hAnsi="Times New Roman" w:cs="Times New Roman"/>
          <w:color w:val="000000"/>
          <w:sz w:val="24"/>
          <w:szCs w:val="24"/>
          <w:lang w:eastAsia="de-DE"/>
        </w:rPr>
        <w:t> eine Fischerei, in der in den letzten zehn Jahren kein Fischfang oder kein Fischfang mit einem bestimmten Fanggerät oder einer bestimmten Technik betrieben wurde.</w:t>
      </w:r>
    </w:p>
    <w:p w14:paraId="53D79867" w14:textId="77777777" w:rsidR="00B16228" w:rsidRPr="008B780A" w:rsidRDefault="00B16228" w:rsidP="00B16228">
      <w:pPr>
        <w:spacing w:after="0" w:line="240" w:lineRule="auto"/>
        <w:rPr>
          <w:rFonts w:ascii="Times New Roman" w:eastAsia="Times New Roman" w:hAnsi="Times New Roman" w:cs="Times New Roman"/>
          <w:color w:val="000000"/>
          <w:sz w:val="24"/>
          <w:szCs w:val="24"/>
          <w:lang w:eastAsia="de-DE"/>
        </w:rPr>
      </w:pPr>
      <w:r w:rsidRPr="008B780A">
        <w:rPr>
          <w:rFonts w:ascii="Times New Roman" w:eastAsia="Times New Roman" w:hAnsi="Times New Roman" w:cs="Times New Roman"/>
          <w:b/>
          <w:bCs/>
          <w:color w:val="000000"/>
          <w:sz w:val="24"/>
          <w:szCs w:val="24"/>
          <w:lang w:eastAsia="de-DE"/>
        </w:rPr>
        <w:t>Tiefsee-Kiemennetze:</w:t>
      </w:r>
      <w:r w:rsidRPr="008B780A">
        <w:rPr>
          <w:rFonts w:ascii="Times New Roman" w:eastAsia="Times New Roman" w:hAnsi="Times New Roman" w:cs="Times New Roman"/>
          <w:color w:val="000000"/>
          <w:sz w:val="24"/>
          <w:szCs w:val="24"/>
          <w:lang w:eastAsia="de-DE"/>
        </w:rPr>
        <w:t> bestehen aus einfachen oder seltener aus doppelten oder dreifachen Netzen, die auf Rahmenseilen zusammengefügt werden. In einem Fanggerät können mehrere Netzarten kombiniert werden. Diese Netze können entweder allein oder häufiger in großer Anzahl nebeneinander („Fleets“) aufgestellt werden. Das Fanggerät kann aufgestellt oder am Boden befestigt werden oder frei oder mit dem Fischereifahrzeug verbunden treiben.</w:t>
      </w:r>
    </w:p>
    <w:p w14:paraId="10FE95B7" w14:textId="77777777" w:rsidR="00B16228" w:rsidRPr="008B780A" w:rsidRDefault="00B16228" w:rsidP="00B16228">
      <w:pPr>
        <w:spacing w:before="390" w:after="195" w:line="240" w:lineRule="auto"/>
        <w:rPr>
          <w:rFonts w:ascii="Times New Roman" w:eastAsia="Times New Roman" w:hAnsi="Times New Roman" w:cs="Times New Roman"/>
          <w:b/>
          <w:bCs/>
          <w:color w:val="444444"/>
          <w:sz w:val="24"/>
          <w:szCs w:val="24"/>
          <w:lang w:eastAsia="de-DE"/>
        </w:rPr>
      </w:pPr>
      <w:r w:rsidRPr="008B780A">
        <w:rPr>
          <w:rFonts w:ascii="Times New Roman" w:eastAsia="Times New Roman" w:hAnsi="Times New Roman" w:cs="Times New Roman"/>
          <w:b/>
          <w:bCs/>
          <w:color w:val="444444"/>
          <w:sz w:val="24"/>
          <w:szCs w:val="24"/>
          <w:lang w:eastAsia="de-DE"/>
        </w:rPr>
        <w:t>HAUPTDOKUMENT</w:t>
      </w:r>
    </w:p>
    <w:p w14:paraId="11C24F58" w14:textId="77777777" w:rsidR="00B16228" w:rsidRPr="008B780A" w:rsidRDefault="00B16228" w:rsidP="00B16228">
      <w:pPr>
        <w:spacing w:before="195" w:after="0" w:line="240" w:lineRule="auto"/>
        <w:jc w:val="both"/>
        <w:rPr>
          <w:rFonts w:ascii="Times New Roman" w:eastAsia="Times New Roman" w:hAnsi="Times New Roman" w:cs="Times New Roman"/>
          <w:color w:val="000000"/>
          <w:sz w:val="24"/>
          <w:szCs w:val="24"/>
          <w:lang w:eastAsia="de-DE"/>
        </w:rPr>
      </w:pPr>
      <w:r w:rsidRPr="008B780A">
        <w:rPr>
          <w:rFonts w:ascii="Times New Roman" w:eastAsia="Times New Roman" w:hAnsi="Times New Roman" w:cs="Times New Roman"/>
          <w:color w:val="000000"/>
          <w:sz w:val="24"/>
          <w:szCs w:val="24"/>
          <w:lang w:eastAsia="de-DE"/>
        </w:rPr>
        <w:t>Verordnung (EU) </w:t>
      </w:r>
      <w:hyperlink r:id="rId264" w:history="1">
        <w:r w:rsidRPr="008B780A">
          <w:rPr>
            <w:rFonts w:ascii="Times New Roman" w:eastAsia="Times New Roman" w:hAnsi="Times New Roman" w:cs="Times New Roman"/>
            <w:color w:val="0000FF"/>
            <w:sz w:val="24"/>
            <w:szCs w:val="24"/>
            <w:u w:val="single"/>
            <w:lang w:eastAsia="de-DE"/>
          </w:rPr>
          <w:t>2018/975</w:t>
        </w:r>
      </w:hyperlink>
      <w:r w:rsidRPr="008B780A">
        <w:rPr>
          <w:rFonts w:ascii="Times New Roman" w:eastAsia="Times New Roman" w:hAnsi="Times New Roman" w:cs="Times New Roman"/>
          <w:color w:val="000000"/>
          <w:sz w:val="24"/>
          <w:szCs w:val="24"/>
          <w:lang w:eastAsia="de-DE"/>
        </w:rPr>
        <w:t> des Europäischen Parlaments und des Rates vom 4. Juli 2018 zur Festlegung von Bewirtschaftungs-, Erhaltungs- und Kontrollmaßnahmen für den Übereinkommensbereich der Regionalen Fischereiorganisation für den Südpazifik (SPRFMO) (ABl. L 179 vom 16.7.2018, S. 30-75)</w:t>
      </w:r>
    </w:p>
    <w:p w14:paraId="666AAFD8" w14:textId="77777777" w:rsidR="00B16228" w:rsidRPr="008B780A" w:rsidRDefault="00B16228" w:rsidP="00B16228">
      <w:pPr>
        <w:spacing w:before="390" w:after="195" w:line="240" w:lineRule="auto"/>
        <w:rPr>
          <w:rFonts w:ascii="Times New Roman" w:eastAsia="Times New Roman" w:hAnsi="Times New Roman" w:cs="Times New Roman"/>
          <w:b/>
          <w:bCs/>
          <w:color w:val="444444"/>
          <w:sz w:val="24"/>
          <w:szCs w:val="24"/>
          <w:lang w:eastAsia="de-DE"/>
        </w:rPr>
      </w:pPr>
      <w:r w:rsidRPr="008B780A">
        <w:rPr>
          <w:rFonts w:ascii="Times New Roman" w:eastAsia="Times New Roman" w:hAnsi="Times New Roman" w:cs="Times New Roman"/>
          <w:b/>
          <w:bCs/>
          <w:color w:val="444444"/>
          <w:sz w:val="24"/>
          <w:szCs w:val="24"/>
          <w:lang w:eastAsia="de-DE"/>
        </w:rPr>
        <w:t>VERBUNDENE DOKUMENTE</w:t>
      </w:r>
    </w:p>
    <w:p w14:paraId="25E8D93F" w14:textId="77777777" w:rsidR="00B16228" w:rsidRPr="008B780A" w:rsidRDefault="00B16228" w:rsidP="00B16228">
      <w:pPr>
        <w:spacing w:before="195" w:after="0" w:line="240" w:lineRule="auto"/>
        <w:jc w:val="both"/>
        <w:rPr>
          <w:rFonts w:ascii="Times New Roman" w:eastAsia="Times New Roman" w:hAnsi="Times New Roman" w:cs="Times New Roman"/>
          <w:color w:val="000000"/>
          <w:sz w:val="24"/>
          <w:szCs w:val="24"/>
          <w:lang w:eastAsia="de-DE"/>
        </w:rPr>
      </w:pPr>
      <w:r w:rsidRPr="008B780A">
        <w:rPr>
          <w:rFonts w:ascii="Times New Roman" w:eastAsia="Times New Roman" w:hAnsi="Times New Roman" w:cs="Times New Roman"/>
          <w:color w:val="000000"/>
          <w:sz w:val="24"/>
          <w:szCs w:val="24"/>
          <w:lang w:eastAsia="de-DE"/>
        </w:rPr>
        <w:t>Verordnung (EU) </w:t>
      </w:r>
      <w:hyperlink r:id="rId265" w:history="1">
        <w:r w:rsidRPr="008B780A">
          <w:rPr>
            <w:rFonts w:ascii="Times New Roman" w:eastAsia="Times New Roman" w:hAnsi="Times New Roman" w:cs="Times New Roman"/>
            <w:color w:val="0000FF"/>
            <w:sz w:val="24"/>
            <w:szCs w:val="24"/>
            <w:u w:val="single"/>
            <w:lang w:eastAsia="de-DE"/>
          </w:rPr>
          <w:t>2017/2403</w:t>
        </w:r>
      </w:hyperlink>
      <w:r w:rsidRPr="008B780A">
        <w:rPr>
          <w:rFonts w:ascii="Times New Roman" w:eastAsia="Times New Roman" w:hAnsi="Times New Roman" w:cs="Times New Roman"/>
          <w:color w:val="000000"/>
          <w:sz w:val="24"/>
          <w:szCs w:val="24"/>
          <w:lang w:eastAsia="de-DE"/>
        </w:rPr>
        <w:t> des Europäischen Parlaments und des Rates vom 12. Dezember 2017 über die nachhaltige Bewirtschaftung von Außenflotten und zur Aufhebung der Verordnung (EG) Nr. 1006/2008 des Rates (ABl. L 347 vom 28.12.2017, S. 81-104)</w:t>
      </w:r>
    </w:p>
    <w:p w14:paraId="70E30F50" w14:textId="77777777" w:rsidR="00B16228" w:rsidRPr="008B780A" w:rsidRDefault="00B16228" w:rsidP="00B16228">
      <w:pPr>
        <w:spacing w:before="195" w:after="0" w:line="240" w:lineRule="auto"/>
        <w:jc w:val="both"/>
        <w:rPr>
          <w:rFonts w:ascii="Times New Roman" w:eastAsia="Times New Roman" w:hAnsi="Times New Roman" w:cs="Times New Roman"/>
          <w:color w:val="000000"/>
          <w:sz w:val="24"/>
          <w:szCs w:val="24"/>
          <w:lang w:eastAsia="de-DE"/>
        </w:rPr>
      </w:pPr>
      <w:r w:rsidRPr="008B780A">
        <w:rPr>
          <w:rFonts w:ascii="Times New Roman" w:eastAsia="Times New Roman" w:hAnsi="Times New Roman" w:cs="Times New Roman"/>
          <w:color w:val="000000"/>
          <w:sz w:val="24"/>
          <w:szCs w:val="24"/>
          <w:lang w:eastAsia="de-DE"/>
        </w:rPr>
        <w:lastRenderedPageBreak/>
        <w:t>Verordnung (EU) Nr. </w:t>
      </w:r>
      <w:hyperlink r:id="rId266" w:history="1">
        <w:r w:rsidRPr="008B780A">
          <w:rPr>
            <w:rFonts w:ascii="Times New Roman" w:eastAsia="Times New Roman" w:hAnsi="Times New Roman" w:cs="Times New Roman"/>
            <w:color w:val="0000FF"/>
            <w:sz w:val="24"/>
            <w:szCs w:val="24"/>
            <w:u w:val="single"/>
            <w:lang w:eastAsia="de-DE"/>
          </w:rPr>
          <w:t>1380/2013</w:t>
        </w:r>
      </w:hyperlink>
      <w:r w:rsidRPr="008B780A">
        <w:rPr>
          <w:rFonts w:ascii="Times New Roman" w:eastAsia="Times New Roman" w:hAnsi="Times New Roman" w:cs="Times New Roman"/>
          <w:color w:val="000000"/>
          <w:sz w:val="24"/>
          <w:szCs w:val="24"/>
          <w:lang w:eastAsia="de-DE"/>
        </w:rPr>
        <w:t> des Europäischen Parlaments und des Rates vom 11. Dezember 2013 über die Gemeinsame Fischereipolitik und zur Änderung der Verordnungen (EG) Nr. 1954/2003 und (EG) Nr. 1224/2009 des Rates sowie zur Aufhebung der Verordnungen (EG) Nr. 2371/2002 und (EG) Nr. 639/2004 des Rates und des Beschlusses 2004/585/EG des Rates (ABl. L 354 vom 28.12.2013, S. 22-61)</w:t>
      </w:r>
    </w:p>
    <w:p w14:paraId="51CF7090" w14:textId="77777777" w:rsidR="00B16228" w:rsidRPr="008B780A" w:rsidRDefault="00B16228" w:rsidP="00B16228">
      <w:pPr>
        <w:spacing w:before="195" w:after="0" w:line="240" w:lineRule="auto"/>
        <w:jc w:val="both"/>
        <w:rPr>
          <w:rFonts w:ascii="Times New Roman" w:eastAsia="Times New Roman" w:hAnsi="Times New Roman" w:cs="Times New Roman"/>
          <w:color w:val="000000"/>
          <w:sz w:val="24"/>
          <w:szCs w:val="24"/>
          <w:lang w:eastAsia="de-DE"/>
        </w:rPr>
      </w:pPr>
      <w:r w:rsidRPr="008B780A">
        <w:rPr>
          <w:rFonts w:ascii="Times New Roman" w:eastAsia="Times New Roman" w:hAnsi="Times New Roman" w:cs="Times New Roman"/>
          <w:color w:val="000000"/>
          <w:sz w:val="24"/>
          <w:szCs w:val="24"/>
          <w:lang w:eastAsia="de-DE"/>
        </w:rPr>
        <w:t>Nachfolgende Änderungen der Verordnung (EU) Nr. 1380/2013 wurden in den Originaltext eingefügt. Diese </w:t>
      </w:r>
      <w:hyperlink r:id="rId267" w:history="1">
        <w:r w:rsidRPr="008B780A">
          <w:rPr>
            <w:rFonts w:ascii="Times New Roman" w:eastAsia="Times New Roman" w:hAnsi="Times New Roman" w:cs="Times New Roman"/>
            <w:color w:val="0000FF"/>
            <w:sz w:val="24"/>
            <w:szCs w:val="24"/>
            <w:u w:val="single"/>
            <w:lang w:eastAsia="de-DE"/>
          </w:rPr>
          <w:t>konsolidierte Fassung</w:t>
        </w:r>
      </w:hyperlink>
      <w:r w:rsidRPr="008B780A">
        <w:rPr>
          <w:rFonts w:ascii="Times New Roman" w:eastAsia="Times New Roman" w:hAnsi="Times New Roman" w:cs="Times New Roman"/>
          <w:color w:val="000000"/>
          <w:sz w:val="24"/>
          <w:szCs w:val="24"/>
          <w:lang w:eastAsia="de-DE"/>
        </w:rPr>
        <w:t> hat ausschließlich dokumentarischen Charakter.</w:t>
      </w:r>
    </w:p>
    <w:p w14:paraId="1E1E31EF" w14:textId="77777777" w:rsidR="00B16228" w:rsidRPr="008B780A" w:rsidRDefault="00B16228" w:rsidP="00B16228">
      <w:pPr>
        <w:spacing w:before="195" w:after="0" w:line="240" w:lineRule="auto"/>
        <w:jc w:val="both"/>
        <w:rPr>
          <w:rFonts w:ascii="Times New Roman" w:eastAsia="Times New Roman" w:hAnsi="Times New Roman" w:cs="Times New Roman"/>
          <w:color w:val="000000"/>
          <w:sz w:val="24"/>
          <w:szCs w:val="24"/>
          <w:lang w:eastAsia="de-DE"/>
        </w:rPr>
      </w:pPr>
      <w:r w:rsidRPr="008B780A">
        <w:rPr>
          <w:rFonts w:ascii="Times New Roman" w:eastAsia="Times New Roman" w:hAnsi="Times New Roman" w:cs="Times New Roman"/>
          <w:color w:val="000000"/>
          <w:sz w:val="24"/>
          <w:szCs w:val="24"/>
          <w:lang w:eastAsia="de-DE"/>
        </w:rPr>
        <w:t>Verordnung (EG) Nr. </w:t>
      </w:r>
      <w:hyperlink r:id="rId268" w:history="1">
        <w:r w:rsidRPr="008B780A">
          <w:rPr>
            <w:rFonts w:ascii="Times New Roman" w:eastAsia="Times New Roman" w:hAnsi="Times New Roman" w:cs="Times New Roman"/>
            <w:color w:val="0000FF"/>
            <w:sz w:val="24"/>
            <w:szCs w:val="24"/>
            <w:u w:val="single"/>
            <w:lang w:eastAsia="de-DE"/>
          </w:rPr>
          <w:t>1224/2009</w:t>
        </w:r>
      </w:hyperlink>
      <w:r w:rsidRPr="008B780A">
        <w:rPr>
          <w:rFonts w:ascii="Times New Roman" w:eastAsia="Times New Roman" w:hAnsi="Times New Roman" w:cs="Times New Roman"/>
          <w:color w:val="000000"/>
          <w:sz w:val="24"/>
          <w:szCs w:val="24"/>
          <w:lang w:eastAsia="de-DE"/>
        </w:rPr>
        <w:t> des Rates vom 20. November 2009 zur Einführung einer gemeinschaftlichen Kontrollregelung zur Sicherstellung der Einhaltung der Vorschriften der gemeinsamen Fischereipolitik und zur Änderung der Verordnungen (EG) Nr. 847/96, (EG) Nr. 2371/2002, (EG) Nr. 811/2004, (EG) Nr. 768/2005, (EG) Nr. 2115/2005, (EG) Nr. 2166/2005, (EG) Nr. 388/2006, (EG) Nr. 509/2007, (EG) Nr. 676/2007, (EG) Nr. 1098/2007, (EG) Nr. 1300/2008, (EG) Nr. 1342/2008 sowie zur Aufhebung der Verordnungen (EWG) Nr. 2847/93, (EG) Nr. 1627/94 und (EG) Nr. 1966/2006 (ABl. L 343 vom 22.12.2009, S. 1-50)</w:t>
      </w:r>
    </w:p>
    <w:p w14:paraId="076E6DB4" w14:textId="77777777" w:rsidR="00B16228" w:rsidRPr="008B780A" w:rsidRDefault="00B16228" w:rsidP="00B16228">
      <w:pPr>
        <w:spacing w:before="195" w:after="0" w:line="240" w:lineRule="auto"/>
        <w:jc w:val="both"/>
        <w:rPr>
          <w:rFonts w:ascii="Times New Roman" w:eastAsia="Times New Roman" w:hAnsi="Times New Roman" w:cs="Times New Roman"/>
          <w:color w:val="000000"/>
          <w:sz w:val="24"/>
          <w:szCs w:val="24"/>
          <w:lang w:eastAsia="de-DE"/>
        </w:rPr>
      </w:pPr>
      <w:r w:rsidRPr="008B780A">
        <w:rPr>
          <w:rFonts w:ascii="Times New Roman" w:eastAsia="Times New Roman" w:hAnsi="Times New Roman" w:cs="Times New Roman"/>
          <w:color w:val="000000"/>
          <w:sz w:val="24"/>
          <w:szCs w:val="24"/>
          <w:lang w:eastAsia="de-DE"/>
        </w:rPr>
        <w:t>Siehe </w:t>
      </w:r>
      <w:hyperlink r:id="rId269" w:history="1">
        <w:r w:rsidRPr="008B780A">
          <w:rPr>
            <w:rFonts w:ascii="Times New Roman" w:eastAsia="Times New Roman" w:hAnsi="Times New Roman" w:cs="Times New Roman"/>
            <w:color w:val="0000FF"/>
            <w:sz w:val="24"/>
            <w:szCs w:val="24"/>
            <w:u w:val="single"/>
            <w:lang w:eastAsia="de-DE"/>
          </w:rPr>
          <w:t>konsolidierte Fassung</w:t>
        </w:r>
      </w:hyperlink>
      <w:r w:rsidRPr="008B780A">
        <w:rPr>
          <w:rFonts w:ascii="Times New Roman" w:eastAsia="Times New Roman" w:hAnsi="Times New Roman" w:cs="Times New Roman"/>
          <w:color w:val="000000"/>
          <w:sz w:val="24"/>
          <w:szCs w:val="24"/>
          <w:lang w:eastAsia="de-DE"/>
        </w:rPr>
        <w:t>.</w:t>
      </w:r>
    </w:p>
    <w:p w14:paraId="327337A2" w14:textId="77777777" w:rsidR="00B16228" w:rsidRPr="008B780A" w:rsidRDefault="00B16228" w:rsidP="00B16228">
      <w:pPr>
        <w:spacing w:before="195" w:after="0" w:line="240" w:lineRule="auto"/>
        <w:jc w:val="both"/>
        <w:rPr>
          <w:rFonts w:ascii="Times New Roman" w:eastAsia="Times New Roman" w:hAnsi="Times New Roman" w:cs="Times New Roman"/>
          <w:color w:val="000000"/>
          <w:sz w:val="24"/>
          <w:szCs w:val="24"/>
          <w:lang w:eastAsia="de-DE"/>
        </w:rPr>
      </w:pPr>
      <w:r w:rsidRPr="008B780A">
        <w:rPr>
          <w:rFonts w:ascii="Times New Roman" w:eastAsia="Times New Roman" w:hAnsi="Times New Roman" w:cs="Times New Roman"/>
          <w:color w:val="000000"/>
          <w:sz w:val="24"/>
          <w:szCs w:val="24"/>
          <w:lang w:eastAsia="de-DE"/>
        </w:rPr>
        <w:t>Verordnung (EG) Nr. </w:t>
      </w:r>
      <w:hyperlink r:id="rId270" w:history="1">
        <w:r w:rsidRPr="008B780A">
          <w:rPr>
            <w:rFonts w:ascii="Times New Roman" w:eastAsia="Times New Roman" w:hAnsi="Times New Roman" w:cs="Times New Roman"/>
            <w:color w:val="0000FF"/>
            <w:sz w:val="24"/>
            <w:szCs w:val="24"/>
            <w:u w:val="single"/>
            <w:lang w:eastAsia="de-DE"/>
          </w:rPr>
          <w:t>1005/2008</w:t>
        </w:r>
      </w:hyperlink>
      <w:r w:rsidRPr="008B780A">
        <w:rPr>
          <w:rFonts w:ascii="Times New Roman" w:eastAsia="Times New Roman" w:hAnsi="Times New Roman" w:cs="Times New Roman"/>
          <w:color w:val="000000"/>
          <w:sz w:val="24"/>
          <w:szCs w:val="24"/>
          <w:lang w:eastAsia="de-DE"/>
        </w:rPr>
        <w:t> des Rates vom 29. September 2008 über ein Gemeinschaftssystem zur Verhinderung, Bekämpfung und Unterbindung der illegalen, nicht gemeldeten und unregulierten Fischerei, zur Änderung der Verordnungen (EWG) Nr. 2847/93, (EG) Nr. 1936/2001 und (EG) Nr. 601/2004 und zur Aufhebung der Verordnungen (EG) Nr. 1093/94 und (EG) Nr. 1447/1999 (ABl. L 286 vom 29.10.2008, S. 1-32)</w:t>
      </w:r>
    </w:p>
    <w:p w14:paraId="0929FFE5" w14:textId="77777777" w:rsidR="00B16228" w:rsidRPr="008B780A" w:rsidRDefault="00B16228" w:rsidP="00B16228">
      <w:pPr>
        <w:spacing w:before="195" w:after="0" w:line="240" w:lineRule="auto"/>
        <w:jc w:val="both"/>
        <w:rPr>
          <w:rFonts w:ascii="Times New Roman" w:eastAsia="Times New Roman" w:hAnsi="Times New Roman" w:cs="Times New Roman"/>
          <w:color w:val="000000"/>
          <w:sz w:val="24"/>
          <w:szCs w:val="24"/>
          <w:lang w:eastAsia="de-DE"/>
        </w:rPr>
      </w:pPr>
      <w:r w:rsidRPr="008B780A">
        <w:rPr>
          <w:rFonts w:ascii="Times New Roman" w:eastAsia="Times New Roman" w:hAnsi="Times New Roman" w:cs="Times New Roman"/>
          <w:color w:val="000000"/>
          <w:sz w:val="24"/>
          <w:szCs w:val="24"/>
          <w:lang w:eastAsia="de-DE"/>
        </w:rPr>
        <w:t>Siehe </w:t>
      </w:r>
      <w:hyperlink r:id="rId271" w:history="1">
        <w:r w:rsidRPr="008B780A">
          <w:rPr>
            <w:rFonts w:ascii="Times New Roman" w:eastAsia="Times New Roman" w:hAnsi="Times New Roman" w:cs="Times New Roman"/>
            <w:color w:val="0000FF"/>
            <w:sz w:val="24"/>
            <w:szCs w:val="24"/>
            <w:u w:val="single"/>
            <w:lang w:eastAsia="de-DE"/>
          </w:rPr>
          <w:t>konsolidierte Fassung</w:t>
        </w:r>
      </w:hyperlink>
      <w:r w:rsidRPr="008B780A">
        <w:rPr>
          <w:rFonts w:ascii="Times New Roman" w:eastAsia="Times New Roman" w:hAnsi="Times New Roman" w:cs="Times New Roman"/>
          <w:color w:val="000000"/>
          <w:sz w:val="24"/>
          <w:szCs w:val="24"/>
          <w:lang w:eastAsia="de-DE"/>
        </w:rPr>
        <w:t>.</w:t>
      </w:r>
    </w:p>
    <w:p w14:paraId="2B4AB6F4" w14:textId="77777777" w:rsidR="00B16228" w:rsidRPr="008B780A" w:rsidRDefault="00B16228" w:rsidP="00B16228">
      <w:pPr>
        <w:spacing w:before="810" w:after="100" w:afterAutospacing="1" w:line="240" w:lineRule="auto"/>
        <w:jc w:val="right"/>
        <w:rPr>
          <w:rFonts w:ascii="Times New Roman" w:eastAsia="Times New Roman" w:hAnsi="Times New Roman" w:cs="Times New Roman"/>
          <w:color w:val="000000"/>
          <w:sz w:val="24"/>
          <w:szCs w:val="24"/>
          <w:lang w:eastAsia="de-DE"/>
        </w:rPr>
      </w:pPr>
      <w:r w:rsidRPr="008B780A">
        <w:rPr>
          <w:rFonts w:ascii="Times New Roman" w:eastAsia="Times New Roman" w:hAnsi="Times New Roman" w:cs="Times New Roman"/>
          <w:color w:val="000000"/>
          <w:sz w:val="24"/>
          <w:szCs w:val="24"/>
          <w:lang w:eastAsia="de-DE"/>
        </w:rPr>
        <w:t>Letzte Aktualisierung: 23.04.2020</w:t>
      </w:r>
    </w:p>
    <w:p w14:paraId="6A647C4D" w14:textId="77777777" w:rsidR="00800F48" w:rsidRPr="008B780A" w:rsidRDefault="00800F48" w:rsidP="00800F48">
      <w:pPr>
        <w:spacing w:before="810" w:after="390" w:line="240" w:lineRule="auto"/>
        <w:jc w:val="center"/>
        <w:rPr>
          <w:rFonts w:ascii="Times New Roman" w:eastAsia="Times New Roman" w:hAnsi="Times New Roman" w:cs="Times New Roman"/>
          <w:b/>
          <w:bCs/>
          <w:color w:val="444444"/>
          <w:sz w:val="24"/>
          <w:szCs w:val="24"/>
          <w:lang w:eastAsia="de-DE"/>
        </w:rPr>
      </w:pPr>
      <w:r w:rsidRPr="008B780A">
        <w:rPr>
          <w:rFonts w:ascii="Times New Roman" w:eastAsia="Times New Roman" w:hAnsi="Times New Roman" w:cs="Times New Roman"/>
          <w:b/>
          <w:bCs/>
          <w:color w:val="444444"/>
          <w:sz w:val="24"/>
          <w:szCs w:val="24"/>
          <w:lang w:eastAsia="de-DE"/>
        </w:rPr>
        <w:t>Die Nachhaltigkeit der europäischen Gesundheitssysteme sicherstellen</w:t>
      </w:r>
    </w:p>
    <w:p w14:paraId="2C019461" w14:textId="77777777" w:rsidR="00800F48" w:rsidRPr="008B780A" w:rsidRDefault="00800F48" w:rsidP="00800F48">
      <w:pPr>
        <w:spacing w:before="195" w:after="0" w:line="240" w:lineRule="auto"/>
        <w:jc w:val="both"/>
        <w:rPr>
          <w:rFonts w:ascii="Times New Roman" w:eastAsia="Times New Roman" w:hAnsi="Times New Roman" w:cs="Times New Roman"/>
          <w:color w:val="000000"/>
          <w:sz w:val="24"/>
          <w:szCs w:val="24"/>
          <w:lang w:eastAsia="de-DE"/>
        </w:rPr>
      </w:pPr>
      <w:r w:rsidRPr="008B780A">
        <w:rPr>
          <w:rFonts w:ascii="Times New Roman" w:eastAsia="Times New Roman" w:hAnsi="Times New Roman" w:cs="Times New Roman"/>
          <w:color w:val="000000"/>
          <w:sz w:val="24"/>
          <w:szCs w:val="24"/>
          <w:lang w:eastAsia="de-DE"/>
        </w:rPr>
        <w:t>Am 4. April 2014 legte die Europäische Kommission Empfehlungen vor, die nationale Gesundheitssysteme dabei unterstützen sollen, die ihnen begegnenden Herausforderungen und Belastungen zu bewältigen, sodass sie Gesundheitsversorgung von höchster Qualität anbieten können.</w:t>
      </w:r>
    </w:p>
    <w:p w14:paraId="53A6111F" w14:textId="77777777" w:rsidR="00800F48" w:rsidRPr="008B780A" w:rsidRDefault="00800F48" w:rsidP="00800F48">
      <w:pPr>
        <w:spacing w:before="390" w:after="195" w:line="240" w:lineRule="auto"/>
        <w:rPr>
          <w:rFonts w:ascii="Times New Roman" w:eastAsia="Times New Roman" w:hAnsi="Times New Roman" w:cs="Times New Roman"/>
          <w:b/>
          <w:bCs/>
          <w:color w:val="444444"/>
          <w:sz w:val="24"/>
          <w:szCs w:val="24"/>
          <w:lang w:eastAsia="de-DE"/>
        </w:rPr>
      </w:pPr>
      <w:r w:rsidRPr="008B780A">
        <w:rPr>
          <w:rFonts w:ascii="Times New Roman" w:eastAsia="Times New Roman" w:hAnsi="Times New Roman" w:cs="Times New Roman"/>
          <w:b/>
          <w:bCs/>
          <w:color w:val="444444"/>
          <w:sz w:val="24"/>
          <w:szCs w:val="24"/>
          <w:lang w:eastAsia="de-DE"/>
        </w:rPr>
        <w:t>RECHTSAKT</w:t>
      </w:r>
    </w:p>
    <w:p w14:paraId="24EBC1D5" w14:textId="77777777" w:rsidR="00800F48" w:rsidRPr="008B780A" w:rsidRDefault="00800F48" w:rsidP="00800F48">
      <w:pPr>
        <w:spacing w:before="195" w:after="0" w:line="240" w:lineRule="auto"/>
        <w:jc w:val="both"/>
        <w:rPr>
          <w:rFonts w:ascii="Times New Roman" w:eastAsia="Times New Roman" w:hAnsi="Times New Roman" w:cs="Times New Roman"/>
          <w:color w:val="000000"/>
          <w:sz w:val="24"/>
          <w:szCs w:val="24"/>
          <w:lang w:eastAsia="de-DE"/>
        </w:rPr>
      </w:pPr>
      <w:r w:rsidRPr="008B780A">
        <w:rPr>
          <w:rFonts w:ascii="Times New Roman" w:eastAsia="Times New Roman" w:hAnsi="Times New Roman" w:cs="Times New Roman"/>
          <w:color w:val="000000"/>
          <w:sz w:val="24"/>
          <w:szCs w:val="24"/>
          <w:lang w:eastAsia="de-DE"/>
        </w:rPr>
        <w:t>Mitteilung der Kommission zu wirksamen, zugänglichen und belastbaren Gesundheitssystemen (</w:t>
      </w:r>
      <w:hyperlink r:id="rId272" w:history="1">
        <w:r w:rsidRPr="008B780A">
          <w:rPr>
            <w:rFonts w:ascii="Times New Roman" w:eastAsia="Times New Roman" w:hAnsi="Times New Roman" w:cs="Times New Roman"/>
            <w:color w:val="0000FF"/>
            <w:sz w:val="24"/>
            <w:szCs w:val="24"/>
            <w:u w:val="single"/>
            <w:lang w:eastAsia="de-DE"/>
          </w:rPr>
          <w:t>COM(2014) 215 final</w:t>
        </w:r>
      </w:hyperlink>
      <w:r w:rsidRPr="008B780A">
        <w:rPr>
          <w:rFonts w:ascii="Times New Roman" w:eastAsia="Times New Roman" w:hAnsi="Times New Roman" w:cs="Times New Roman"/>
          <w:color w:val="000000"/>
          <w:sz w:val="24"/>
          <w:szCs w:val="24"/>
          <w:lang w:eastAsia="de-DE"/>
        </w:rPr>
        <w:t> vom 4.4.2014).</w:t>
      </w:r>
    </w:p>
    <w:p w14:paraId="0377CD9E" w14:textId="77777777" w:rsidR="00800F48" w:rsidRPr="008B780A" w:rsidRDefault="00800F48" w:rsidP="00800F48">
      <w:pPr>
        <w:spacing w:before="390" w:after="195" w:line="240" w:lineRule="auto"/>
        <w:rPr>
          <w:rFonts w:ascii="Times New Roman" w:eastAsia="Times New Roman" w:hAnsi="Times New Roman" w:cs="Times New Roman"/>
          <w:b/>
          <w:bCs/>
          <w:color w:val="444444"/>
          <w:sz w:val="24"/>
          <w:szCs w:val="24"/>
          <w:lang w:eastAsia="de-DE"/>
        </w:rPr>
      </w:pPr>
      <w:r w:rsidRPr="008B780A">
        <w:rPr>
          <w:rFonts w:ascii="Times New Roman" w:eastAsia="Times New Roman" w:hAnsi="Times New Roman" w:cs="Times New Roman"/>
          <w:b/>
          <w:bCs/>
          <w:color w:val="444444"/>
          <w:sz w:val="24"/>
          <w:szCs w:val="24"/>
          <w:lang w:eastAsia="de-DE"/>
        </w:rPr>
        <w:t>ZUSAMMENFASSUNG</w:t>
      </w:r>
    </w:p>
    <w:p w14:paraId="2617D395" w14:textId="77777777" w:rsidR="00800F48" w:rsidRPr="008B780A" w:rsidRDefault="00800F48" w:rsidP="00800F48">
      <w:pPr>
        <w:spacing w:before="195" w:after="0" w:line="240" w:lineRule="auto"/>
        <w:jc w:val="both"/>
        <w:rPr>
          <w:rFonts w:ascii="Times New Roman" w:eastAsia="Times New Roman" w:hAnsi="Times New Roman" w:cs="Times New Roman"/>
          <w:color w:val="000000"/>
          <w:sz w:val="24"/>
          <w:szCs w:val="24"/>
          <w:lang w:eastAsia="de-DE"/>
        </w:rPr>
      </w:pPr>
      <w:r w:rsidRPr="008B780A">
        <w:rPr>
          <w:rFonts w:ascii="Times New Roman" w:eastAsia="Times New Roman" w:hAnsi="Times New Roman" w:cs="Times New Roman"/>
          <w:color w:val="000000"/>
          <w:sz w:val="24"/>
          <w:szCs w:val="24"/>
          <w:lang w:eastAsia="de-DE"/>
        </w:rPr>
        <w:t>Am 4. April 2014 legte die Europäische Kommission Empfehlungen vor, die nationale Gesundheitssysteme dabei unterstützen sollen, die ihnen begegnenden Herausforderungen und Belastungen zu bewältigen, sodass sie Gesundheitsversorgung von höchster Qualität anbieten können.</w:t>
      </w:r>
    </w:p>
    <w:p w14:paraId="7B1CC2E8" w14:textId="77777777" w:rsidR="00800F48" w:rsidRPr="008B780A" w:rsidRDefault="00800F48" w:rsidP="00800F48">
      <w:pPr>
        <w:spacing w:before="390" w:after="195" w:line="240" w:lineRule="auto"/>
        <w:rPr>
          <w:rFonts w:ascii="Times New Roman" w:eastAsia="Times New Roman" w:hAnsi="Times New Roman" w:cs="Times New Roman"/>
          <w:b/>
          <w:bCs/>
          <w:color w:val="444444"/>
          <w:sz w:val="24"/>
          <w:szCs w:val="24"/>
          <w:lang w:eastAsia="de-DE"/>
        </w:rPr>
      </w:pPr>
      <w:r w:rsidRPr="008B780A">
        <w:rPr>
          <w:rFonts w:ascii="Times New Roman" w:eastAsia="Times New Roman" w:hAnsi="Times New Roman" w:cs="Times New Roman"/>
          <w:b/>
          <w:bCs/>
          <w:color w:val="444444"/>
          <w:sz w:val="24"/>
          <w:szCs w:val="24"/>
          <w:lang w:eastAsia="de-DE"/>
        </w:rPr>
        <w:lastRenderedPageBreak/>
        <w:t>WAS IST DER ZWECK DIESER MITTEILUNG?</w:t>
      </w:r>
    </w:p>
    <w:p w14:paraId="196E3EF0" w14:textId="77777777" w:rsidR="00800F48" w:rsidRPr="008B780A" w:rsidRDefault="00800F48" w:rsidP="00800F48">
      <w:pPr>
        <w:spacing w:before="195" w:after="0" w:line="240" w:lineRule="auto"/>
        <w:jc w:val="both"/>
        <w:rPr>
          <w:rFonts w:ascii="Times New Roman" w:eastAsia="Times New Roman" w:hAnsi="Times New Roman" w:cs="Times New Roman"/>
          <w:color w:val="000000"/>
          <w:sz w:val="24"/>
          <w:szCs w:val="24"/>
          <w:lang w:eastAsia="de-DE"/>
        </w:rPr>
      </w:pPr>
      <w:r w:rsidRPr="008B780A">
        <w:rPr>
          <w:rFonts w:ascii="Times New Roman" w:eastAsia="Times New Roman" w:hAnsi="Times New Roman" w:cs="Times New Roman"/>
          <w:color w:val="000000"/>
          <w:sz w:val="24"/>
          <w:szCs w:val="24"/>
          <w:lang w:eastAsia="de-DE"/>
        </w:rPr>
        <w:t>Sie ermittelt Faktoren, die zur allgemeinen Nachhaltigkeit von Gesundheitssystemen beitragen können. Diese müssen die Konsequenzen der Finanz- und Wirtschaftskrise tragen und den steigenden Bedarf nach ihren Ressourcen bewältigen. Die Empfehlungen sind an die EU-Länder gerichtet, die die vorrangige Verantwortung für die Gesundheitsversorgung tragen.</w:t>
      </w:r>
    </w:p>
    <w:p w14:paraId="35712C05" w14:textId="77777777" w:rsidR="00800F48" w:rsidRPr="008B780A" w:rsidRDefault="00800F48" w:rsidP="00800F48">
      <w:pPr>
        <w:spacing w:before="390" w:after="195" w:line="240" w:lineRule="auto"/>
        <w:rPr>
          <w:rFonts w:ascii="Times New Roman" w:eastAsia="Times New Roman" w:hAnsi="Times New Roman" w:cs="Times New Roman"/>
          <w:b/>
          <w:bCs/>
          <w:color w:val="444444"/>
          <w:sz w:val="24"/>
          <w:szCs w:val="24"/>
          <w:lang w:eastAsia="de-DE"/>
        </w:rPr>
      </w:pPr>
      <w:r w:rsidRPr="008B780A">
        <w:rPr>
          <w:rFonts w:ascii="Times New Roman" w:eastAsia="Times New Roman" w:hAnsi="Times New Roman" w:cs="Times New Roman"/>
          <w:b/>
          <w:bCs/>
          <w:color w:val="444444"/>
          <w:sz w:val="24"/>
          <w:szCs w:val="24"/>
          <w:lang w:eastAsia="de-DE"/>
        </w:rPr>
        <w:t>WICHTIGE ECKPUNKTE</w:t>
      </w:r>
    </w:p>
    <w:p w14:paraId="51B28372" w14:textId="77777777" w:rsidR="00800F48" w:rsidRPr="008B780A" w:rsidRDefault="00800F48" w:rsidP="00800F48">
      <w:pPr>
        <w:spacing w:before="195" w:after="0" w:line="240" w:lineRule="auto"/>
        <w:jc w:val="both"/>
        <w:rPr>
          <w:rFonts w:ascii="Times New Roman" w:eastAsia="Times New Roman" w:hAnsi="Times New Roman" w:cs="Times New Roman"/>
          <w:color w:val="000000"/>
          <w:sz w:val="24"/>
          <w:szCs w:val="24"/>
          <w:lang w:eastAsia="de-DE"/>
        </w:rPr>
      </w:pPr>
      <w:r w:rsidRPr="008B780A">
        <w:rPr>
          <w:rFonts w:ascii="Times New Roman" w:eastAsia="Times New Roman" w:hAnsi="Times New Roman" w:cs="Times New Roman"/>
          <w:color w:val="000000"/>
          <w:sz w:val="24"/>
          <w:szCs w:val="24"/>
          <w:lang w:eastAsia="de-DE"/>
        </w:rPr>
        <w:t>Die Mitteilung empfiehlt:</w:t>
      </w:r>
    </w:p>
    <w:p w14:paraId="48699F21" w14:textId="77777777" w:rsidR="00800F48" w:rsidRPr="008B780A" w:rsidRDefault="00800F48" w:rsidP="00800F48">
      <w:pPr>
        <w:numPr>
          <w:ilvl w:val="0"/>
          <w:numId w:val="132"/>
        </w:numPr>
        <w:spacing w:before="240" w:after="240" w:line="240" w:lineRule="auto"/>
        <w:ind w:left="1200"/>
        <w:rPr>
          <w:rFonts w:ascii="Times New Roman" w:eastAsia="Times New Roman" w:hAnsi="Times New Roman" w:cs="Times New Roman"/>
          <w:color w:val="000000"/>
          <w:sz w:val="24"/>
          <w:szCs w:val="24"/>
          <w:lang w:eastAsia="de-DE"/>
        </w:rPr>
      </w:pPr>
      <w:r w:rsidRPr="008B780A">
        <w:rPr>
          <w:rFonts w:ascii="Times New Roman" w:eastAsia="Times New Roman" w:hAnsi="Times New Roman" w:cs="Times New Roman"/>
          <w:b/>
          <w:bCs/>
          <w:color w:val="000000"/>
          <w:sz w:val="24"/>
          <w:szCs w:val="24"/>
          <w:lang w:eastAsia="de-DE"/>
        </w:rPr>
        <w:t>Die Wirksamkeit von Dienstleistungen</w:t>
      </w:r>
      <w:r w:rsidRPr="008B780A">
        <w:rPr>
          <w:rFonts w:ascii="Times New Roman" w:eastAsia="Times New Roman" w:hAnsi="Times New Roman" w:cs="Times New Roman"/>
          <w:color w:val="000000"/>
          <w:sz w:val="24"/>
          <w:szCs w:val="24"/>
          <w:lang w:eastAsia="de-DE"/>
        </w:rPr>
        <w:t> durch Ergebnisse von Leistungskontrollen zu stärken und so einen ganzheitlichen Ansatz zu entwickeln, damit Behandlungen nicht nur stationär stattfinden und die Patientensicherheit und die Betreuungsqualität gesichert werden.</w:t>
      </w:r>
    </w:p>
    <w:p w14:paraId="170A925A" w14:textId="77777777" w:rsidR="00800F48" w:rsidRPr="008B780A" w:rsidRDefault="00800F48" w:rsidP="00800F48">
      <w:pPr>
        <w:numPr>
          <w:ilvl w:val="0"/>
          <w:numId w:val="132"/>
        </w:numPr>
        <w:spacing w:before="240" w:after="240" w:line="240" w:lineRule="auto"/>
        <w:ind w:left="1200"/>
        <w:rPr>
          <w:rFonts w:ascii="Times New Roman" w:eastAsia="Times New Roman" w:hAnsi="Times New Roman" w:cs="Times New Roman"/>
          <w:color w:val="000000"/>
          <w:sz w:val="24"/>
          <w:szCs w:val="24"/>
          <w:lang w:eastAsia="de-DE"/>
        </w:rPr>
      </w:pPr>
      <w:r w:rsidRPr="008B780A">
        <w:rPr>
          <w:rFonts w:ascii="Times New Roman" w:eastAsia="Times New Roman" w:hAnsi="Times New Roman" w:cs="Times New Roman"/>
          <w:b/>
          <w:bCs/>
          <w:color w:val="000000"/>
          <w:sz w:val="24"/>
          <w:szCs w:val="24"/>
          <w:lang w:eastAsia="de-DE"/>
        </w:rPr>
        <w:t>Die Zugänglichkeit zu verbessern</w:t>
      </w:r>
      <w:r w:rsidRPr="008B780A">
        <w:rPr>
          <w:rFonts w:ascii="Times New Roman" w:eastAsia="Times New Roman" w:hAnsi="Times New Roman" w:cs="Times New Roman"/>
          <w:color w:val="000000"/>
          <w:sz w:val="24"/>
          <w:szCs w:val="24"/>
          <w:lang w:eastAsia="de-DE"/>
        </w:rPr>
        <w:t>, sodass die Gesundheitsversorgung der gesamten Bevölkerung offen steht. Dies kann durch eine bessere Planung beim Einsatz von Personalressourcen und den effektiveren Einsatz von Arzneimitteln erreicht werden. Ebenso kann es die EU-Gesetzgebung zur Patientenmobilität möglich machen, in einem anderen Land als dem eigenen behandelt zu werden.</w:t>
      </w:r>
    </w:p>
    <w:p w14:paraId="0B9D469D" w14:textId="77777777" w:rsidR="00800F48" w:rsidRPr="008B780A" w:rsidRDefault="00800F48" w:rsidP="00800F48">
      <w:pPr>
        <w:numPr>
          <w:ilvl w:val="0"/>
          <w:numId w:val="132"/>
        </w:numPr>
        <w:spacing w:before="240" w:after="240" w:line="240" w:lineRule="auto"/>
        <w:ind w:left="1200"/>
        <w:rPr>
          <w:rFonts w:ascii="Times New Roman" w:eastAsia="Times New Roman" w:hAnsi="Times New Roman" w:cs="Times New Roman"/>
          <w:color w:val="000000"/>
          <w:sz w:val="24"/>
          <w:szCs w:val="24"/>
          <w:lang w:eastAsia="de-DE"/>
        </w:rPr>
      </w:pPr>
      <w:r w:rsidRPr="008B780A">
        <w:rPr>
          <w:rFonts w:ascii="Times New Roman" w:eastAsia="Times New Roman" w:hAnsi="Times New Roman" w:cs="Times New Roman"/>
          <w:b/>
          <w:bCs/>
          <w:color w:val="000000"/>
          <w:sz w:val="24"/>
          <w:szCs w:val="24"/>
          <w:lang w:eastAsia="de-DE"/>
        </w:rPr>
        <w:t>Die Belastbarkeit zu verbessern</w:t>
      </w:r>
      <w:r w:rsidRPr="008B780A">
        <w:rPr>
          <w:rFonts w:ascii="Times New Roman" w:eastAsia="Times New Roman" w:hAnsi="Times New Roman" w:cs="Times New Roman"/>
          <w:color w:val="000000"/>
          <w:sz w:val="24"/>
          <w:szCs w:val="24"/>
          <w:lang w:eastAsia="de-DE"/>
        </w:rPr>
        <w:t>, sodass sich Gesundheitssysteme an eine sich verändernde Umwelt anpassen, innovative Lösungsansätze ermitteln und größeren und wirksameren Nutzen aus der Informations- und anderen Technologien ziehen können.</w:t>
      </w:r>
    </w:p>
    <w:p w14:paraId="2BAAA631" w14:textId="77777777" w:rsidR="00800F48" w:rsidRPr="008B780A" w:rsidRDefault="00800F48" w:rsidP="00800F48">
      <w:pPr>
        <w:spacing w:before="390" w:after="195" w:line="240" w:lineRule="auto"/>
        <w:rPr>
          <w:rFonts w:ascii="Times New Roman" w:eastAsia="Times New Roman" w:hAnsi="Times New Roman" w:cs="Times New Roman"/>
          <w:b/>
          <w:bCs/>
          <w:color w:val="444444"/>
          <w:sz w:val="24"/>
          <w:szCs w:val="24"/>
          <w:lang w:eastAsia="de-DE"/>
        </w:rPr>
      </w:pPr>
      <w:r w:rsidRPr="008B780A">
        <w:rPr>
          <w:rFonts w:ascii="Times New Roman" w:eastAsia="Times New Roman" w:hAnsi="Times New Roman" w:cs="Times New Roman"/>
          <w:b/>
          <w:bCs/>
          <w:color w:val="444444"/>
          <w:sz w:val="24"/>
          <w:szCs w:val="24"/>
          <w:lang w:eastAsia="de-DE"/>
        </w:rPr>
        <w:t>HINTERGRUND</w:t>
      </w:r>
    </w:p>
    <w:p w14:paraId="4CB65F45" w14:textId="77777777" w:rsidR="00800F48" w:rsidRPr="008B780A" w:rsidRDefault="00800F48" w:rsidP="00800F48">
      <w:pPr>
        <w:spacing w:before="195" w:after="0" w:line="240" w:lineRule="auto"/>
        <w:jc w:val="both"/>
        <w:rPr>
          <w:rFonts w:ascii="Times New Roman" w:eastAsia="Times New Roman" w:hAnsi="Times New Roman" w:cs="Times New Roman"/>
          <w:color w:val="000000"/>
          <w:sz w:val="24"/>
          <w:szCs w:val="24"/>
          <w:lang w:eastAsia="de-DE"/>
        </w:rPr>
      </w:pPr>
      <w:r w:rsidRPr="008B780A">
        <w:rPr>
          <w:rFonts w:ascii="Times New Roman" w:eastAsia="Times New Roman" w:hAnsi="Times New Roman" w:cs="Times New Roman"/>
          <w:color w:val="000000"/>
          <w:sz w:val="24"/>
          <w:szCs w:val="24"/>
          <w:lang w:eastAsia="de-DE"/>
        </w:rPr>
        <w:t>Die Empfehlungen wurden nach umfassenden Untersuchungen zur Zugänglichkeit zu und Wirksamkeit von Gesundheitssystemen sowie zu Krankenhausreformen vereinbart. Diese Untersuchungen bestätigten:</w:t>
      </w:r>
    </w:p>
    <w:p w14:paraId="0B71C01F" w14:textId="77777777" w:rsidR="00800F48" w:rsidRPr="008B780A" w:rsidRDefault="00800F48" w:rsidP="00800F48">
      <w:pPr>
        <w:numPr>
          <w:ilvl w:val="0"/>
          <w:numId w:val="133"/>
        </w:numPr>
        <w:spacing w:before="240" w:after="240" w:line="240" w:lineRule="auto"/>
        <w:ind w:left="1200"/>
        <w:rPr>
          <w:rFonts w:ascii="Times New Roman" w:eastAsia="Times New Roman" w:hAnsi="Times New Roman" w:cs="Times New Roman"/>
          <w:color w:val="000000"/>
          <w:sz w:val="24"/>
          <w:szCs w:val="24"/>
          <w:lang w:eastAsia="de-DE"/>
        </w:rPr>
      </w:pPr>
      <w:r w:rsidRPr="008B780A">
        <w:rPr>
          <w:rFonts w:ascii="Times New Roman" w:eastAsia="Times New Roman" w:hAnsi="Times New Roman" w:cs="Times New Roman"/>
          <w:color w:val="000000"/>
          <w:sz w:val="24"/>
          <w:szCs w:val="24"/>
          <w:lang w:eastAsia="de-DE"/>
        </w:rPr>
        <w:t>dass </w:t>
      </w:r>
      <w:r w:rsidRPr="008B780A">
        <w:rPr>
          <w:rFonts w:ascii="Times New Roman" w:eastAsia="Times New Roman" w:hAnsi="Times New Roman" w:cs="Times New Roman"/>
          <w:b/>
          <w:bCs/>
          <w:color w:val="000000"/>
          <w:sz w:val="24"/>
          <w:szCs w:val="24"/>
          <w:lang w:eastAsia="de-DE"/>
        </w:rPr>
        <w:t>Gesundheitsmaßnahmen komplex sind</w:t>
      </w:r>
      <w:r w:rsidRPr="008B780A">
        <w:rPr>
          <w:rFonts w:ascii="Times New Roman" w:eastAsia="Times New Roman" w:hAnsi="Times New Roman" w:cs="Times New Roman"/>
          <w:color w:val="000000"/>
          <w:sz w:val="24"/>
          <w:szCs w:val="24"/>
          <w:lang w:eastAsia="de-DE"/>
        </w:rPr>
        <w:t> und nur über einen längeren Zeitraum angemessen bewertet werden können;</w:t>
      </w:r>
    </w:p>
    <w:p w14:paraId="25E427E0" w14:textId="77777777" w:rsidR="00800F48" w:rsidRPr="008B780A" w:rsidRDefault="00800F48" w:rsidP="00800F48">
      <w:pPr>
        <w:numPr>
          <w:ilvl w:val="0"/>
          <w:numId w:val="133"/>
        </w:numPr>
        <w:spacing w:before="240" w:after="240" w:line="240" w:lineRule="auto"/>
        <w:ind w:left="1200"/>
        <w:rPr>
          <w:rFonts w:ascii="Times New Roman" w:eastAsia="Times New Roman" w:hAnsi="Times New Roman" w:cs="Times New Roman"/>
          <w:color w:val="000000"/>
          <w:sz w:val="24"/>
          <w:szCs w:val="24"/>
          <w:lang w:eastAsia="de-DE"/>
        </w:rPr>
      </w:pPr>
      <w:r w:rsidRPr="008B780A">
        <w:rPr>
          <w:rFonts w:ascii="Times New Roman" w:eastAsia="Times New Roman" w:hAnsi="Times New Roman" w:cs="Times New Roman"/>
          <w:color w:val="000000"/>
          <w:sz w:val="24"/>
          <w:szCs w:val="24"/>
          <w:lang w:eastAsia="de-DE"/>
        </w:rPr>
        <w:t>dass die </w:t>
      </w:r>
      <w:r w:rsidRPr="008B780A">
        <w:rPr>
          <w:rFonts w:ascii="Times New Roman" w:eastAsia="Times New Roman" w:hAnsi="Times New Roman" w:cs="Times New Roman"/>
          <w:b/>
          <w:bCs/>
          <w:color w:val="000000"/>
          <w:sz w:val="24"/>
          <w:szCs w:val="24"/>
          <w:lang w:eastAsia="de-DE"/>
        </w:rPr>
        <w:t>Früherkennung</w:t>
      </w:r>
      <w:r w:rsidRPr="008B780A">
        <w:rPr>
          <w:rFonts w:ascii="Times New Roman" w:eastAsia="Times New Roman" w:hAnsi="Times New Roman" w:cs="Times New Roman"/>
          <w:color w:val="000000"/>
          <w:sz w:val="24"/>
          <w:szCs w:val="24"/>
          <w:lang w:eastAsia="de-DE"/>
        </w:rPr>
        <w:t> von Kolorektal-, Gebärmutterhals- und Brustkrebs durch öffentliche </w:t>
      </w:r>
      <w:hyperlink r:id="rId273" w:history="1">
        <w:r w:rsidRPr="008B780A">
          <w:rPr>
            <w:rFonts w:ascii="Times New Roman" w:eastAsia="Times New Roman" w:hAnsi="Times New Roman" w:cs="Times New Roman"/>
            <w:color w:val="0000FF"/>
            <w:sz w:val="24"/>
            <w:szCs w:val="24"/>
            <w:u w:val="single"/>
            <w:lang w:eastAsia="de-DE"/>
          </w:rPr>
          <w:t>Vorsorgeprogramme</w:t>
        </w:r>
      </w:hyperlink>
      <w:r w:rsidRPr="008B780A">
        <w:rPr>
          <w:rFonts w:ascii="Times New Roman" w:eastAsia="Times New Roman" w:hAnsi="Times New Roman" w:cs="Times New Roman"/>
          <w:color w:val="000000"/>
          <w:sz w:val="24"/>
          <w:szCs w:val="24"/>
          <w:lang w:eastAsia="de-DE"/>
        </w:rPr>
        <w:t> </w:t>
      </w:r>
      <w:r w:rsidRPr="008B780A">
        <w:rPr>
          <w:rFonts w:ascii="Times New Roman" w:eastAsia="Times New Roman" w:hAnsi="Times New Roman" w:cs="Times New Roman"/>
          <w:b/>
          <w:bCs/>
          <w:color w:val="000000"/>
          <w:sz w:val="24"/>
          <w:szCs w:val="24"/>
          <w:lang w:eastAsia="de-DE"/>
        </w:rPr>
        <w:t>die Ergebnisse im Gesundheitswesen verbessern können</w:t>
      </w:r>
      <w:r w:rsidRPr="008B780A">
        <w:rPr>
          <w:rFonts w:ascii="Times New Roman" w:eastAsia="Times New Roman" w:hAnsi="Times New Roman" w:cs="Times New Roman"/>
          <w:color w:val="000000"/>
          <w:sz w:val="24"/>
          <w:szCs w:val="24"/>
          <w:lang w:eastAsia="de-DE"/>
        </w:rPr>
        <w:t>;</w:t>
      </w:r>
    </w:p>
    <w:p w14:paraId="3CDA8235" w14:textId="77777777" w:rsidR="00800F48" w:rsidRPr="008B780A" w:rsidRDefault="00800F48" w:rsidP="00800F48">
      <w:pPr>
        <w:numPr>
          <w:ilvl w:val="0"/>
          <w:numId w:val="133"/>
        </w:numPr>
        <w:spacing w:before="240" w:after="240" w:line="240" w:lineRule="auto"/>
        <w:ind w:left="1200"/>
        <w:rPr>
          <w:rFonts w:ascii="Times New Roman" w:eastAsia="Times New Roman" w:hAnsi="Times New Roman" w:cs="Times New Roman"/>
          <w:color w:val="000000"/>
          <w:sz w:val="24"/>
          <w:szCs w:val="24"/>
          <w:lang w:eastAsia="de-DE"/>
        </w:rPr>
      </w:pPr>
      <w:r w:rsidRPr="008B780A">
        <w:rPr>
          <w:rFonts w:ascii="Times New Roman" w:eastAsia="Times New Roman" w:hAnsi="Times New Roman" w:cs="Times New Roman"/>
          <w:color w:val="000000"/>
          <w:sz w:val="24"/>
          <w:szCs w:val="24"/>
          <w:lang w:eastAsia="de-DE"/>
        </w:rPr>
        <w:t>dass </w:t>
      </w:r>
      <w:r w:rsidRPr="008B780A">
        <w:rPr>
          <w:rFonts w:ascii="Times New Roman" w:eastAsia="Times New Roman" w:hAnsi="Times New Roman" w:cs="Times New Roman"/>
          <w:b/>
          <w:bCs/>
          <w:color w:val="000000"/>
          <w:sz w:val="24"/>
          <w:szCs w:val="24"/>
          <w:lang w:eastAsia="de-DE"/>
        </w:rPr>
        <w:t>die Art und Weise, wie Gesundheitssysteme organisiert und verwaltet werden</w:t>
      </w:r>
      <w:r w:rsidRPr="008B780A">
        <w:rPr>
          <w:rFonts w:ascii="Times New Roman" w:eastAsia="Times New Roman" w:hAnsi="Times New Roman" w:cs="Times New Roman"/>
          <w:color w:val="000000"/>
          <w:sz w:val="24"/>
          <w:szCs w:val="24"/>
          <w:lang w:eastAsia="de-DE"/>
        </w:rPr>
        <w:t>, einen entscheidenden Einfluss auf die Zugänglichkeit der Gesundheitsversorgung haben kann.</w:t>
      </w:r>
    </w:p>
    <w:p w14:paraId="25C2102F" w14:textId="77777777" w:rsidR="00800F48" w:rsidRPr="008B780A" w:rsidRDefault="00800F48" w:rsidP="00800F48">
      <w:pPr>
        <w:spacing w:before="195" w:after="0" w:line="240" w:lineRule="auto"/>
        <w:jc w:val="both"/>
        <w:rPr>
          <w:rFonts w:ascii="Times New Roman" w:eastAsia="Times New Roman" w:hAnsi="Times New Roman" w:cs="Times New Roman"/>
          <w:color w:val="000000"/>
          <w:sz w:val="24"/>
          <w:szCs w:val="24"/>
          <w:lang w:eastAsia="de-DE"/>
        </w:rPr>
      </w:pPr>
      <w:r w:rsidRPr="008B780A">
        <w:rPr>
          <w:rFonts w:ascii="Times New Roman" w:eastAsia="Times New Roman" w:hAnsi="Times New Roman" w:cs="Times New Roman"/>
          <w:color w:val="000000"/>
          <w:sz w:val="24"/>
          <w:szCs w:val="24"/>
          <w:lang w:eastAsia="de-DE"/>
        </w:rPr>
        <w:t>Weitere Informationen sind auf der Internetseite der </w:t>
      </w:r>
      <w:hyperlink r:id="rId274" w:history="1">
        <w:r w:rsidRPr="008B780A">
          <w:rPr>
            <w:rFonts w:ascii="Times New Roman" w:eastAsia="Times New Roman" w:hAnsi="Times New Roman" w:cs="Times New Roman"/>
            <w:color w:val="0000FF"/>
            <w:sz w:val="24"/>
            <w:szCs w:val="24"/>
            <w:u w:val="single"/>
            <w:lang w:eastAsia="de-DE"/>
          </w:rPr>
          <w:t>Generaldirektion für Gesundheit und Lebensmittelsicherheit</w:t>
        </w:r>
      </w:hyperlink>
      <w:r w:rsidRPr="008B780A">
        <w:rPr>
          <w:rFonts w:ascii="Times New Roman" w:eastAsia="Times New Roman" w:hAnsi="Times New Roman" w:cs="Times New Roman"/>
          <w:color w:val="000000"/>
          <w:sz w:val="24"/>
          <w:szCs w:val="24"/>
          <w:lang w:eastAsia="de-DE"/>
        </w:rPr>
        <w:t> der Europäischen Kommission zu finden.</w:t>
      </w:r>
    </w:p>
    <w:p w14:paraId="20F3A841" w14:textId="77777777" w:rsidR="00800F48" w:rsidRPr="008B780A" w:rsidRDefault="00800F48" w:rsidP="00800F48">
      <w:pPr>
        <w:spacing w:before="810" w:after="100" w:afterAutospacing="1" w:line="240" w:lineRule="auto"/>
        <w:jc w:val="right"/>
        <w:rPr>
          <w:rFonts w:ascii="Times New Roman" w:eastAsia="Times New Roman" w:hAnsi="Times New Roman" w:cs="Times New Roman"/>
          <w:color w:val="000000"/>
          <w:sz w:val="24"/>
          <w:szCs w:val="24"/>
          <w:lang w:eastAsia="de-DE"/>
        </w:rPr>
      </w:pPr>
      <w:r w:rsidRPr="008B780A">
        <w:rPr>
          <w:rFonts w:ascii="Times New Roman" w:eastAsia="Times New Roman" w:hAnsi="Times New Roman" w:cs="Times New Roman"/>
          <w:color w:val="000000"/>
          <w:sz w:val="24"/>
          <w:szCs w:val="24"/>
          <w:lang w:eastAsia="de-DE"/>
        </w:rPr>
        <w:t>Letzte Aktualisierung: 03.11.2014</w:t>
      </w:r>
    </w:p>
    <w:p w14:paraId="4559CA2C" w14:textId="77777777" w:rsidR="00800F48" w:rsidRPr="008B780A" w:rsidRDefault="00800F48" w:rsidP="00800F48">
      <w:pPr>
        <w:spacing w:before="810" w:after="390" w:line="240" w:lineRule="auto"/>
        <w:jc w:val="center"/>
        <w:rPr>
          <w:rFonts w:ascii="Times New Roman" w:eastAsia="Times New Roman" w:hAnsi="Times New Roman" w:cs="Times New Roman"/>
          <w:b/>
          <w:bCs/>
          <w:color w:val="444444"/>
          <w:sz w:val="24"/>
          <w:szCs w:val="24"/>
          <w:lang w:eastAsia="de-DE"/>
        </w:rPr>
      </w:pPr>
      <w:r w:rsidRPr="008B780A">
        <w:rPr>
          <w:rFonts w:ascii="Times New Roman" w:eastAsia="Times New Roman" w:hAnsi="Times New Roman" w:cs="Times New Roman"/>
          <w:b/>
          <w:bCs/>
          <w:color w:val="444444"/>
          <w:sz w:val="24"/>
          <w:szCs w:val="24"/>
          <w:lang w:eastAsia="de-DE"/>
        </w:rPr>
        <w:lastRenderedPageBreak/>
        <w:t>Nutzen ziehen aus europäischer Forschung und Innovation</w:t>
      </w:r>
    </w:p>
    <w:p w14:paraId="20ADD95F" w14:textId="77777777" w:rsidR="00800F48" w:rsidRPr="008B780A" w:rsidRDefault="00800F48" w:rsidP="00800F48">
      <w:pPr>
        <w:spacing w:before="195" w:after="0" w:line="240" w:lineRule="auto"/>
        <w:jc w:val="both"/>
        <w:rPr>
          <w:rFonts w:ascii="Times New Roman" w:eastAsia="Times New Roman" w:hAnsi="Times New Roman" w:cs="Times New Roman"/>
          <w:color w:val="000000"/>
          <w:sz w:val="24"/>
          <w:szCs w:val="24"/>
          <w:lang w:eastAsia="de-DE"/>
        </w:rPr>
      </w:pPr>
      <w:r w:rsidRPr="008B780A">
        <w:rPr>
          <w:rFonts w:ascii="Times New Roman" w:eastAsia="Times New Roman" w:hAnsi="Times New Roman" w:cs="Times New Roman"/>
          <w:color w:val="000000"/>
          <w:sz w:val="24"/>
          <w:szCs w:val="24"/>
          <w:lang w:eastAsia="de-DE"/>
        </w:rPr>
        <w:t>In dieser Mitteilung der Europäischen Kommission zu Forschung und Innovation als Voraussetzungen für künftiges Wachstum werden Wege aufgezeigt, wie die Wirkung des Bereichs Forschung und Innovation (FuI), der bei der Stärkung des künftigen Wachstums in Europa von großer Bedeutung ist, erhöht werden kann. Der Fokus liegt darauf, wie EU-Staaten die Qualität von Investitionen in diesem Bereich verbessern können. Zudem wird hervorgehoben, dass sich Europas Wachstumschancen aus der Entwicklung neuer Produkte und Dienstleistungen ergeben und Europa so gut positioniert ist, um diese Chancen wahrnehmen zu können.</w:t>
      </w:r>
    </w:p>
    <w:p w14:paraId="4878CDC1" w14:textId="77777777" w:rsidR="00800F48" w:rsidRPr="008B780A" w:rsidRDefault="00800F48" w:rsidP="00800F48">
      <w:pPr>
        <w:spacing w:before="390" w:after="195" w:line="240" w:lineRule="auto"/>
        <w:rPr>
          <w:rFonts w:ascii="Times New Roman" w:eastAsia="Times New Roman" w:hAnsi="Times New Roman" w:cs="Times New Roman"/>
          <w:b/>
          <w:bCs/>
          <w:color w:val="444444"/>
          <w:sz w:val="24"/>
          <w:szCs w:val="24"/>
          <w:lang w:eastAsia="de-DE"/>
        </w:rPr>
      </w:pPr>
      <w:r w:rsidRPr="008B780A">
        <w:rPr>
          <w:rFonts w:ascii="Times New Roman" w:eastAsia="Times New Roman" w:hAnsi="Times New Roman" w:cs="Times New Roman"/>
          <w:b/>
          <w:bCs/>
          <w:color w:val="444444"/>
          <w:sz w:val="24"/>
          <w:szCs w:val="24"/>
          <w:lang w:eastAsia="de-DE"/>
        </w:rPr>
        <w:t>RECHTSAKT</w:t>
      </w:r>
    </w:p>
    <w:p w14:paraId="5D7A4073" w14:textId="77777777" w:rsidR="00800F48" w:rsidRPr="008B780A" w:rsidRDefault="00800F48" w:rsidP="00800F48">
      <w:pPr>
        <w:spacing w:before="195" w:after="0" w:line="240" w:lineRule="auto"/>
        <w:jc w:val="both"/>
        <w:rPr>
          <w:rFonts w:ascii="Times New Roman" w:eastAsia="Times New Roman" w:hAnsi="Times New Roman" w:cs="Times New Roman"/>
          <w:color w:val="000000"/>
          <w:sz w:val="24"/>
          <w:szCs w:val="24"/>
          <w:lang w:eastAsia="de-DE"/>
        </w:rPr>
      </w:pPr>
      <w:r w:rsidRPr="008B780A">
        <w:rPr>
          <w:rFonts w:ascii="Times New Roman" w:eastAsia="Times New Roman" w:hAnsi="Times New Roman" w:cs="Times New Roman"/>
          <w:color w:val="000000"/>
          <w:sz w:val="24"/>
          <w:szCs w:val="24"/>
          <w:lang w:eastAsia="de-DE"/>
        </w:rPr>
        <w:t>Mitteilung der Kommission an das Europäische Parlament, den Rat, den Wirtschafts- und Sozialausschuss und den Ausschuss der Regionen: Forschung und Innovation: Voraussetzungen für künftiges Wachstum (</w:t>
      </w:r>
      <w:hyperlink r:id="rId275" w:history="1">
        <w:r w:rsidRPr="008B780A">
          <w:rPr>
            <w:rFonts w:ascii="Times New Roman" w:eastAsia="Times New Roman" w:hAnsi="Times New Roman" w:cs="Times New Roman"/>
            <w:color w:val="0000FF"/>
            <w:sz w:val="24"/>
            <w:szCs w:val="24"/>
            <w:u w:val="single"/>
            <w:lang w:eastAsia="de-DE"/>
          </w:rPr>
          <w:t>COM(2014) 339 final</w:t>
        </w:r>
      </w:hyperlink>
      <w:r w:rsidRPr="008B780A">
        <w:rPr>
          <w:rFonts w:ascii="Times New Roman" w:eastAsia="Times New Roman" w:hAnsi="Times New Roman" w:cs="Times New Roman"/>
          <w:color w:val="000000"/>
          <w:sz w:val="24"/>
          <w:szCs w:val="24"/>
          <w:lang w:eastAsia="de-DE"/>
        </w:rPr>
        <w:t> vom 10.6.2014 - nicht im Amtsblatt veröffentlicht).</w:t>
      </w:r>
    </w:p>
    <w:p w14:paraId="360765BA" w14:textId="77777777" w:rsidR="00800F48" w:rsidRPr="008B780A" w:rsidRDefault="00800F48" w:rsidP="00800F48">
      <w:pPr>
        <w:spacing w:before="390" w:after="195" w:line="240" w:lineRule="auto"/>
        <w:rPr>
          <w:rFonts w:ascii="Times New Roman" w:eastAsia="Times New Roman" w:hAnsi="Times New Roman" w:cs="Times New Roman"/>
          <w:b/>
          <w:bCs/>
          <w:color w:val="444444"/>
          <w:sz w:val="24"/>
          <w:szCs w:val="24"/>
          <w:lang w:eastAsia="de-DE"/>
        </w:rPr>
      </w:pPr>
      <w:r w:rsidRPr="008B780A">
        <w:rPr>
          <w:rFonts w:ascii="Times New Roman" w:eastAsia="Times New Roman" w:hAnsi="Times New Roman" w:cs="Times New Roman"/>
          <w:b/>
          <w:bCs/>
          <w:color w:val="444444"/>
          <w:sz w:val="24"/>
          <w:szCs w:val="24"/>
          <w:lang w:eastAsia="de-DE"/>
        </w:rPr>
        <w:t>ZUSAMMENFASSUNG</w:t>
      </w:r>
    </w:p>
    <w:p w14:paraId="54D66444" w14:textId="77777777" w:rsidR="00800F48" w:rsidRPr="008B780A" w:rsidRDefault="00800F48" w:rsidP="00800F48">
      <w:pPr>
        <w:spacing w:before="195" w:after="0" w:line="240" w:lineRule="auto"/>
        <w:jc w:val="both"/>
        <w:rPr>
          <w:rFonts w:ascii="Times New Roman" w:eastAsia="Times New Roman" w:hAnsi="Times New Roman" w:cs="Times New Roman"/>
          <w:color w:val="000000"/>
          <w:sz w:val="24"/>
          <w:szCs w:val="24"/>
          <w:lang w:eastAsia="de-DE"/>
        </w:rPr>
      </w:pPr>
      <w:r w:rsidRPr="008B780A">
        <w:rPr>
          <w:rFonts w:ascii="Times New Roman" w:eastAsia="Times New Roman" w:hAnsi="Times New Roman" w:cs="Times New Roman"/>
          <w:color w:val="000000"/>
          <w:sz w:val="24"/>
          <w:szCs w:val="24"/>
          <w:lang w:eastAsia="de-DE"/>
        </w:rPr>
        <w:t>Im Hinblick auf die </w:t>
      </w:r>
      <w:hyperlink r:id="rId276" w:history="1">
        <w:r w:rsidRPr="008B780A">
          <w:rPr>
            <w:rFonts w:ascii="Times New Roman" w:eastAsia="Times New Roman" w:hAnsi="Times New Roman" w:cs="Times New Roman"/>
            <w:color w:val="0000FF"/>
            <w:sz w:val="24"/>
            <w:szCs w:val="24"/>
            <w:u w:val="single"/>
            <w:lang w:eastAsia="de-DE"/>
          </w:rPr>
          <w:t>Europa-2020-Strategie</w:t>
        </w:r>
      </w:hyperlink>
      <w:r w:rsidRPr="008B780A">
        <w:rPr>
          <w:rFonts w:ascii="Times New Roman" w:eastAsia="Times New Roman" w:hAnsi="Times New Roman" w:cs="Times New Roman"/>
          <w:color w:val="000000"/>
          <w:sz w:val="24"/>
          <w:szCs w:val="24"/>
          <w:lang w:eastAsia="de-DE"/>
        </w:rPr>
        <w:t> und die jüngsten </w:t>
      </w:r>
      <w:hyperlink r:id="rId277" w:history="1">
        <w:r w:rsidRPr="008B780A">
          <w:rPr>
            <w:rFonts w:ascii="Times New Roman" w:eastAsia="Times New Roman" w:hAnsi="Times New Roman" w:cs="Times New Roman"/>
            <w:color w:val="0000FF"/>
            <w:sz w:val="24"/>
            <w:szCs w:val="24"/>
            <w:u w:val="single"/>
            <w:lang w:eastAsia="de-DE"/>
          </w:rPr>
          <w:t>Jahreswachstumsberichte</w:t>
        </w:r>
      </w:hyperlink>
      <w:r w:rsidRPr="008B780A">
        <w:rPr>
          <w:rFonts w:ascii="Times New Roman" w:eastAsia="Times New Roman" w:hAnsi="Times New Roman" w:cs="Times New Roman"/>
          <w:color w:val="000000"/>
          <w:sz w:val="24"/>
          <w:szCs w:val="24"/>
          <w:lang w:eastAsia="de-DE"/>
        </w:rPr>
        <w:t> wird in der Mitteilung die Empfehlung ausgesprochen, dass Regierungen wachstumsfördernden Ausgaben, wie beispielsweise für FuI, Priorität einräumen sollten - selbst wenn sie bestrebt sind, ihre Staatsdefizite und Schulden abzubauen (Konsolidierung der Haushalte).</w:t>
      </w:r>
    </w:p>
    <w:p w14:paraId="3FD15A6C" w14:textId="77777777" w:rsidR="00800F48" w:rsidRPr="008B780A" w:rsidRDefault="00800F48" w:rsidP="00800F48">
      <w:pPr>
        <w:spacing w:before="195" w:after="0" w:line="240" w:lineRule="auto"/>
        <w:jc w:val="both"/>
        <w:rPr>
          <w:rFonts w:ascii="Times New Roman" w:eastAsia="Times New Roman" w:hAnsi="Times New Roman" w:cs="Times New Roman"/>
          <w:color w:val="000000"/>
          <w:sz w:val="24"/>
          <w:szCs w:val="24"/>
          <w:lang w:eastAsia="de-DE"/>
        </w:rPr>
      </w:pPr>
      <w:r w:rsidRPr="008B780A">
        <w:rPr>
          <w:rFonts w:ascii="Times New Roman" w:eastAsia="Times New Roman" w:hAnsi="Times New Roman" w:cs="Times New Roman"/>
          <w:color w:val="000000"/>
          <w:sz w:val="24"/>
          <w:szCs w:val="24"/>
          <w:lang w:eastAsia="de-DE"/>
        </w:rPr>
        <w:t>Diese Investitionen müssen daher in </w:t>
      </w:r>
      <w:r w:rsidRPr="008B780A">
        <w:rPr>
          <w:rFonts w:ascii="Times New Roman" w:eastAsia="Times New Roman" w:hAnsi="Times New Roman" w:cs="Times New Roman"/>
          <w:b/>
          <w:bCs/>
          <w:color w:val="000000"/>
          <w:sz w:val="24"/>
          <w:szCs w:val="24"/>
          <w:lang w:eastAsia="de-DE"/>
        </w:rPr>
        <w:t>Reformen der FuI-Systeme</w:t>
      </w:r>
      <w:r w:rsidRPr="008B780A">
        <w:rPr>
          <w:rFonts w:ascii="Times New Roman" w:eastAsia="Times New Roman" w:hAnsi="Times New Roman" w:cs="Times New Roman"/>
          <w:color w:val="000000"/>
          <w:sz w:val="24"/>
          <w:szCs w:val="24"/>
          <w:lang w:eastAsia="de-DE"/>
        </w:rPr>
        <w:t> eingebettet sein, um die Qualität, Effizienz und Wirkung von FuI-Ausgaben zu erhöhen. Die Mitteilung betont die Notwendigkeit, eine größere Hebelwirkung öffentlicher FuI-Ausgaben auf Unternehmensinvestitionen zu erzielen. So sollten FuI-Reformen für jeden EU-Staat maßgeschneidert sein.</w:t>
      </w:r>
    </w:p>
    <w:p w14:paraId="5D86B348" w14:textId="77777777" w:rsidR="00800F48" w:rsidRPr="008B780A" w:rsidRDefault="00800F48" w:rsidP="00800F48">
      <w:pPr>
        <w:spacing w:before="195" w:after="0" w:line="240" w:lineRule="auto"/>
        <w:jc w:val="both"/>
        <w:rPr>
          <w:rFonts w:ascii="Times New Roman" w:eastAsia="Times New Roman" w:hAnsi="Times New Roman" w:cs="Times New Roman"/>
          <w:color w:val="000000"/>
          <w:sz w:val="24"/>
          <w:szCs w:val="24"/>
          <w:lang w:eastAsia="de-DE"/>
        </w:rPr>
      </w:pPr>
      <w:r w:rsidRPr="008B780A">
        <w:rPr>
          <w:rFonts w:ascii="Times New Roman" w:eastAsia="Times New Roman" w:hAnsi="Times New Roman" w:cs="Times New Roman"/>
          <w:color w:val="000000"/>
          <w:sz w:val="24"/>
          <w:szCs w:val="24"/>
          <w:lang w:eastAsia="de-DE"/>
        </w:rPr>
        <w:t>Die EU-Staaten sollten sich auf die folgenden drei wichtigen Reformpfade konzentrieren:</w:t>
      </w:r>
    </w:p>
    <w:p w14:paraId="1398A707" w14:textId="77777777" w:rsidR="00800F48" w:rsidRPr="008B780A" w:rsidRDefault="00800F48" w:rsidP="00800F48">
      <w:pPr>
        <w:numPr>
          <w:ilvl w:val="0"/>
          <w:numId w:val="134"/>
        </w:numPr>
        <w:spacing w:before="100" w:beforeAutospacing="1" w:after="100" w:afterAutospacing="1" w:line="240" w:lineRule="auto"/>
        <w:rPr>
          <w:rFonts w:ascii="Times New Roman" w:eastAsia="Times New Roman" w:hAnsi="Times New Roman" w:cs="Times New Roman"/>
          <w:color w:val="000000"/>
          <w:sz w:val="24"/>
          <w:szCs w:val="24"/>
          <w:lang w:eastAsia="de-DE"/>
        </w:rPr>
      </w:pPr>
      <w:r w:rsidRPr="008B780A">
        <w:rPr>
          <w:rFonts w:ascii="Times New Roman" w:eastAsia="Times New Roman" w:hAnsi="Times New Roman" w:cs="Times New Roman"/>
          <w:color w:val="000000"/>
          <w:sz w:val="24"/>
          <w:szCs w:val="24"/>
          <w:lang w:eastAsia="de-DE"/>
        </w:rPr>
        <w:t>1.</w:t>
      </w:r>
    </w:p>
    <w:p w14:paraId="624C7129" w14:textId="77777777" w:rsidR="00800F48" w:rsidRPr="008B780A" w:rsidRDefault="00800F48" w:rsidP="00800F48">
      <w:pPr>
        <w:spacing w:before="100" w:beforeAutospacing="1" w:after="100" w:afterAutospacing="1" w:line="240" w:lineRule="auto"/>
        <w:ind w:left="1838"/>
        <w:rPr>
          <w:rFonts w:ascii="Times New Roman" w:eastAsia="Times New Roman" w:hAnsi="Times New Roman" w:cs="Times New Roman"/>
          <w:color w:val="000000"/>
          <w:sz w:val="24"/>
          <w:szCs w:val="24"/>
          <w:lang w:eastAsia="de-DE"/>
        </w:rPr>
      </w:pPr>
      <w:r w:rsidRPr="008B780A">
        <w:rPr>
          <w:rFonts w:ascii="Times New Roman" w:eastAsia="Times New Roman" w:hAnsi="Times New Roman" w:cs="Times New Roman"/>
          <w:b/>
          <w:bCs/>
          <w:color w:val="000000"/>
          <w:sz w:val="24"/>
          <w:szCs w:val="24"/>
          <w:lang w:eastAsia="de-DE"/>
        </w:rPr>
        <w:t>Erhöhung der Qualität der Strategieentwicklung und der politischen Entscheidungsfindung:</w:t>
      </w:r>
      <w:r w:rsidRPr="008B780A">
        <w:rPr>
          <w:rFonts w:ascii="Times New Roman" w:eastAsia="Times New Roman" w:hAnsi="Times New Roman" w:cs="Times New Roman"/>
          <w:color w:val="000000"/>
          <w:sz w:val="24"/>
          <w:szCs w:val="24"/>
          <w:lang w:eastAsia="de-DE"/>
        </w:rPr>
        <w:t> beispielsweise die Entwicklung einer übergreifenden FuI-Strategie mit strategischer Orientierung auf höchster politischer Ebene bei gleichzeitiger Konzentration auf wenige zentrale Stärken und Chancen (intelligente Spezialisierung);</w:t>
      </w:r>
    </w:p>
    <w:p w14:paraId="299E25E3" w14:textId="77777777" w:rsidR="00800F48" w:rsidRPr="008B780A" w:rsidRDefault="00800F48" w:rsidP="00800F48">
      <w:pPr>
        <w:numPr>
          <w:ilvl w:val="0"/>
          <w:numId w:val="134"/>
        </w:numPr>
        <w:spacing w:before="100" w:beforeAutospacing="1" w:after="100" w:afterAutospacing="1" w:line="240" w:lineRule="auto"/>
        <w:rPr>
          <w:rFonts w:ascii="Times New Roman" w:eastAsia="Times New Roman" w:hAnsi="Times New Roman" w:cs="Times New Roman"/>
          <w:color w:val="000000"/>
          <w:sz w:val="24"/>
          <w:szCs w:val="24"/>
          <w:lang w:eastAsia="de-DE"/>
        </w:rPr>
      </w:pPr>
      <w:r w:rsidRPr="008B780A">
        <w:rPr>
          <w:rFonts w:ascii="Times New Roman" w:eastAsia="Times New Roman" w:hAnsi="Times New Roman" w:cs="Times New Roman"/>
          <w:color w:val="000000"/>
          <w:sz w:val="24"/>
          <w:szCs w:val="24"/>
          <w:lang w:eastAsia="de-DE"/>
        </w:rPr>
        <w:t>2.</w:t>
      </w:r>
    </w:p>
    <w:p w14:paraId="33202FD6" w14:textId="77777777" w:rsidR="00800F48" w:rsidRPr="008B780A" w:rsidRDefault="00800F48" w:rsidP="00800F48">
      <w:pPr>
        <w:spacing w:before="100" w:beforeAutospacing="1" w:after="100" w:afterAutospacing="1" w:line="240" w:lineRule="auto"/>
        <w:ind w:left="1838"/>
        <w:rPr>
          <w:rFonts w:ascii="Times New Roman" w:eastAsia="Times New Roman" w:hAnsi="Times New Roman" w:cs="Times New Roman"/>
          <w:color w:val="000000"/>
          <w:sz w:val="24"/>
          <w:szCs w:val="24"/>
          <w:lang w:eastAsia="de-DE"/>
        </w:rPr>
      </w:pPr>
      <w:r w:rsidRPr="008B780A">
        <w:rPr>
          <w:rFonts w:ascii="Times New Roman" w:eastAsia="Times New Roman" w:hAnsi="Times New Roman" w:cs="Times New Roman"/>
          <w:b/>
          <w:bCs/>
          <w:color w:val="000000"/>
          <w:sz w:val="24"/>
          <w:szCs w:val="24"/>
          <w:lang w:eastAsia="de-DE"/>
        </w:rPr>
        <w:t>Verbesserung der Programmqualität, Bündelung von Ressourcen und Fördermechanismen:</w:t>
      </w:r>
      <w:r w:rsidRPr="008B780A">
        <w:rPr>
          <w:rFonts w:ascii="Times New Roman" w:eastAsia="Times New Roman" w:hAnsi="Times New Roman" w:cs="Times New Roman"/>
          <w:color w:val="000000"/>
          <w:sz w:val="24"/>
          <w:szCs w:val="24"/>
          <w:lang w:eastAsia="de-DE"/>
        </w:rPr>
        <w:t> beispielsweise die stärkere Ausrichtung nationaler FuI-Programme auf gesellschaftliche Herausforderungen und Lösungen für die Anliegen der Bürger; Vergabe von Mitteln nach wettbewerblichen Gesichtspunkten; FuI-Programmen Relevanz verleihen und diese für Unternehmen zugänglich machen;</w:t>
      </w:r>
    </w:p>
    <w:p w14:paraId="74D7EB52" w14:textId="77777777" w:rsidR="00800F48" w:rsidRPr="008B780A" w:rsidRDefault="00800F48" w:rsidP="00800F48">
      <w:pPr>
        <w:numPr>
          <w:ilvl w:val="0"/>
          <w:numId w:val="134"/>
        </w:numPr>
        <w:spacing w:before="100" w:beforeAutospacing="1" w:after="100" w:afterAutospacing="1" w:line="240" w:lineRule="auto"/>
        <w:rPr>
          <w:rFonts w:ascii="Times New Roman" w:eastAsia="Times New Roman" w:hAnsi="Times New Roman" w:cs="Times New Roman"/>
          <w:color w:val="000000"/>
          <w:sz w:val="24"/>
          <w:szCs w:val="24"/>
          <w:lang w:eastAsia="de-DE"/>
        </w:rPr>
      </w:pPr>
      <w:r w:rsidRPr="008B780A">
        <w:rPr>
          <w:rFonts w:ascii="Times New Roman" w:eastAsia="Times New Roman" w:hAnsi="Times New Roman" w:cs="Times New Roman"/>
          <w:color w:val="000000"/>
          <w:sz w:val="24"/>
          <w:szCs w:val="24"/>
          <w:lang w:eastAsia="de-DE"/>
        </w:rPr>
        <w:t>3.</w:t>
      </w:r>
    </w:p>
    <w:p w14:paraId="1A6BAD0A" w14:textId="77777777" w:rsidR="00800F48" w:rsidRPr="008B780A" w:rsidRDefault="00800F48" w:rsidP="00800F48">
      <w:pPr>
        <w:spacing w:before="100" w:beforeAutospacing="1" w:after="100" w:afterAutospacing="1" w:line="240" w:lineRule="auto"/>
        <w:ind w:left="1838"/>
        <w:rPr>
          <w:rFonts w:ascii="Times New Roman" w:eastAsia="Times New Roman" w:hAnsi="Times New Roman" w:cs="Times New Roman"/>
          <w:color w:val="000000"/>
          <w:sz w:val="24"/>
          <w:szCs w:val="24"/>
          <w:lang w:eastAsia="de-DE"/>
        </w:rPr>
      </w:pPr>
      <w:r w:rsidRPr="008B780A">
        <w:rPr>
          <w:rFonts w:ascii="Times New Roman" w:eastAsia="Times New Roman" w:hAnsi="Times New Roman" w:cs="Times New Roman"/>
          <w:b/>
          <w:bCs/>
          <w:color w:val="000000"/>
          <w:sz w:val="24"/>
          <w:szCs w:val="24"/>
          <w:lang w:eastAsia="de-DE"/>
        </w:rPr>
        <w:lastRenderedPageBreak/>
        <w:t>Qualitätsoptimierung öffentlicher Forschungs- und Innovationseinrichtungen:</w:t>
      </w:r>
      <w:r w:rsidRPr="008B780A">
        <w:rPr>
          <w:rFonts w:ascii="Times New Roman" w:eastAsia="Times New Roman" w:hAnsi="Times New Roman" w:cs="Times New Roman"/>
          <w:color w:val="000000"/>
          <w:sz w:val="24"/>
          <w:szCs w:val="24"/>
          <w:lang w:eastAsia="de-DE"/>
        </w:rPr>
        <w:t> beispielsweise Einrichtungen, die öffentliche FuI-Förderung erhalten, dazu ermutigen, unternehmerischer zu handeln und nach neuen Möglichkeiten und Partnerschaften, auch außerhalb Europas, zu suchen und die bestmöglichen Forscher anzuwerben.</w:t>
      </w:r>
    </w:p>
    <w:p w14:paraId="2FDA230A" w14:textId="77777777" w:rsidR="00800F48" w:rsidRPr="008B780A" w:rsidRDefault="00800F48" w:rsidP="00800F48">
      <w:pPr>
        <w:spacing w:before="195" w:after="0" w:line="240" w:lineRule="auto"/>
        <w:jc w:val="both"/>
        <w:rPr>
          <w:rFonts w:ascii="Times New Roman" w:eastAsia="Times New Roman" w:hAnsi="Times New Roman" w:cs="Times New Roman"/>
          <w:color w:val="000000"/>
          <w:sz w:val="24"/>
          <w:szCs w:val="24"/>
          <w:lang w:eastAsia="de-DE"/>
        </w:rPr>
      </w:pPr>
      <w:r w:rsidRPr="008B780A">
        <w:rPr>
          <w:rFonts w:ascii="Times New Roman" w:eastAsia="Times New Roman" w:hAnsi="Times New Roman" w:cs="Times New Roman"/>
          <w:color w:val="000000"/>
          <w:sz w:val="24"/>
          <w:szCs w:val="24"/>
          <w:lang w:eastAsia="de-DE"/>
        </w:rPr>
        <w:t>Um die EU-Staaten bei der erfolgreichen Umsetzung der FuI-Reformen zu unterstützen, stützt sich die Kommission auf Erfahrungen aus der Leitinitiative </w:t>
      </w:r>
      <w:hyperlink r:id="rId278" w:history="1">
        <w:r w:rsidRPr="008B780A">
          <w:rPr>
            <w:rFonts w:ascii="Times New Roman" w:eastAsia="Times New Roman" w:hAnsi="Times New Roman" w:cs="Times New Roman"/>
            <w:color w:val="0000FF"/>
            <w:sz w:val="24"/>
            <w:szCs w:val="24"/>
            <w:u w:val="single"/>
            <w:lang w:eastAsia="de-DE"/>
          </w:rPr>
          <w:t>Innovationsunion</w:t>
        </w:r>
      </w:hyperlink>
      <w:r w:rsidRPr="008B780A">
        <w:rPr>
          <w:rFonts w:ascii="Times New Roman" w:eastAsia="Times New Roman" w:hAnsi="Times New Roman" w:cs="Times New Roman"/>
          <w:color w:val="000000"/>
          <w:sz w:val="24"/>
          <w:szCs w:val="24"/>
          <w:lang w:eastAsia="de-DE"/>
        </w:rPr>
        <w:t> und dem </w:t>
      </w:r>
      <w:hyperlink r:id="rId279" w:history="1">
        <w:r w:rsidRPr="008B780A">
          <w:rPr>
            <w:rFonts w:ascii="Times New Roman" w:eastAsia="Times New Roman" w:hAnsi="Times New Roman" w:cs="Times New Roman"/>
            <w:color w:val="0000FF"/>
            <w:sz w:val="24"/>
            <w:szCs w:val="24"/>
            <w:u w:val="single"/>
            <w:lang w:eastAsia="de-DE"/>
          </w:rPr>
          <w:t>Europäischen Forschungsraum</w:t>
        </w:r>
      </w:hyperlink>
      <w:r w:rsidRPr="008B780A">
        <w:rPr>
          <w:rFonts w:ascii="Times New Roman" w:eastAsia="Times New Roman" w:hAnsi="Times New Roman" w:cs="Times New Roman"/>
          <w:color w:val="000000"/>
          <w:sz w:val="24"/>
          <w:szCs w:val="24"/>
          <w:lang w:eastAsia="de-DE"/>
        </w:rPr>
        <w:t> und nutzt die im Rahmen von </w:t>
      </w:r>
      <w:hyperlink r:id="rId280" w:history="1">
        <w:r w:rsidRPr="008B780A">
          <w:rPr>
            <w:rFonts w:ascii="Times New Roman" w:eastAsia="Times New Roman" w:hAnsi="Times New Roman" w:cs="Times New Roman"/>
            <w:color w:val="0000FF"/>
            <w:sz w:val="24"/>
            <w:szCs w:val="24"/>
            <w:u w:val="single"/>
            <w:lang w:eastAsia="de-DE"/>
          </w:rPr>
          <w:t>Horizont 2020</w:t>
        </w:r>
      </w:hyperlink>
      <w:r w:rsidRPr="008B780A">
        <w:rPr>
          <w:rFonts w:ascii="Times New Roman" w:eastAsia="Times New Roman" w:hAnsi="Times New Roman" w:cs="Times New Roman"/>
          <w:color w:val="000000"/>
          <w:sz w:val="24"/>
          <w:szCs w:val="24"/>
          <w:lang w:eastAsia="de-DE"/>
        </w:rPr>
        <w:t> zur Verfügung gestellten Ressourcen.</w:t>
      </w:r>
    </w:p>
    <w:p w14:paraId="5E7EF845" w14:textId="77777777" w:rsidR="00800F48" w:rsidRPr="008B780A" w:rsidRDefault="00800F48" w:rsidP="00800F48">
      <w:pPr>
        <w:spacing w:before="195" w:after="0" w:line="240" w:lineRule="auto"/>
        <w:jc w:val="both"/>
        <w:rPr>
          <w:rFonts w:ascii="Times New Roman" w:eastAsia="Times New Roman" w:hAnsi="Times New Roman" w:cs="Times New Roman"/>
          <w:color w:val="000000"/>
          <w:sz w:val="24"/>
          <w:szCs w:val="24"/>
          <w:lang w:eastAsia="de-DE"/>
        </w:rPr>
      </w:pPr>
      <w:r w:rsidRPr="008B780A">
        <w:rPr>
          <w:rFonts w:ascii="Times New Roman" w:eastAsia="Times New Roman" w:hAnsi="Times New Roman" w:cs="Times New Roman"/>
          <w:color w:val="000000"/>
          <w:sz w:val="24"/>
          <w:szCs w:val="24"/>
          <w:lang w:eastAsia="de-DE"/>
        </w:rPr>
        <w:t>Laut der Mitteilung hängt erfolgreiche Innovation nicht nur von der Qualität öffentlicher Strategien ab, sondern auch von innovationsfreundlichen Rahmenbedingungen. Die EU kann im Bereich FuI zwar einige Erfolge verzeichnen, wie etwa den Start der Innovationsunion, doch bedarf es noch weiterer Anstrengungen, wie etwa der Vertiefung des Binnenmarkts, der Stärkung der Innovationskapazität des öffentlichen Sektors, der Erleichterung des Zugangs zu Finanzierung, der Erweiterung der Fähigkeiten der Mitarbeiter sowie der Förderung der „Pionierforschung“ (also Forschung in neuen und neu entstehenden interdisziplinären Forschungsgebieten in Verbindung mit unkonventionellen Ansätzen).</w:t>
      </w:r>
    </w:p>
    <w:p w14:paraId="48074D67" w14:textId="77777777" w:rsidR="00800F48" w:rsidRPr="008B780A" w:rsidRDefault="00800F48" w:rsidP="00800F48">
      <w:pPr>
        <w:spacing w:before="810" w:after="100" w:afterAutospacing="1" w:line="240" w:lineRule="auto"/>
        <w:jc w:val="right"/>
        <w:rPr>
          <w:rFonts w:ascii="Times New Roman" w:eastAsia="Times New Roman" w:hAnsi="Times New Roman" w:cs="Times New Roman"/>
          <w:color w:val="000000"/>
          <w:sz w:val="24"/>
          <w:szCs w:val="24"/>
          <w:lang w:eastAsia="de-DE"/>
        </w:rPr>
      </w:pPr>
      <w:r w:rsidRPr="008B780A">
        <w:rPr>
          <w:rFonts w:ascii="Times New Roman" w:eastAsia="Times New Roman" w:hAnsi="Times New Roman" w:cs="Times New Roman"/>
          <w:color w:val="000000"/>
          <w:sz w:val="24"/>
          <w:szCs w:val="24"/>
          <w:lang w:eastAsia="de-DE"/>
        </w:rPr>
        <w:t>Letzte Aktualisierung: 23.09.2014</w:t>
      </w:r>
    </w:p>
    <w:p w14:paraId="16D6FCAA" w14:textId="77777777" w:rsidR="00800F48" w:rsidRPr="008B780A" w:rsidRDefault="00800F48" w:rsidP="00800F48">
      <w:pPr>
        <w:spacing w:before="810" w:after="390" w:line="240" w:lineRule="auto"/>
        <w:jc w:val="center"/>
        <w:rPr>
          <w:rFonts w:ascii="Times New Roman" w:eastAsia="Times New Roman" w:hAnsi="Times New Roman" w:cs="Times New Roman"/>
          <w:b/>
          <w:bCs/>
          <w:color w:val="444444"/>
          <w:sz w:val="24"/>
          <w:szCs w:val="24"/>
          <w:lang w:eastAsia="de-DE"/>
        </w:rPr>
      </w:pPr>
      <w:r w:rsidRPr="008B780A">
        <w:rPr>
          <w:rFonts w:ascii="Times New Roman" w:eastAsia="Times New Roman" w:hAnsi="Times New Roman" w:cs="Times New Roman"/>
          <w:b/>
          <w:bCs/>
          <w:color w:val="444444"/>
          <w:sz w:val="24"/>
          <w:szCs w:val="24"/>
          <w:lang w:eastAsia="de-DE"/>
        </w:rPr>
        <w:t>Die unternehmerische Initiative von KMU in Europa vorantreiben – Programm COSME</w:t>
      </w:r>
    </w:p>
    <w:p w14:paraId="50A7C78B" w14:textId="77777777" w:rsidR="00800F48" w:rsidRPr="008B780A" w:rsidRDefault="00800F48" w:rsidP="00800F48">
      <w:pPr>
        <w:spacing w:before="195" w:after="0" w:line="240" w:lineRule="auto"/>
        <w:jc w:val="both"/>
        <w:rPr>
          <w:rFonts w:ascii="Times New Roman" w:eastAsia="Times New Roman" w:hAnsi="Times New Roman" w:cs="Times New Roman"/>
          <w:color w:val="000000"/>
          <w:sz w:val="24"/>
          <w:szCs w:val="24"/>
          <w:lang w:eastAsia="de-DE"/>
        </w:rPr>
      </w:pPr>
      <w:r w:rsidRPr="008B780A">
        <w:rPr>
          <w:rFonts w:ascii="Times New Roman" w:eastAsia="Times New Roman" w:hAnsi="Times New Roman" w:cs="Times New Roman"/>
          <w:color w:val="000000"/>
          <w:sz w:val="24"/>
          <w:szCs w:val="24"/>
          <w:lang w:eastAsia="de-DE"/>
        </w:rPr>
        <w:t> </w:t>
      </w:r>
    </w:p>
    <w:p w14:paraId="4F9F0BC4" w14:textId="77777777" w:rsidR="00800F48" w:rsidRPr="008B780A" w:rsidRDefault="00800F48" w:rsidP="00800F48">
      <w:pPr>
        <w:spacing w:before="390" w:after="195" w:line="240" w:lineRule="auto"/>
        <w:rPr>
          <w:rFonts w:ascii="Times New Roman" w:eastAsia="Times New Roman" w:hAnsi="Times New Roman" w:cs="Times New Roman"/>
          <w:b/>
          <w:bCs/>
          <w:color w:val="444444"/>
          <w:sz w:val="24"/>
          <w:szCs w:val="24"/>
          <w:lang w:eastAsia="de-DE"/>
        </w:rPr>
      </w:pPr>
      <w:r w:rsidRPr="008B780A">
        <w:rPr>
          <w:rFonts w:ascii="Times New Roman" w:eastAsia="Times New Roman" w:hAnsi="Times New Roman" w:cs="Times New Roman"/>
          <w:b/>
          <w:bCs/>
          <w:color w:val="444444"/>
          <w:sz w:val="24"/>
          <w:szCs w:val="24"/>
          <w:lang w:eastAsia="de-DE"/>
        </w:rPr>
        <w:t>ZUSAMMENFASSUNG DES DOKUMENTS:</w:t>
      </w:r>
    </w:p>
    <w:p w14:paraId="23934A1A" w14:textId="77777777" w:rsidR="00800F48" w:rsidRPr="008B780A" w:rsidRDefault="00A30A1B" w:rsidP="00800F48">
      <w:pPr>
        <w:spacing w:before="195" w:after="0" w:line="240" w:lineRule="auto"/>
        <w:jc w:val="both"/>
        <w:rPr>
          <w:rFonts w:ascii="Times New Roman" w:eastAsia="Times New Roman" w:hAnsi="Times New Roman" w:cs="Times New Roman"/>
          <w:color w:val="000000"/>
          <w:sz w:val="24"/>
          <w:szCs w:val="24"/>
          <w:lang w:eastAsia="de-DE"/>
        </w:rPr>
      </w:pPr>
      <w:hyperlink r:id="rId281" w:history="1">
        <w:r w:rsidR="00800F48" w:rsidRPr="008B780A">
          <w:rPr>
            <w:rFonts w:ascii="Times New Roman" w:eastAsia="Times New Roman" w:hAnsi="Times New Roman" w:cs="Times New Roman"/>
            <w:color w:val="0000FF"/>
            <w:sz w:val="24"/>
            <w:szCs w:val="24"/>
            <w:u w:val="single"/>
            <w:lang w:eastAsia="de-DE"/>
          </w:rPr>
          <w:t>Verordnung (EU) Nr. 1287/2013 – Einrichtung eines Programms für die Wettbewerbsfähigkeit von Unternehmen und für kleine und mittlere Unternehmen (COSME) (2014–20)</w:t>
        </w:r>
      </w:hyperlink>
    </w:p>
    <w:p w14:paraId="648E9080" w14:textId="77777777" w:rsidR="00800F48" w:rsidRPr="008B780A" w:rsidRDefault="00800F48" w:rsidP="00800F48">
      <w:pPr>
        <w:spacing w:before="390" w:after="195" w:line="240" w:lineRule="auto"/>
        <w:rPr>
          <w:rFonts w:ascii="Times New Roman" w:eastAsia="Times New Roman" w:hAnsi="Times New Roman" w:cs="Times New Roman"/>
          <w:b/>
          <w:bCs/>
          <w:color w:val="444444"/>
          <w:sz w:val="24"/>
          <w:szCs w:val="24"/>
          <w:lang w:eastAsia="de-DE"/>
        </w:rPr>
      </w:pPr>
      <w:r w:rsidRPr="008B780A">
        <w:rPr>
          <w:rFonts w:ascii="Times New Roman" w:eastAsia="Times New Roman" w:hAnsi="Times New Roman" w:cs="Times New Roman"/>
          <w:b/>
          <w:bCs/>
          <w:color w:val="444444"/>
          <w:sz w:val="24"/>
          <w:szCs w:val="24"/>
          <w:lang w:eastAsia="de-DE"/>
        </w:rPr>
        <w:t>WAS IST DER ZWECK DIESER VERORDNUNG?</w:t>
      </w:r>
    </w:p>
    <w:p w14:paraId="4C4A5C29" w14:textId="77777777" w:rsidR="00800F48" w:rsidRPr="008B780A" w:rsidRDefault="00800F48" w:rsidP="00800F48">
      <w:pPr>
        <w:spacing w:before="195" w:after="0" w:line="240" w:lineRule="auto"/>
        <w:jc w:val="both"/>
        <w:rPr>
          <w:rFonts w:ascii="Times New Roman" w:eastAsia="Times New Roman" w:hAnsi="Times New Roman" w:cs="Times New Roman"/>
          <w:color w:val="000000"/>
          <w:sz w:val="24"/>
          <w:szCs w:val="24"/>
          <w:lang w:eastAsia="de-DE"/>
        </w:rPr>
      </w:pPr>
      <w:r w:rsidRPr="008B780A">
        <w:rPr>
          <w:rFonts w:ascii="Times New Roman" w:eastAsia="Times New Roman" w:hAnsi="Times New Roman" w:cs="Times New Roman"/>
          <w:color w:val="000000"/>
          <w:sz w:val="24"/>
          <w:szCs w:val="24"/>
          <w:lang w:eastAsia="de-DE"/>
        </w:rPr>
        <w:t>Mit der Verordnung wird ein Programm der Europäischen Union (EU) eingerichtet, mit dem die Unterstützung für kleine und mittlere Unternehmen (KMU) durch die Verbesserung der Bedingungen, unter denen unternehmerische Initiative gedeihen kann, gestärkt werden soll.</w:t>
      </w:r>
    </w:p>
    <w:p w14:paraId="5BBE6CAE" w14:textId="77777777" w:rsidR="00800F48" w:rsidRPr="008B780A" w:rsidRDefault="00800F48" w:rsidP="00800F48">
      <w:pPr>
        <w:spacing w:before="390" w:after="195" w:line="240" w:lineRule="auto"/>
        <w:rPr>
          <w:rFonts w:ascii="Times New Roman" w:eastAsia="Times New Roman" w:hAnsi="Times New Roman" w:cs="Times New Roman"/>
          <w:b/>
          <w:bCs/>
          <w:color w:val="444444"/>
          <w:sz w:val="24"/>
          <w:szCs w:val="24"/>
          <w:lang w:eastAsia="de-DE"/>
        </w:rPr>
      </w:pPr>
      <w:r w:rsidRPr="008B780A">
        <w:rPr>
          <w:rFonts w:ascii="Times New Roman" w:eastAsia="Times New Roman" w:hAnsi="Times New Roman" w:cs="Times New Roman"/>
          <w:b/>
          <w:bCs/>
          <w:color w:val="444444"/>
          <w:sz w:val="24"/>
          <w:szCs w:val="24"/>
          <w:lang w:eastAsia="de-DE"/>
        </w:rPr>
        <w:t>WICHTIGE ECKPUNKTE</w:t>
      </w:r>
    </w:p>
    <w:p w14:paraId="335C3C9B" w14:textId="77777777" w:rsidR="00800F48" w:rsidRPr="008B780A" w:rsidRDefault="00800F48" w:rsidP="00800F48">
      <w:pPr>
        <w:numPr>
          <w:ilvl w:val="0"/>
          <w:numId w:val="135"/>
        </w:numPr>
        <w:spacing w:before="240" w:after="240" w:line="240" w:lineRule="auto"/>
        <w:ind w:left="1200"/>
        <w:rPr>
          <w:rFonts w:ascii="Times New Roman" w:eastAsia="Times New Roman" w:hAnsi="Times New Roman" w:cs="Times New Roman"/>
          <w:color w:val="000000"/>
          <w:sz w:val="24"/>
          <w:szCs w:val="24"/>
          <w:lang w:eastAsia="de-DE"/>
        </w:rPr>
      </w:pPr>
      <w:r w:rsidRPr="008B780A">
        <w:rPr>
          <w:rFonts w:ascii="Times New Roman" w:eastAsia="Times New Roman" w:hAnsi="Times New Roman" w:cs="Times New Roman"/>
          <w:color w:val="000000"/>
          <w:sz w:val="24"/>
          <w:szCs w:val="24"/>
          <w:lang w:eastAsia="de-DE"/>
        </w:rPr>
        <w:t>KMU sind der </w:t>
      </w:r>
      <w:r w:rsidRPr="008B780A">
        <w:rPr>
          <w:rFonts w:ascii="Times New Roman" w:eastAsia="Times New Roman" w:hAnsi="Times New Roman" w:cs="Times New Roman"/>
          <w:b/>
          <w:bCs/>
          <w:color w:val="000000"/>
          <w:sz w:val="24"/>
          <w:szCs w:val="24"/>
          <w:lang w:eastAsia="de-DE"/>
        </w:rPr>
        <w:t>Schlüssel zu Wachstum und Beschäftigung</w:t>
      </w:r>
      <w:r w:rsidRPr="008B780A">
        <w:rPr>
          <w:rFonts w:ascii="Times New Roman" w:eastAsia="Times New Roman" w:hAnsi="Times New Roman" w:cs="Times New Roman"/>
          <w:color w:val="000000"/>
          <w:sz w:val="24"/>
          <w:szCs w:val="24"/>
          <w:lang w:eastAsia="de-DE"/>
        </w:rPr>
        <w:t> in der EU. Das Programm für die Wettbewerbsfähigkeit von Unternehmen und für kleine und mittlere Unternehmen (</w:t>
      </w:r>
      <w:hyperlink r:id="rId282" w:history="1">
        <w:r w:rsidRPr="008B780A">
          <w:rPr>
            <w:rFonts w:ascii="Times New Roman" w:eastAsia="Times New Roman" w:hAnsi="Times New Roman" w:cs="Times New Roman"/>
            <w:color w:val="0000FF"/>
            <w:sz w:val="24"/>
            <w:szCs w:val="24"/>
            <w:u w:val="single"/>
            <w:lang w:eastAsia="de-DE"/>
          </w:rPr>
          <w:t>COSME</w:t>
        </w:r>
      </w:hyperlink>
      <w:r w:rsidRPr="008B780A">
        <w:rPr>
          <w:rFonts w:ascii="Times New Roman" w:eastAsia="Times New Roman" w:hAnsi="Times New Roman" w:cs="Times New Roman"/>
          <w:color w:val="000000"/>
          <w:sz w:val="24"/>
          <w:szCs w:val="24"/>
          <w:lang w:eastAsia="de-DE"/>
        </w:rPr>
        <w:t>) erleichtert es KMU, durch den Zugang zu Finanzmitteln und zu den Märkten, der Vereinfachung der Rechtsvorschriften sowie der Förderung des Unternehmertums wettbewerbsfähig zu bleiben.</w:t>
      </w:r>
    </w:p>
    <w:p w14:paraId="748DE7A3" w14:textId="77777777" w:rsidR="00800F48" w:rsidRPr="008B780A" w:rsidRDefault="00800F48" w:rsidP="00800F48">
      <w:pPr>
        <w:numPr>
          <w:ilvl w:val="0"/>
          <w:numId w:val="135"/>
        </w:numPr>
        <w:spacing w:before="240" w:after="240" w:line="240" w:lineRule="auto"/>
        <w:ind w:left="1200"/>
        <w:rPr>
          <w:rFonts w:ascii="Times New Roman" w:eastAsia="Times New Roman" w:hAnsi="Times New Roman" w:cs="Times New Roman"/>
          <w:color w:val="000000"/>
          <w:sz w:val="24"/>
          <w:szCs w:val="24"/>
          <w:lang w:eastAsia="de-DE"/>
        </w:rPr>
      </w:pPr>
      <w:r w:rsidRPr="008B780A">
        <w:rPr>
          <w:rFonts w:ascii="Times New Roman" w:eastAsia="Times New Roman" w:hAnsi="Times New Roman" w:cs="Times New Roman"/>
          <w:color w:val="000000"/>
          <w:sz w:val="24"/>
          <w:szCs w:val="24"/>
          <w:lang w:eastAsia="de-DE"/>
        </w:rPr>
        <w:lastRenderedPageBreak/>
        <w:t>COSME stellt einen </w:t>
      </w:r>
      <w:r w:rsidRPr="008B780A">
        <w:rPr>
          <w:rFonts w:ascii="Times New Roman" w:eastAsia="Times New Roman" w:hAnsi="Times New Roman" w:cs="Times New Roman"/>
          <w:b/>
          <w:bCs/>
          <w:color w:val="000000"/>
          <w:sz w:val="24"/>
          <w:szCs w:val="24"/>
          <w:lang w:eastAsia="de-DE"/>
        </w:rPr>
        <w:t>direkten Kommunikationskanal</w:t>
      </w:r>
      <w:r w:rsidRPr="008B780A">
        <w:rPr>
          <w:rFonts w:ascii="Times New Roman" w:eastAsia="Times New Roman" w:hAnsi="Times New Roman" w:cs="Times New Roman"/>
          <w:color w:val="000000"/>
          <w:sz w:val="24"/>
          <w:szCs w:val="24"/>
          <w:lang w:eastAsia="de-DE"/>
        </w:rPr>
        <w:t> zwischen europäischen KMU und der </w:t>
      </w:r>
      <w:hyperlink r:id="rId283" w:history="1">
        <w:r w:rsidRPr="008B780A">
          <w:rPr>
            <w:rFonts w:ascii="Times New Roman" w:eastAsia="Times New Roman" w:hAnsi="Times New Roman" w:cs="Times New Roman"/>
            <w:color w:val="0000FF"/>
            <w:sz w:val="24"/>
            <w:szCs w:val="24"/>
            <w:u w:val="single"/>
            <w:lang w:eastAsia="de-DE"/>
          </w:rPr>
          <w:t>Europäischen Kommission</w:t>
        </w:r>
      </w:hyperlink>
      <w:r w:rsidRPr="008B780A">
        <w:rPr>
          <w:rFonts w:ascii="Times New Roman" w:eastAsia="Times New Roman" w:hAnsi="Times New Roman" w:cs="Times New Roman"/>
          <w:color w:val="000000"/>
          <w:sz w:val="24"/>
          <w:szCs w:val="24"/>
          <w:lang w:eastAsia="de-DE"/>
        </w:rPr>
        <w:t> bereit.</w:t>
      </w:r>
    </w:p>
    <w:p w14:paraId="02FC568C" w14:textId="77777777" w:rsidR="00800F48" w:rsidRPr="008B780A" w:rsidRDefault="00800F48" w:rsidP="00800F48">
      <w:pPr>
        <w:spacing w:before="195" w:after="0" w:line="240" w:lineRule="auto"/>
        <w:jc w:val="both"/>
        <w:rPr>
          <w:rFonts w:ascii="Times New Roman" w:eastAsia="Times New Roman" w:hAnsi="Times New Roman" w:cs="Times New Roman"/>
          <w:color w:val="000000"/>
          <w:sz w:val="24"/>
          <w:szCs w:val="24"/>
          <w:lang w:eastAsia="de-DE"/>
        </w:rPr>
      </w:pPr>
      <w:r w:rsidRPr="008B780A">
        <w:rPr>
          <w:rFonts w:ascii="Times New Roman" w:eastAsia="Times New Roman" w:hAnsi="Times New Roman" w:cs="Times New Roman"/>
          <w:b/>
          <w:bCs/>
          <w:color w:val="000000"/>
          <w:sz w:val="24"/>
          <w:szCs w:val="24"/>
          <w:lang w:eastAsia="de-DE"/>
        </w:rPr>
        <w:t>Bessere Wirtschaftsbedingungen</w:t>
      </w:r>
    </w:p>
    <w:p w14:paraId="2590F5EE" w14:textId="77777777" w:rsidR="00800F48" w:rsidRPr="008B780A" w:rsidRDefault="00800F48" w:rsidP="00800F48">
      <w:pPr>
        <w:numPr>
          <w:ilvl w:val="0"/>
          <w:numId w:val="136"/>
        </w:numPr>
        <w:spacing w:before="240" w:after="240" w:line="240" w:lineRule="auto"/>
        <w:ind w:left="1200"/>
        <w:rPr>
          <w:rFonts w:ascii="Times New Roman" w:eastAsia="Times New Roman" w:hAnsi="Times New Roman" w:cs="Times New Roman"/>
          <w:color w:val="000000"/>
          <w:sz w:val="24"/>
          <w:szCs w:val="24"/>
          <w:lang w:eastAsia="de-DE"/>
        </w:rPr>
      </w:pPr>
      <w:r w:rsidRPr="008B780A">
        <w:rPr>
          <w:rFonts w:ascii="Times New Roman" w:eastAsia="Times New Roman" w:hAnsi="Times New Roman" w:cs="Times New Roman"/>
          <w:color w:val="000000"/>
          <w:sz w:val="24"/>
          <w:szCs w:val="24"/>
          <w:lang w:eastAsia="de-DE"/>
        </w:rPr>
        <w:t>COSME unterstützt Maßnahmen zur </w:t>
      </w:r>
      <w:r w:rsidRPr="008B780A">
        <w:rPr>
          <w:rFonts w:ascii="Times New Roman" w:eastAsia="Times New Roman" w:hAnsi="Times New Roman" w:cs="Times New Roman"/>
          <w:b/>
          <w:bCs/>
          <w:color w:val="000000"/>
          <w:sz w:val="24"/>
          <w:szCs w:val="24"/>
          <w:lang w:eastAsia="de-DE"/>
        </w:rPr>
        <w:t>Verbesserung des Zugangs von KMU zu Finanzmitteln</w:t>
      </w:r>
      <w:r w:rsidRPr="008B780A">
        <w:rPr>
          <w:rFonts w:ascii="Times New Roman" w:eastAsia="Times New Roman" w:hAnsi="Times New Roman" w:cs="Times New Roman"/>
          <w:color w:val="000000"/>
          <w:sz w:val="24"/>
          <w:szCs w:val="24"/>
          <w:lang w:eastAsia="de-DE"/>
        </w:rPr>
        <w:t>, sowohl in der Gründungs- als auch in der Wachstumsphase. Finanzinstrumente umfassen die Gleichstellung sowie die Kreditbürgschaftsfazilität. In einigen Fällen können diese zusammen mit nationalen Finanzinstrumenten für die regionale Politik und dem </w:t>
      </w:r>
      <w:hyperlink r:id="rId284" w:history="1">
        <w:r w:rsidRPr="008B780A">
          <w:rPr>
            <w:rFonts w:ascii="Times New Roman" w:eastAsia="Times New Roman" w:hAnsi="Times New Roman" w:cs="Times New Roman"/>
            <w:color w:val="0000FF"/>
            <w:sz w:val="24"/>
            <w:szCs w:val="24"/>
            <w:u w:val="single"/>
            <w:lang w:eastAsia="de-DE"/>
          </w:rPr>
          <w:t>Programm Horizont 2020</w:t>
        </w:r>
      </w:hyperlink>
      <w:r w:rsidRPr="008B780A">
        <w:rPr>
          <w:rFonts w:ascii="Times New Roman" w:eastAsia="Times New Roman" w:hAnsi="Times New Roman" w:cs="Times New Roman"/>
          <w:color w:val="000000"/>
          <w:sz w:val="24"/>
          <w:szCs w:val="24"/>
          <w:lang w:eastAsia="de-DE"/>
        </w:rPr>
        <w:t> für Forschung und Innovation genutzt werden.</w:t>
      </w:r>
    </w:p>
    <w:p w14:paraId="4537605D" w14:textId="77777777" w:rsidR="00800F48" w:rsidRPr="008B780A" w:rsidRDefault="00800F48" w:rsidP="00800F48">
      <w:pPr>
        <w:numPr>
          <w:ilvl w:val="0"/>
          <w:numId w:val="136"/>
        </w:numPr>
        <w:spacing w:before="240" w:after="240" w:line="240" w:lineRule="auto"/>
        <w:ind w:left="1200"/>
        <w:rPr>
          <w:rFonts w:ascii="Times New Roman" w:eastAsia="Times New Roman" w:hAnsi="Times New Roman" w:cs="Times New Roman"/>
          <w:color w:val="000000"/>
          <w:sz w:val="24"/>
          <w:szCs w:val="24"/>
          <w:lang w:eastAsia="de-DE"/>
        </w:rPr>
      </w:pPr>
      <w:r w:rsidRPr="008B780A">
        <w:rPr>
          <w:rFonts w:ascii="Times New Roman" w:eastAsia="Times New Roman" w:hAnsi="Times New Roman" w:cs="Times New Roman"/>
          <w:color w:val="000000"/>
          <w:sz w:val="24"/>
          <w:szCs w:val="24"/>
          <w:lang w:eastAsia="de-DE"/>
        </w:rPr>
        <w:t>Das Programm bietet zudem </w:t>
      </w:r>
      <w:r w:rsidRPr="008B780A">
        <w:rPr>
          <w:rFonts w:ascii="Times New Roman" w:eastAsia="Times New Roman" w:hAnsi="Times New Roman" w:cs="Times New Roman"/>
          <w:b/>
          <w:bCs/>
          <w:color w:val="000000"/>
          <w:sz w:val="24"/>
          <w:szCs w:val="24"/>
          <w:lang w:eastAsia="de-DE"/>
        </w:rPr>
        <w:t>besseren Zugang zu den Märkten innerhalb und außerhalb der EU.</w:t>
      </w:r>
      <w:r w:rsidRPr="008B780A">
        <w:rPr>
          <w:rFonts w:ascii="Times New Roman" w:eastAsia="Times New Roman" w:hAnsi="Times New Roman" w:cs="Times New Roman"/>
          <w:color w:val="000000"/>
          <w:sz w:val="24"/>
          <w:szCs w:val="24"/>
          <w:lang w:eastAsia="de-DE"/>
        </w:rPr>
        <w:t> Im Rahmen des Programms werden Informationen zu folgenden Themen bereitgestellt:</w:t>
      </w:r>
    </w:p>
    <w:p w14:paraId="7878A367" w14:textId="77777777" w:rsidR="00800F48" w:rsidRPr="008B780A" w:rsidRDefault="00800F48" w:rsidP="00800F48">
      <w:pPr>
        <w:numPr>
          <w:ilvl w:val="1"/>
          <w:numId w:val="136"/>
        </w:numPr>
        <w:spacing w:before="240" w:after="240" w:line="240" w:lineRule="auto"/>
        <w:ind w:left="2400"/>
        <w:rPr>
          <w:rFonts w:ascii="Times New Roman" w:eastAsia="Times New Roman" w:hAnsi="Times New Roman" w:cs="Times New Roman"/>
          <w:color w:val="000000"/>
          <w:sz w:val="24"/>
          <w:szCs w:val="24"/>
          <w:lang w:eastAsia="de-DE"/>
        </w:rPr>
      </w:pPr>
      <w:r w:rsidRPr="008B780A">
        <w:rPr>
          <w:rFonts w:ascii="Times New Roman" w:eastAsia="Times New Roman" w:hAnsi="Times New Roman" w:cs="Times New Roman"/>
          <w:color w:val="000000"/>
          <w:sz w:val="24"/>
          <w:szCs w:val="24"/>
          <w:lang w:eastAsia="de-DE"/>
        </w:rPr>
        <w:t>vorhandene Geschäftschancen,</w:t>
      </w:r>
    </w:p>
    <w:p w14:paraId="47219B88" w14:textId="77777777" w:rsidR="00800F48" w:rsidRPr="008B780A" w:rsidRDefault="00800F48" w:rsidP="00800F48">
      <w:pPr>
        <w:numPr>
          <w:ilvl w:val="1"/>
          <w:numId w:val="136"/>
        </w:numPr>
        <w:spacing w:before="240" w:after="240" w:line="240" w:lineRule="auto"/>
        <w:ind w:left="2400"/>
        <w:rPr>
          <w:rFonts w:ascii="Times New Roman" w:eastAsia="Times New Roman" w:hAnsi="Times New Roman" w:cs="Times New Roman"/>
          <w:color w:val="000000"/>
          <w:sz w:val="24"/>
          <w:szCs w:val="24"/>
          <w:lang w:eastAsia="de-DE"/>
        </w:rPr>
      </w:pPr>
      <w:r w:rsidRPr="008B780A">
        <w:rPr>
          <w:rFonts w:ascii="Times New Roman" w:eastAsia="Times New Roman" w:hAnsi="Times New Roman" w:cs="Times New Roman"/>
          <w:color w:val="000000"/>
          <w:sz w:val="24"/>
          <w:szCs w:val="24"/>
          <w:lang w:eastAsia="de-DE"/>
        </w:rPr>
        <w:t>Marktzutrittshemmnisse in Gebieten außerhalb der EU,</w:t>
      </w:r>
    </w:p>
    <w:p w14:paraId="6F5886A5" w14:textId="77777777" w:rsidR="00800F48" w:rsidRPr="008B780A" w:rsidRDefault="00800F48" w:rsidP="00800F48">
      <w:pPr>
        <w:numPr>
          <w:ilvl w:val="1"/>
          <w:numId w:val="136"/>
        </w:numPr>
        <w:spacing w:before="240" w:after="240" w:line="240" w:lineRule="auto"/>
        <w:ind w:left="2400"/>
        <w:rPr>
          <w:rFonts w:ascii="Times New Roman" w:eastAsia="Times New Roman" w:hAnsi="Times New Roman" w:cs="Times New Roman"/>
          <w:color w:val="000000"/>
          <w:sz w:val="24"/>
          <w:szCs w:val="24"/>
          <w:lang w:eastAsia="de-DE"/>
        </w:rPr>
      </w:pPr>
      <w:r w:rsidRPr="008B780A">
        <w:rPr>
          <w:rFonts w:ascii="Times New Roman" w:eastAsia="Times New Roman" w:hAnsi="Times New Roman" w:cs="Times New Roman"/>
          <w:color w:val="000000"/>
          <w:sz w:val="24"/>
          <w:szCs w:val="24"/>
          <w:lang w:eastAsia="de-DE"/>
        </w:rPr>
        <w:t>Beratung zur Rechtspraxis und zu Zollverfahren.</w:t>
      </w:r>
    </w:p>
    <w:p w14:paraId="32326AC4" w14:textId="77777777" w:rsidR="00800F48" w:rsidRPr="008B780A" w:rsidRDefault="00800F48" w:rsidP="00800F48">
      <w:pPr>
        <w:numPr>
          <w:ilvl w:val="0"/>
          <w:numId w:val="136"/>
        </w:numPr>
        <w:spacing w:before="240" w:after="240" w:line="240" w:lineRule="auto"/>
        <w:ind w:left="1200"/>
        <w:rPr>
          <w:rFonts w:ascii="Times New Roman" w:eastAsia="Times New Roman" w:hAnsi="Times New Roman" w:cs="Times New Roman"/>
          <w:color w:val="000000"/>
          <w:sz w:val="24"/>
          <w:szCs w:val="24"/>
          <w:lang w:eastAsia="de-DE"/>
        </w:rPr>
      </w:pPr>
      <w:r w:rsidRPr="008B780A">
        <w:rPr>
          <w:rFonts w:ascii="Times New Roman" w:eastAsia="Times New Roman" w:hAnsi="Times New Roman" w:cs="Times New Roman"/>
          <w:color w:val="000000"/>
          <w:sz w:val="24"/>
          <w:szCs w:val="24"/>
          <w:lang w:eastAsia="de-DE"/>
        </w:rPr>
        <w:t>Ferner werden unterstützende Dienstleistungen im Bereich </w:t>
      </w:r>
      <w:r w:rsidRPr="008B780A">
        <w:rPr>
          <w:rFonts w:ascii="Times New Roman" w:eastAsia="Times New Roman" w:hAnsi="Times New Roman" w:cs="Times New Roman"/>
          <w:b/>
          <w:bCs/>
          <w:color w:val="000000"/>
          <w:sz w:val="24"/>
          <w:szCs w:val="24"/>
          <w:lang w:eastAsia="de-DE"/>
        </w:rPr>
        <w:t>Rechte an geistigem Eigentum</w:t>
      </w:r>
      <w:r w:rsidRPr="008B780A">
        <w:rPr>
          <w:rFonts w:ascii="Times New Roman" w:eastAsia="Times New Roman" w:hAnsi="Times New Roman" w:cs="Times New Roman"/>
          <w:color w:val="000000"/>
          <w:sz w:val="24"/>
          <w:szCs w:val="24"/>
          <w:lang w:eastAsia="de-DE"/>
        </w:rPr>
        <w:t> angeboten, einschließlich unterstützender grenzüberschreitender Partnerschaften in den Bereichen Unternehmenskooperation, Technologie, Forschung und Entwicklung, Transfer und Innovation.</w:t>
      </w:r>
    </w:p>
    <w:p w14:paraId="5336C0BC" w14:textId="77777777" w:rsidR="00800F48" w:rsidRPr="008B780A" w:rsidRDefault="00800F48" w:rsidP="00800F48">
      <w:pPr>
        <w:spacing w:before="195" w:after="0" w:line="240" w:lineRule="auto"/>
        <w:jc w:val="both"/>
        <w:rPr>
          <w:rFonts w:ascii="Times New Roman" w:eastAsia="Times New Roman" w:hAnsi="Times New Roman" w:cs="Times New Roman"/>
          <w:color w:val="000000"/>
          <w:sz w:val="24"/>
          <w:szCs w:val="24"/>
          <w:lang w:eastAsia="de-DE"/>
        </w:rPr>
      </w:pPr>
      <w:r w:rsidRPr="008B780A">
        <w:rPr>
          <w:rFonts w:ascii="Times New Roman" w:eastAsia="Times New Roman" w:hAnsi="Times New Roman" w:cs="Times New Roman"/>
          <w:b/>
          <w:bCs/>
          <w:color w:val="000000"/>
          <w:sz w:val="24"/>
          <w:szCs w:val="24"/>
          <w:lang w:eastAsia="de-DE"/>
        </w:rPr>
        <w:t>Wettbewerb fördern</w:t>
      </w:r>
    </w:p>
    <w:p w14:paraId="768CDCD6" w14:textId="77777777" w:rsidR="00800F48" w:rsidRPr="008B780A" w:rsidRDefault="00800F48" w:rsidP="00800F48">
      <w:pPr>
        <w:numPr>
          <w:ilvl w:val="0"/>
          <w:numId w:val="137"/>
        </w:numPr>
        <w:spacing w:before="240" w:after="240" w:line="240" w:lineRule="auto"/>
        <w:ind w:left="1200"/>
        <w:rPr>
          <w:rFonts w:ascii="Times New Roman" w:eastAsia="Times New Roman" w:hAnsi="Times New Roman" w:cs="Times New Roman"/>
          <w:color w:val="000000"/>
          <w:sz w:val="24"/>
          <w:szCs w:val="24"/>
          <w:lang w:eastAsia="de-DE"/>
        </w:rPr>
      </w:pPr>
      <w:r w:rsidRPr="008B780A">
        <w:rPr>
          <w:rFonts w:ascii="Times New Roman" w:eastAsia="Times New Roman" w:hAnsi="Times New Roman" w:cs="Times New Roman"/>
          <w:color w:val="000000"/>
          <w:sz w:val="24"/>
          <w:szCs w:val="24"/>
          <w:lang w:eastAsia="de-DE"/>
        </w:rPr>
        <w:t>Um die Wettbewerbsfähigkeit und Nachhaltigkeit der Unternehmen aufrechtzuerhalten, sieht das Programm vor, die </w:t>
      </w:r>
      <w:r w:rsidRPr="008B780A">
        <w:rPr>
          <w:rFonts w:ascii="Times New Roman" w:eastAsia="Times New Roman" w:hAnsi="Times New Roman" w:cs="Times New Roman"/>
          <w:b/>
          <w:bCs/>
          <w:color w:val="000000"/>
          <w:sz w:val="24"/>
          <w:szCs w:val="24"/>
          <w:lang w:eastAsia="de-DE"/>
        </w:rPr>
        <w:t>Konzeption und Umsetzung</w:t>
      </w:r>
      <w:r w:rsidRPr="008B780A">
        <w:rPr>
          <w:rFonts w:ascii="Times New Roman" w:eastAsia="Times New Roman" w:hAnsi="Times New Roman" w:cs="Times New Roman"/>
          <w:color w:val="000000"/>
          <w:sz w:val="24"/>
          <w:szCs w:val="24"/>
          <w:lang w:eastAsia="de-DE"/>
        </w:rPr>
        <w:t> vorhandener Richtlinien in Bezug auf die KMU </w:t>
      </w:r>
      <w:r w:rsidRPr="008B780A">
        <w:rPr>
          <w:rFonts w:ascii="Times New Roman" w:eastAsia="Times New Roman" w:hAnsi="Times New Roman" w:cs="Times New Roman"/>
          <w:b/>
          <w:bCs/>
          <w:color w:val="000000"/>
          <w:sz w:val="24"/>
          <w:szCs w:val="24"/>
          <w:lang w:eastAsia="de-DE"/>
        </w:rPr>
        <w:t>zu verbessern</w:t>
      </w:r>
      <w:r w:rsidRPr="008B780A">
        <w:rPr>
          <w:rFonts w:ascii="Times New Roman" w:eastAsia="Times New Roman" w:hAnsi="Times New Roman" w:cs="Times New Roman"/>
          <w:color w:val="000000"/>
          <w:sz w:val="24"/>
          <w:szCs w:val="24"/>
          <w:lang w:eastAsia="de-DE"/>
        </w:rPr>
        <w:t>. Zudem soll die </w:t>
      </w:r>
      <w:r w:rsidRPr="008B780A">
        <w:rPr>
          <w:rFonts w:ascii="Times New Roman" w:eastAsia="Times New Roman" w:hAnsi="Times New Roman" w:cs="Times New Roman"/>
          <w:b/>
          <w:bCs/>
          <w:color w:val="000000"/>
          <w:sz w:val="24"/>
          <w:szCs w:val="24"/>
          <w:lang w:eastAsia="de-DE"/>
        </w:rPr>
        <w:t>grenzüberschreitende Zusammenarbeit</w:t>
      </w:r>
      <w:r w:rsidRPr="008B780A">
        <w:rPr>
          <w:rFonts w:ascii="Times New Roman" w:eastAsia="Times New Roman" w:hAnsi="Times New Roman" w:cs="Times New Roman"/>
          <w:color w:val="000000"/>
          <w:sz w:val="24"/>
          <w:szCs w:val="24"/>
          <w:lang w:eastAsia="de-DE"/>
        </w:rPr>
        <w:t> gestärkt sowie die </w:t>
      </w:r>
      <w:r w:rsidRPr="008B780A">
        <w:rPr>
          <w:rFonts w:ascii="Times New Roman" w:eastAsia="Times New Roman" w:hAnsi="Times New Roman" w:cs="Times New Roman"/>
          <w:b/>
          <w:bCs/>
          <w:color w:val="000000"/>
          <w:sz w:val="24"/>
          <w:szCs w:val="24"/>
          <w:lang w:eastAsia="de-DE"/>
        </w:rPr>
        <w:t>Entwicklung von Produkten, Dienstleistungen und Technologien</w:t>
      </w:r>
      <w:r w:rsidRPr="008B780A">
        <w:rPr>
          <w:rFonts w:ascii="Times New Roman" w:eastAsia="Times New Roman" w:hAnsi="Times New Roman" w:cs="Times New Roman"/>
          <w:color w:val="000000"/>
          <w:sz w:val="24"/>
          <w:szCs w:val="24"/>
          <w:lang w:eastAsia="de-DE"/>
        </w:rPr>
        <w:t> gefördert werden.</w:t>
      </w:r>
    </w:p>
    <w:p w14:paraId="1500F734" w14:textId="77777777" w:rsidR="00800F48" w:rsidRPr="008B780A" w:rsidRDefault="00800F48" w:rsidP="00800F48">
      <w:pPr>
        <w:numPr>
          <w:ilvl w:val="0"/>
          <w:numId w:val="137"/>
        </w:numPr>
        <w:spacing w:before="240" w:after="240" w:line="240" w:lineRule="auto"/>
        <w:ind w:left="1200"/>
        <w:rPr>
          <w:rFonts w:ascii="Times New Roman" w:eastAsia="Times New Roman" w:hAnsi="Times New Roman" w:cs="Times New Roman"/>
          <w:color w:val="000000"/>
          <w:sz w:val="24"/>
          <w:szCs w:val="24"/>
          <w:lang w:eastAsia="de-DE"/>
        </w:rPr>
      </w:pPr>
      <w:r w:rsidRPr="008B780A">
        <w:rPr>
          <w:rFonts w:ascii="Times New Roman" w:eastAsia="Times New Roman" w:hAnsi="Times New Roman" w:cs="Times New Roman"/>
          <w:color w:val="000000"/>
          <w:sz w:val="24"/>
          <w:szCs w:val="24"/>
          <w:lang w:eastAsia="de-DE"/>
        </w:rPr>
        <w:t>KMU werden zudem dazu ermutigt, </w:t>
      </w:r>
      <w:r w:rsidRPr="008B780A">
        <w:rPr>
          <w:rFonts w:ascii="Times New Roman" w:eastAsia="Times New Roman" w:hAnsi="Times New Roman" w:cs="Times New Roman"/>
          <w:b/>
          <w:bCs/>
          <w:color w:val="000000"/>
          <w:sz w:val="24"/>
          <w:szCs w:val="24"/>
          <w:lang w:eastAsia="de-DE"/>
        </w:rPr>
        <w:t>ökologisch nachhaltig</w:t>
      </w:r>
      <w:r w:rsidRPr="008B780A">
        <w:rPr>
          <w:rFonts w:ascii="Times New Roman" w:eastAsia="Times New Roman" w:hAnsi="Times New Roman" w:cs="Times New Roman"/>
          <w:color w:val="000000"/>
          <w:sz w:val="24"/>
          <w:szCs w:val="24"/>
          <w:lang w:eastAsia="de-DE"/>
        </w:rPr>
        <w:t> zu handeln und </w:t>
      </w:r>
      <w:r w:rsidRPr="008B780A">
        <w:rPr>
          <w:rFonts w:ascii="Times New Roman" w:eastAsia="Times New Roman" w:hAnsi="Times New Roman" w:cs="Times New Roman"/>
          <w:b/>
          <w:bCs/>
          <w:color w:val="000000"/>
          <w:sz w:val="24"/>
          <w:szCs w:val="24"/>
          <w:lang w:eastAsia="de-DE"/>
        </w:rPr>
        <w:t>soziale Unternehmensverantwortung</w:t>
      </w:r>
      <w:r w:rsidRPr="008B780A">
        <w:rPr>
          <w:rFonts w:ascii="Times New Roman" w:eastAsia="Times New Roman" w:hAnsi="Times New Roman" w:cs="Times New Roman"/>
          <w:color w:val="000000"/>
          <w:sz w:val="24"/>
          <w:szCs w:val="24"/>
          <w:lang w:eastAsia="de-DE"/>
        </w:rPr>
        <w:t> zu zeigen.</w:t>
      </w:r>
    </w:p>
    <w:p w14:paraId="61184A4C" w14:textId="77777777" w:rsidR="00800F48" w:rsidRPr="008B780A" w:rsidRDefault="00800F48" w:rsidP="00800F48">
      <w:pPr>
        <w:spacing w:before="195" w:after="0" w:line="240" w:lineRule="auto"/>
        <w:jc w:val="both"/>
        <w:rPr>
          <w:rFonts w:ascii="Times New Roman" w:eastAsia="Times New Roman" w:hAnsi="Times New Roman" w:cs="Times New Roman"/>
          <w:color w:val="000000"/>
          <w:sz w:val="24"/>
          <w:szCs w:val="24"/>
          <w:lang w:eastAsia="de-DE"/>
        </w:rPr>
      </w:pPr>
      <w:r w:rsidRPr="008B780A">
        <w:rPr>
          <w:rFonts w:ascii="Times New Roman" w:eastAsia="Times New Roman" w:hAnsi="Times New Roman" w:cs="Times New Roman"/>
          <w:b/>
          <w:bCs/>
          <w:color w:val="000000"/>
          <w:sz w:val="24"/>
          <w:szCs w:val="24"/>
          <w:lang w:eastAsia="de-DE"/>
        </w:rPr>
        <w:t>Eine unternehmerische Kultur</w:t>
      </w:r>
    </w:p>
    <w:p w14:paraId="7BE73F97" w14:textId="77777777" w:rsidR="00800F48" w:rsidRPr="008B780A" w:rsidRDefault="00800F48" w:rsidP="00800F48">
      <w:pPr>
        <w:numPr>
          <w:ilvl w:val="0"/>
          <w:numId w:val="138"/>
        </w:numPr>
        <w:spacing w:before="240" w:after="240" w:line="240" w:lineRule="auto"/>
        <w:ind w:left="1200"/>
        <w:rPr>
          <w:rFonts w:ascii="Times New Roman" w:eastAsia="Times New Roman" w:hAnsi="Times New Roman" w:cs="Times New Roman"/>
          <w:color w:val="000000"/>
          <w:sz w:val="24"/>
          <w:szCs w:val="24"/>
          <w:lang w:eastAsia="de-DE"/>
        </w:rPr>
      </w:pPr>
      <w:r w:rsidRPr="008B780A">
        <w:rPr>
          <w:rFonts w:ascii="Times New Roman" w:eastAsia="Times New Roman" w:hAnsi="Times New Roman" w:cs="Times New Roman"/>
          <w:color w:val="000000"/>
          <w:sz w:val="24"/>
          <w:szCs w:val="24"/>
          <w:lang w:eastAsia="de-DE"/>
        </w:rPr>
        <w:t>Ein Schwerpunkt des Programms liegt außerdem auf der Förderung unternehmerischer Initiative. Ziel ist die Schaffung einer unternehmerischen Kultur in der EU </w:t>
      </w:r>
      <w:r w:rsidRPr="008B780A">
        <w:rPr>
          <w:rFonts w:ascii="Times New Roman" w:eastAsia="Times New Roman" w:hAnsi="Times New Roman" w:cs="Times New Roman"/>
          <w:b/>
          <w:bCs/>
          <w:color w:val="000000"/>
          <w:sz w:val="24"/>
          <w:szCs w:val="24"/>
          <w:lang w:eastAsia="de-DE"/>
        </w:rPr>
        <w:t>durch den Abbau von Hemmnissen,</w:t>
      </w:r>
      <w:r w:rsidRPr="008B780A">
        <w:rPr>
          <w:rFonts w:ascii="Times New Roman" w:eastAsia="Times New Roman" w:hAnsi="Times New Roman" w:cs="Times New Roman"/>
          <w:color w:val="000000"/>
          <w:sz w:val="24"/>
          <w:szCs w:val="24"/>
          <w:lang w:eastAsia="de-DE"/>
        </w:rPr>
        <w:t> die es kleinen Unternehmen erschweren, zu wachsen, sowie der Verringerung des bereits bestehenden Regelungsaufwands für KMU.</w:t>
      </w:r>
    </w:p>
    <w:p w14:paraId="717F78F7" w14:textId="77777777" w:rsidR="00800F48" w:rsidRPr="008B780A" w:rsidRDefault="00800F48" w:rsidP="00800F48">
      <w:pPr>
        <w:numPr>
          <w:ilvl w:val="0"/>
          <w:numId w:val="138"/>
        </w:numPr>
        <w:spacing w:before="240" w:after="240" w:line="240" w:lineRule="auto"/>
        <w:ind w:left="1200"/>
        <w:rPr>
          <w:rFonts w:ascii="Times New Roman" w:eastAsia="Times New Roman" w:hAnsi="Times New Roman" w:cs="Times New Roman"/>
          <w:color w:val="000000"/>
          <w:sz w:val="24"/>
          <w:szCs w:val="24"/>
          <w:lang w:eastAsia="de-DE"/>
        </w:rPr>
      </w:pPr>
      <w:r w:rsidRPr="008B780A">
        <w:rPr>
          <w:rFonts w:ascii="Times New Roman" w:eastAsia="Times New Roman" w:hAnsi="Times New Roman" w:cs="Times New Roman"/>
          <w:color w:val="000000"/>
          <w:sz w:val="24"/>
          <w:szCs w:val="24"/>
          <w:lang w:eastAsia="de-DE"/>
        </w:rPr>
        <w:t>Besondere Aufmerksamkeit kommt </w:t>
      </w:r>
      <w:r w:rsidRPr="008B780A">
        <w:rPr>
          <w:rFonts w:ascii="Times New Roman" w:eastAsia="Times New Roman" w:hAnsi="Times New Roman" w:cs="Times New Roman"/>
          <w:b/>
          <w:bCs/>
          <w:color w:val="000000"/>
          <w:sz w:val="24"/>
          <w:szCs w:val="24"/>
          <w:lang w:eastAsia="de-DE"/>
        </w:rPr>
        <w:t>jungen Unternehmerinnen</w:t>
      </w:r>
      <w:r w:rsidRPr="008B780A">
        <w:rPr>
          <w:rFonts w:ascii="Times New Roman" w:eastAsia="Times New Roman" w:hAnsi="Times New Roman" w:cs="Times New Roman"/>
          <w:color w:val="000000"/>
          <w:sz w:val="24"/>
          <w:szCs w:val="24"/>
          <w:lang w:eastAsia="de-DE"/>
        </w:rPr>
        <w:t> sowie weiteren besonderen Zielgruppen wie </w:t>
      </w:r>
      <w:r w:rsidRPr="008B780A">
        <w:rPr>
          <w:rFonts w:ascii="Times New Roman" w:eastAsia="Times New Roman" w:hAnsi="Times New Roman" w:cs="Times New Roman"/>
          <w:b/>
          <w:bCs/>
          <w:color w:val="000000"/>
          <w:sz w:val="24"/>
          <w:szCs w:val="24"/>
          <w:lang w:eastAsia="de-DE"/>
        </w:rPr>
        <w:t>älteren Menschen und Unternehmern aus sozial benachteiligten Gruppen</w:t>
      </w:r>
      <w:r w:rsidRPr="008B780A">
        <w:rPr>
          <w:rFonts w:ascii="Times New Roman" w:eastAsia="Times New Roman" w:hAnsi="Times New Roman" w:cs="Times New Roman"/>
          <w:color w:val="000000"/>
          <w:sz w:val="24"/>
          <w:szCs w:val="24"/>
          <w:lang w:eastAsia="de-DE"/>
        </w:rPr>
        <w:t> zu.</w:t>
      </w:r>
    </w:p>
    <w:p w14:paraId="42509856" w14:textId="77777777" w:rsidR="00800F48" w:rsidRPr="008B780A" w:rsidRDefault="00800F48" w:rsidP="00800F48">
      <w:pPr>
        <w:spacing w:before="195" w:after="0" w:line="240" w:lineRule="auto"/>
        <w:jc w:val="both"/>
        <w:rPr>
          <w:rFonts w:ascii="Times New Roman" w:eastAsia="Times New Roman" w:hAnsi="Times New Roman" w:cs="Times New Roman"/>
          <w:color w:val="000000"/>
          <w:sz w:val="24"/>
          <w:szCs w:val="24"/>
          <w:lang w:eastAsia="de-DE"/>
        </w:rPr>
      </w:pPr>
      <w:r w:rsidRPr="008B780A">
        <w:rPr>
          <w:rFonts w:ascii="Times New Roman" w:eastAsia="Times New Roman" w:hAnsi="Times New Roman" w:cs="Times New Roman"/>
          <w:b/>
          <w:bCs/>
          <w:color w:val="000000"/>
          <w:sz w:val="24"/>
          <w:szCs w:val="24"/>
          <w:lang w:eastAsia="de-DE"/>
        </w:rPr>
        <w:t>Finanzierung</w:t>
      </w:r>
    </w:p>
    <w:p w14:paraId="28F0F7C8" w14:textId="77777777" w:rsidR="00800F48" w:rsidRPr="008B780A" w:rsidRDefault="00800F48" w:rsidP="00800F48">
      <w:pPr>
        <w:spacing w:before="195" w:after="0" w:line="240" w:lineRule="auto"/>
        <w:jc w:val="both"/>
        <w:rPr>
          <w:rFonts w:ascii="Times New Roman" w:eastAsia="Times New Roman" w:hAnsi="Times New Roman" w:cs="Times New Roman"/>
          <w:color w:val="000000"/>
          <w:sz w:val="24"/>
          <w:szCs w:val="24"/>
          <w:lang w:eastAsia="de-DE"/>
        </w:rPr>
      </w:pPr>
      <w:r w:rsidRPr="008B780A">
        <w:rPr>
          <w:rFonts w:ascii="Times New Roman" w:eastAsia="Times New Roman" w:hAnsi="Times New Roman" w:cs="Times New Roman"/>
          <w:color w:val="000000"/>
          <w:sz w:val="24"/>
          <w:szCs w:val="24"/>
          <w:lang w:eastAsia="de-DE"/>
        </w:rPr>
        <w:lastRenderedPageBreak/>
        <w:t>Das Programm verfügt über einen Finanzrahmen in Höhe von 2,3 Mrd. EUR über einen Zeitraum von sieben Jahren und läuft von 2014 bis 2020. Die Verwaltung liegt bei der </w:t>
      </w:r>
      <w:hyperlink r:id="rId285" w:history="1">
        <w:r w:rsidRPr="008B780A">
          <w:rPr>
            <w:rFonts w:ascii="Times New Roman" w:eastAsia="Times New Roman" w:hAnsi="Times New Roman" w:cs="Times New Roman"/>
            <w:color w:val="0000FF"/>
            <w:sz w:val="24"/>
            <w:szCs w:val="24"/>
            <w:u w:val="single"/>
            <w:lang w:eastAsia="de-DE"/>
          </w:rPr>
          <w:t>Exekutivagentur für kleine und mittlere Unternehmen</w:t>
        </w:r>
      </w:hyperlink>
      <w:r w:rsidRPr="008B780A">
        <w:rPr>
          <w:rFonts w:ascii="Times New Roman" w:eastAsia="Times New Roman" w:hAnsi="Times New Roman" w:cs="Times New Roman"/>
          <w:color w:val="000000"/>
          <w:sz w:val="24"/>
          <w:szCs w:val="24"/>
          <w:lang w:eastAsia="de-DE"/>
        </w:rPr>
        <w:t>.</w:t>
      </w:r>
    </w:p>
    <w:p w14:paraId="3F5E73A5" w14:textId="77777777" w:rsidR="00800F48" w:rsidRPr="008B780A" w:rsidRDefault="00800F48" w:rsidP="00800F48">
      <w:pPr>
        <w:spacing w:before="390" w:after="195" w:line="240" w:lineRule="auto"/>
        <w:rPr>
          <w:rFonts w:ascii="Times New Roman" w:eastAsia="Times New Roman" w:hAnsi="Times New Roman" w:cs="Times New Roman"/>
          <w:b/>
          <w:bCs/>
          <w:color w:val="444444"/>
          <w:sz w:val="24"/>
          <w:szCs w:val="24"/>
          <w:lang w:eastAsia="de-DE"/>
        </w:rPr>
      </w:pPr>
      <w:r w:rsidRPr="008B780A">
        <w:rPr>
          <w:rFonts w:ascii="Times New Roman" w:eastAsia="Times New Roman" w:hAnsi="Times New Roman" w:cs="Times New Roman"/>
          <w:b/>
          <w:bCs/>
          <w:color w:val="444444"/>
          <w:sz w:val="24"/>
          <w:szCs w:val="24"/>
          <w:lang w:eastAsia="de-DE"/>
        </w:rPr>
        <w:t>WANN TRITT DIE VERORDNUNG IN KRAFT?</w:t>
      </w:r>
    </w:p>
    <w:p w14:paraId="25875F6E" w14:textId="77777777" w:rsidR="00800F48" w:rsidRPr="008B780A" w:rsidRDefault="00800F48" w:rsidP="00800F48">
      <w:pPr>
        <w:spacing w:before="195" w:after="0" w:line="240" w:lineRule="auto"/>
        <w:jc w:val="both"/>
        <w:rPr>
          <w:rFonts w:ascii="Times New Roman" w:eastAsia="Times New Roman" w:hAnsi="Times New Roman" w:cs="Times New Roman"/>
          <w:color w:val="000000"/>
          <w:sz w:val="24"/>
          <w:szCs w:val="24"/>
          <w:lang w:eastAsia="de-DE"/>
        </w:rPr>
      </w:pPr>
      <w:r w:rsidRPr="008B780A">
        <w:rPr>
          <w:rFonts w:ascii="Times New Roman" w:eastAsia="Times New Roman" w:hAnsi="Times New Roman" w:cs="Times New Roman"/>
          <w:color w:val="000000"/>
          <w:sz w:val="24"/>
          <w:szCs w:val="24"/>
          <w:lang w:eastAsia="de-DE"/>
        </w:rPr>
        <w:t>Sie ist am 23. Dezember 2013 in Kraft getreten.</w:t>
      </w:r>
    </w:p>
    <w:p w14:paraId="5564B44F" w14:textId="77777777" w:rsidR="00800F48" w:rsidRPr="008B780A" w:rsidRDefault="00800F48" w:rsidP="00800F48">
      <w:pPr>
        <w:spacing w:before="390" w:after="195" w:line="240" w:lineRule="auto"/>
        <w:rPr>
          <w:rFonts w:ascii="Times New Roman" w:eastAsia="Times New Roman" w:hAnsi="Times New Roman" w:cs="Times New Roman"/>
          <w:b/>
          <w:bCs/>
          <w:color w:val="444444"/>
          <w:sz w:val="24"/>
          <w:szCs w:val="24"/>
          <w:lang w:eastAsia="de-DE"/>
        </w:rPr>
      </w:pPr>
      <w:r w:rsidRPr="008B780A">
        <w:rPr>
          <w:rFonts w:ascii="Times New Roman" w:eastAsia="Times New Roman" w:hAnsi="Times New Roman" w:cs="Times New Roman"/>
          <w:b/>
          <w:bCs/>
          <w:color w:val="444444"/>
          <w:sz w:val="24"/>
          <w:szCs w:val="24"/>
          <w:lang w:eastAsia="de-DE"/>
        </w:rPr>
        <w:t>HINTERGRUND</w:t>
      </w:r>
    </w:p>
    <w:p w14:paraId="13662121" w14:textId="77777777" w:rsidR="00800F48" w:rsidRPr="008B780A" w:rsidRDefault="00800F48" w:rsidP="00800F48">
      <w:pPr>
        <w:spacing w:before="195" w:after="0" w:line="240" w:lineRule="auto"/>
        <w:jc w:val="both"/>
        <w:rPr>
          <w:rFonts w:ascii="Times New Roman" w:eastAsia="Times New Roman" w:hAnsi="Times New Roman" w:cs="Times New Roman"/>
          <w:color w:val="000000"/>
          <w:sz w:val="24"/>
          <w:szCs w:val="24"/>
          <w:lang w:eastAsia="de-DE"/>
        </w:rPr>
      </w:pPr>
      <w:r w:rsidRPr="008B780A">
        <w:rPr>
          <w:rFonts w:ascii="Times New Roman" w:eastAsia="Times New Roman" w:hAnsi="Times New Roman" w:cs="Times New Roman"/>
          <w:color w:val="000000"/>
          <w:sz w:val="24"/>
          <w:szCs w:val="24"/>
          <w:lang w:eastAsia="de-DE"/>
        </w:rPr>
        <w:t>Weiterführende Informationen:</w:t>
      </w:r>
    </w:p>
    <w:p w14:paraId="5011AE14" w14:textId="77777777" w:rsidR="00800F48" w:rsidRPr="008B780A" w:rsidRDefault="00A30A1B" w:rsidP="00800F48">
      <w:pPr>
        <w:numPr>
          <w:ilvl w:val="0"/>
          <w:numId w:val="139"/>
        </w:numPr>
        <w:spacing w:before="240" w:after="240" w:line="240" w:lineRule="auto"/>
        <w:ind w:left="1200"/>
        <w:rPr>
          <w:rFonts w:ascii="Times New Roman" w:eastAsia="Times New Roman" w:hAnsi="Times New Roman" w:cs="Times New Roman"/>
          <w:color w:val="000000"/>
          <w:sz w:val="24"/>
          <w:szCs w:val="24"/>
          <w:lang w:eastAsia="de-DE"/>
        </w:rPr>
      </w:pPr>
      <w:hyperlink r:id="rId286" w:history="1">
        <w:r w:rsidR="00800F48" w:rsidRPr="008B780A">
          <w:rPr>
            <w:rFonts w:ascii="Times New Roman" w:eastAsia="Times New Roman" w:hAnsi="Times New Roman" w:cs="Times New Roman"/>
            <w:color w:val="0000FF"/>
            <w:sz w:val="24"/>
            <w:szCs w:val="24"/>
            <w:u w:val="single"/>
            <w:lang w:eastAsia="de-DE"/>
          </w:rPr>
          <w:t>Programm COSME</w:t>
        </w:r>
      </w:hyperlink>
      <w:r w:rsidR="00800F48" w:rsidRPr="008B780A">
        <w:rPr>
          <w:rFonts w:ascii="Times New Roman" w:eastAsia="Times New Roman" w:hAnsi="Times New Roman" w:cs="Times New Roman"/>
          <w:color w:val="000000"/>
          <w:sz w:val="24"/>
          <w:szCs w:val="24"/>
          <w:lang w:eastAsia="de-DE"/>
        </w:rPr>
        <w:t> (</w:t>
      </w:r>
      <w:r w:rsidR="00800F48" w:rsidRPr="008B780A">
        <w:rPr>
          <w:rFonts w:ascii="Times New Roman" w:eastAsia="Times New Roman" w:hAnsi="Times New Roman" w:cs="Times New Roman"/>
          <w:i/>
          <w:iCs/>
          <w:color w:val="000000"/>
          <w:sz w:val="24"/>
          <w:szCs w:val="24"/>
          <w:lang w:eastAsia="de-DE"/>
        </w:rPr>
        <w:t>Europäische Kommission</w:t>
      </w:r>
      <w:r w:rsidR="00800F48" w:rsidRPr="008B780A">
        <w:rPr>
          <w:rFonts w:ascii="Times New Roman" w:eastAsia="Times New Roman" w:hAnsi="Times New Roman" w:cs="Times New Roman"/>
          <w:color w:val="000000"/>
          <w:sz w:val="24"/>
          <w:szCs w:val="24"/>
          <w:lang w:eastAsia="de-DE"/>
        </w:rPr>
        <w:t>).</w:t>
      </w:r>
    </w:p>
    <w:p w14:paraId="51500CDB" w14:textId="77777777" w:rsidR="00800F48" w:rsidRPr="008B780A" w:rsidRDefault="00800F48" w:rsidP="00800F48">
      <w:pPr>
        <w:spacing w:before="390" w:after="195" w:line="240" w:lineRule="auto"/>
        <w:rPr>
          <w:rFonts w:ascii="Times New Roman" w:eastAsia="Times New Roman" w:hAnsi="Times New Roman" w:cs="Times New Roman"/>
          <w:b/>
          <w:bCs/>
          <w:color w:val="444444"/>
          <w:sz w:val="24"/>
          <w:szCs w:val="24"/>
          <w:lang w:eastAsia="de-DE"/>
        </w:rPr>
      </w:pPr>
      <w:r w:rsidRPr="008B780A">
        <w:rPr>
          <w:rFonts w:ascii="Times New Roman" w:eastAsia="Times New Roman" w:hAnsi="Times New Roman" w:cs="Times New Roman"/>
          <w:b/>
          <w:bCs/>
          <w:color w:val="444444"/>
          <w:sz w:val="24"/>
          <w:szCs w:val="24"/>
          <w:lang w:eastAsia="de-DE"/>
        </w:rPr>
        <w:t>HAUPTDOKUMENT</w:t>
      </w:r>
    </w:p>
    <w:p w14:paraId="070A145D" w14:textId="77777777" w:rsidR="00800F48" w:rsidRPr="008B780A" w:rsidRDefault="00800F48" w:rsidP="00800F48">
      <w:pPr>
        <w:spacing w:before="195" w:after="0" w:line="240" w:lineRule="auto"/>
        <w:jc w:val="both"/>
        <w:rPr>
          <w:rFonts w:ascii="Times New Roman" w:eastAsia="Times New Roman" w:hAnsi="Times New Roman" w:cs="Times New Roman"/>
          <w:color w:val="000000"/>
          <w:sz w:val="24"/>
          <w:szCs w:val="24"/>
          <w:lang w:eastAsia="de-DE"/>
        </w:rPr>
      </w:pPr>
      <w:r w:rsidRPr="008B780A">
        <w:rPr>
          <w:rFonts w:ascii="Times New Roman" w:eastAsia="Times New Roman" w:hAnsi="Times New Roman" w:cs="Times New Roman"/>
          <w:color w:val="000000"/>
          <w:sz w:val="24"/>
          <w:szCs w:val="24"/>
          <w:lang w:eastAsia="de-DE"/>
        </w:rPr>
        <w:t>Verordnung (EU) Nr. </w:t>
      </w:r>
      <w:hyperlink r:id="rId287" w:history="1">
        <w:r w:rsidRPr="008B780A">
          <w:rPr>
            <w:rFonts w:ascii="Times New Roman" w:eastAsia="Times New Roman" w:hAnsi="Times New Roman" w:cs="Times New Roman"/>
            <w:color w:val="0000FF"/>
            <w:sz w:val="24"/>
            <w:szCs w:val="24"/>
            <w:u w:val="single"/>
            <w:lang w:eastAsia="de-DE"/>
          </w:rPr>
          <w:t>1287/2013</w:t>
        </w:r>
      </w:hyperlink>
      <w:r w:rsidRPr="008B780A">
        <w:rPr>
          <w:rFonts w:ascii="Times New Roman" w:eastAsia="Times New Roman" w:hAnsi="Times New Roman" w:cs="Times New Roman"/>
          <w:color w:val="000000"/>
          <w:sz w:val="24"/>
          <w:szCs w:val="24"/>
          <w:lang w:eastAsia="de-DE"/>
        </w:rPr>
        <w:t> des Europäischen Parlaments und des Rates vom 11. Dezember 2013 über ein Programm für die Wettbewerbsfähigkeit von Unternehmen und für kleine und mittlere Unternehmen (COSME) (2014-2020) und zur Aufhebung des Beschlusses Nr. 1639/2006/EG (ABl. L 347 vom 20.12.2013, S. 33-49)</w:t>
      </w:r>
    </w:p>
    <w:p w14:paraId="28BBEF5B" w14:textId="77777777" w:rsidR="00800F48" w:rsidRPr="008B780A" w:rsidRDefault="00800F48" w:rsidP="00800F48">
      <w:pPr>
        <w:spacing w:before="810" w:after="100" w:afterAutospacing="1" w:line="240" w:lineRule="auto"/>
        <w:jc w:val="right"/>
        <w:rPr>
          <w:rFonts w:ascii="Times New Roman" w:eastAsia="Times New Roman" w:hAnsi="Times New Roman" w:cs="Times New Roman"/>
          <w:color w:val="000000"/>
          <w:sz w:val="24"/>
          <w:szCs w:val="24"/>
          <w:lang w:eastAsia="de-DE"/>
        </w:rPr>
      </w:pPr>
      <w:r w:rsidRPr="008B780A">
        <w:rPr>
          <w:rFonts w:ascii="Times New Roman" w:eastAsia="Times New Roman" w:hAnsi="Times New Roman" w:cs="Times New Roman"/>
          <w:color w:val="000000"/>
          <w:sz w:val="24"/>
          <w:szCs w:val="24"/>
          <w:lang w:eastAsia="de-DE"/>
        </w:rPr>
        <w:t>Letzte Aktualisierung: 01.03.2018</w:t>
      </w:r>
    </w:p>
    <w:p w14:paraId="11F0ABAF" w14:textId="77777777" w:rsidR="00800F48" w:rsidRPr="008B780A" w:rsidRDefault="00800F48" w:rsidP="00800F48">
      <w:pPr>
        <w:spacing w:before="810" w:after="390" w:line="240" w:lineRule="auto"/>
        <w:jc w:val="center"/>
        <w:rPr>
          <w:rFonts w:ascii="Times New Roman" w:eastAsia="Times New Roman" w:hAnsi="Times New Roman" w:cs="Times New Roman"/>
          <w:b/>
          <w:bCs/>
          <w:color w:val="444444"/>
          <w:sz w:val="24"/>
          <w:szCs w:val="24"/>
          <w:lang w:eastAsia="de-DE"/>
        </w:rPr>
      </w:pPr>
      <w:r w:rsidRPr="008B780A">
        <w:rPr>
          <w:rFonts w:ascii="Times New Roman" w:eastAsia="Times New Roman" w:hAnsi="Times New Roman" w:cs="Times New Roman"/>
          <w:b/>
          <w:bCs/>
          <w:color w:val="444444"/>
          <w:sz w:val="24"/>
          <w:szCs w:val="24"/>
          <w:lang w:eastAsia="de-DE"/>
        </w:rPr>
        <w:t>Besteuerung von Zahlungen von Zinsen und Lizenzgebühren zwischen verbundenen Unternehmen</w:t>
      </w:r>
    </w:p>
    <w:p w14:paraId="58F71172" w14:textId="77777777" w:rsidR="00800F48" w:rsidRPr="008B780A" w:rsidRDefault="00800F48" w:rsidP="00800F48">
      <w:pPr>
        <w:spacing w:before="195" w:after="0" w:line="240" w:lineRule="auto"/>
        <w:jc w:val="both"/>
        <w:rPr>
          <w:rFonts w:ascii="Times New Roman" w:eastAsia="Times New Roman" w:hAnsi="Times New Roman" w:cs="Times New Roman"/>
          <w:color w:val="000000"/>
          <w:sz w:val="24"/>
          <w:szCs w:val="24"/>
          <w:lang w:eastAsia="de-DE"/>
        </w:rPr>
      </w:pPr>
      <w:r w:rsidRPr="008B780A">
        <w:rPr>
          <w:rFonts w:ascii="Times New Roman" w:eastAsia="Times New Roman" w:hAnsi="Times New Roman" w:cs="Times New Roman"/>
          <w:color w:val="000000"/>
          <w:sz w:val="24"/>
          <w:szCs w:val="24"/>
          <w:lang w:eastAsia="de-DE"/>
        </w:rPr>
        <w:t> </w:t>
      </w:r>
    </w:p>
    <w:p w14:paraId="19651716" w14:textId="77777777" w:rsidR="00800F48" w:rsidRPr="008B780A" w:rsidRDefault="00800F48" w:rsidP="00800F48">
      <w:pPr>
        <w:spacing w:before="390" w:after="195" w:line="240" w:lineRule="auto"/>
        <w:rPr>
          <w:rFonts w:ascii="Times New Roman" w:eastAsia="Times New Roman" w:hAnsi="Times New Roman" w:cs="Times New Roman"/>
          <w:b/>
          <w:bCs/>
          <w:color w:val="444444"/>
          <w:sz w:val="24"/>
          <w:szCs w:val="24"/>
          <w:lang w:eastAsia="de-DE"/>
        </w:rPr>
      </w:pPr>
      <w:r w:rsidRPr="008B780A">
        <w:rPr>
          <w:rFonts w:ascii="Times New Roman" w:eastAsia="Times New Roman" w:hAnsi="Times New Roman" w:cs="Times New Roman"/>
          <w:b/>
          <w:bCs/>
          <w:color w:val="444444"/>
          <w:sz w:val="24"/>
          <w:szCs w:val="24"/>
          <w:lang w:eastAsia="de-DE"/>
        </w:rPr>
        <w:t>ZUSAMMENFASSUNG DES DOKUMENTS:</w:t>
      </w:r>
    </w:p>
    <w:p w14:paraId="56336435" w14:textId="77777777" w:rsidR="00800F48" w:rsidRPr="008B780A" w:rsidRDefault="00A30A1B" w:rsidP="00800F48">
      <w:pPr>
        <w:spacing w:before="195" w:after="0" w:line="240" w:lineRule="auto"/>
        <w:jc w:val="both"/>
        <w:rPr>
          <w:rFonts w:ascii="Times New Roman" w:eastAsia="Times New Roman" w:hAnsi="Times New Roman" w:cs="Times New Roman"/>
          <w:color w:val="000000"/>
          <w:sz w:val="24"/>
          <w:szCs w:val="24"/>
          <w:lang w:eastAsia="de-DE"/>
        </w:rPr>
      </w:pPr>
      <w:hyperlink r:id="rId288" w:history="1">
        <w:r w:rsidR="00800F48" w:rsidRPr="008B780A">
          <w:rPr>
            <w:rFonts w:ascii="Times New Roman" w:eastAsia="Times New Roman" w:hAnsi="Times New Roman" w:cs="Times New Roman"/>
            <w:color w:val="0000FF"/>
            <w:sz w:val="24"/>
            <w:szCs w:val="24"/>
            <w:u w:val="single"/>
            <w:lang w:eastAsia="de-DE"/>
          </w:rPr>
          <w:t>Richtlinie 2003/49/EG – gemeinsame Steuerregelung für Zahlungen von Zinsen und Lizenzgebühren zwischen verbundenen Unternehmen verschiedener EU-Länder</w:t>
        </w:r>
      </w:hyperlink>
    </w:p>
    <w:p w14:paraId="0C982E75" w14:textId="77777777" w:rsidR="00800F48" w:rsidRPr="008B780A" w:rsidRDefault="00800F48" w:rsidP="00800F48">
      <w:pPr>
        <w:spacing w:before="390" w:after="195" w:line="240" w:lineRule="auto"/>
        <w:rPr>
          <w:rFonts w:ascii="Times New Roman" w:eastAsia="Times New Roman" w:hAnsi="Times New Roman" w:cs="Times New Roman"/>
          <w:b/>
          <w:bCs/>
          <w:color w:val="444444"/>
          <w:sz w:val="24"/>
          <w:szCs w:val="24"/>
          <w:lang w:eastAsia="de-DE"/>
        </w:rPr>
      </w:pPr>
      <w:r w:rsidRPr="008B780A">
        <w:rPr>
          <w:rFonts w:ascii="Times New Roman" w:eastAsia="Times New Roman" w:hAnsi="Times New Roman" w:cs="Times New Roman"/>
          <w:b/>
          <w:bCs/>
          <w:color w:val="444444"/>
          <w:sz w:val="24"/>
          <w:szCs w:val="24"/>
          <w:lang w:eastAsia="de-DE"/>
        </w:rPr>
        <w:t>WAS IST DER ZWECK DIESER RICHTLINIE?</w:t>
      </w:r>
    </w:p>
    <w:p w14:paraId="453AF2E1" w14:textId="77777777" w:rsidR="00800F48" w:rsidRPr="008B780A" w:rsidRDefault="00800F48" w:rsidP="00800F48">
      <w:pPr>
        <w:spacing w:before="195" w:after="0" w:line="240" w:lineRule="auto"/>
        <w:jc w:val="both"/>
        <w:rPr>
          <w:rFonts w:ascii="Times New Roman" w:eastAsia="Times New Roman" w:hAnsi="Times New Roman" w:cs="Times New Roman"/>
          <w:color w:val="000000"/>
          <w:sz w:val="24"/>
          <w:szCs w:val="24"/>
          <w:lang w:eastAsia="de-DE"/>
        </w:rPr>
      </w:pPr>
      <w:r w:rsidRPr="008B780A">
        <w:rPr>
          <w:rFonts w:ascii="Times New Roman" w:eastAsia="Times New Roman" w:hAnsi="Times New Roman" w:cs="Times New Roman"/>
          <w:color w:val="000000"/>
          <w:sz w:val="24"/>
          <w:szCs w:val="24"/>
          <w:lang w:eastAsia="de-DE"/>
        </w:rPr>
        <w:t>Der Zweck liegt darin, für eine faire Besteuerung von Zahlungen zwischen verbundenen Unternehmen</w:t>
      </w:r>
      <w:hyperlink r:id="rId289" w:anchor="keyterm_E0003" w:history="1">
        <w:r w:rsidRPr="008B780A">
          <w:rPr>
            <w:rFonts w:ascii="Times New Roman" w:eastAsia="Times New Roman" w:hAnsi="Times New Roman" w:cs="Times New Roman"/>
            <w:color w:val="0000FF"/>
            <w:sz w:val="24"/>
            <w:szCs w:val="24"/>
            <w:u w:val="single"/>
            <w:lang w:eastAsia="de-DE"/>
          </w:rPr>
          <w:t>*</w:t>
        </w:r>
      </w:hyperlink>
      <w:r w:rsidRPr="008B780A">
        <w:rPr>
          <w:rFonts w:ascii="Times New Roman" w:eastAsia="Times New Roman" w:hAnsi="Times New Roman" w:cs="Times New Roman"/>
          <w:color w:val="000000"/>
          <w:sz w:val="24"/>
          <w:szCs w:val="24"/>
          <w:lang w:eastAsia="de-DE"/>
        </w:rPr>
        <w:t> in unterschiedlichen EU-Ländern zu sorgen und gleichzeitig die Doppelbesteuerung zwischen EU-Ländern zu vermeiden. Sie gilt für:</w:t>
      </w:r>
    </w:p>
    <w:p w14:paraId="01847A4F" w14:textId="77777777" w:rsidR="00800F48" w:rsidRPr="008B780A" w:rsidRDefault="00800F48" w:rsidP="00800F48">
      <w:pPr>
        <w:numPr>
          <w:ilvl w:val="0"/>
          <w:numId w:val="140"/>
        </w:numPr>
        <w:spacing w:before="240" w:after="240" w:line="240" w:lineRule="auto"/>
        <w:ind w:left="1200"/>
        <w:rPr>
          <w:rFonts w:ascii="Times New Roman" w:eastAsia="Times New Roman" w:hAnsi="Times New Roman" w:cs="Times New Roman"/>
          <w:color w:val="000000"/>
          <w:sz w:val="24"/>
          <w:szCs w:val="24"/>
          <w:lang w:eastAsia="de-DE"/>
        </w:rPr>
      </w:pPr>
      <w:r w:rsidRPr="008B780A">
        <w:rPr>
          <w:rFonts w:ascii="Times New Roman" w:eastAsia="Times New Roman" w:hAnsi="Times New Roman" w:cs="Times New Roman"/>
          <w:color w:val="000000"/>
          <w:sz w:val="24"/>
          <w:szCs w:val="24"/>
          <w:lang w:eastAsia="de-DE"/>
        </w:rPr>
        <w:t>Zinsen</w:t>
      </w:r>
      <w:hyperlink r:id="rId290" w:anchor="keyterm_E0001" w:history="1">
        <w:r w:rsidRPr="008B780A">
          <w:rPr>
            <w:rFonts w:ascii="Times New Roman" w:eastAsia="Times New Roman" w:hAnsi="Times New Roman" w:cs="Times New Roman"/>
            <w:color w:val="0000FF"/>
            <w:sz w:val="24"/>
            <w:szCs w:val="24"/>
            <w:u w:val="single"/>
            <w:lang w:eastAsia="de-DE"/>
          </w:rPr>
          <w:t>*</w:t>
        </w:r>
      </w:hyperlink>
      <w:r w:rsidRPr="008B780A">
        <w:rPr>
          <w:rFonts w:ascii="Times New Roman" w:eastAsia="Times New Roman" w:hAnsi="Times New Roman" w:cs="Times New Roman"/>
          <w:color w:val="000000"/>
          <w:sz w:val="24"/>
          <w:szCs w:val="24"/>
          <w:lang w:eastAsia="de-DE"/>
        </w:rPr>
        <w:t>;</w:t>
      </w:r>
    </w:p>
    <w:p w14:paraId="5254D0A3" w14:textId="77777777" w:rsidR="00800F48" w:rsidRPr="008B780A" w:rsidRDefault="00800F48" w:rsidP="00800F48">
      <w:pPr>
        <w:numPr>
          <w:ilvl w:val="0"/>
          <w:numId w:val="140"/>
        </w:numPr>
        <w:spacing w:before="240" w:after="240" w:line="240" w:lineRule="auto"/>
        <w:ind w:left="1200"/>
        <w:rPr>
          <w:rFonts w:ascii="Times New Roman" w:eastAsia="Times New Roman" w:hAnsi="Times New Roman" w:cs="Times New Roman"/>
          <w:color w:val="000000"/>
          <w:sz w:val="24"/>
          <w:szCs w:val="24"/>
          <w:lang w:eastAsia="de-DE"/>
        </w:rPr>
      </w:pPr>
      <w:r w:rsidRPr="008B780A">
        <w:rPr>
          <w:rFonts w:ascii="Times New Roman" w:eastAsia="Times New Roman" w:hAnsi="Times New Roman" w:cs="Times New Roman"/>
          <w:color w:val="000000"/>
          <w:sz w:val="24"/>
          <w:szCs w:val="24"/>
          <w:lang w:eastAsia="de-DE"/>
        </w:rPr>
        <w:t>Lizenzgebühren</w:t>
      </w:r>
      <w:hyperlink r:id="rId291" w:anchor="keyterm_E0002" w:history="1">
        <w:r w:rsidRPr="008B780A">
          <w:rPr>
            <w:rFonts w:ascii="Times New Roman" w:eastAsia="Times New Roman" w:hAnsi="Times New Roman" w:cs="Times New Roman"/>
            <w:color w:val="0000FF"/>
            <w:sz w:val="24"/>
            <w:szCs w:val="24"/>
            <w:u w:val="single"/>
            <w:lang w:eastAsia="de-DE"/>
          </w:rPr>
          <w:t>*</w:t>
        </w:r>
      </w:hyperlink>
    </w:p>
    <w:p w14:paraId="1AD4CFF0" w14:textId="77777777" w:rsidR="00800F48" w:rsidRPr="008B780A" w:rsidRDefault="00800F48" w:rsidP="00800F48">
      <w:pPr>
        <w:spacing w:before="390" w:after="195" w:line="240" w:lineRule="auto"/>
        <w:rPr>
          <w:rFonts w:ascii="Times New Roman" w:eastAsia="Times New Roman" w:hAnsi="Times New Roman" w:cs="Times New Roman"/>
          <w:b/>
          <w:bCs/>
          <w:color w:val="444444"/>
          <w:sz w:val="24"/>
          <w:szCs w:val="24"/>
          <w:lang w:eastAsia="de-DE"/>
        </w:rPr>
      </w:pPr>
      <w:r w:rsidRPr="008B780A">
        <w:rPr>
          <w:rFonts w:ascii="Times New Roman" w:eastAsia="Times New Roman" w:hAnsi="Times New Roman" w:cs="Times New Roman"/>
          <w:b/>
          <w:bCs/>
          <w:color w:val="444444"/>
          <w:sz w:val="24"/>
          <w:szCs w:val="24"/>
          <w:lang w:eastAsia="de-DE"/>
        </w:rPr>
        <w:t>WICHTIGE ECKPUNKTE</w:t>
      </w:r>
    </w:p>
    <w:p w14:paraId="7139FD81" w14:textId="77777777" w:rsidR="00800F48" w:rsidRPr="008B780A" w:rsidRDefault="00800F48" w:rsidP="00800F48">
      <w:pPr>
        <w:spacing w:before="195" w:after="0" w:line="240" w:lineRule="auto"/>
        <w:jc w:val="both"/>
        <w:rPr>
          <w:rFonts w:ascii="Times New Roman" w:eastAsia="Times New Roman" w:hAnsi="Times New Roman" w:cs="Times New Roman"/>
          <w:color w:val="000000"/>
          <w:sz w:val="24"/>
          <w:szCs w:val="24"/>
          <w:lang w:eastAsia="de-DE"/>
        </w:rPr>
      </w:pPr>
      <w:r w:rsidRPr="008B780A">
        <w:rPr>
          <w:rFonts w:ascii="Times New Roman" w:eastAsia="Times New Roman" w:hAnsi="Times New Roman" w:cs="Times New Roman"/>
          <w:color w:val="000000"/>
          <w:sz w:val="24"/>
          <w:szCs w:val="24"/>
          <w:lang w:eastAsia="de-DE"/>
        </w:rPr>
        <w:t>Der Zweck dieser Richtlinie ist es, Steuern, die im EU-Quellenstaat und gleichzeitig im EU-Empfängerland erhoben werden, abzuschaffen.</w:t>
      </w:r>
    </w:p>
    <w:p w14:paraId="58BF3D77" w14:textId="77777777" w:rsidR="00800F48" w:rsidRPr="008B780A" w:rsidRDefault="00800F48" w:rsidP="00800F48">
      <w:pPr>
        <w:spacing w:before="195" w:after="0" w:line="240" w:lineRule="auto"/>
        <w:jc w:val="both"/>
        <w:rPr>
          <w:rFonts w:ascii="Times New Roman" w:eastAsia="Times New Roman" w:hAnsi="Times New Roman" w:cs="Times New Roman"/>
          <w:color w:val="000000"/>
          <w:sz w:val="24"/>
          <w:szCs w:val="24"/>
          <w:lang w:eastAsia="de-DE"/>
        </w:rPr>
      </w:pPr>
      <w:r w:rsidRPr="008B780A">
        <w:rPr>
          <w:rFonts w:ascii="Times New Roman" w:eastAsia="Times New Roman" w:hAnsi="Times New Roman" w:cs="Times New Roman"/>
          <w:color w:val="000000"/>
          <w:sz w:val="24"/>
          <w:szCs w:val="24"/>
          <w:lang w:eastAsia="de-DE"/>
        </w:rPr>
        <w:lastRenderedPageBreak/>
        <w:t>Das Hauptziel liegt daher darin, dafür zu sorgen, dass Zahlungen ausschließlich in einem Land besteuert werden (Doppelbesteuerung).</w:t>
      </w:r>
    </w:p>
    <w:p w14:paraId="3BA5E4F5" w14:textId="77777777" w:rsidR="00800F48" w:rsidRPr="008B780A" w:rsidRDefault="00800F48" w:rsidP="00800F48">
      <w:pPr>
        <w:spacing w:before="195" w:after="0" w:line="240" w:lineRule="auto"/>
        <w:jc w:val="both"/>
        <w:rPr>
          <w:rFonts w:ascii="Times New Roman" w:eastAsia="Times New Roman" w:hAnsi="Times New Roman" w:cs="Times New Roman"/>
          <w:color w:val="000000"/>
          <w:sz w:val="24"/>
          <w:szCs w:val="24"/>
          <w:lang w:eastAsia="de-DE"/>
        </w:rPr>
      </w:pPr>
      <w:r w:rsidRPr="008B780A">
        <w:rPr>
          <w:rFonts w:ascii="Times New Roman" w:eastAsia="Times New Roman" w:hAnsi="Times New Roman" w:cs="Times New Roman"/>
          <w:color w:val="000000"/>
          <w:sz w:val="24"/>
          <w:szCs w:val="24"/>
          <w:lang w:eastAsia="de-DE"/>
        </w:rPr>
        <w:t>In einem EU-Land angefallene Einkünfte in Form von Zinsen oder Lizenzgebühren werden von allen in diesem Land darauf erhebbaren Steuern befreit, sofern der Nutzungsberechtigte</w:t>
      </w:r>
      <w:hyperlink r:id="rId292" w:anchor="keyterm_E0004" w:history="1">
        <w:r w:rsidRPr="008B780A">
          <w:rPr>
            <w:rFonts w:ascii="Times New Roman" w:eastAsia="Times New Roman" w:hAnsi="Times New Roman" w:cs="Times New Roman"/>
            <w:color w:val="0000FF"/>
            <w:sz w:val="24"/>
            <w:szCs w:val="24"/>
            <w:u w:val="single"/>
            <w:lang w:eastAsia="de-DE"/>
          </w:rPr>
          <w:t>*</w:t>
        </w:r>
      </w:hyperlink>
      <w:r w:rsidRPr="008B780A">
        <w:rPr>
          <w:rFonts w:ascii="Times New Roman" w:eastAsia="Times New Roman" w:hAnsi="Times New Roman" w:cs="Times New Roman"/>
          <w:color w:val="000000"/>
          <w:sz w:val="24"/>
          <w:szCs w:val="24"/>
          <w:lang w:eastAsia="de-DE"/>
        </w:rPr>
        <w:t> der Zinsen oder Lizenzgebühren:</w:t>
      </w:r>
    </w:p>
    <w:p w14:paraId="664D65F7" w14:textId="77777777" w:rsidR="00800F48" w:rsidRPr="008B780A" w:rsidRDefault="00800F48" w:rsidP="00800F48">
      <w:pPr>
        <w:numPr>
          <w:ilvl w:val="0"/>
          <w:numId w:val="141"/>
        </w:numPr>
        <w:spacing w:before="240" w:after="240" w:line="240" w:lineRule="auto"/>
        <w:ind w:left="1200"/>
        <w:rPr>
          <w:rFonts w:ascii="Times New Roman" w:eastAsia="Times New Roman" w:hAnsi="Times New Roman" w:cs="Times New Roman"/>
          <w:color w:val="000000"/>
          <w:sz w:val="24"/>
          <w:szCs w:val="24"/>
          <w:lang w:eastAsia="de-DE"/>
        </w:rPr>
      </w:pPr>
      <w:r w:rsidRPr="008B780A">
        <w:rPr>
          <w:rFonts w:ascii="Times New Roman" w:eastAsia="Times New Roman" w:hAnsi="Times New Roman" w:cs="Times New Roman"/>
          <w:color w:val="000000"/>
          <w:sz w:val="24"/>
          <w:szCs w:val="24"/>
          <w:lang w:eastAsia="de-DE"/>
        </w:rPr>
        <w:t>ein Unternehmen eines anderen EU-Landes</w:t>
      </w:r>
      <w:hyperlink r:id="rId293" w:anchor="keyterm_E0005" w:history="1">
        <w:r w:rsidRPr="008B780A">
          <w:rPr>
            <w:rFonts w:ascii="Times New Roman" w:eastAsia="Times New Roman" w:hAnsi="Times New Roman" w:cs="Times New Roman"/>
            <w:color w:val="0000FF"/>
            <w:sz w:val="24"/>
            <w:szCs w:val="24"/>
            <w:u w:val="single"/>
            <w:lang w:eastAsia="de-DE"/>
          </w:rPr>
          <w:t>*</w:t>
        </w:r>
      </w:hyperlink>
    </w:p>
    <w:p w14:paraId="424DA233" w14:textId="77777777" w:rsidR="00800F48" w:rsidRPr="008B780A" w:rsidRDefault="00800F48" w:rsidP="00800F48">
      <w:pPr>
        <w:numPr>
          <w:ilvl w:val="0"/>
          <w:numId w:val="141"/>
        </w:numPr>
        <w:spacing w:before="240" w:after="240" w:line="240" w:lineRule="auto"/>
        <w:ind w:left="1200"/>
        <w:rPr>
          <w:rFonts w:ascii="Times New Roman" w:eastAsia="Times New Roman" w:hAnsi="Times New Roman" w:cs="Times New Roman"/>
          <w:color w:val="000000"/>
          <w:sz w:val="24"/>
          <w:szCs w:val="24"/>
          <w:lang w:eastAsia="de-DE"/>
        </w:rPr>
      </w:pPr>
      <w:r w:rsidRPr="008B780A">
        <w:rPr>
          <w:rFonts w:ascii="Times New Roman" w:eastAsia="Times New Roman" w:hAnsi="Times New Roman" w:cs="Times New Roman"/>
          <w:color w:val="000000"/>
          <w:sz w:val="24"/>
          <w:szCs w:val="24"/>
          <w:lang w:eastAsia="de-DE"/>
        </w:rPr>
        <w:t>oder eine in einem anderen EU-Land belegene Betriebsstätte</w:t>
      </w:r>
      <w:hyperlink r:id="rId294" w:anchor="keyterm_E0006" w:history="1">
        <w:r w:rsidRPr="008B780A">
          <w:rPr>
            <w:rFonts w:ascii="Times New Roman" w:eastAsia="Times New Roman" w:hAnsi="Times New Roman" w:cs="Times New Roman"/>
            <w:color w:val="0000FF"/>
            <w:sz w:val="24"/>
            <w:szCs w:val="24"/>
            <w:u w:val="single"/>
            <w:lang w:eastAsia="de-DE"/>
          </w:rPr>
          <w:t>*</w:t>
        </w:r>
      </w:hyperlink>
      <w:r w:rsidRPr="008B780A">
        <w:rPr>
          <w:rFonts w:ascii="Times New Roman" w:eastAsia="Times New Roman" w:hAnsi="Times New Roman" w:cs="Times New Roman"/>
          <w:color w:val="000000"/>
          <w:sz w:val="24"/>
          <w:szCs w:val="24"/>
          <w:lang w:eastAsia="de-DE"/>
        </w:rPr>
        <w:t> ist.</w:t>
      </w:r>
    </w:p>
    <w:p w14:paraId="375466D4" w14:textId="77777777" w:rsidR="00800F48" w:rsidRPr="008B780A" w:rsidRDefault="00800F48" w:rsidP="00800F48">
      <w:pPr>
        <w:spacing w:before="195" w:after="0" w:line="240" w:lineRule="auto"/>
        <w:jc w:val="both"/>
        <w:rPr>
          <w:rFonts w:ascii="Times New Roman" w:eastAsia="Times New Roman" w:hAnsi="Times New Roman" w:cs="Times New Roman"/>
          <w:color w:val="000000"/>
          <w:sz w:val="24"/>
          <w:szCs w:val="24"/>
          <w:lang w:eastAsia="de-DE"/>
        </w:rPr>
      </w:pPr>
      <w:r w:rsidRPr="008B780A">
        <w:rPr>
          <w:rFonts w:ascii="Times New Roman" w:eastAsia="Times New Roman" w:hAnsi="Times New Roman" w:cs="Times New Roman"/>
          <w:color w:val="000000"/>
          <w:sz w:val="24"/>
          <w:szCs w:val="24"/>
          <w:lang w:eastAsia="de-DE"/>
        </w:rPr>
        <w:t>Der </w:t>
      </w:r>
      <w:r w:rsidRPr="008B780A">
        <w:rPr>
          <w:rFonts w:ascii="Times New Roman" w:eastAsia="Times New Roman" w:hAnsi="Times New Roman" w:cs="Times New Roman"/>
          <w:b/>
          <w:bCs/>
          <w:color w:val="000000"/>
          <w:sz w:val="24"/>
          <w:szCs w:val="24"/>
          <w:lang w:eastAsia="de-DE"/>
        </w:rPr>
        <w:t>Anhang</w:t>
      </w:r>
      <w:r w:rsidRPr="008B780A">
        <w:rPr>
          <w:rFonts w:ascii="Times New Roman" w:eastAsia="Times New Roman" w:hAnsi="Times New Roman" w:cs="Times New Roman"/>
          <w:color w:val="000000"/>
          <w:sz w:val="24"/>
          <w:szCs w:val="24"/>
          <w:lang w:eastAsia="de-DE"/>
        </w:rPr>
        <w:t> der Richtlinie umfasst eine </w:t>
      </w:r>
      <w:r w:rsidRPr="008B780A">
        <w:rPr>
          <w:rFonts w:ascii="Times New Roman" w:eastAsia="Times New Roman" w:hAnsi="Times New Roman" w:cs="Times New Roman"/>
          <w:b/>
          <w:bCs/>
          <w:color w:val="000000"/>
          <w:sz w:val="24"/>
          <w:szCs w:val="24"/>
          <w:lang w:eastAsia="de-DE"/>
        </w:rPr>
        <w:t>Liste von Unternehmensarten</w:t>
      </w:r>
      <w:r w:rsidRPr="008B780A">
        <w:rPr>
          <w:rFonts w:ascii="Times New Roman" w:eastAsia="Times New Roman" w:hAnsi="Times New Roman" w:cs="Times New Roman"/>
          <w:color w:val="000000"/>
          <w:sz w:val="24"/>
          <w:szCs w:val="24"/>
          <w:lang w:eastAsia="de-DE"/>
        </w:rPr>
        <w:t>, für die diese Richtlinie gilt. Die Richtlinie wurde geändert, um die Unternehmensarten in den Ländern, die der EU in den Jahren 2004, 2007 und 2013 beigetreten sind, zu berücksichtigen.</w:t>
      </w:r>
    </w:p>
    <w:p w14:paraId="3BF9A6DC" w14:textId="77777777" w:rsidR="00800F48" w:rsidRPr="008B780A" w:rsidRDefault="00800F48" w:rsidP="00800F48">
      <w:pPr>
        <w:spacing w:before="195" w:after="0" w:line="240" w:lineRule="auto"/>
        <w:jc w:val="both"/>
        <w:rPr>
          <w:rFonts w:ascii="Times New Roman" w:eastAsia="Times New Roman" w:hAnsi="Times New Roman" w:cs="Times New Roman"/>
          <w:color w:val="000000"/>
          <w:sz w:val="24"/>
          <w:szCs w:val="24"/>
          <w:lang w:eastAsia="de-DE"/>
        </w:rPr>
      </w:pPr>
      <w:r w:rsidRPr="008B780A">
        <w:rPr>
          <w:rFonts w:ascii="Times New Roman" w:eastAsia="Times New Roman" w:hAnsi="Times New Roman" w:cs="Times New Roman"/>
          <w:color w:val="000000"/>
          <w:sz w:val="24"/>
          <w:szCs w:val="24"/>
          <w:lang w:eastAsia="de-DE"/>
        </w:rPr>
        <w:t>Wenn ein verbundenes Unternehmen oder eine Betriebsstätte zu viel Steuer auf Zinsen und Lizenzgebühren in einem anderen EU-Land als seinem entrichtet, muss es eine </w:t>
      </w:r>
      <w:r w:rsidRPr="008B780A">
        <w:rPr>
          <w:rFonts w:ascii="Times New Roman" w:eastAsia="Times New Roman" w:hAnsi="Times New Roman" w:cs="Times New Roman"/>
          <w:b/>
          <w:bCs/>
          <w:color w:val="000000"/>
          <w:sz w:val="24"/>
          <w:szCs w:val="24"/>
          <w:lang w:eastAsia="de-DE"/>
        </w:rPr>
        <w:t>Erstattung</w:t>
      </w:r>
      <w:r w:rsidRPr="008B780A">
        <w:rPr>
          <w:rFonts w:ascii="Times New Roman" w:eastAsia="Times New Roman" w:hAnsi="Times New Roman" w:cs="Times New Roman"/>
          <w:color w:val="000000"/>
          <w:sz w:val="24"/>
          <w:szCs w:val="24"/>
          <w:lang w:eastAsia="de-DE"/>
        </w:rPr>
        <w:t> beantragen. Das Land muss die zu viel einbehaltene Steuer innerhalb eines Jahres nach dem ordnungsgemäßen Erhalt des Antrags und der rechtfertigenden Angaben, die es billigerweise von dem Unternehmen oder der Betriebsstätte verlangen kann, erstatten. Erfolgt die Erstattung der einbehaltenen Steuer nicht innerhalb dieser Frist, so hat das Unternehmen bzw. die Betriebsstätte (nach Ablauf dieses Jahres) Anspruch auf eine Verzinsung der Steuer. Die Zinsen werden entsprechend dem in vergleichbaren Fällen nach dem innerstaatlichen Recht des betreffenden Landes anwendbaren nationalen Zinssatz berechnet.</w:t>
      </w:r>
    </w:p>
    <w:p w14:paraId="73832993" w14:textId="77777777" w:rsidR="00800F48" w:rsidRPr="008B780A" w:rsidRDefault="00800F48" w:rsidP="00800F48">
      <w:pPr>
        <w:spacing w:before="195" w:after="0" w:line="240" w:lineRule="auto"/>
        <w:jc w:val="both"/>
        <w:rPr>
          <w:rFonts w:ascii="Times New Roman" w:eastAsia="Times New Roman" w:hAnsi="Times New Roman" w:cs="Times New Roman"/>
          <w:color w:val="000000"/>
          <w:sz w:val="24"/>
          <w:szCs w:val="24"/>
          <w:lang w:eastAsia="de-DE"/>
        </w:rPr>
      </w:pPr>
      <w:r w:rsidRPr="008B780A">
        <w:rPr>
          <w:rFonts w:ascii="Times New Roman" w:eastAsia="Times New Roman" w:hAnsi="Times New Roman" w:cs="Times New Roman"/>
          <w:color w:val="000000"/>
          <w:sz w:val="24"/>
          <w:szCs w:val="24"/>
          <w:lang w:eastAsia="de-DE"/>
        </w:rPr>
        <w:t>Diese Richtlinie schließt die Anwendung nationaler Vorschriften oder der Bestimmungen von Doppelbesteuerungsabkommen, die zur </w:t>
      </w:r>
      <w:r w:rsidRPr="008B780A">
        <w:rPr>
          <w:rFonts w:ascii="Times New Roman" w:eastAsia="Times New Roman" w:hAnsi="Times New Roman" w:cs="Times New Roman"/>
          <w:b/>
          <w:bCs/>
          <w:color w:val="000000"/>
          <w:sz w:val="24"/>
          <w:szCs w:val="24"/>
          <w:lang w:eastAsia="de-DE"/>
        </w:rPr>
        <w:t>Vorbeugung gegen Betrug und Missbrauch</w:t>
      </w:r>
      <w:r w:rsidRPr="008B780A">
        <w:rPr>
          <w:rFonts w:ascii="Times New Roman" w:eastAsia="Times New Roman" w:hAnsi="Times New Roman" w:cs="Times New Roman"/>
          <w:color w:val="000000"/>
          <w:sz w:val="24"/>
          <w:szCs w:val="24"/>
          <w:lang w:eastAsia="de-DE"/>
        </w:rPr>
        <w:t> notwendig sind, nicht aus. Die EU-Länder können den Rechtsvorteil dieser Richtlinie entziehen bzw. die Anwendung dieser Richtlinie verweigern, wenn es sich um Transaktionen handelt, bei denen der hauptsächliche Beweggrund oder einer der hauptsächlichen Beweggründe die Steuerhinterziehung, die Steuerumgehung oder der Missbrauch ist.</w:t>
      </w:r>
    </w:p>
    <w:p w14:paraId="09DEDC93" w14:textId="77777777" w:rsidR="00800F48" w:rsidRPr="008B780A" w:rsidRDefault="00800F48" w:rsidP="00800F48">
      <w:pPr>
        <w:spacing w:before="195" w:after="0" w:line="240" w:lineRule="auto"/>
        <w:jc w:val="both"/>
        <w:rPr>
          <w:rFonts w:ascii="Times New Roman" w:eastAsia="Times New Roman" w:hAnsi="Times New Roman" w:cs="Times New Roman"/>
          <w:color w:val="000000"/>
          <w:sz w:val="24"/>
          <w:szCs w:val="24"/>
          <w:lang w:eastAsia="de-DE"/>
        </w:rPr>
      </w:pPr>
      <w:r w:rsidRPr="008B780A">
        <w:rPr>
          <w:rFonts w:ascii="Times New Roman" w:eastAsia="Times New Roman" w:hAnsi="Times New Roman" w:cs="Times New Roman"/>
          <w:color w:val="000000"/>
          <w:sz w:val="24"/>
          <w:szCs w:val="24"/>
          <w:lang w:eastAsia="de-DE"/>
        </w:rPr>
        <w:t>Bestimmte Länder profitierten eine Zeit lang von </w:t>
      </w:r>
      <w:r w:rsidRPr="008B780A">
        <w:rPr>
          <w:rFonts w:ascii="Times New Roman" w:eastAsia="Times New Roman" w:hAnsi="Times New Roman" w:cs="Times New Roman"/>
          <w:b/>
          <w:bCs/>
          <w:color w:val="000000"/>
          <w:sz w:val="24"/>
          <w:szCs w:val="24"/>
          <w:lang w:eastAsia="de-DE"/>
        </w:rPr>
        <w:t>Übergangsregelungen</w:t>
      </w:r>
      <w:r w:rsidRPr="008B780A">
        <w:rPr>
          <w:rFonts w:ascii="Times New Roman" w:eastAsia="Times New Roman" w:hAnsi="Times New Roman" w:cs="Times New Roman"/>
          <w:color w:val="000000"/>
          <w:sz w:val="24"/>
          <w:szCs w:val="24"/>
          <w:lang w:eastAsia="de-DE"/>
        </w:rPr>
        <w:t>, gemäß denen die Anwendung dieser Richtlinie verschoben wurde.</w:t>
      </w:r>
    </w:p>
    <w:p w14:paraId="45C0A3BB" w14:textId="77777777" w:rsidR="00800F48" w:rsidRPr="008B780A" w:rsidRDefault="00800F48" w:rsidP="00800F48">
      <w:pPr>
        <w:spacing w:before="195" w:after="0" w:line="240" w:lineRule="auto"/>
        <w:jc w:val="both"/>
        <w:rPr>
          <w:rFonts w:ascii="Times New Roman" w:eastAsia="Times New Roman" w:hAnsi="Times New Roman" w:cs="Times New Roman"/>
          <w:color w:val="000000"/>
          <w:sz w:val="24"/>
          <w:szCs w:val="24"/>
          <w:lang w:eastAsia="de-DE"/>
        </w:rPr>
      </w:pPr>
      <w:r w:rsidRPr="008B780A">
        <w:rPr>
          <w:rFonts w:ascii="Times New Roman" w:eastAsia="Times New Roman" w:hAnsi="Times New Roman" w:cs="Times New Roman"/>
          <w:color w:val="000000"/>
          <w:sz w:val="24"/>
          <w:szCs w:val="24"/>
          <w:lang w:eastAsia="de-DE"/>
        </w:rPr>
        <w:t>Das </w:t>
      </w:r>
      <w:hyperlink r:id="rId295" w:history="1">
        <w:r w:rsidRPr="008B780A">
          <w:rPr>
            <w:rFonts w:ascii="Times New Roman" w:eastAsia="Times New Roman" w:hAnsi="Times New Roman" w:cs="Times New Roman"/>
            <w:color w:val="0000FF"/>
            <w:sz w:val="24"/>
            <w:szCs w:val="24"/>
            <w:u w:val="single"/>
            <w:lang w:eastAsia="de-DE"/>
          </w:rPr>
          <w:t>Internationale Steuerdokumentationsbüro</w:t>
        </w:r>
      </w:hyperlink>
      <w:r w:rsidRPr="008B780A">
        <w:rPr>
          <w:rFonts w:ascii="Times New Roman" w:eastAsia="Times New Roman" w:hAnsi="Times New Roman" w:cs="Times New Roman"/>
          <w:color w:val="000000"/>
          <w:sz w:val="24"/>
          <w:szCs w:val="24"/>
          <w:lang w:eastAsia="de-DE"/>
        </w:rPr>
        <w:t> führte im Auftrag der </w:t>
      </w:r>
      <w:hyperlink r:id="rId296" w:history="1">
        <w:r w:rsidRPr="008B780A">
          <w:rPr>
            <w:rFonts w:ascii="Times New Roman" w:eastAsia="Times New Roman" w:hAnsi="Times New Roman" w:cs="Times New Roman"/>
            <w:color w:val="0000FF"/>
            <w:sz w:val="24"/>
            <w:szCs w:val="24"/>
            <w:u w:val="single"/>
            <w:lang w:eastAsia="de-DE"/>
          </w:rPr>
          <w:t>Europäischen Kommission</w:t>
        </w:r>
      </w:hyperlink>
      <w:r w:rsidRPr="008B780A">
        <w:rPr>
          <w:rFonts w:ascii="Times New Roman" w:eastAsia="Times New Roman" w:hAnsi="Times New Roman" w:cs="Times New Roman"/>
          <w:color w:val="000000"/>
          <w:sz w:val="24"/>
          <w:szCs w:val="24"/>
          <w:lang w:eastAsia="de-DE"/>
        </w:rPr>
        <w:t> im Jahr 2006 eine </w:t>
      </w:r>
      <w:hyperlink r:id="rId297" w:history="1">
        <w:r w:rsidRPr="008B780A">
          <w:rPr>
            <w:rFonts w:ascii="Times New Roman" w:eastAsia="Times New Roman" w:hAnsi="Times New Roman" w:cs="Times New Roman"/>
            <w:color w:val="0000FF"/>
            <w:sz w:val="24"/>
            <w:szCs w:val="24"/>
            <w:u w:val="single"/>
            <w:lang w:eastAsia="de-DE"/>
          </w:rPr>
          <w:t>Studie</w:t>
        </w:r>
      </w:hyperlink>
      <w:r w:rsidRPr="008B780A">
        <w:rPr>
          <w:rFonts w:ascii="Times New Roman" w:eastAsia="Times New Roman" w:hAnsi="Times New Roman" w:cs="Times New Roman"/>
          <w:color w:val="000000"/>
          <w:sz w:val="24"/>
          <w:szCs w:val="24"/>
          <w:lang w:eastAsia="de-DE"/>
        </w:rPr>
        <w:t> über die Umsetzung der Richtlinie durch und die Kommission veröffentlichte im Jahr 2009 ihren eigenen </w:t>
      </w:r>
      <w:hyperlink r:id="rId298" w:history="1">
        <w:r w:rsidRPr="008B780A">
          <w:rPr>
            <w:rFonts w:ascii="Times New Roman" w:eastAsia="Times New Roman" w:hAnsi="Times New Roman" w:cs="Times New Roman"/>
            <w:color w:val="0000FF"/>
            <w:sz w:val="24"/>
            <w:szCs w:val="24"/>
            <w:u w:val="single"/>
            <w:lang w:eastAsia="de-DE"/>
          </w:rPr>
          <w:t>Bericht</w:t>
        </w:r>
      </w:hyperlink>
      <w:r w:rsidRPr="008B780A">
        <w:rPr>
          <w:rFonts w:ascii="Times New Roman" w:eastAsia="Times New Roman" w:hAnsi="Times New Roman" w:cs="Times New Roman"/>
          <w:color w:val="000000"/>
          <w:sz w:val="24"/>
          <w:szCs w:val="24"/>
          <w:lang w:eastAsia="de-DE"/>
        </w:rPr>
        <w:t> über die Funktionsweise. 2011 nahm die Kommission einen </w:t>
      </w:r>
      <w:hyperlink r:id="rId299" w:history="1">
        <w:r w:rsidRPr="008B780A">
          <w:rPr>
            <w:rFonts w:ascii="Times New Roman" w:eastAsia="Times New Roman" w:hAnsi="Times New Roman" w:cs="Times New Roman"/>
            <w:color w:val="0000FF"/>
            <w:sz w:val="24"/>
            <w:szCs w:val="24"/>
            <w:u w:val="single"/>
            <w:lang w:eastAsia="de-DE"/>
          </w:rPr>
          <w:t>Vorschlag</w:t>
        </w:r>
      </w:hyperlink>
      <w:r w:rsidRPr="008B780A">
        <w:rPr>
          <w:rFonts w:ascii="Times New Roman" w:eastAsia="Times New Roman" w:hAnsi="Times New Roman" w:cs="Times New Roman"/>
          <w:color w:val="000000"/>
          <w:sz w:val="24"/>
          <w:szCs w:val="24"/>
          <w:lang w:eastAsia="de-DE"/>
        </w:rPr>
        <w:t> für eine </w:t>
      </w:r>
      <w:hyperlink r:id="rId300" w:history="1">
        <w:r w:rsidRPr="008B780A">
          <w:rPr>
            <w:rFonts w:ascii="Times New Roman" w:eastAsia="Times New Roman" w:hAnsi="Times New Roman" w:cs="Times New Roman"/>
            <w:color w:val="0000FF"/>
            <w:sz w:val="24"/>
            <w:szCs w:val="24"/>
            <w:u w:val="single"/>
            <w:lang w:eastAsia="de-DE"/>
          </w:rPr>
          <w:t>Neufassung</w:t>
        </w:r>
      </w:hyperlink>
      <w:r w:rsidRPr="008B780A">
        <w:rPr>
          <w:rFonts w:ascii="Times New Roman" w:eastAsia="Times New Roman" w:hAnsi="Times New Roman" w:cs="Times New Roman"/>
          <w:color w:val="000000"/>
          <w:sz w:val="24"/>
          <w:szCs w:val="24"/>
          <w:lang w:eastAsia="de-DE"/>
        </w:rPr>
        <w:t> der Richtlinie an, mit dem Ziel, ihren Anwendungsbereich zu erweitern und Situationen zu vermeiden, in denen Steuererleichterungen gewährt werden, aber das entsprechende Einkommen nicht wirksam besteuert wird (doppelte Nichtbesteuerung).</w:t>
      </w:r>
    </w:p>
    <w:p w14:paraId="0A561CD8" w14:textId="77777777" w:rsidR="00800F48" w:rsidRPr="008B780A" w:rsidRDefault="00800F48" w:rsidP="00800F48">
      <w:pPr>
        <w:spacing w:before="390" w:after="195" w:line="240" w:lineRule="auto"/>
        <w:rPr>
          <w:rFonts w:ascii="Times New Roman" w:eastAsia="Times New Roman" w:hAnsi="Times New Roman" w:cs="Times New Roman"/>
          <w:b/>
          <w:bCs/>
          <w:color w:val="444444"/>
          <w:sz w:val="24"/>
          <w:szCs w:val="24"/>
          <w:lang w:eastAsia="de-DE"/>
        </w:rPr>
      </w:pPr>
      <w:r w:rsidRPr="008B780A">
        <w:rPr>
          <w:rFonts w:ascii="Times New Roman" w:eastAsia="Times New Roman" w:hAnsi="Times New Roman" w:cs="Times New Roman"/>
          <w:b/>
          <w:bCs/>
          <w:color w:val="444444"/>
          <w:sz w:val="24"/>
          <w:szCs w:val="24"/>
          <w:lang w:eastAsia="de-DE"/>
        </w:rPr>
        <w:t>WANN TRITT DIE RICHTLINIE IN KRAFT?</w:t>
      </w:r>
    </w:p>
    <w:p w14:paraId="249D5121" w14:textId="77777777" w:rsidR="00800F48" w:rsidRPr="008B780A" w:rsidRDefault="00800F48" w:rsidP="00800F48">
      <w:pPr>
        <w:spacing w:before="195" w:after="0" w:line="240" w:lineRule="auto"/>
        <w:jc w:val="both"/>
        <w:rPr>
          <w:rFonts w:ascii="Times New Roman" w:eastAsia="Times New Roman" w:hAnsi="Times New Roman" w:cs="Times New Roman"/>
          <w:color w:val="000000"/>
          <w:sz w:val="24"/>
          <w:szCs w:val="24"/>
          <w:lang w:eastAsia="de-DE"/>
        </w:rPr>
      </w:pPr>
      <w:r w:rsidRPr="008B780A">
        <w:rPr>
          <w:rFonts w:ascii="Times New Roman" w:eastAsia="Times New Roman" w:hAnsi="Times New Roman" w:cs="Times New Roman"/>
          <w:color w:val="000000"/>
          <w:sz w:val="24"/>
          <w:szCs w:val="24"/>
          <w:lang w:eastAsia="de-DE"/>
        </w:rPr>
        <w:t>Die Richtlinie ist am 26. Juni 2003 in Kraft getreten und musste bis spätestens 1. Januar 2004 von den EU-Ländern in nationales Recht umgesetzt werden.</w:t>
      </w:r>
    </w:p>
    <w:p w14:paraId="423E1D7B" w14:textId="77777777" w:rsidR="00800F48" w:rsidRPr="008B780A" w:rsidRDefault="00800F48" w:rsidP="00800F48">
      <w:pPr>
        <w:spacing w:before="390" w:after="195" w:line="240" w:lineRule="auto"/>
        <w:rPr>
          <w:rFonts w:ascii="Times New Roman" w:eastAsia="Times New Roman" w:hAnsi="Times New Roman" w:cs="Times New Roman"/>
          <w:b/>
          <w:bCs/>
          <w:color w:val="444444"/>
          <w:sz w:val="24"/>
          <w:szCs w:val="24"/>
          <w:lang w:eastAsia="de-DE"/>
        </w:rPr>
      </w:pPr>
      <w:r w:rsidRPr="008B780A">
        <w:rPr>
          <w:rFonts w:ascii="Times New Roman" w:eastAsia="Times New Roman" w:hAnsi="Times New Roman" w:cs="Times New Roman"/>
          <w:b/>
          <w:bCs/>
          <w:color w:val="444444"/>
          <w:sz w:val="24"/>
          <w:szCs w:val="24"/>
          <w:lang w:eastAsia="de-DE"/>
        </w:rPr>
        <w:t>HINTERGRUND</w:t>
      </w:r>
    </w:p>
    <w:p w14:paraId="63FDBDE4" w14:textId="77777777" w:rsidR="00800F48" w:rsidRPr="008B780A" w:rsidRDefault="00800F48" w:rsidP="00800F48">
      <w:pPr>
        <w:spacing w:before="195" w:after="0" w:line="240" w:lineRule="auto"/>
        <w:jc w:val="both"/>
        <w:rPr>
          <w:rFonts w:ascii="Times New Roman" w:eastAsia="Times New Roman" w:hAnsi="Times New Roman" w:cs="Times New Roman"/>
          <w:color w:val="000000"/>
          <w:sz w:val="24"/>
          <w:szCs w:val="24"/>
          <w:lang w:eastAsia="de-DE"/>
        </w:rPr>
      </w:pPr>
      <w:r w:rsidRPr="008B780A">
        <w:rPr>
          <w:rFonts w:ascii="Times New Roman" w:eastAsia="Times New Roman" w:hAnsi="Times New Roman" w:cs="Times New Roman"/>
          <w:color w:val="000000"/>
          <w:sz w:val="24"/>
          <w:szCs w:val="24"/>
          <w:lang w:eastAsia="de-DE"/>
        </w:rPr>
        <w:t>Weiterführende Informationen:</w:t>
      </w:r>
    </w:p>
    <w:p w14:paraId="186AB53D" w14:textId="77777777" w:rsidR="00800F48" w:rsidRPr="008B780A" w:rsidRDefault="00A30A1B" w:rsidP="00800F48">
      <w:pPr>
        <w:numPr>
          <w:ilvl w:val="0"/>
          <w:numId w:val="142"/>
        </w:numPr>
        <w:spacing w:before="240" w:after="240" w:line="240" w:lineRule="auto"/>
        <w:ind w:left="1200"/>
        <w:rPr>
          <w:rFonts w:ascii="Times New Roman" w:eastAsia="Times New Roman" w:hAnsi="Times New Roman" w:cs="Times New Roman"/>
          <w:color w:val="000000"/>
          <w:sz w:val="24"/>
          <w:szCs w:val="24"/>
          <w:lang w:eastAsia="de-DE"/>
        </w:rPr>
      </w:pPr>
      <w:hyperlink r:id="rId301" w:history="1">
        <w:r w:rsidR="00800F48" w:rsidRPr="008B780A">
          <w:rPr>
            <w:rFonts w:ascii="Times New Roman" w:eastAsia="Times New Roman" w:hAnsi="Times New Roman" w:cs="Times New Roman"/>
            <w:color w:val="0000FF"/>
            <w:sz w:val="24"/>
            <w:szCs w:val="24"/>
            <w:u w:val="single"/>
            <w:lang w:eastAsia="de-DE"/>
          </w:rPr>
          <w:t>Besteuerung grenzüberschreitender Zahlungen von Zinsen und Lizenzgebühren in der EU</w:t>
        </w:r>
      </w:hyperlink>
      <w:r w:rsidR="00800F48" w:rsidRPr="008B780A">
        <w:rPr>
          <w:rFonts w:ascii="Times New Roman" w:eastAsia="Times New Roman" w:hAnsi="Times New Roman" w:cs="Times New Roman"/>
          <w:color w:val="000000"/>
          <w:sz w:val="24"/>
          <w:szCs w:val="24"/>
          <w:lang w:eastAsia="de-DE"/>
        </w:rPr>
        <w:t> (</w:t>
      </w:r>
      <w:r w:rsidR="00800F48" w:rsidRPr="008B780A">
        <w:rPr>
          <w:rFonts w:ascii="Times New Roman" w:eastAsia="Times New Roman" w:hAnsi="Times New Roman" w:cs="Times New Roman"/>
          <w:i/>
          <w:iCs/>
          <w:color w:val="000000"/>
          <w:sz w:val="24"/>
          <w:szCs w:val="24"/>
          <w:lang w:eastAsia="de-DE"/>
        </w:rPr>
        <w:t>Europäische Kommission</w:t>
      </w:r>
      <w:r w:rsidR="00800F48" w:rsidRPr="008B780A">
        <w:rPr>
          <w:rFonts w:ascii="Times New Roman" w:eastAsia="Times New Roman" w:hAnsi="Times New Roman" w:cs="Times New Roman"/>
          <w:color w:val="000000"/>
          <w:sz w:val="24"/>
          <w:szCs w:val="24"/>
          <w:lang w:eastAsia="de-DE"/>
        </w:rPr>
        <w:t>).</w:t>
      </w:r>
    </w:p>
    <w:p w14:paraId="50B79DBB" w14:textId="77777777" w:rsidR="00800F48" w:rsidRPr="008B780A" w:rsidRDefault="00800F48" w:rsidP="00800F48">
      <w:pPr>
        <w:spacing w:before="390" w:after="195" w:line="240" w:lineRule="auto"/>
        <w:rPr>
          <w:rFonts w:ascii="Times New Roman" w:eastAsia="Times New Roman" w:hAnsi="Times New Roman" w:cs="Times New Roman"/>
          <w:b/>
          <w:bCs/>
          <w:color w:val="444444"/>
          <w:sz w:val="24"/>
          <w:szCs w:val="24"/>
          <w:lang w:eastAsia="de-DE"/>
        </w:rPr>
      </w:pPr>
      <w:r w:rsidRPr="008B780A">
        <w:rPr>
          <w:rFonts w:ascii="Times New Roman" w:eastAsia="Times New Roman" w:hAnsi="Times New Roman" w:cs="Times New Roman"/>
          <w:b/>
          <w:bCs/>
          <w:color w:val="444444"/>
          <w:sz w:val="24"/>
          <w:szCs w:val="24"/>
          <w:lang w:eastAsia="de-DE"/>
        </w:rPr>
        <w:t>SCHLÜSSELBEGRIFFE</w:t>
      </w:r>
    </w:p>
    <w:p w14:paraId="2F2AEE18" w14:textId="77777777" w:rsidR="00800F48" w:rsidRPr="008B780A" w:rsidRDefault="00800F48" w:rsidP="00800F48">
      <w:pPr>
        <w:spacing w:after="0" w:line="240" w:lineRule="auto"/>
        <w:rPr>
          <w:rFonts w:ascii="Times New Roman" w:eastAsia="Times New Roman" w:hAnsi="Times New Roman" w:cs="Times New Roman"/>
          <w:color w:val="000000"/>
          <w:sz w:val="24"/>
          <w:szCs w:val="24"/>
          <w:lang w:eastAsia="de-DE"/>
        </w:rPr>
      </w:pPr>
      <w:r w:rsidRPr="008B780A">
        <w:rPr>
          <w:rFonts w:ascii="Times New Roman" w:eastAsia="Times New Roman" w:hAnsi="Times New Roman" w:cs="Times New Roman"/>
          <w:b/>
          <w:bCs/>
          <w:color w:val="000000"/>
          <w:sz w:val="24"/>
          <w:szCs w:val="24"/>
          <w:lang w:eastAsia="de-DE"/>
        </w:rPr>
        <w:t>Zinsen:</w:t>
      </w:r>
      <w:r w:rsidRPr="008B780A">
        <w:rPr>
          <w:rFonts w:ascii="Times New Roman" w:eastAsia="Times New Roman" w:hAnsi="Times New Roman" w:cs="Times New Roman"/>
          <w:color w:val="000000"/>
          <w:sz w:val="24"/>
          <w:szCs w:val="24"/>
          <w:lang w:eastAsia="de-DE"/>
        </w:rPr>
        <w:t> Einkünfte aus Forderungen jeder Art, auch wenn die Forderungen durch Pfandrechte an Grundstücken gesichert oder mit einer Beteiligung am Gewinn des Schuldners ausgestattet sind. Dazu zählen Einkünfte aus öffentlichen Anleihen und aus Obligationen (langfristige Obligationen, die einen Festzinssatz einbringen, von einem Unternehmen gezeichnet und mit Vermögenswerten besichert sind), und damit verbundene Aufgelder und Gewinne aus Losanleihen. Zuschläge für verspätete Zahlung gelten nicht als Zinsen.</w:t>
      </w:r>
    </w:p>
    <w:p w14:paraId="1CFCDC6C" w14:textId="77777777" w:rsidR="00800F48" w:rsidRPr="008B780A" w:rsidRDefault="00800F48" w:rsidP="00800F48">
      <w:pPr>
        <w:spacing w:after="0" w:line="240" w:lineRule="auto"/>
        <w:rPr>
          <w:rFonts w:ascii="Times New Roman" w:eastAsia="Times New Roman" w:hAnsi="Times New Roman" w:cs="Times New Roman"/>
          <w:color w:val="000000"/>
          <w:sz w:val="24"/>
          <w:szCs w:val="24"/>
          <w:lang w:eastAsia="de-DE"/>
        </w:rPr>
      </w:pPr>
      <w:r w:rsidRPr="008B780A">
        <w:rPr>
          <w:rFonts w:ascii="Times New Roman" w:eastAsia="Times New Roman" w:hAnsi="Times New Roman" w:cs="Times New Roman"/>
          <w:b/>
          <w:bCs/>
          <w:color w:val="000000"/>
          <w:sz w:val="24"/>
          <w:szCs w:val="24"/>
          <w:lang w:eastAsia="de-DE"/>
        </w:rPr>
        <w:t>Lizenzgebühren:</w:t>
      </w:r>
      <w:r w:rsidRPr="008B780A">
        <w:rPr>
          <w:rFonts w:ascii="Times New Roman" w:eastAsia="Times New Roman" w:hAnsi="Times New Roman" w:cs="Times New Roman"/>
          <w:color w:val="000000"/>
          <w:sz w:val="24"/>
          <w:szCs w:val="24"/>
          <w:lang w:eastAsia="de-DE"/>
        </w:rPr>
        <w:t> Vergütungen jeder Art, die für die Benutzung oder für das Recht auf Benutzung von Urheberrechten an literarischen, künstlerischen oder wissenschaftlichen Werken gezahlt werden, einschließlich:</w:t>
      </w:r>
    </w:p>
    <w:p w14:paraId="2BA0DC93" w14:textId="77777777" w:rsidR="00800F48" w:rsidRPr="008B780A" w:rsidRDefault="00800F48" w:rsidP="00800F48">
      <w:pPr>
        <w:numPr>
          <w:ilvl w:val="0"/>
          <w:numId w:val="143"/>
        </w:numPr>
        <w:spacing w:before="240" w:after="240" w:line="240" w:lineRule="auto"/>
        <w:ind w:left="1200"/>
        <w:rPr>
          <w:rFonts w:ascii="Times New Roman" w:eastAsia="Times New Roman" w:hAnsi="Times New Roman" w:cs="Times New Roman"/>
          <w:color w:val="000000"/>
          <w:sz w:val="24"/>
          <w:szCs w:val="24"/>
          <w:lang w:eastAsia="de-DE"/>
        </w:rPr>
      </w:pPr>
      <w:r w:rsidRPr="008B780A">
        <w:rPr>
          <w:rFonts w:ascii="Times New Roman" w:eastAsia="Times New Roman" w:hAnsi="Times New Roman" w:cs="Times New Roman"/>
          <w:color w:val="000000"/>
          <w:sz w:val="24"/>
          <w:szCs w:val="24"/>
          <w:lang w:eastAsia="de-DE"/>
        </w:rPr>
        <w:t>kinematografischer Filme und Software,</w:t>
      </w:r>
    </w:p>
    <w:p w14:paraId="553AB5DD" w14:textId="77777777" w:rsidR="00800F48" w:rsidRPr="008B780A" w:rsidRDefault="00800F48" w:rsidP="00800F48">
      <w:pPr>
        <w:numPr>
          <w:ilvl w:val="0"/>
          <w:numId w:val="143"/>
        </w:numPr>
        <w:spacing w:before="240" w:after="240" w:line="240" w:lineRule="auto"/>
        <w:ind w:left="1200"/>
        <w:rPr>
          <w:rFonts w:ascii="Times New Roman" w:eastAsia="Times New Roman" w:hAnsi="Times New Roman" w:cs="Times New Roman"/>
          <w:color w:val="000000"/>
          <w:sz w:val="24"/>
          <w:szCs w:val="24"/>
          <w:lang w:eastAsia="de-DE"/>
        </w:rPr>
      </w:pPr>
      <w:r w:rsidRPr="008B780A">
        <w:rPr>
          <w:rFonts w:ascii="Times New Roman" w:eastAsia="Times New Roman" w:hAnsi="Times New Roman" w:cs="Times New Roman"/>
          <w:color w:val="000000"/>
          <w:sz w:val="24"/>
          <w:szCs w:val="24"/>
          <w:lang w:eastAsia="de-DE"/>
        </w:rPr>
        <w:t>von Patenten,</w:t>
      </w:r>
    </w:p>
    <w:p w14:paraId="485FBD8B" w14:textId="77777777" w:rsidR="00800F48" w:rsidRPr="008B780A" w:rsidRDefault="00800F48" w:rsidP="00800F48">
      <w:pPr>
        <w:numPr>
          <w:ilvl w:val="0"/>
          <w:numId w:val="143"/>
        </w:numPr>
        <w:spacing w:before="240" w:after="240" w:line="240" w:lineRule="auto"/>
        <w:ind w:left="1200"/>
        <w:rPr>
          <w:rFonts w:ascii="Times New Roman" w:eastAsia="Times New Roman" w:hAnsi="Times New Roman" w:cs="Times New Roman"/>
          <w:color w:val="000000"/>
          <w:sz w:val="24"/>
          <w:szCs w:val="24"/>
          <w:lang w:eastAsia="de-DE"/>
        </w:rPr>
      </w:pPr>
      <w:r w:rsidRPr="008B780A">
        <w:rPr>
          <w:rFonts w:ascii="Times New Roman" w:eastAsia="Times New Roman" w:hAnsi="Times New Roman" w:cs="Times New Roman"/>
          <w:color w:val="000000"/>
          <w:sz w:val="24"/>
          <w:szCs w:val="24"/>
          <w:lang w:eastAsia="de-DE"/>
        </w:rPr>
        <w:t>Marken,</w:t>
      </w:r>
    </w:p>
    <w:p w14:paraId="1BF76AAB" w14:textId="77777777" w:rsidR="00800F48" w:rsidRPr="008B780A" w:rsidRDefault="00800F48" w:rsidP="00800F48">
      <w:pPr>
        <w:numPr>
          <w:ilvl w:val="0"/>
          <w:numId w:val="143"/>
        </w:numPr>
        <w:spacing w:before="240" w:after="240" w:line="240" w:lineRule="auto"/>
        <w:ind w:left="1200"/>
        <w:rPr>
          <w:rFonts w:ascii="Times New Roman" w:eastAsia="Times New Roman" w:hAnsi="Times New Roman" w:cs="Times New Roman"/>
          <w:color w:val="000000"/>
          <w:sz w:val="24"/>
          <w:szCs w:val="24"/>
          <w:lang w:eastAsia="de-DE"/>
        </w:rPr>
      </w:pPr>
      <w:r w:rsidRPr="008B780A">
        <w:rPr>
          <w:rFonts w:ascii="Times New Roman" w:eastAsia="Times New Roman" w:hAnsi="Times New Roman" w:cs="Times New Roman"/>
          <w:color w:val="000000"/>
          <w:sz w:val="24"/>
          <w:szCs w:val="24"/>
          <w:lang w:eastAsia="de-DE"/>
        </w:rPr>
        <w:t>Mustern oder Modellen,</w:t>
      </w:r>
    </w:p>
    <w:p w14:paraId="7DC3EE8B" w14:textId="77777777" w:rsidR="00800F48" w:rsidRPr="008B780A" w:rsidRDefault="00800F48" w:rsidP="00800F48">
      <w:pPr>
        <w:numPr>
          <w:ilvl w:val="0"/>
          <w:numId w:val="143"/>
        </w:numPr>
        <w:spacing w:before="240" w:after="240" w:line="240" w:lineRule="auto"/>
        <w:ind w:left="1200"/>
        <w:rPr>
          <w:rFonts w:ascii="Times New Roman" w:eastAsia="Times New Roman" w:hAnsi="Times New Roman" w:cs="Times New Roman"/>
          <w:color w:val="000000"/>
          <w:sz w:val="24"/>
          <w:szCs w:val="24"/>
          <w:lang w:eastAsia="de-DE"/>
        </w:rPr>
      </w:pPr>
      <w:r w:rsidRPr="008B780A">
        <w:rPr>
          <w:rFonts w:ascii="Times New Roman" w:eastAsia="Times New Roman" w:hAnsi="Times New Roman" w:cs="Times New Roman"/>
          <w:color w:val="000000"/>
          <w:sz w:val="24"/>
          <w:szCs w:val="24"/>
          <w:lang w:eastAsia="de-DE"/>
        </w:rPr>
        <w:t>Plänen,</w:t>
      </w:r>
    </w:p>
    <w:p w14:paraId="60A35530" w14:textId="77777777" w:rsidR="00800F48" w:rsidRPr="008B780A" w:rsidRDefault="00800F48" w:rsidP="00800F48">
      <w:pPr>
        <w:numPr>
          <w:ilvl w:val="0"/>
          <w:numId w:val="143"/>
        </w:numPr>
        <w:spacing w:before="240" w:after="240" w:line="240" w:lineRule="auto"/>
        <w:ind w:left="1200"/>
        <w:rPr>
          <w:rFonts w:ascii="Times New Roman" w:eastAsia="Times New Roman" w:hAnsi="Times New Roman" w:cs="Times New Roman"/>
          <w:color w:val="000000"/>
          <w:sz w:val="24"/>
          <w:szCs w:val="24"/>
          <w:lang w:eastAsia="de-DE"/>
        </w:rPr>
      </w:pPr>
      <w:r w:rsidRPr="008B780A">
        <w:rPr>
          <w:rFonts w:ascii="Times New Roman" w:eastAsia="Times New Roman" w:hAnsi="Times New Roman" w:cs="Times New Roman"/>
          <w:color w:val="000000"/>
          <w:sz w:val="24"/>
          <w:szCs w:val="24"/>
          <w:lang w:eastAsia="de-DE"/>
        </w:rPr>
        <w:t>geheimen Formeln oder Verfahren oder für die Mitteilung gewerblicher, kaufmännischer oder wissenschaftlicher Erfahrungen.</w:t>
      </w:r>
    </w:p>
    <w:p w14:paraId="7507F4AA" w14:textId="77777777" w:rsidR="00800F48" w:rsidRPr="008B780A" w:rsidRDefault="00800F48" w:rsidP="00800F48">
      <w:pPr>
        <w:spacing w:before="100" w:beforeAutospacing="1" w:after="100" w:afterAutospacing="1" w:line="240" w:lineRule="auto"/>
        <w:rPr>
          <w:rFonts w:ascii="Times New Roman" w:eastAsia="Times New Roman" w:hAnsi="Times New Roman" w:cs="Times New Roman"/>
          <w:color w:val="000000"/>
          <w:sz w:val="24"/>
          <w:szCs w:val="24"/>
          <w:lang w:eastAsia="de-DE"/>
        </w:rPr>
      </w:pPr>
      <w:r w:rsidRPr="008B780A">
        <w:rPr>
          <w:rFonts w:ascii="Times New Roman" w:eastAsia="Times New Roman" w:hAnsi="Times New Roman" w:cs="Times New Roman"/>
          <w:color w:val="000000"/>
          <w:sz w:val="24"/>
          <w:szCs w:val="24"/>
          <w:lang w:eastAsia="de-DE"/>
        </w:rPr>
        <w:t>Zahlungen für die Benutzung oder das Recht auf Benutzung gewerblicher, kaufmännischer oder wissenschaftlicher Ausrüstungen gelten als Lizenzgebühren.</w:t>
      </w:r>
    </w:p>
    <w:p w14:paraId="4D4222FB" w14:textId="77777777" w:rsidR="00800F48" w:rsidRPr="008B780A" w:rsidRDefault="00800F48" w:rsidP="00800F48">
      <w:pPr>
        <w:spacing w:after="0" w:line="240" w:lineRule="auto"/>
        <w:rPr>
          <w:rFonts w:ascii="Times New Roman" w:eastAsia="Times New Roman" w:hAnsi="Times New Roman" w:cs="Times New Roman"/>
          <w:color w:val="000000"/>
          <w:sz w:val="24"/>
          <w:szCs w:val="24"/>
          <w:lang w:eastAsia="de-DE"/>
        </w:rPr>
      </w:pPr>
      <w:r w:rsidRPr="008B780A">
        <w:rPr>
          <w:rFonts w:ascii="Times New Roman" w:eastAsia="Times New Roman" w:hAnsi="Times New Roman" w:cs="Times New Roman"/>
          <w:b/>
          <w:bCs/>
          <w:color w:val="000000"/>
          <w:sz w:val="24"/>
          <w:szCs w:val="24"/>
          <w:lang w:eastAsia="de-DE"/>
        </w:rPr>
        <w:t>Verbundene Unternehmen:</w:t>
      </w:r>
      <w:r w:rsidRPr="008B780A">
        <w:rPr>
          <w:rFonts w:ascii="Times New Roman" w:eastAsia="Times New Roman" w:hAnsi="Times New Roman" w:cs="Times New Roman"/>
          <w:color w:val="000000"/>
          <w:sz w:val="24"/>
          <w:szCs w:val="24"/>
          <w:lang w:eastAsia="de-DE"/>
        </w:rPr>
        <w:t> 2 Unternehmen gelten als verbundene Unternehmen:</w:t>
      </w:r>
    </w:p>
    <w:p w14:paraId="7D44CF85" w14:textId="77777777" w:rsidR="00800F48" w:rsidRPr="008B780A" w:rsidRDefault="00800F48" w:rsidP="00800F48">
      <w:pPr>
        <w:numPr>
          <w:ilvl w:val="0"/>
          <w:numId w:val="144"/>
        </w:numPr>
        <w:spacing w:before="240" w:after="240" w:line="240" w:lineRule="auto"/>
        <w:ind w:left="1200"/>
        <w:rPr>
          <w:rFonts w:ascii="Times New Roman" w:eastAsia="Times New Roman" w:hAnsi="Times New Roman" w:cs="Times New Roman"/>
          <w:color w:val="000000"/>
          <w:sz w:val="24"/>
          <w:szCs w:val="24"/>
          <w:lang w:eastAsia="de-DE"/>
        </w:rPr>
      </w:pPr>
      <w:r w:rsidRPr="008B780A">
        <w:rPr>
          <w:rFonts w:ascii="Times New Roman" w:eastAsia="Times New Roman" w:hAnsi="Times New Roman" w:cs="Times New Roman"/>
          <w:color w:val="000000"/>
          <w:sz w:val="24"/>
          <w:szCs w:val="24"/>
          <w:lang w:eastAsia="de-DE"/>
        </w:rPr>
        <w:t>wenn ein Unternehmen unmittelbar mindestens zu 25 % am Kapital des anderen Unternehmens beteiligt ist, oder</w:t>
      </w:r>
    </w:p>
    <w:p w14:paraId="53DA2770" w14:textId="77777777" w:rsidR="00800F48" w:rsidRPr="008B780A" w:rsidRDefault="00800F48" w:rsidP="00800F48">
      <w:pPr>
        <w:numPr>
          <w:ilvl w:val="0"/>
          <w:numId w:val="144"/>
        </w:numPr>
        <w:spacing w:before="240" w:after="240" w:line="240" w:lineRule="auto"/>
        <w:ind w:left="1200"/>
        <w:rPr>
          <w:rFonts w:ascii="Times New Roman" w:eastAsia="Times New Roman" w:hAnsi="Times New Roman" w:cs="Times New Roman"/>
          <w:color w:val="000000"/>
          <w:sz w:val="24"/>
          <w:szCs w:val="24"/>
          <w:lang w:eastAsia="de-DE"/>
        </w:rPr>
      </w:pPr>
      <w:r w:rsidRPr="008B780A">
        <w:rPr>
          <w:rFonts w:ascii="Times New Roman" w:eastAsia="Times New Roman" w:hAnsi="Times New Roman" w:cs="Times New Roman"/>
          <w:color w:val="000000"/>
          <w:sz w:val="24"/>
          <w:szCs w:val="24"/>
          <w:lang w:eastAsia="de-DE"/>
        </w:rPr>
        <w:t>wenn ein drittes Unternehmen mindestens zu 25 % am Kapital jedes der beiden Unternehmen direkt beteiligt ist.</w:t>
      </w:r>
    </w:p>
    <w:p w14:paraId="7327D2EB" w14:textId="77777777" w:rsidR="00800F48" w:rsidRPr="008B780A" w:rsidRDefault="00800F48" w:rsidP="00800F48">
      <w:pPr>
        <w:spacing w:after="0" w:line="240" w:lineRule="auto"/>
        <w:rPr>
          <w:rFonts w:ascii="Times New Roman" w:eastAsia="Times New Roman" w:hAnsi="Times New Roman" w:cs="Times New Roman"/>
          <w:color w:val="000000"/>
          <w:sz w:val="24"/>
          <w:szCs w:val="24"/>
          <w:lang w:eastAsia="de-DE"/>
        </w:rPr>
      </w:pPr>
      <w:r w:rsidRPr="008B780A">
        <w:rPr>
          <w:rFonts w:ascii="Times New Roman" w:eastAsia="Times New Roman" w:hAnsi="Times New Roman" w:cs="Times New Roman"/>
          <w:b/>
          <w:bCs/>
          <w:color w:val="000000"/>
          <w:sz w:val="24"/>
          <w:szCs w:val="24"/>
          <w:lang w:eastAsia="de-DE"/>
        </w:rPr>
        <w:t>Nutzungsberechtigter:</w:t>
      </w:r>
      <w:r w:rsidRPr="008B780A">
        <w:rPr>
          <w:rFonts w:ascii="Times New Roman" w:eastAsia="Times New Roman" w:hAnsi="Times New Roman" w:cs="Times New Roman"/>
          <w:color w:val="000000"/>
          <w:sz w:val="24"/>
          <w:szCs w:val="24"/>
          <w:lang w:eastAsia="de-DE"/>
        </w:rPr>
        <w:t> Unternehmen, das Zahlungen zu eigenen Gunsten und nicht nur als Zwischenträger, etwa als Vertreter, Treuhänder oder Bevollmächtigter für eine andere Person erhält.</w:t>
      </w:r>
    </w:p>
    <w:p w14:paraId="59D37C67" w14:textId="77777777" w:rsidR="00800F48" w:rsidRPr="008B780A" w:rsidRDefault="00800F48" w:rsidP="00800F48">
      <w:pPr>
        <w:spacing w:before="100" w:beforeAutospacing="1" w:after="100" w:afterAutospacing="1" w:line="240" w:lineRule="auto"/>
        <w:rPr>
          <w:rFonts w:ascii="Times New Roman" w:eastAsia="Times New Roman" w:hAnsi="Times New Roman" w:cs="Times New Roman"/>
          <w:color w:val="000000"/>
          <w:sz w:val="24"/>
          <w:szCs w:val="24"/>
          <w:lang w:eastAsia="de-DE"/>
        </w:rPr>
      </w:pPr>
      <w:r w:rsidRPr="008B780A">
        <w:rPr>
          <w:rFonts w:ascii="Times New Roman" w:eastAsia="Times New Roman" w:hAnsi="Times New Roman" w:cs="Times New Roman"/>
          <w:color w:val="000000"/>
          <w:sz w:val="24"/>
          <w:szCs w:val="24"/>
          <w:lang w:eastAsia="de-DE"/>
        </w:rPr>
        <w:t>Betriebsstätten werden als Nutzungsberechtigte behandelt, wenn die Zahlungen mit der Betriebsstätte in einem konkreten Zusammenhang stehen.</w:t>
      </w:r>
    </w:p>
    <w:p w14:paraId="21585F26" w14:textId="77777777" w:rsidR="00800F48" w:rsidRPr="008B780A" w:rsidRDefault="00800F48" w:rsidP="00800F48">
      <w:pPr>
        <w:spacing w:after="0" w:line="240" w:lineRule="auto"/>
        <w:rPr>
          <w:rFonts w:ascii="Times New Roman" w:eastAsia="Times New Roman" w:hAnsi="Times New Roman" w:cs="Times New Roman"/>
          <w:color w:val="000000"/>
          <w:sz w:val="24"/>
          <w:szCs w:val="24"/>
          <w:lang w:eastAsia="de-DE"/>
        </w:rPr>
      </w:pPr>
      <w:r w:rsidRPr="008B780A">
        <w:rPr>
          <w:rFonts w:ascii="Times New Roman" w:eastAsia="Times New Roman" w:hAnsi="Times New Roman" w:cs="Times New Roman"/>
          <w:b/>
          <w:bCs/>
          <w:color w:val="000000"/>
          <w:sz w:val="24"/>
          <w:szCs w:val="24"/>
          <w:lang w:eastAsia="de-DE"/>
        </w:rPr>
        <w:t>Unternehmen eines anderen EU-Landes:</w:t>
      </w:r>
      <w:r w:rsidRPr="008B780A">
        <w:rPr>
          <w:rFonts w:ascii="Times New Roman" w:eastAsia="Times New Roman" w:hAnsi="Times New Roman" w:cs="Times New Roman"/>
          <w:color w:val="000000"/>
          <w:sz w:val="24"/>
          <w:szCs w:val="24"/>
          <w:lang w:eastAsia="de-DE"/>
        </w:rPr>
        <w:t> dieses Unternehmen muss die folgenden 3 Kriterien erfüllen:</w:t>
      </w:r>
    </w:p>
    <w:p w14:paraId="56470594" w14:textId="77777777" w:rsidR="00800F48" w:rsidRPr="008B780A" w:rsidRDefault="00800F48" w:rsidP="00800F48">
      <w:pPr>
        <w:numPr>
          <w:ilvl w:val="0"/>
          <w:numId w:val="145"/>
        </w:numPr>
        <w:spacing w:before="240" w:after="240" w:line="240" w:lineRule="auto"/>
        <w:ind w:left="1200"/>
        <w:rPr>
          <w:rFonts w:ascii="Times New Roman" w:eastAsia="Times New Roman" w:hAnsi="Times New Roman" w:cs="Times New Roman"/>
          <w:color w:val="000000"/>
          <w:sz w:val="24"/>
          <w:szCs w:val="24"/>
          <w:lang w:eastAsia="de-DE"/>
        </w:rPr>
      </w:pPr>
      <w:r w:rsidRPr="008B780A">
        <w:rPr>
          <w:rFonts w:ascii="Times New Roman" w:eastAsia="Times New Roman" w:hAnsi="Times New Roman" w:cs="Times New Roman"/>
          <w:color w:val="000000"/>
          <w:sz w:val="24"/>
          <w:szCs w:val="24"/>
          <w:lang w:eastAsia="de-DE"/>
        </w:rPr>
        <w:t xml:space="preserve">es wurde gemäß dem Recht eines EU-Landes gegründet (d. h. sein satzungsmäßiger Sitz, seine Hauptverwaltung oder seine Hauptniederlassung sind </w:t>
      </w:r>
      <w:r w:rsidRPr="008B780A">
        <w:rPr>
          <w:rFonts w:ascii="Times New Roman" w:eastAsia="Times New Roman" w:hAnsi="Times New Roman" w:cs="Times New Roman"/>
          <w:color w:val="000000"/>
          <w:sz w:val="24"/>
          <w:szCs w:val="24"/>
          <w:lang w:eastAsia="de-DE"/>
        </w:rPr>
        <w:lastRenderedPageBreak/>
        <w:t>in der EU gelegen, und dessen Tätigkeit steht in einer tatsächlichen und dauerhaften Verbindung mit der Wirtschaft dieses Landes);</w:t>
      </w:r>
    </w:p>
    <w:p w14:paraId="7DADD142" w14:textId="77777777" w:rsidR="00800F48" w:rsidRPr="008B780A" w:rsidRDefault="00800F48" w:rsidP="00800F48">
      <w:pPr>
        <w:numPr>
          <w:ilvl w:val="0"/>
          <w:numId w:val="145"/>
        </w:numPr>
        <w:spacing w:before="240" w:after="240" w:line="240" w:lineRule="auto"/>
        <w:ind w:left="1200"/>
        <w:rPr>
          <w:rFonts w:ascii="Times New Roman" w:eastAsia="Times New Roman" w:hAnsi="Times New Roman" w:cs="Times New Roman"/>
          <w:color w:val="000000"/>
          <w:sz w:val="24"/>
          <w:szCs w:val="24"/>
          <w:lang w:eastAsia="de-DE"/>
        </w:rPr>
      </w:pPr>
      <w:r w:rsidRPr="008B780A">
        <w:rPr>
          <w:rFonts w:ascii="Times New Roman" w:eastAsia="Times New Roman" w:hAnsi="Times New Roman" w:cs="Times New Roman"/>
          <w:color w:val="000000"/>
          <w:sz w:val="24"/>
          <w:szCs w:val="24"/>
          <w:lang w:eastAsia="de-DE"/>
        </w:rPr>
        <w:t>es ist in diesem EU-Land niedergelassen;</w:t>
      </w:r>
    </w:p>
    <w:p w14:paraId="1041D0A8" w14:textId="77777777" w:rsidR="00800F48" w:rsidRPr="008B780A" w:rsidRDefault="00800F48" w:rsidP="00800F48">
      <w:pPr>
        <w:numPr>
          <w:ilvl w:val="0"/>
          <w:numId w:val="145"/>
        </w:numPr>
        <w:spacing w:before="240" w:after="240" w:line="240" w:lineRule="auto"/>
        <w:ind w:left="1200"/>
        <w:rPr>
          <w:rFonts w:ascii="Times New Roman" w:eastAsia="Times New Roman" w:hAnsi="Times New Roman" w:cs="Times New Roman"/>
          <w:color w:val="000000"/>
          <w:sz w:val="24"/>
          <w:szCs w:val="24"/>
          <w:lang w:eastAsia="de-DE"/>
        </w:rPr>
      </w:pPr>
      <w:r w:rsidRPr="008B780A">
        <w:rPr>
          <w:rFonts w:ascii="Times New Roman" w:eastAsia="Times New Roman" w:hAnsi="Times New Roman" w:cs="Times New Roman"/>
          <w:color w:val="000000"/>
          <w:sz w:val="24"/>
          <w:szCs w:val="24"/>
          <w:lang w:eastAsia="de-DE"/>
        </w:rPr>
        <w:t>es unterliegt der Körperschaftsteuer.</w:t>
      </w:r>
    </w:p>
    <w:p w14:paraId="47EE844A" w14:textId="77777777" w:rsidR="00800F48" w:rsidRPr="008B780A" w:rsidRDefault="00800F48" w:rsidP="00800F48">
      <w:pPr>
        <w:spacing w:after="0" w:line="240" w:lineRule="auto"/>
        <w:rPr>
          <w:rFonts w:ascii="Times New Roman" w:eastAsia="Times New Roman" w:hAnsi="Times New Roman" w:cs="Times New Roman"/>
          <w:color w:val="000000"/>
          <w:sz w:val="24"/>
          <w:szCs w:val="24"/>
          <w:lang w:eastAsia="de-DE"/>
        </w:rPr>
      </w:pPr>
      <w:r w:rsidRPr="008B780A">
        <w:rPr>
          <w:rFonts w:ascii="Times New Roman" w:eastAsia="Times New Roman" w:hAnsi="Times New Roman" w:cs="Times New Roman"/>
          <w:b/>
          <w:bCs/>
          <w:color w:val="000000"/>
          <w:sz w:val="24"/>
          <w:szCs w:val="24"/>
          <w:lang w:eastAsia="de-DE"/>
        </w:rPr>
        <w:t>Betriebsstätte:</w:t>
      </w:r>
      <w:r w:rsidRPr="008B780A">
        <w:rPr>
          <w:rFonts w:ascii="Times New Roman" w:eastAsia="Times New Roman" w:hAnsi="Times New Roman" w:cs="Times New Roman"/>
          <w:color w:val="000000"/>
          <w:sz w:val="24"/>
          <w:szCs w:val="24"/>
          <w:lang w:eastAsia="de-DE"/>
        </w:rPr>
        <w:t> feste Geschäftseinrichtung in einem Mitgliedstaat, über die ein Unternehmen eines anderen Mitgliedstaates ganz oder teilweise wirtschaftlich tätig ist.</w:t>
      </w:r>
    </w:p>
    <w:p w14:paraId="2455DAC2" w14:textId="77777777" w:rsidR="00800F48" w:rsidRPr="008B780A" w:rsidRDefault="00800F48" w:rsidP="00800F48">
      <w:pPr>
        <w:spacing w:before="390" w:after="195" w:line="240" w:lineRule="auto"/>
        <w:rPr>
          <w:rFonts w:ascii="Times New Roman" w:eastAsia="Times New Roman" w:hAnsi="Times New Roman" w:cs="Times New Roman"/>
          <w:b/>
          <w:bCs/>
          <w:color w:val="444444"/>
          <w:sz w:val="24"/>
          <w:szCs w:val="24"/>
          <w:lang w:eastAsia="de-DE"/>
        </w:rPr>
      </w:pPr>
      <w:r w:rsidRPr="008B780A">
        <w:rPr>
          <w:rFonts w:ascii="Times New Roman" w:eastAsia="Times New Roman" w:hAnsi="Times New Roman" w:cs="Times New Roman"/>
          <w:b/>
          <w:bCs/>
          <w:color w:val="444444"/>
          <w:sz w:val="24"/>
          <w:szCs w:val="24"/>
          <w:lang w:eastAsia="de-DE"/>
        </w:rPr>
        <w:t>HAUPTDOKUMENT</w:t>
      </w:r>
    </w:p>
    <w:p w14:paraId="0CB61015" w14:textId="77777777" w:rsidR="00800F48" w:rsidRPr="008B780A" w:rsidRDefault="00A30A1B" w:rsidP="00800F48">
      <w:pPr>
        <w:spacing w:before="195" w:after="0" w:line="240" w:lineRule="auto"/>
        <w:jc w:val="both"/>
        <w:rPr>
          <w:rFonts w:ascii="Times New Roman" w:eastAsia="Times New Roman" w:hAnsi="Times New Roman" w:cs="Times New Roman"/>
          <w:color w:val="000000"/>
          <w:sz w:val="24"/>
          <w:szCs w:val="24"/>
          <w:lang w:eastAsia="de-DE"/>
        </w:rPr>
      </w:pPr>
      <w:hyperlink r:id="rId302" w:history="1">
        <w:r w:rsidR="00800F48" w:rsidRPr="008B780A">
          <w:rPr>
            <w:rFonts w:ascii="Times New Roman" w:eastAsia="Times New Roman" w:hAnsi="Times New Roman" w:cs="Times New Roman"/>
            <w:color w:val="0000FF"/>
            <w:sz w:val="24"/>
            <w:szCs w:val="24"/>
            <w:u w:val="single"/>
            <w:lang w:eastAsia="de-DE"/>
          </w:rPr>
          <w:t>Richtlinie 2003/49/EG</w:t>
        </w:r>
      </w:hyperlink>
      <w:r w:rsidR="00800F48" w:rsidRPr="008B780A">
        <w:rPr>
          <w:rFonts w:ascii="Times New Roman" w:eastAsia="Times New Roman" w:hAnsi="Times New Roman" w:cs="Times New Roman"/>
          <w:color w:val="000000"/>
          <w:sz w:val="24"/>
          <w:szCs w:val="24"/>
          <w:lang w:eastAsia="de-DE"/>
        </w:rPr>
        <w:t> des Rates vom 3. Juni 2003 über eine gemeinsame Steuerregelung für Zahlungen von Zinsen und Lizenzgebühren zwischen verbundenen Unternehmen verschiedener Mitgliedstaaten (ABl. L 157 vom 26.6.2003, S. 49-54)</w:t>
      </w:r>
    </w:p>
    <w:p w14:paraId="3F93B3AB" w14:textId="77777777" w:rsidR="00800F48" w:rsidRPr="008B780A" w:rsidRDefault="00800F48" w:rsidP="00800F48">
      <w:pPr>
        <w:spacing w:before="195" w:after="0" w:line="240" w:lineRule="auto"/>
        <w:jc w:val="both"/>
        <w:rPr>
          <w:rFonts w:ascii="Times New Roman" w:eastAsia="Times New Roman" w:hAnsi="Times New Roman" w:cs="Times New Roman"/>
          <w:color w:val="000000"/>
          <w:sz w:val="24"/>
          <w:szCs w:val="24"/>
          <w:lang w:eastAsia="de-DE"/>
        </w:rPr>
      </w:pPr>
      <w:r w:rsidRPr="008B780A">
        <w:rPr>
          <w:rFonts w:ascii="Times New Roman" w:eastAsia="Times New Roman" w:hAnsi="Times New Roman" w:cs="Times New Roman"/>
          <w:color w:val="000000"/>
          <w:sz w:val="24"/>
          <w:szCs w:val="24"/>
          <w:lang w:eastAsia="de-DE"/>
        </w:rPr>
        <w:t>Die im Nachhinein vorgenommen Änderungen und Berichtigungen der Richtlinie 2003/49/EG wurden in den Grundlagentext eingefügt. Diese </w:t>
      </w:r>
      <w:hyperlink r:id="rId303" w:history="1">
        <w:r w:rsidRPr="008B780A">
          <w:rPr>
            <w:rFonts w:ascii="Times New Roman" w:eastAsia="Times New Roman" w:hAnsi="Times New Roman" w:cs="Times New Roman"/>
            <w:color w:val="0000FF"/>
            <w:sz w:val="24"/>
            <w:szCs w:val="24"/>
            <w:u w:val="single"/>
            <w:lang w:eastAsia="de-DE"/>
          </w:rPr>
          <w:t>konsolidierte Fassung</w:t>
        </w:r>
      </w:hyperlink>
      <w:r w:rsidRPr="008B780A">
        <w:rPr>
          <w:rFonts w:ascii="Times New Roman" w:eastAsia="Times New Roman" w:hAnsi="Times New Roman" w:cs="Times New Roman"/>
          <w:color w:val="000000"/>
          <w:sz w:val="24"/>
          <w:szCs w:val="24"/>
          <w:lang w:eastAsia="de-DE"/>
        </w:rPr>
        <w:t> hat lediglich informativen Charakter.</w:t>
      </w:r>
    </w:p>
    <w:p w14:paraId="2060903F" w14:textId="77777777" w:rsidR="00800F48" w:rsidRPr="008B780A" w:rsidRDefault="00800F48" w:rsidP="00800F48">
      <w:pPr>
        <w:spacing w:before="390" w:after="195" w:line="240" w:lineRule="auto"/>
        <w:rPr>
          <w:rFonts w:ascii="Times New Roman" w:eastAsia="Times New Roman" w:hAnsi="Times New Roman" w:cs="Times New Roman"/>
          <w:b/>
          <w:bCs/>
          <w:color w:val="444444"/>
          <w:sz w:val="24"/>
          <w:szCs w:val="24"/>
          <w:lang w:eastAsia="de-DE"/>
        </w:rPr>
      </w:pPr>
      <w:r w:rsidRPr="008B780A">
        <w:rPr>
          <w:rFonts w:ascii="Times New Roman" w:eastAsia="Times New Roman" w:hAnsi="Times New Roman" w:cs="Times New Roman"/>
          <w:b/>
          <w:bCs/>
          <w:color w:val="444444"/>
          <w:sz w:val="24"/>
          <w:szCs w:val="24"/>
          <w:lang w:eastAsia="de-DE"/>
        </w:rPr>
        <w:t>VERBUNDENE DOKUMENTE</w:t>
      </w:r>
    </w:p>
    <w:p w14:paraId="338A94A8" w14:textId="77777777" w:rsidR="00800F48" w:rsidRPr="008B780A" w:rsidRDefault="00800F48" w:rsidP="00800F48">
      <w:pPr>
        <w:spacing w:before="195" w:after="0" w:line="240" w:lineRule="auto"/>
        <w:jc w:val="both"/>
        <w:rPr>
          <w:rFonts w:ascii="Times New Roman" w:eastAsia="Times New Roman" w:hAnsi="Times New Roman" w:cs="Times New Roman"/>
          <w:color w:val="000000"/>
          <w:sz w:val="24"/>
          <w:szCs w:val="24"/>
          <w:lang w:eastAsia="de-DE"/>
        </w:rPr>
      </w:pPr>
      <w:r w:rsidRPr="008B780A">
        <w:rPr>
          <w:rFonts w:ascii="Times New Roman" w:eastAsia="Times New Roman" w:hAnsi="Times New Roman" w:cs="Times New Roman"/>
          <w:color w:val="000000"/>
          <w:sz w:val="24"/>
          <w:szCs w:val="24"/>
          <w:lang w:eastAsia="de-DE"/>
        </w:rPr>
        <w:t>Vorschlag für Richtlinie des Rates über eine gemeinsame Steuerregelung für Zahlungen von Zinsen und Lizenzgebühren zwischen verbundenen Unternehmen verschiedener Mitgliedstaaten (</w:t>
      </w:r>
      <w:hyperlink r:id="rId304" w:history="1">
        <w:r w:rsidRPr="008B780A">
          <w:rPr>
            <w:rFonts w:ascii="Times New Roman" w:eastAsia="Times New Roman" w:hAnsi="Times New Roman" w:cs="Times New Roman"/>
            <w:color w:val="0000FF"/>
            <w:sz w:val="24"/>
            <w:szCs w:val="24"/>
            <w:u w:val="single"/>
            <w:lang w:eastAsia="de-DE"/>
          </w:rPr>
          <w:t>KOM(2011) 714 endg.</w:t>
        </w:r>
      </w:hyperlink>
      <w:r w:rsidRPr="008B780A">
        <w:rPr>
          <w:rFonts w:ascii="Times New Roman" w:eastAsia="Times New Roman" w:hAnsi="Times New Roman" w:cs="Times New Roman"/>
          <w:color w:val="000000"/>
          <w:sz w:val="24"/>
          <w:szCs w:val="24"/>
          <w:lang w:eastAsia="de-DE"/>
        </w:rPr>
        <w:t>, 11.11.2011)</w:t>
      </w:r>
    </w:p>
    <w:p w14:paraId="6675CDB7" w14:textId="77777777" w:rsidR="00800F48" w:rsidRPr="008B780A" w:rsidRDefault="00800F48" w:rsidP="00800F48">
      <w:pPr>
        <w:spacing w:before="810" w:after="100" w:afterAutospacing="1" w:line="240" w:lineRule="auto"/>
        <w:jc w:val="right"/>
        <w:rPr>
          <w:rFonts w:ascii="Times New Roman" w:eastAsia="Times New Roman" w:hAnsi="Times New Roman" w:cs="Times New Roman"/>
          <w:color w:val="000000"/>
          <w:sz w:val="24"/>
          <w:szCs w:val="24"/>
          <w:lang w:val="fr-FR" w:eastAsia="de-DE"/>
        </w:rPr>
      </w:pPr>
      <w:r w:rsidRPr="008B780A">
        <w:rPr>
          <w:rFonts w:ascii="Times New Roman" w:eastAsia="Times New Roman" w:hAnsi="Times New Roman" w:cs="Times New Roman"/>
          <w:color w:val="000000"/>
          <w:sz w:val="24"/>
          <w:szCs w:val="24"/>
          <w:lang w:val="fr-FR" w:eastAsia="de-DE"/>
        </w:rPr>
        <w:t>Letzte Aktualisierung: 04.07.2018</w:t>
      </w:r>
    </w:p>
    <w:p w14:paraId="4F0938EE" w14:textId="77777777" w:rsidR="00800F48" w:rsidRPr="008B780A" w:rsidRDefault="00800F48" w:rsidP="00800F48">
      <w:pPr>
        <w:spacing w:before="810" w:after="390" w:line="240" w:lineRule="auto"/>
        <w:jc w:val="center"/>
        <w:rPr>
          <w:rFonts w:ascii="Times New Roman" w:eastAsia="Times New Roman" w:hAnsi="Times New Roman" w:cs="Times New Roman"/>
          <w:b/>
          <w:bCs/>
          <w:color w:val="444444"/>
          <w:sz w:val="24"/>
          <w:szCs w:val="24"/>
          <w:lang w:eastAsia="de-DE"/>
        </w:rPr>
      </w:pPr>
      <w:r w:rsidRPr="008B780A">
        <w:rPr>
          <w:rFonts w:ascii="Times New Roman" w:eastAsia="Times New Roman" w:hAnsi="Times New Roman" w:cs="Times New Roman"/>
          <w:b/>
          <w:bCs/>
          <w:color w:val="444444"/>
          <w:sz w:val="24"/>
          <w:szCs w:val="24"/>
          <w:lang w:eastAsia="de-DE"/>
        </w:rPr>
        <w:t>Flugverkehrsmanagement: Ordnung und Nutzung des Luftraums im einheitlichen europäischen Luftraum</w:t>
      </w:r>
    </w:p>
    <w:p w14:paraId="2FD9D8A1" w14:textId="77777777" w:rsidR="00800F48" w:rsidRPr="008B780A" w:rsidRDefault="00800F48" w:rsidP="00800F48">
      <w:pPr>
        <w:spacing w:before="195" w:after="0" w:line="240" w:lineRule="auto"/>
        <w:jc w:val="both"/>
        <w:rPr>
          <w:rFonts w:ascii="Times New Roman" w:eastAsia="Times New Roman" w:hAnsi="Times New Roman" w:cs="Times New Roman"/>
          <w:color w:val="000000"/>
          <w:sz w:val="24"/>
          <w:szCs w:val="24"/>
          <w:lang w:eastAsia="de-DE"/>
        </w:rPr>
      </w:pPr>
      <w:r w:rsidRPr="008B780A">
        <w:rPr>
          <w:rFonts w:ascii="Times New Roman" w:eastAsia="Times New Roman" w:hAnsi="Times New Roman" w:cs="Times New Roman"/>
          <w:color w:val="000000"/>
          <w:sz w:val="24"/>
          <w:szCs w:val="24"/>
          <w:lang w:eastAsia="de-DE"/>
        </w:rPr>
        <w:t> </w:t>
      </w:r>
    </w:p>
    <w:p w14:paraId="53586DFB" w14:textId="77777777" w:rsidR="00800F48" w:rsidRPr="008B780A" w:rsidRDefault="00800F48" w:rsidP="00800F48">
      <w:pPr>
        <w:spacing w:before="390" w:after="195" w:line="240" w:lineRule="auto"/>
        <w:rPr>
          <w:rFonts w:ascii="Times New Roman" w:eastAsia="Times New Roman" w:hAnsi="Times New Roman" w:cs="Times New Roman"/>
          <w:b/>
          <w:bCs/>
          <w:color w:val="444444"/>
          <w:sz w:val="24"/>
          <w:szCs w:val="24"/>
          <w:lang w:eastAsia="de-DE"/>
        </w:rPr>
      </w:pPr>
      <w:r w:rsidRPr="008B780A">
        <w:rPr>
          <w:rFonts w:ascii="Times New Roman" w:eastAsia="Times New Roman" w:hAnsi="Times New Roman" w:cs="Times New Roman"/>
          <w:b/>
          <w:bCs/>
          <w:color w:val="444444"/>
          <w:sz w:val="24"/>
          <w:szCs w:val="24"/>
          <w:lang w:eastAsia="de-DE"/>
        </w:rPr>
        <w:t>ZUSAMMENFASSUNG DES DOKUMENTS:</w:t>
      </w:r>
    </w:p>
    <w:p w14:paraId="028019B1" w14:textId="77777777" w:rsidR="00800F48" w:rsidRPr="008B780A" w:rsidRDefault="00A30A1B" w:rsidP="00800F48">
      <w:pPr>
        <w:spacing w:before="195" w:after="0" w:line="240" w:lineRule="auto"/>
        <w:jc w:val="both"/>
        <w:rPr>
          <w:rFonts w:ascii="Times New Roman" w:eastAsia="Times New Roman" w:hAnsi="Times New Roman" w:cs="Times New Roman"/>
          <w:color w:val="000000"/>
          <w:sz w:val="24"/>
          <w:szCs w:val="24"/>
          <w:lang w:eastAsia="de-DE"/>
        </w:rPr>
      </w:pPr>
      <w:hyperlink r:id="rId305" w:history="1">
        <w:r w:rsidR="00800F48" w:rsidRPr="008B780A">
          <w:rPr>
            <w:rFonts w:ascii="Times New Roman" w:eastAsia="Times New Roman" w:hAnsi="Times New Roman" w:cs="Times New Roman"/>
            <w:color w:val="0000FF"/>
            <w:sz w:val="24"/>
            <w:szCs w:val="24"/>
            <w:u w:val="single"/>
            <w:lang w:eastAsia="de-DE"/>
          </w:rPr>
          <w:t>Verordnung (EG) Nr. 551/2004 – Ordnung und Nutzung des Luftraums im einheitlichen europäischen Luftraum („Luftraum-Verordnung“)</w:t>
        </w:r>
      </w:hyperlink>
    </w:p>
    <w:p w14:paraId="0766572C" w14:textId="77777777" w:rsidR="00800F48" w:rsidRPr="008B780A" w:rsidRDefault="00800F48" w:rsidP="00800F48">
      <w:pPr>
        <w:spacing w:before="390" w:after="195" w:line="240" w:lineRule="auto"/>
        <w:rPr>
          <w:rFonts w:ascii="Times New Roman" w:eastAsia="Times New Roman" w:hAnsi="Times New Roman" w:cs="Times New Roman"/>
          <w:b/>
          <w:bCs/>
          <w:color w:val="444444"/>
          <w:sz w:val="24"/>
          <w:szCs w:val="24"/>
          <w:lang w:eastAsia="de-DE"/>
        </w:rPr>
      </w:pPr>
      <w:r w:rsidRPr="008B780A">
        <w:rPr>
          <w:rFonts w:ascii="Times New Roman" w:eastAsia="Times New Roman" w:hAnsi="Times New Roman" w:cs="Times New Roman"/>
          <w:b/>
          <w:bCs/>
          <w:color w:val="444444"/>
          <w:sz w:val="24"/>
          <w:szCs w:val="24"/>
          <w:lang w:eastAsia="de-DE"/>
        </w:rPr>
        <w:t>WAS IST DER ZWECK DER VERORDNUNG?</w:t>
      </w:r>
    </w:p>
    <w:p w14:paraId="7C2AEB7B" w14:textId="77777777" w:rsidR="00800F48" w:rsidRPr="008B780A" w:rsidRDefault="00800F48" w:rsidP="00800F48">
      <w:pPr>
        <w:numPr>
          <w:ilvl w:val="0"/>
          <w:numId w:val="146"/>
        </w:numPr>
        <w:spacing w:before="240" w:after="240" w:line="240" w:lineRule="auto"/>
        <w:ind w:left="1200"/>
        <w:rPr>
          <w:rFonts w:ascii="Times New Roman" w:eastAsia="Times New Roman" w:hAnsi="Times New Roman" w:cs="Times New Roman"/>
          <w:color w:val="000000"/>
          <w:sz w:val="24"/>
          <w:szCs w:val="24"/>
          <w:lang w:eastAsia="de-DE"/>
        </w:rPr>
      </w:pPr>
      <w:r w:rsidRPr="008B780A">
        <w:rPr>
          <w:rFonts w:ascii="Times New Roman" w:eastAsia="Times New Roman" w:hAnsi="Times New Roman" w:cs="Times New Roman"/>
          <w:color w:val="000000"/>
          <w:sz w:val="24"/>
          <w:szCs w:val="24"/>
          <w:lang w:eastAsia="de-DE"/>
        </w:rPr>
        <w:t>Die Verordnung gehört zu einem Paket von Rechtsvorschriften zum Flugverkehrsmanagement, das dazu bestimmt ist, einen einheitlichen europäischen Luftraum gemäß Verordnung (EG) Nr. </w:t>
      </w:r>
      <w:hyperlink r:id="rId306" w:history="1">
        <w:r w:rsidRPr="008B780A">
          <w:rPr>
            <w:rFonts w:ascii="Times New Roman" w:eastAsia="Times New Roman" w:hAnsi="Times New Roman" w:cs="Times New Roman"/>
            <w:color w:val="0000FF"/>
            <w:sz w:val="24"/>
            <w:szCs w:val="24"/>
            <w:u w:val="single"/>
            <w:lang w:eastAsia="de-DE"/>
          </w:rPr>
          <w:t>549/2004</w:t>
        </w:r>
      </w:hyperlink>
      <w:r w:rsidRPr="008B780A">
        <w:rPr>
          <w:rFonts w:ascii="Times New Roman" w:eastAsia="Times New Roman" w:hAnsi="Times New Roman" w:cs="Times New Roman"/>
          <w:color w:val="000000"/>
          <w:sz w:val="24"/>
          <w:szCs w:val="24"/>
          <w:lang w:eastAsia="de-DE"/>
        </w:rPr>
        <w:t> (siehe </w:t>
      </w:r>
      <w:hyperlink r:id="rId307" w:history="1">
        <w:r w:rsidRPr="008B780A">
          <w:rPr>
            <w:rFonts w:ascii="Times New Roman" w:eastAsia="Times New Roman" w:hAnsi="Times New Roman" w:cs="Times New Roman"/>
            <w:color w:val="0000FF"/>
            <w:sz w:val="24"/>
            <w:szCs w:val="24"/>
            <w:u w:val="single"/>
            <w:lang w:eastAsia="de-DE"/>
          </w:rPr>
          <w:t>Zusammenfassung</w:t>
        </w:r>
      </w:hyperlink>
      <w:r w:rsidRPr="008B780A">
        <w:rPr>
          <w:rFonts w:ascii="Times New Roman" w:eastAsia="Times New Roman" w:hAnsi="Times New Roman" w:cs="Times New Roman"/>
          <w:color w:val="000000"/>
          <w:sz w:val="24"/>
          <w:szCs w:val="24"/>
          <w:lang w:eastAsia="de-DE"/>
        </w:rPr>
        <w:t>) zu schaffen, um eine optimale Nutzung des europäischen Luftraums zu gewährleisten, was sich in Bezug auf Flugverspätungen und angesichts des zunehmenden Luftverkehrs positiv auswirken würde.</w:t>
      </w:r>
    </w:p>
    <w:p w14:paraId="1598BCDF" w14:textId="77777777" w:rsidR="00800F48" w:rsidRPr="008B780A" w:rsidRDefault="00800F48" w:rsidP="00800F48">
      <w:pPr>
        <w:numPr>
          <w:ilvl w:val="0"/>
          <w:numId w:val="146"/>
        </w:numPr>
        <w:spacing w:before="240" w:after="240" w:line="240" w:lineRule="auto"/>
        <w:ind w:left="1200"/>
        <w:rPr>
          <w:rFonts w:ascii="Times New Roman" w:eastAsia="Times New Roman" w:hAnsi="Times New Roman" w:cs="Times New Roman"/>
          <w:color w:val="000000"/>
          <w:sz w:val="24"/>
          <w:szCs w:val="24"/>
          <w:lang w:eastAsia="de-DE"/>
        </w:rPr>
      </w:pPr>
      <w:r w:rsidRPr="008B780A">
        <w:rPr>
          <w:rFonts w:ascii="Times New Roman" w:eastAsia="Times New Roman" w:hAnsi="Times New Roman" w:cs="Times New Roman"/>
          <w:color w:val="000000"/>
          <w:sz w:val="24"/>
          <w:szCs w:val="24"/>
          <w:lang w:eastAsia="de-DE"/>
        </w:rPr>
        <w:lastRenderedPageBreak/>
        <w:t>Die Verordnung wurde geändert durch die Verordnung (EG) Nr. </w:t>
      </w:r>
      <w:hyperlink r:id="rId308" w:history="1">
        <w:r w:rsidRPr="008B780A">
          <w:rPr>
            <w:rFonts w:ascii="Times New Roman" w:eastAsia="Times New Roman" w:hAnsi="Times New Roman" w:cs="Times New Roman"/>
            <w:color w:val="0000FF"/>
            <w:sz w:val="24"/>
            <w:szCs w:val="24"/>
            <w:u w:val="single"/>
            <w:lang w:eastAsia="de-DE"/>
          </w:rPr>
          <w:t>1070/2009</w:t>
        </w:r>
      </w:hyperlink>
      <w:r w:rsidRPr="008B780A">
        <w:rPr>
          <w:rFonts w:ascii="Times New Roman" w:eastAsia="Times New Roman" w:hAnsi="Times New Roman" w:cs="Times New Roman"/>
          <w:color w:val="000000"/>
          <w:sz w:val="24"/>
          <w:szCs w:val="24"/>
          <w:lang w:eastAsia="de-DE"/>
        </w:rPr>
        <w:t> im Hinblick auf den Plan zur Ergänzung der Zuständigkeiten der </w:t>
      </w:r>
      <w:hyperlink r:id="rId309" w:history="1">
        <w:r w:rsidRPr="008B780A">
          <w:rPr>
            <w:rFonts w:ascii="Times New Roman" w:eastAsia="Times New Roman" w:hAnsi="Times New Roman" w:cs="Times New Roman"/>
            <w:color w:val="0000FF"/>
            <w:sz w:val="24"/>
            <w:szCs w:val="24"/>
            <w:u w:val="single"/>
            <w:lang w:eastAsia="de-DE"/>
          </w:rPr>
          <w:t>Europäischen Agentur für Flugsicherheit</w:t>
        </w:r>
      </w:hyperlink>
      <w:r w:rsidRPr="008B780A">
        <w:rPr>
          <w:rFonts w:ascii="Times New Roman" w:eastAsia="Times New Roman" w:hAnsi="Times New Roman" w:cs="Times New Roman"/>
          <w:color w:val="000000"/>
          <w:sz w:val="24"/>
          <w:szCs w:val="24"/>
          <w:lang w:eastAsia="de-DE"/>
        </w:rPr>
        <w:t> um die Sicherheit des Flugverkehrsmanagements. Diese Änderung erlaubt der </w:t>
      </w:r>
      <w:hyperlink r:id="rId310" w:history="1">
        <w:r w:rsidRPr="008B780A">
          <w:rPr>
            <w:rFonts w:ascii="Times New Roman" w:eastAsia="Times New Roman" w:hAnsi="Times New Roman" w:cs="Times New Roman"/>
            <w:color w:val="0000FF"/>
            <w:sz w:val="24"/>
            <w:szCs w:val="24"/>
            <w:u w:val="single"/>
            <w:lang w:eastAsia="de-DE"/>
          </w:rPr>
          <w:t>Europäischen Kommission</w:t>
        </w:r>
      </w:hyperlink>
      <w:r w:rsidRPr="008B780A">
        <w:rPr>
          <w:rFonts w:ascii="Times New Roman" w:eastAsia="Times New Roman" w:hAnsi="Times New Roman" w:cs="Times New Roman"/>
          <w:color w:val="000000"/>
          <w:sz w:val="24"/>
          <w:szCs w:val="24"/>
          <w:lang w:eastAsia="de-DE"/>
        </w:rPr>
        <w:t> die Aktualisierung der Maßnahmen aufgrund technischer bzw. betrieblicher Entwicklungen sowie die Festlegung grundlegender Kriterien und Verfahren zur Ausübung bestimmter Funktionen des Netzmanagements.</w:t>
      </w:r>
    </w:p>
    <w:p w14:paraId="1F9270A2" w14:textId="77777777" w:rsidR="00800F48" w:rsidRPr="008B780A" w:rsidRDefault="00800F48" w:rsidP="00800F48">
      <w:pPr>
        <w:spacing w:before="390" w:after="195" w:line="240" w:lineRule="auto"/>
        <w:rPr>
          <w:rFonts w:ascii="Times New Roman" w:eastAsia="Times New Roman" w:hAnsi="Times New Roman" w:cs="Times New Roman"/>
          <w:b/>
          <w:bCs/>
          <w:color w:val="444444"/>
          <w:sz w:val="24"/>
          <w:szCs w:val="24"/>
          <w:lang w:eastAsia="de-DE"/>
        </w:rPr>
      </w:pPr>
      <w:r w:rsidRPr="008B780A">
        <w:rPr>
          <w:rFonts w:ascii="Times New Roman" w:eastAsia="Times New Roman" w:hAnsi="Times New Roman" w:cs="Times New Roman"/>
          <w:b/>
          <w:bCs/>
          <w:color w:val="444444"/>
          <w:sz w:val="24"/>
          <w:szCs w:val="24"/>
          <w:lang w:eastAsia="de-DE"/>
        </w:rPr>
        <w:t>WICHTIGE ECKPUNKTE</w:t>
      </w:r>
    </w:p>
    <w:p w14:paraId="4FF7C47A" w14:textId="77777777" w:rsidR="00800F48" w:rsidRPr="008B780A" w:rsidRDefault="00800F48" w:rsidP="00800F48">
      <w:pPr>
        <w:spacing w:before="195" w:after="0" w:line="240" w:lineRule="auto"/>
        <w:jc w:val="both"/>
        <w:rPr>
          <w:rFonts w:ascii="Times New Roman" w:eastAsia="Times New Roman" w:hAnsi="Times New Roman" w:cs="Times New Roman"/>
          <w:color w:val="000000"/>
          <w:sz w:val="24"/>
          <w:szCs w:val="24"/>
          <w:lang w:eastAsia="de-DE"/>
        </w:rPr>
      </w:pPr>
      <w:r w:rsidRPr="008B780A">
        <w:rPr>
          <w:rFonts w:ascii="Times New Roman" w:eastAsia="Times New Roman" w:hAnsi="Times New Roman" w:cs="Times New Roman"/>
          <w:b/>
          <w:bCs/>
          <w:color w:val="000000"/>
          <w:sz w:val="24"/>
          <w:szCs w:val="24"/>
          <w:lang w:eastAsia="de-DE"/>
        </w:rPr>
        <w:t>Schaffung des einheitlichen europäischen Luftraums</w:t>
      </w:r>
    </w:p>
    <w:p w14:paraId="6F395D0D" w14:textId="77777777" w:rsidR="00800F48" w:rsidRPr="008B780A" w:rsidRDefault="00800F48" w:rsidP="00800F48">
      <w:pPr>
        <w:spacing w:before="195" w:after="0" w:line="240" w:lineRule="auto"/>
        <w:jc w:val="both"/>
        <w:rPr>
          <w:rFonts w:ascii="Times New Roman" w:eastAsia="Times New Roman" w:hAnsi="Times New Roman" w:cs="Times New Roman"/>
          <w:color w:val="000000"/>
          <w:sz w:val="24"/>
          <w:szCs w:val="24"/>
          <w:lang w:eastAsia="de-DE"/>
        </w:rPr>
      </w:pPr>
      <w:r w:rsidRPr="008B780A">
        <w:rPr>
          <w:rFonts w:ascii="Times New Roman" w:eastAsia="Times New Roman" w:hAnsi="Times New Roman" w:cs="Times New Roman"/>
          <w:color w:val="000000"/>
          <w:sz w:val="24"/>
          <w:szCs w:val="24"/>
          <w:lang w:eastAsia="de-DE"/>
        </w:rPr>
        <w:t>Die Ziele sind:</w:t>
      </w:r>
    </w:p>
    <w:p w14:paraId="06B3A8AC" w14:textId="77777777" w:rsidR="00800F48" w:rsidRPr="008B780A" w:rsidRDefault="00800F48" w:rsidP="00800F48">
      <w:pPr>
        <w:numPr>
          <w:ilvl w:val="0"/>
          <w:numId w:val="147"/>
        </w:numPr>
        <w:spacing w:before="240" w:after="240" w:line="240" w:lineRule="auto"/>
        <w:ind w:left="1200"/>
        <w:rPr>
          <w:rFonts w:ascii="Times New Roman" w:eastAsia="Times New Roman" w:hAnsi="Times New Roman" w:cs="Times New Roman"/>
          <w:color w:val="000000"/>
          <w:sz w:val="24"/>
          <w:szCs w:val="24"/>
          <w:lang w:eastAsia="de-DE"/>
        </w:rPr>
      </w:pPr>
      <w:r w:rsidRPr="008B780A">
        <w:rPr>
          <w:rFonts w:ascii="Times New Roman" w:eastAsia="Times New Roman" w:hAnsi="Times New Roman" w:cs="Times New Roman"/>
          <w:color w:val="000000"/>
          <w:sz w:val="24"/>
          <w:szCs w:val="24"/>
          <w:lang w:eastAsia="de-DE"/>
        </w:rPr>
        <w:t>Bereitstellung von Instrumenten zur Regelung von Schwankungen in der Flugverkehrskapazität;</w:t>
      </w:r>
    </w:p>
    <w:p w14:paraId="355A8628" w14:textId="77777777" w:rsidR="00800F48" w:rsidRPr="008B780A" w:rsidRDefault="00800F48" w:rsidP="00800F48">
      <w:pPr>
        <w:numPr>
          <w:ilvl w:val="0"/>
          <w:numId w:val="147"/>
        </w:numPr>
        <w:spacing w:before="240" w:after="240" w:line="240" w:lineRule="auto"/>
        <w:ind w:left="1200"/>
        <w:rPr>
          <w:rFonts w:ascii="Times New Roman" w:eastAsia="Times New Roman" w:hAnsi="Times New Roman" w:cs="Times New Roman"/>
          <w:color w:val="000000"/>
          <w:sz w:val="24"/>
          <w:szCs w:val="24"/>
          <w:lang w:eastAsia="de-DE"/>
        </w:rPr>
      </w:pPr>
      <w:r w:rsidRPr="008B780A">
        <w:rPr>
          <w:rFonts w:ascii="Times New Roman" w:eastAsia="Times New Roman" w:hAnsi="Times New Roman" w:cs="Times New Roman"/>
          <w:color w:val="000000"/>
          <w:sz w:val="24"/>
          <w:szCs w:val="24"/>
          <w:lang w:eastAsia="de-DE"/>
        </w:rPr>
        <w:t>Erhöhung der Sicherheit: Gewährleistung, dass in den Flugverkehrskontrollsystemen und -verfahren in allen EU-Ländern ein einheitliches Sicherheitsniveau eingehalten wird;</w:t>
      </w:r>
    </w:p>
    <w:p w14:paraId="6CD984CB" w14:textId="77777777" w:rsidR="00800F48" w:rsidRPr="008B780A" w:rsidRDefault="00800F48" w:rsidP="00800F48">
      <w:pPr>
        <w:numPr>
          <w:ilvl w:val="0"/>
          <w:numId w:val="147"/>
        </w:numPr>
        <w:spacing w:before="240" w:after="240" w:line="240" w:lineRule="auto"/>
        <w:ind w:left="1200"/>
        <w:rPr>
          <w:rFonts w:ascii="Times New Roman" w:eastAsia="Times New Roman" w:hAnsi="Times New Roman" w:cs="Times New Roman"/>
          <w:color w:val="000000"/>
          <w:sz w:val="24"/>
          <w:szCs w:val="24"/>
          <w:lang w:eastAsia="de-DE"/>
        </w:rPr>
      </w:pPr>
      <w:r w:rsidRPr="008B780A">
        <w:rPr>
          <w:rFonts w:ascii="Times New Roman" w:eastAsia="Times New Roman" w:hAnsi="Times New Roman" w:cs="Times New Roman"/>
          <w:color w:val="000000"/>
          <w:sz w:val="24"/>
          <w:szCs w:val="24"/>
          <w:lang w:eastAsia="de-DE"/>
        </w:rPr>
        <w:t>Abbau der Fragmentierung in der Bereitstellung von Flugverkehrsdiensten: unterschiedliche nationale Konzepte für das Flugverkehrsmanagement und seine Organisation führen zu Unstimmigkeiten und Mängeln, die negative Auswirkungen auf den Binnenmarkt im Luftverkehr haben;</w:t>
      </w:r>
    </w:p>
    <w:p w14:paraId="6FC85EE6" w14:textId="77777777" w:rsidR="00800F48" w:rsidRPr="008B780A" w:rsidRDefault="00800F48" w:rsidP="00800F48">
      <w:pPr>
        <w:numPr>
          <w:ilvl w:val="0"/>
          <w:numId w:val="147"/>
        </w:numPr>
        <w:spacing w:before="240" w:after="240" w:line="240" w:lineRule="auto"/>
        <w:ind w:left="1200"/>
        <w:rPr>
          <w:rFonts w:ascii="Times New Roman" w:eastAsia="Times New Roman" w:hAnsi="Times New Roman" w:cs="Times New Roman"/>
          <w:color w:val="000000"/>
          <w:sz w:val="24"/>
          <w:szCs w:val="24"/>
          <w:lang w:eastAsia="de-DE"/>
        </w:rPr>
      </w:pPr>
      <w:r w:rsidRPr="008B780A">
        <w:rPr>
          <w:rFonts w:ascii="Times New Roman" w:eastAsia="Times New Roman" w:hAnsi="Times New Roman" w:cs="Times New Roman"/>
          <w:color w:val="000000"/>
          <w:sz w:val="24"/>
          <w:szCs w:val="24"/>
          <w:lang w:eastAsia="de-DE"/>
        </w:rPr>
        <w:t>Bessere Integration des militärischen Bereichs in die Organisation der Flugsicherung.</w:t>
      </w:r>
    </w:p>
    <w:p w14:paraId="74ED80D5" w14:textId="77777777" w:rsidR="00800F48" w:rsidRPr="008B780A" w:rsidRDefault="00800F48" w:rsidP="00800F48">
      <w:pPr>
        <w:numPr>
          <w:ilvl w:val="0"/>
          <w:numId w:val="147"/>
        </w:numPr>
        <w:spacing w:before="240" w:after="240" w:line="240" w:lineRule="auto"/>
        <w:ind w:left="1200"/>
        <w:rPr>
          <w:rFonts w:ascii="Times New Roman" w:eastAsia="Times New Roman" w:hAnsi="Times New Roman" w:cs="Times New Roman"/>
          <w:color w:val="000000"/>
          <w:sz w:val="24"/>
          <w:szCs w:val="24"/>
          <w:lang w:eastAsia="de-DE"/>
        </w:rPr>
      </w:pPr>
      <w:r w:rsidRPr="008B780A">
        <w:rPr>
          <w:rFonts w:ascii="Times New Roman" w:eastAsia="Times New Roman" w:hAnsi="Times New Roman" w:cs="Times New Roman"/>
          <w:color w:val="000000"/>
          <w:sz w:val="24"/>
          <w:szCs w:val="24"/>
          <w:lang w:eastAsia="de-DE"/>
        </w:rPr>
        <w:t>Förderung der Einführung neuer Technologien.</w:t>
      </w:r>
    </w:p>
    <w:p w14:paraId="56745F24" w14:textId="77777777" w:rsidR="00800F48" w:rsidRPr="008B780A" w:rsidRDefault="00800F48" w:rsidP="00800F48">
      <w:pPr>
        <w:spacing w:before="195" w:after="0" w:line="240" w:lineRule="auto"/>
        <w:jc w:val="both"/>
        <w:rPr>
          <w:rFonts w:ascii="Times New Roman" w:eastAsia="Times New Roman" w:hAnsi="Times New Roman" w:cs="Times New Roman"/>
          <w:color w:val="000000"/>
          <w:sz w:val="24"/>
          <w:szCs w:val="24"/>
          <w:lang w:eastAsia="de-DE"/>
        </w:rPr>
      </w:pPr>
      <w:r w:rsidRPr="008B780A">
        <w:rPr>
          <w:rFonts w:ascii="Times New Roman" w:eastAsia="Times New Roman" w:hAnsi="Times New Roman" w:cs="Times New Roman"/>
          <w:b/>
          <w:bCs/>
          <w:color w:val="000000"/>
          <w:sz w:val="24"/>
          <w:szCs w:val="24"/>
          <w:lang w:eastAsia="de-DE"/>
        </w:rPr>
        <w:t>Netzmanagement und -gestaltung</w:t>
      </w:r>
    </w:p>
    <w:p w14:paraId="4972DA58" w14:textId="77777777" w:rsidR="00800F48" w:rsidRPr="008B780A" w:rsidRDefault="00800F48" w:rsidP="00800F48">
      <w:pPr>
        <w:spacing w:before="195" w:after="0" w:line="240" w:lineRule="auto"/>
        <w:jc w:val="both"/>
        <w:rPr>
          <w:rFonts w:ascii="Times New Roman" w:eastAsia="Times New Roman" w:hAnsi="Times New Roman" w:cs="Times New Roman"/>
          <w:color w:val="000000"/>
          <w:sz w:val="24"/>
          <w:szCs w:val="24"/>
          <w:lang w:eastAsia="de-DE"/>
        </w:rPr>
      </w:pPr>
      <w:r w:rsidRPr="008B780A">
        <w:rPr>
          <w:rFonts w:ascii="Times New Roman" w:eastAsia="Times New Roman" w:hAnsi="Times New Roman" w:cs="Times New Roman"/>
          <w:color w:val="000000"/>
          <w:sz w:val="24"/>
          <w:szCs w:val="24"/>
          <w:lang w:eastAsia="de-DE"/>
        </w:rPr>
        <w:t>Um Initiativen auf nationaler Ebene sowie auf der Ebene der funktionalen Luftraumblöcke zu unterstützen, erlauben die Funktionen des Flugverkehrsmanagementnetzes eine optimale Luftraumnutzung und gewährleisten, dass die Luftraumnutzer Flugverkehr auf den bevorzugten Flugwegen durchführen können, und ermöglichen dabei einen größtmöglichen Zugang zum Luftraum und zu Flugsicherungsdiensten.</w:t>
      </w:r>
    </w:p>
    <w:p w14:paraId="562F3BE2" w14:textId="77777777" w:rsidR="00800F48" w:rsidRPr="008B780A" w:rsidRDefault="00800F48" w:rsidP="00800F48">
      <w:pPr>
        <w:spacing w:before="195" w:after="0" w:line="240" w:lineRule="auto"/>
        <w:jc w:val="both"/>
        <w:rPr>
          <w:rFonts w:ascii="Times New Roman" w:eastAsia="Times New Roman" w:hAnsi="Times New Roman" w:cs="Times New Roman"/>
          <w:color w:val="000000"/>
          <w:sz w:val="24"/>
          <w:szCs w:val="24"/>
          <w:lang w:eastAsia="de-DE"/>
        </w:rPr>
      </w:pPr>
      <w:r w:rsidRPr="008B780A">
        <w:rPr>
          <w:rFonts w:ascii="Times New Roman" w:eastAsia="Times New Roman" w:hAnsi="Times New Roman" w:cs="Times New Roman"/>
          <w:b/>
          <w:bCs/>
          <w:color w:val="000000"/>
          <w:sz w:val="24"/>
          <w:szCs w:val="24"/>
          <w:lang w:eastAsia="de-DE"/>
        </w:rPr>
        <w:t>Flexible Luftraumnutzung</w:t>
      </w:r>
    </w:p>
    <w:p w14:paraId="6D1925BD" w14:textId="77777777" w:rsidR="00800F48" w:rsidRPr="008B780A" w:rsidRDefault="00800F48" w:rsidP="00800F48">
      <w:pPr>
        <w:spacing w:before="195" w:after="0" w:line="240" w:lineRule="auto"/>
        <w:jc w:val="both"/>
        <w:rPr>
          <w:rFonts w:ascii="Times New Roman" w:eastAsia="Times New Roman" w:hAnsi="Times New Roman" w:cs="Times New Roman"/>
          <w:color w:val="000000"/>
          <w:sz w:val="24"/>
          <w:szCs w:val="24"/>
          <w:lang w:eastAsia="de-DE"/>
        </w:rPr>
      </w:pPr>
      <w:r w:rsidRPr="008B780A">
        <w:rPr>
          <w:rFonts w:ascii="Times New Roman" w:eastAsia="Times New Roman" w:hAnsi="Times New Roman" w:cs="Times New Roman"/>
          <w:color w:val="000000"/>
          <w:sz w:val="24"/>
          <w:szCs w:val="24"/>
          <w:lang w:eastAsia="de-DE"/>
        </w:rPr>
        <w:t>Die Koordination zwischen den zivilen und militärischen Stellen wird verbessert, insbesondere im Hinblick auf die Zuweisung und effiziente Nutzung des Luftraums für militärische Zwecke einschließlich der hierfür geltenden Grundsätze und Kriterien, insbesondere die Öffnung des militärischen Luftraums für zivile Flüge.</w:t>
      </w:r>
    </w:p>
    <w:p w14:paraId="78C9BF4A" w14:textId="77777777" w:rsidR="00800F48" w:rsidRPr="008B780A" w:rsidRDefault="00800F48" w:rsidP="00800F48">
      <w:pPr>
        <w:spacing w:before="390" w:after="195" w:line="240" w:lineRule="auto"/>
        <w:rPr>
          <w:rFonts w:ascii="Times New Roman" w:eastAsia="Times New Roman" w:hAnsi="Times New Roman" w:cs="Times New Roman"/>
          <w:b/>
          <w:bCs/>
          <w:color w:val="444444"/>
          <w:sz w:val="24"/>
          <w:szCs w:val="24"/>
          <w:lang w:eastAsia="de-DE"/>
        </w:rPr>
      </w:pPr>
      <w:r w:rsidRPr="008B780A">
        <w:rPr>
          <w:rFonts w:ascii="Times New Roman" w:eastAsia="Times New Roman" w:hAnsi="Times New Roman" w:cs="Times New Roman"/>
          <w:b/>
          <w:bCs/>
          <w:color w:val="444444"/>
          <w:sz w:val="24"/>
          <w:szCs w:val="24"/>
          <w:lang w:eastAsia="de-DE"/>
        </w:rPr>
        <w:t>WANN TRITT DIE VERORDNUNG IN KRAFT?</w:t>
      </w:r>
    </w:p>
    <w:p w14:paraId="6EBC6EFE" w14:textId="77777777" w:rsidR="00800F48" w:rsidRPr="008B780A" w:rsidRDefault="00800F48" w:rsidP="00800F48">
      <w:pPr>
        <w:spacing w:before="195" w:after="0" w:line="240" w:lineRule="auto"/>
        <w:jc w:val="both"/>
        <w:rPr>
          <w:rFonts w:ascii="Times New Roman" w:eastAsia="Times New Roman" w:hAnsi="Times New Roman" w:cs="Times New Roman"/>
          <w:color w:val="000000"/>
          <w:sz w:val="24"/>
          <w:szCs w:val="24"/>
          <w:lang w:eastAsia="de-DE"/>
        </w:rPr>
      </w:pPr>
      <w:r w:rsidRPr="008B780A">
        <w:rPr>
          <w:rFonts w:ascii="Times New Roman" w:eastAsia="Times New Roman" w:hAnsi="Times New Roman" w:cs="Times New Roman"/>
          <w:color w:val="000000"/>
          <w:sz w:val="24"/>
          <w:szCs w:val="24"/>
          <w:lang w:eastAsia="de-DE"/>
        </w:rPr>
        <w:t>Die Verordnung ist am 20. April 2004 in Kraft getreten.</w:t>
      </w:r>
    </w:p>
    <w:p w14:paraId="4DFB02E1" w14:textId="77777777" w:rsidR="00800F48" w:rsidRPr="008B780A" w:rsidRDefault="00800F48" w:rsidP="00800F48">
      <w:pPr>
        <w:spacing w:before="390" w:after="195" w:line="240" w:lineRule="auto"/>
        <w:rPr>
          <w:rFonts w:ascii="Times New Roman" w:eastAsia="Times New Roman" w:hAnsi="Times New Roman" w:cs="Times New Roman"/>
          <w:b/>
          <w:bCs/>
          <w:color w:val="444444"/>
          <w:sz w:val="24"/>
          <w:szCs w:val="24"/>
          <w:lang w:eastAsia="de-DE"/>
        </w:rPr>
      </w:pPr>
      <w:r w:rsidRPr="008B780A">
        <w:rPr>
          <w:rFonts w:ascii="Times New Roman" w:eastAsia="Times New Roman" w:hAnsi="Times New Roman" w:cs="Times New Roman"/>
          <w:b/>
          <w:bCs/>
          <w:color w:val="444444"/>
          <w:sz w:val="24"/>
          <w:szCs w:val="24"/>
          <w:lang w:eastAsia="de-DE"/>
        </w:rPr>
        <w:t>HINTERGRUND</w:t>
      </w:r>
    </w:p>
    <w:p w14:paraId="31AA4E47" w14:textId="77777777" w:rsidR="00800F48" w:rsidRPr="008B780A" w:rsidRDefault="00800F48" w:rsidP="00800F48">
      <w:pPr>
        <w:spacing w:before="195" w:after="0" w:line="240" w:lineRule="auto"/>
        <w:jc w:val="both"/>
        <w:rPr>
          <w:rFonts w:ascii="Times New Roman" w:eastAsia="Times New Roman" w:hAnsi="Times New Roman" w:cs="Times New Roman"/>
          <w:color w:val="000000"/>
          <w:sz w:val="24"/>
          <w:szCs w:val="24"/>
          <w:lang w:eastAsia="de-DE"/>
        </w:rPr>
      </w:pPr>
      <w:r w:rsidRPr="008B780A">
        <w:rPr>
          <w:rFonts w:ascii="Times New Roman" w:eastAsia="Times New Roman" w:hAnsi="Times New Roman" w:cs="Times New Roman"/>
          <w:color w:val="000000"/>
          <w:sz w:val="24"/>
          <w:szCs w:val="24"/>
          <w:lang w:eastAsia="de-DE"/>
        </w:rPr>
        <w:t>Siehe auch:</w:t>
      </w:r>
    </w:p>
    <w:p w14:paraId="6D89B9C7" w14:textId="77777777" w:rsidR="00800F48" w:rsidRPr="008B780A" w:rsidRDefault="00A30A1B" w:rsidP="00800F48">
      <w:pPr>
        <w:numPr>
          <w:ilvl w:val="0"/>
          <w:numId w:val="148"/>
        </w:numPr>
        <w:spacing w:before="240" w:after="240" w:line="240" w:lineRule="auto"/>
        <w:ind w:left="1200"/>
        <w:rPr>
          <w:rFonts w:ascii="Times New Roman" w:eastAsia="Times New Roman" w:hAnsi="Times New Roman" w:cs="Times New Roman"/>
          <w:color w:val="000000"/>
          <w:sz w:val="24"/>
          <w:szCs w:val="24"/>
          <w:lang w:eastAsia="de-DE"/>
        </w:rPr>
      </w:pPr>
      <w:hyperlink r:id="rId311" w:history="1">
        <w:r w:rsidR="00800F48" w:rsidRPr="008B780A">
          <w:rPr>
            <w:rFonts w:ascii="Times New Roman" w:eastAsia="Times New Roman" w:hAnsi="Times New Roman" w:cs="Times New Roman"/>
            <w:color w:val="0000FF"/>
            <w:sz w:val="24"/>
            <w:szCs w:val="24"/>
            <w:u w:val="single"/>
            <w:lang w:eastAsia="de-DE"/>
          </w:rPr>
          <w:t>Einheitlicher europäischer Luftraum</w:t>
        </w:r>
      </w:hyperlink>
      <w:r w:rsidR="00800F48" w:rsidRPr="008B780A">
        <w:rPr>
          <w:rFonts w:ascii="Times New Roman" w:eastAsia="Times New Roman" w:hAnsi="Times New Roman" w:cs="Times New Roman"/>
          <w:color w:val="000000"/>
          <w:sz w:val="24"/>
          <w:szCs w:val="24"/>
          <w:lang w:eastAsia="de-DE"/>
        </w:rPr>
        <w:t> (</w:t>
      </w:r>
      <w:r w:rsidR="00800F48" w:rsidRPr="008B780A">
        <w:rPr>
          <w:rFonts w:ascii="Times New Roman" w:eastAsia="Times New Roman" w:hAnsi="Times New Roman" w:cs="Times New Roman"/>
          <w:i/>
          <w:iCs/>
          <w:color w:val="000000"/>
          <w:sz w:val="24"/>
          <w:szCs w:val="24"/>
          <w:lang w:eastAsia="de-DE"/>
        </w:rPr>
        <w:t>Europäische Kommission</w:t>
      </w:r>
      <w:r w:rsidR="00800F48" w:rsidRPr="008B780A">
        <w:rPr>
          <w:rFonts w:ascii="Times New Roman" w:eastAsia="Times New Roman" w:hAnsi="Times New Roman" w:cs="Times New Roman"/>
          <w:color w:val="000000"/>
          <w:sz w:val="24"/>
          <w:szCs w:val="24"/>
          <w:lang w:eastAsia="de-DE"/>
        </w:rPr>
        <w:t>).</w:t>
      </w:r>
    </w:p>
    <w:p w14:paraId="57A90C24" w14:textId="77777777" w:rsidR="00800F48" w:rsidRPr="008B780A" w:rsidRDefault="00800F48" w:rsidP="00800F48">
      <w:pPr>
        <w:spacing w:before="390" w:after="195" w:line="240" w:lineRule="auto"/>
        <w:rPr>
          <w:rFonts w:ascii="Times New Roman" w:eastAsia="Times New Roman" w:hAnsi="Times New Roman" w:cs="Times New Roman"/>
          <w:b/>
          <w:bCs/>
          <w:color w:val="444444"/>
          <w:sz w:val="24"/>
          <w:szCs w:val="24"/>
          <w:lang w:eastAsia="de-DE"/>
        </w:rPr>
      </w:pPr>
      <w:r w:rsidRPr="008B780A">
        <w:rPr>
          <w:rFonts w:ascii="Times New Roman" w:eastAsia="Times New Roman" w:hAnsi="Times New Roman" w:cs="Times New Roman"/>
          <w:b/>
          <w:bCs/>
          <w:color w:val="444444"/>
          <w:sz w:val="24"/>
          <w:szCs w:val="24"/>
          <w:lang w:eastAsia="de-DE"/>
        </w:rPr>
        <w:t>HAUPTDOKUMENT</w:t>
      </w:r>
    </w:p>
    <w:p w14:paraId="0B439CDE" w14:textId="77777777" w:rsidR="00800F48" w:rsidRPr="008B780A" w:rsidRDefault="00800F48" w:rsidP="00800F48">
      <w:pPr>
        <w:spacing w:before="195" w:after="0" w:line="240" w:lineRule="auto"/>
        <w:jc w:val="both"/>
        <w:rPr>
          <w:rFonts w:ascii="Times New Roman" w:eastAsia="Times New Roman" w:hAnsi="Times New Roman" w:cs="Times New Roman"/>
          <w:color w:val="000000"/>
          <w:sz w:val="24"/>
          <w:szCs w:val="24"/>
          <w:lang w:eastAsia="de-DE"/>
        </w:rPr>
      </w:pPr>
      <w:r w:rsidRPr="008B780A">
        <w:rPr>
          <w:rFonts w:ascii="Times New Roman" w:eastAsia="Times New Roman" w:hAnsi="Times New Roman" w:cs="Times New Roman"/>
          <w:color w:val="000000"/>
          <w:sz w:val="24"/>
          <w:szCs w:val="24"/>
          <w:lang w:eastAsia="de-DE"/>
        </w:rPr>
        <w:t>Verordnung (EG) Nr. </w:t>
      </w:r>
      <w:hyperlink r:id="rId312" w:history="1">
        <w:r w:rsidRPr="008B780A">
          <w:rPr>
            <w:rFonts w:ascii="Times New Roman" w:eastAsia="Times New Roman" w:hAnsi="Times New Roman" w:cs="Times New Roman"/>
            <w:color w:val="0000FF"/>
            <w:sz w:val="24"/>
            <w:szCs w:val="24"/>
            <w:u w:val="single"/>
            <w:lang w:eastAsia="de-DE"/>
          </w:rPr>
          <w:t>551/2004</w:t>
        </w:r>
      </w:hyperlink>
      <w:r w:rsidRPr="008B780A">
        <w:rPr>
          <w:rFonts w:ascii="Times New Roman" w:eastAsia="Times New Roman" w:hAnsi="Times New Roman" w:cs="Times New Roman"/>
          <w:color w:val="000000"/>
          <w:sz w:val="24"/>
          <w:szCs w:val="24"/>
          <w:lang w:eastAsia="de-DE"/>
        </w:rPr>
        <w:t> des Europäischen Parlaments und des Rates vom 10. März 2004 über die Ordnung und Nutzung des Luftraums im einheitlichen europäischen Luftraum (Luftraum-Verordnung) (ABl. L 96 vom 31.3.2004, S. 20-25)</w:t>
      </w:r>
    </w:p>
    <w:p w14:paraId="3BE5B7AE" w14:textId="77777777" w:rsidR="00800F48" w:rsidRPr="008B780A" w:rsidRDefault="00800F48" w:rsidP="00800F48">
      <w:pPr>
        <w:spacing w:before="195" w:after="0" w:line="240" w:lineRule="auto"/>
        <w:jc w:val="both"/>
        <w:rPr>
          <w:rFonts w:ascii="Times New Roman" w:eastAsia="Times New Roman" w:hAnsi="Times New Roman" w:cs="Times New Roman"/>
          <w:color w:val="000000"/>
          <w:sz w:val="24"/>
          <w:szCs w:val="24"/>
          <w:lang w:eastAsia="de-DE"/>
        </w:rPr>
      </w:pPr>
      <w:r w:rsidRPr="008B780A">
        <w:rPr>
          <w:rFonts w:ascii="Times New Roman" w:eastAsia="Times New Roman" w:hAnsi="Times New Roman" w:cs="Times New Roman"/>
          <w:color w:val="000000"/>
          <w:sz w:val="24"/>
          <w:szCs w:val="24"/>
          <w:lang w:eastAsia="de-DE"/>
        </w:rPr>
        <w:t>Nachfolgende Änderungen der Verordnung (EG) Nr. 551/2004 wurden in den Originaltext eingefügt. Diese </w:t>
      </w:r>
      <w:hyperlink r:id="rId313" w:history="1">
        <w:r w:rsidRPr="008B780A">
          <w:rPr>
            <w:rFonts w:ascii="Times New Roman" w:eastAsia="Times New Roman" w:hAnsi="Times New Roman" w:cs="Times New Roman"/>
            <w:color w:val="0000FF"/>
            <w:sz w:val="24"/>
            <w:szCs w:val="24"/>
            <w:u w:val="single"/>
            <w:lang w:eastAsia="de-DE"/>
          </w:rPr>
          <w:t>konsolidierte Fassung</w:t>
        </w:r>
      </w:hyperlink>
      <w:r w:rsidRPr="008B780A">
        <w:rPr>
          <w:rFonts w:ascii="Times New Roman" w:eastAsia="Times New Roman" w:hAnsi="Times New Roman" w:cs="Times New Roman"/>
          <w:color w:val="000000"/>
          <w:sz w:val="24"/>
          <w:szCs w:val="24"/>
          <w:lang w:eastAsia="de-DE"/>
        </w:rPr>
        <w:t> hat ausschließlich dokumentarischen Charakter.</w:t>
      </w:r>
    </w:p>
    <w:p w14:paraId="76C46F8A" w14:textId="77777777" w:rsidR="00800F48" w:rsidRPr="008B780A" w:rsidRDefault="00800F48" w:rsidP="00800F48">
      <w:pPr>
        <w:spacing w:before="390" w:after="195" w:line="240" w:lineRule="auto"/>
        <w:rPr>
          <w:rFonts w:ascii="Times New Roman" w:eastAsia="Times New Roman" w:hAnsi="Times New Roman" w:cs="Times New Roman"/>
          <w:b/>
          <w:bCs/>
          <w:color w:val="444444"/>
          <w:sz w:val="24"/>
          <w:szCs w:val="24"/>
          <w:lang w:eastAsia="de-DE"/>
        </w:rPr>
      </w:pPr>
      <w:r w:rsidRPr="008B780A">
        <w:rPr>
          <w:rFonts w:ascii="Times New Roman" w:eastAsia="Times New Roman" w:hAnsi="Times New Roman" w:cs="Times New Roman"/>
          <w:b/>
          <w:bCs/>
          <w:color w:val="444444"/>
          <w:sz w:val="24"/>
          <w:szCs w:val="24"/>
          <w:lang w:eastAsia="de-DE"/>
        </w:rPr>
        <w:t>VERBUNDENE DOKUMENTE</w:t>
      </w:r>
    </w:p>
    <w:p w14:paraId="68F7FF76" w14:textId="77777777" w:rsidR="00800F48" w:rsidRPr="008B780A" w:rsidRDefault="00800F48" w:rsidP="00800F48">
      <w:pPr>
        <w:spacing w:before="195" w:after="0" w:line="240" w:lineRule="auto"/>
        <w:jc w:val="both"/>
        <w:rPr>
          <w:rFonts w:ascii="Times New Roman" w:eastAsia="Times New Roman" w:hAnsi="Times New Roman" w:cs="Times New Roman"/>
          <w:color w:val="000000"/>
          <w:sz w:val="24"/>
          <w:szCs w:val="24"/>
          <w:lang w:eastAsia="de-DE"/>
        </w:rPr>
      </w:pPr>
      <w:r w:rsidRPr="008B780A">
        <w:rPr>
          <w:rFonts w:ascii="Times New Roman" w:eastAsia="Times New Roman" w:hAnsi="Times New Roman" w:cs="Times New Roman"/>
          <w:color w:val="000000"/>
          <w:sz w:val="24"/>
          <w:szCs w:val="24"/>
          <w:lang w:eastAsia="de-DE"/>
        </w:rPr>
        <w:t>Verordnung (EU) </w:t>
      </w:r>
      <w:hyperlink r:id="rId314" w:history="1">
        <w:r w:rsidRPr="008B780A">
          <w:rPr>
            <w:rFonts w:ascii="Times New Roman" w:eastAsia="Times New Roman" w:hAnsi="Times New Roman" w:cs="Times New Roman"/>
            <w:color w:val="0000FF"/>
            <w:sz w:val="24"/>
            <w:szCs w:val="24"/>
            <w:u w:val="single"/>
            <w:lang w:eastAsia="de-DE"/>
          </w:rPr>
          <w:t>2018/1139</w:t>
        </w:r>
      </w:hyperlink>
      <w:r w:rsidRPr="008B780A">
        <w:rPr>
          <w:rFonts w:ascii="Times New Roman" w:eastAsia="Times New Roman" w:hAnsi="Times New Roman" w:cs="Times New Roman"/>
          <w:color w:val="000000"/>
          <w:sz w:val="24"/>
          <w:szCs w:val="24"/>
          <w:lang w:eastAsia="de-DE"/>
        </w:rPr>
        <w:t> des Europäischen Parlaments und des Rates vom 4. Juli 2018 zur Festlegung gemeinsamer Vorschriften für die Zivilluftfahrt und zur Errichtung einer Agentur der Europäischen Union für Flugsicherheit sowie zur Änderung der Verordnungen (EG) Nr. 2111/2005, (EG) Nr. 1008/2008, (EU) Nr. 996/2010, (EU) Nr. 376/2014 und der Richtlinien 2014/30/EU und 2014/53/EU des Europäischen Parlaments und des Rates, und zur Aufhebung der Verordnungen (EG) Nr. 552/2004 und (EG) Nr. 216/2008 des Europäischen Parlaments und des Rates und der Verordnung (EWG) Nr. 3922/91 des Rates (ABl. L 212 vom 22.8.2018, S. 1-122)</w:t>
      </w:r>
    </w:p>
    <w:p w14:paraId="0D10354D" w14:textId="77777777" w:rsidR="00800F48" w:rsidRPr="008B780A" w:rsidRDefault="00800F48" w:rsidP="00800F48">
      <w:pPr>
        <w:spacing w:before="195" w:after="0" w:line="240" w:lineRule="auto"/>
        <w:jc w:val="both"/>
        <w:rPr>
          <w:rFonts w:ascii="Times New Roman" w:eastAsia="Times New Roman" w:hAnsi="Times New Roman" w:cs="Times New Roman"/>
          <w:color w:val="000000"/>
          <w:sz w:val="24"/>
          <w:szCs w:val="24"/>
          <w:lang w:eastAsia="de-DE"/>
        </w:rPr>
      </w:pPr>
      <w:r w:rsidRPr="008B780A">
        <w:rPr>
          <w:rFonts w:ascii="Times New Roman" w:eastAsia="Times New Roman" w:hAnsi="Times New Roman" w:cs="Times New Roman"/>
          <w:color w:val="000000"/>
          <w:sz w:val="24"/>
          <w:szCs w:val="24"/>
          <w:lang w:eastAsia="de-DE"/>
        </w:rPr>
        <w:t>Siehe </w:t>
      </w:r>
      <w:hyperlink r:id="rId315" w:history="1">
        <w:r w:rsidRPr="008B780A">
          <w:rPr>
            <w:rFonts w:ascii="Times New Roman" w:eastAsia="Times New Roman" w:hAnsi="Times New Roman" w:cs="Times New Roman"/>
            <w:color w:val="0000FF"/>
            <w:sz w:val="24"/>
            <w:szCs w:val="24"/>
            <w:u w:val="single"/>
            <w:lang w:eastAsia="de-DE"/>
          </w:rPr>
          <w:t>konsolidierte Fassung</w:t>
        </w:r>
      </w:hyperlink>
      <w:r w:rsidRPr="008B780A">
        <w:rPr>
          <w:rFonts w:ascii="Times New Roman" w:eastAsia="Times New Roman" w:hAnsi="Times New Roman" w:cs="Times New Roman"/>
          <w:color w:val="000000"/>
          <w:sz w:val="24"/>
          <w:szCs w:val="24"/>
          <w:lang w:eastAsia="de-DE"/>
        </w:rPr>
        <w:t>.</w:t>
      </w:r>
    </w:p>
    <w:p w14:paraId="41D97FDF" w14:textId="77777777" w:rsidR="00800F48" w:rsidRPr="008B780A" w:rsidRDefault="00800F48" w:rsidP="00800F48">
      <w:pPr>
        <w:spacing w:before="195" w:after="0" w:line="240" w:lineRule="auto"/>
        <w:jc w:val="both"/>
        <w:rPr>
          <w:rFonts w:ascii="Times New Roman" w:eastAsia="Times New Roman" w:hAnsi="Times New Roman" w:cs="Times New Roman"/>
          <w:color w:val="000000"/>
          <w:sz w:val="24"/>
          <w:szCs w:val="24"/>
          <w:lang w:eastAsia="de-DE"/>
        </w:rPr>
      </w:pPr>
      <w:r w:rsidRPr="008B780A">
        <w:rPr>
          <w:rFonts w:ascii="Times New Roman" w:eastAsia="Times New Roman" w:hAnsi="Times New Roman" w:cs="Times New Roman"/>
          <w:color w:val="000000"/>
          <w:sz w:val="24"/>
          <w:szCs w:val="24"/>
          <w:lang w:eastAsia="de-DE"/>
        </w:rPr>
        <w:t>Verordnung (EG) Nr. </w:t>
      </w:r>
      <w:hyperlink r:id="rId316" w:history="1">
        <w:r w:rsidRPr="008B780A">
          <w:rPr>
            <w:rFonts w:ascii="Times New Roman" w:eastAsia="Times New Roman" w:hAnsi="Times New Roman" w:cs="Times New Roman"/>
            <w:color w:val="0000FF"/>
            <w:sz w:val="24"/>
            <w:szCs w:val="24"/>
            <w:u w:val="single"/>
            <w:lang w:eastAsia="de-DE"/>
          </w:rPr>
          <w:t>549/2004</w:t>
        </w:r>
      </w:hyperlink>
      <w:r w:rsidRPr="008B780A">
        <w:rPr>
          <w:rFonts w:ascii="Times New Roman" w:eastAsia="Times New Roman" w:hAnsi="Times New Roman" w:cs="Times New Roman"/>
          <w:color w:val="000000"/>
          <w:sz w:val="24"/>
          <w:szCs w:val="24"/>
          <w:lang w:eastAsia="de-DE"/>
        </w:rPr>
        <w:t> des Europäischen Parlaments und des Rates vom 10. März 2004 zur Festlegung des Rahmens für die Schaffung eines einheitlichen europäischen Luftraums (Rahmenverordnung) (ABl. L 96 vom 31.3.2004, S. 1-9)</w:t>
      </w:r>
    </w:p>
    <w:p w14:paraId="61FA9816" w14:textId="115370B2" w:rsidR="00800F48" w:rsidRPr="008B780A" w:rsidRDefault="00800F48" w:rsidP="00800F48">
      <w:pPr>
        <w:spacing w:before="195" w:after="0" w:line="240" w:lineRule="auto"/>
        <w:jc w:val="both"/>
        <w:rPr>
          <w:rFonts w:ascii="Times New Roman" w:eastAsia="Times New Roman" w:hAnsi="Times New Roman" w:cs="Times New Roman"/>
          <w:color w:val="000000"/>
          <w:sz w:val="24"/>
          <w:szCs w:val="24"/>
          <w:lang w:eastAsia="de-DE"/>
        </w:rPr>
      </w:pPr>
      <w:r w:rsidRPr="008B780A">
        <w:rPr>
          <w:rFonts w:ascii="Times New Roman" w:eastAsia="Times New Roman" w:hAnsi="Times New Roman" w:cs="Times New Roman"/>
          <w:color w:val="000000"/>
          <w:sz w:val="24"/>
          <w:szCs w:val="24"/>
          <w:lang w:eastAsia="de-DE"/>
        </w:rPr>
        <w:t>Siehe </w:t>
      </w:r>
      <w:hyperlink r:id="rId317" w:history="1">
        <w:r w:rsidRPr="008B780A">
          <w:rPr>
            <w:rFonts w:ascii="Times New Roman" w:eastAsia="Times New Roman" w:hAnsi="Times New Roman" w:cs="Times New Roman"/>
            <w:color w:val="0000FF"/>
            <w:sz w:val="24"/>
            <w:szCs w:val="24"/>
            <w:u w:val="single"/>
            <w:lang w:eastAsia="de-DE"/>
          </w:rPr>
          <w:t>konsolidierte Fassung</w:t>
        </w:r>
      </w:hyperlink>
      <w:r w:rsidRPr="008B780A">
        <w:rPr>
          <w:rFonts w:ascii="Times New Roman" w:eastAsia="Times New Roman" w:hAnsi="Times New Roman" w:cs="Times New Roman"/>
          <w:color w:val="000000"/>
          <w:sz w:val="24"/>
          <w:szCs w:val="24"/>
          <w:lang w:eastAsia="de-DE"/>
        </w:rPr>
        <w:t>. Letzte Aktualisierung: 08.05.2020</w:t>
      </w:r>
    </w:p>
    <w:p w14:paraId="3A145216" w14:textId="77777777" w:rsidR="009D1B46" w:rsidRPr="008B780A" w:rsidRDefault="009D1B46">
      <w:pPr>
        <w:rPr>
          <w:rFonts w:ascii="Times New Roman" w:hAnsi="Times New Roman" w:cs="Times New Roman"/>
          <w:sz w:val="24"/>
          <w:szCs w:val="24"/>
          <w:lang w:val="fr-FR"/>
        </w:rPr>
      </w:pPr>
    </w:p>
    <w:sectPr w:rsidR="009D1B46" w:rsidRPr="008B780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21F91"/>
    <w:multiLevelType w:val="multilevel"/>
    <w:tmpl w:val="55B804A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0C6442"/>
    <w:multiLevelType w:val="multilevel"/>
    <w:tmpl w:val="EB248B7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2BF01A0"/>
    <w:multiLevelType w:val="multilevel"/>
    <w:tmpl w:val="30D0E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6372EBA"/>
    <w:multiLevelType w:val="multilevel"/>
    <w:tmpl w:val="ADE00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6547698"/>
    <w:multiLevelType w:val="multilevel"/>
    <w:tmpl w:val="D81AFEF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9F943A5"/>
    <w:multiLevelType w:val="multilevel"/>
    <w:tmpl w:val="8C842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AA925BB"/>
    <w:multiLevelType w:val="multilevel"/>
    <w:tmpl w:val="53A08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C205BE9"/>
    <w:multiLevelType w:val="multilevel"/>
    <w:tmpl w:val="9BBE535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C7E7D1B"/>
    <w:multiLevelType w:val="multilevel"/>
    <w:tmpl w:val="7DAA5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C833744"/>
    <w:multiLevelType w:val="multilevel"/>
    <w:tmpl w:val="E00CD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D162F24"/>
    <w:multiLevelType w:val="multilevel"/>
    <w:tmpl w:val="830CF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0E1F6572"/>
    <w:multiLevelType w:val="multilevel"/>
    <w:tmpl w:val="3C4EC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F892951"/>
    <w:multiLevelType w:val="multilevel"/>
    <w:tmpl w:val="6A862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0DE426F"/>
    <w:multiLevelType w:val="multilevel"/>
    <w:tmpl w:val="AA1A4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1B219D0"/>
    <w:multiLevelType w:val="multilevel"/>
    <w:tmpl w:val="07549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1FE0079"/>
    <w:multiLevelType w:val="multilevel"/>
    <w:tmpl w:val="AD2CE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32659FF"/>
    <w:multiLevelType w:val="multilevel"/>
    <w:tmpl w:val="8EEA3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38B61C5"/>
    <w:multiLevelType w:val="multilevel"/>
    <w:tmpl w:val="2B82A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13EF6EBF"/>
    <w:multiLevelType w:val="multilevel"/>
    <w:tmpl w:val="CCBAB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142E6943"/>
    <w:multiLevelType w:val="multilevel"/>
    <w:tmpl w:val="1806F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150A4A63"/>
    <w:multiLevelType w:val="multilevel"/>
    <w:tmpl w:val="E2462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151A2F91"/>
    <w:multiLevelType w:val="multilevel"/>
    <w:tmpl w:val="31D65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151B5B39"/>
    <w:multiLevelType w:val="multilevel"/>
    <w:tmpl w:val="AEEAE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16B433CA"/>
    <w:multiLevelType w:val="multilevel"/>
    <w:tmpl w:val="071CF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17084B3D"/>
    <w:multiLevelType w:val="multilevel"/>
    <w:tmpl w:val="551EF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17264FF1"/>
    <w:multiLevelType w:val="multilevel"/>
    <w:tmpl w:val="421CBBF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1832785E"/>
    <w:multiLevelType w:val="multilevel"/>
    <w:tmpl w:val="0CBA9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19190ACA"/>
    <w:multiLevelType w:val="multilevel"/>
    <w:tmpl w:val="16B80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1B4C5F22"/>
    <w:multiLevelType w:val="multilevel"/>
    <w:tmpl w:val="DE74B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1BB6481D"/>
    <w:multiLevelType w:val="multilevel"/>
    <w:tmpl w:val="A2A882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C4F3F0A"/>
    <w:multiLevelType w:val="multilevel"/>
    <w:tmpl w:val="24ECB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1CFF1FAC"/>
    <w:multiLevelType w:val="multilevel"/>
    <w:tmpl w:val="8C68D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1D0C1456"/>
    <w:multiLevelType w:val="multilevel"/>
    <w:tmpl w:val="A9A83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1D493F26"/>
    <w:multiLevelType w:val="multilevel"/>
    <w:tmpl w:val="8C700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1D557F40"/>
    <w:multiLevelType w:val="multilevel"/>
    <w:tmpl w:val="2EDC3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1D6448EC"/>
    <w:multiLevelType w:val="multilevel"/>
    <w:tmpl w:val="93D6079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1FEE33A6"/>
    <w:multiLevelType w:val="multilevel"/>
    <w:tmpl w:val="67B86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210031AC"/>
    <w:multiLevelType w:val="multilevel"/>
    <w:tmpl w:val="C6066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227940CC"/>
    <w:multiLevelType w:val="multilevel"/>
    <w:tmpl w:val="38B4C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22B5337D"/>
    <w:multiLevelType w:val="multilevel"/>
    <w:tmpl w:val="F7529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24BD246F"/>
    <w:multiLevelType w:val="multilevel"/>
    <w:tmpl w:val="BB229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581093F"/>
    <w:multiLevelType w:val="multilevel"/>
    <w:tmpl w:val="ADD0A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26262959"/>
    <w:multiLevelType w:val="multilevel"/>
    <w:tmpl w:val="DD406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26E25C20"/>
    <w:multiLevelType w:val="multilevel"/>
    <w:tmpl w:val="1BEED2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6E7145C"/>
    <w:multiLevelType w:val="multilevel"/>
    <w:tmpl w:val="9A206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280B5603"/>
    <w:multiLevelType w:val="multilevel"/>
    <w:tmpl w:val="D28CF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8630721"/>
    <w:multiLevelType w:val="multilevel"/>
    <w:tmpl w:val="690AF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28C01AB9"/>
    <w:multiLevelType w:val="multilevel"/>
    <w:tmpl w:val="CFBA9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28D938A9"/>
    <w:multiLevelType w:val="multilevel"/>
    <w:tmpl w:val="C44E9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972364E"/>
    <w:multiLevelType w:val="multilevel"/>
    <w:tmpl w:val="3D1EF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2C5E55C5"/>
    <w:multiLevelType w:val="multilevel"/>
    <w:tmpl w:val="76261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2C613B4E"/>
    <w:multiLevelType w:val="multilevel"/>
    <w:tmpl w:val="A6967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2CC53B4F"/>
    <w:multiLevelType w:val="multilevel"/>
    <w:tmpl w:val="2F92763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2D7F2B95"/>
    <w:multiLevelType w:val="multilevel"/>
    <w:tmpl w:val="40FA0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2D9F6B60"/>
    <w:multiLevelType w:val="multilevel"/>
    <w:tmpl w:val="20AE1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2DDC020E"/>
    <w:multiLevelType w:val="multilevel"/>
    <w:tmpl w:val="012A0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30363E01"/>
    <w:multiLevelType w:val="multilevel"/>
    <w:tmpl w:val="EEEC6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306E3014"/>
    <w:multiLevelType w:val="multilevel"/>
    <w:tmpl w:val="70B42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311103F6"/>
    <w:multiLevelType w:val="multilevel"/>
    <w:tmpl w:val="552A9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3345099A"/>
    <w:multiLevelType w:val="multilevel"/>
    <w:tmpl w:val="03E83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33C96A0F"/>
    <w:multiLevelType w:val="multilevel"/>
    <w:tmpl w:val="2C120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34B25AEC"/>
    <w:multiLevelType w:val="multilevel"/>
    <w:tmpl w:val="C9B82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34F31B8E"/>
    <w:multiLevelType w:val="multilevel"/>
    <w:tmpl w:val="74BA6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35B40691"/>
    <w:multiLevelType w:val="multilevel"/>
    <w:tmpl w:val="18E4473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35ED7FFD"/>
    <w:multiLevelType w:val="multilevel"/>
    <w:tmpl w:val="E5C08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39E6696B"/>
    <w:multiLevelType w:val="multilevel"/>
    <w:tmpl w:val="05D03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39F94A99"/>
    <w:multiLevelType w:val="multilevel"/>
    <w:tmpl w:val="19D8CDA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3BD521C1"/>
    <w:multiLevelType w:val="multilevel"/>
    <w:tmpl w:val="3F7E0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3C0D7807"/>
    <w:multiLevelType w:val="multilevel"/>
    <w:tmpl w:val="EF762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3CF55652"/>
    <w:multiLevelType w:val="multilevel"/>
    <w:tmpl w:val="AA9E2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41C2023B"/>
    <w:multiLevelType w:val="multilevel"/>
    <w:tmpl w:val="78886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41F92514"/>
    <w:multiLevelType w:val="multilevel"/>
    <w:tmpl w:val="47166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43205791"/>
    <w:multiLevelType w:val="multilevel"/>
    <w:tmpl w:val="4770F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43A844B9"/>
    <w:multiLevelType w:val="multilevel"/>
    <w:tmpl w:val="45368DA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449244B5"/>
    <w:multiLevelType w:val="multilevel"/>
    <w:tmpl w:val="43B26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44A664CE"/>
    <w:multiLevelType w:val="multilevel"/>
    <w:tmpl w:val="0EDE9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45F75C08"/>
    <w:multiLevelType w:val="multilevel"/>
    <w:tmpl w:val="DECCD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46C77539"/>
    <w:multiLevelType w:val="multilevel"/>
    <w:tmpl w:val="CE8E9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46D758B6"/>
    <w:multiLevelType w:val="multilevel"/>
    <w:tmpl w:val="F29CF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49160C29"/>
    <w:multiLevelType w:val="multilevel"/>
    <w:tmpl w:val="8BAE3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4A805A0B"/>
    <w:multiLevelType w:val="multilevel"/>
    <w:tmpl w:val="5844A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4B165EDE"/>
    <w:multiLevelType w:val="multilevel"/>
    <w:tmpl w:val="4C027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4CAE7A80"/>
    <w:multiLevelType w:val="multilevel"/>
    <w:tmpl w:val="BED8F9E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15:restartNumberingAfterBreak="0">
    <w:nsid w:val="4E3F0900"/>
    <w:multiLevelType w:val="multilevel"/>
    <w:tmpl w:val="F3745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15:restartNumberingAfterBreak="0">
    <w:nsid w:val="4F900F76"/>
    <w:multiLevelType w:val="multilevel"/>
    <w:tmpl w:val="AE300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15:restartNumberingAfterBreak="0">
    <w:nsid w:val="532D3A54"/>
    <w:multiLevelType w:val="multilevel"/>
    <w:tmpl w:val="BBC63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15:restartNumberingAfterBreak="0">
    <w:nsid w:val="534B3662"/>
    <w:multiLevelType w:val="multilevel"/>
    <w:tmpl w:val="2326B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15:restartNumberingAfterBreak="0">
    <w:nsid w:val="54F46839"/>
    <w:multiLevelType w:val="multilevel"/>
    <w:tmpl w:val="4A922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15:restartNumberingAfterBreak="0">
    <w:nsid w:val="54F57168"/>
    <w:multiLevelType w:val="multilevel"/>
    <w:tmpl w:val="D33C5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 w15:restartNumberingAfterBreak="0">
    <w:nsid w:val="5541669E"/>
    <w:multiLevelType w:val="multilevel"/>
    <w:tmpl w:val="11347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56886776"/>
    <w:multiLevelType w:val="multilevel"/>
    <w:tmpl w:val="AB902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 w15:restartNumberingAfterBreak="0">
    <w:nsid w:val="585E5B7A"/>
    <w:multiLevelType w:val="multilevel"/>
    <w:tmpl w:val="3FF2A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 w15:restartNumberingAfterBreak="0">
    <w:nsid w:val="588D6B11"/>
    <w:multiLevelType w:val="multilevel"/>
    <w:tmpl w:val="66880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3" w15:restartNumberingAfterBreak="0">
    <w:nsid w:val="589F2770"/>
    <w:multiLevelType w:val="multilevel"/>
    <w:tmpl w:val="5FAE0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 w15:restartNumberingAfterBreak="0">
    <w:nsid w:val="59E203C1"/>
    <w:multiLevelType w:val="multilevel"/>
    <w:tmpl w:val="7F4E4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5" w15:restartNumberingAfterBreak="0">
    <w:nsid w:val="5A1A6B16"/>
    <w:multiLevelType w:val="multilevel"/>
    <w:tmpl w:val="DE5E5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6" w15:restartNumberingAfterBreak="0">
    <w:nsid w:val="5B2C039E"/>
    <w:multiLevelType w:val="multilevel"/>
    <w:tmpl w:val="C4569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7" w15:restartNumberingAfterBreak="0">
    <w:nsid w:val="5BB16D1B"/>
    <w:multiLevelType w:val="multilevel"/>
    <w:tmpl w:val="F36407C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8" w15:restartNumberingAfterBreak="0">
    <w:nsid w:val="5C2F404C"/>
    <w:multiLevelType w:val="multilevel"/>
    <w:tmpl w:val="E2EAE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9" w15:restartNumberingAfterBreak="0">
    <w:nsid w:val="5E357208"/>
    <w:multiLevelType w:val="multilevel"/>
    <w:tmpl w:val="CFD0D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0" w15:restartNumberingAfterBreak="0">
    <w:nsid w:val="5E465AC7"/>
    <w:multiLevelType w:val="multilevel"/>
    <w:tmpl w:val="B98E2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1" w15:restartNumberingAfterBreak="0">
    <w:nsid w:val="5EF93CD8"/>
    <w:multiLevelType w:val="multilevel"/>
    <w:tmpl w:val="EAAEC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2" w15:restartNumberingAfterBreak="0">
    <w:nsid w:val="5F725606"/>
    <w:multiLevelType w:val="multilevel"/>
    <w:tmpl w:val="E486A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3" w15:restartNumberingAfterBreak="0">
    <w:nsid w:val="606251FB"/>
    <w:multiLevelType w:val="multilevel"/>
    <w:tmpl w:val="A32C6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4" w15:restartNumberingAfterBreak="0">
    <w:nsid w:val="609E462D"/>
    <w:multiLevelType w:val="multilevel"/>
    <w:tmpl w:val="D61C9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5" w15:restartNumberingAfterBreak="0">
    <w:nsid w:val="60D34178"/>
    <w:multiLevelType w:val="multilevel"/>
    <w:tmpl w:val="96887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6" w15:restartNumberingAfterBreak="0">
    <w:nsid w:val="60F613A7"/>
    <w:multiLevelType w:val="multilevel"/>
    <w:tmpl w:val="45D8F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7" w15:restartNumberingAfterBreak="0">
    <w:nsid w:val="61937E88"/>
    <w:multiLevelType w:val="multilevel"/>
    <w:tmpl w:val="EA3CB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8" w15:restartNumberingAfterBreak="0">
    <w:nsid w:val="63A037EB"/>
    <w:multiLevelType w:val="multilevel"/>
    <w:tmpl w:val="D7046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9" w15:restartNumberingAfterBreak="0">
    <w:nsid w:val="64820D27"/>
    <w:multiLevelType w:val="multilevel"/>
    <w:tmpl w:val="8C366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0" w15:restartNumberingAfterBreak="0">
    <w:nsid w:val="649A34C0"/>
    <w:multiLevelType w:val="multilevel"/>
    <w:tmpl w:val="ACCEF61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1" w15:restartNumberingAfterBreak="0">
    <w:nsid w:val="64A25EB8"/>
    <w:multiLevelType w:val="multilevel"/>
    <w:tmpl w:val="F476EF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655362C3"/>
    <w:multiLevelType w:val="multilevel"/>
    <w:tmpl w:val="2AC06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3" w15:restartNumberingAfterBreak="0">
    <w:nsid w:val="65F004E4"/>
    <w:multiLevelType w:val="multilevel"/>
    <w:tmpl w:val="A44A5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4" w15:restartNumberingAfterBreak="0">
    <w:nsid w:val="6730792E"/>
    <w:multiLevelType w:val="multilevel"/>
    <w:tmpl w:val="7930A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5" w15:restartNumberingAfterBreak="0">
    <w:nsid w:val="67550128"/>
    <w:multiLevelType w:val="multilevel"/>
    <w:tmpl w:val="F408580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6" w15:restartNumberingAfterBreak="0">
    <w:nsid w:val="67A561DB"/>
    <w:multiLevelType w:val="multilevel"/>
    <w:tmpl w:val="ACE8E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7" w15:restartNumberingAfterBreak="0">
    <w:nsid w:val="680B2B7A"/>
    <w:multiLevelType w:val="multilevel"/>
    <w:tmpl w:val="36A4A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8" w15:restartNumberingAfterBreak="0">
    <w:nsid w:val="682347EB"/>
    <w:multiLevelType w:val="multilevel"/>
    <w:tmpl w:val="9A983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9" w15:restartNumberingAfterBreak="0">
    <w:nsid w:val="682D4A4A"/>
    <w:multiLevelType w:val="multilevel"/>
    <w:tmpl w:val="77A8D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0" w15:restartNumberingAfterBreak="0">
    <w:nsid w:val="69A5209E"/>
    <w:multiLevelType w:val="multilevel"/>
    <w:tmpl w:val="E6585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1" w15:restartNumberingAfterBreak="0">
    <w:nsid w:val="6A3E10B3"/>
    <w:multiLevelType w:val="multilevel"/>
    <w:tmpl w:val="CE923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2" w15:restartNumberingAfterBreak="0">
    <w:nsid w:val="6ADB1282"/>
    <w:multiLevelType w:val="multilevel"/>
    <w:tmpl w:val="4F10A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3" w15:restartNumberingAfterBreak="0">
    <w:nsid w:val="6C072299"/>
    <w:multiLevelType w:val="multilevel"/>
    <w:tmpl w:val="DFC046E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4" w15:restartNumberingAfterBreak="0">
    <w:nsid w:val="6C1A5E07"/>
    <w:multiLevelType w:val="multilevel"/>
    <w:tmpl w:val="D6C29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6D0C4424"/>
    <w:multiLevelType w:val="multilevel"/>
    <w:tmpl w:val="A0E4DB8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6" w15:restartNumberingAfterBreak="0">
    <w:nsid w:val="6D6F19C7"/>
    <w:multiLevelType w:val="multilevel"/>
    <w:tmpl w:val="3D0A2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7" w15:restartNumberingAfterBreak="0">
    <w:nsid w:val="6DE7784E"/>
    <w:multiLevelType w:val="multilevel"/>
    <w:tmpl w:val="192E7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8" w15:restartNumberingAfterBreak="0">
    <w:nsid w:val="6E020B69"/>
    <w:multiLevelType w:val="multilevel"/>
    <w:tmpl w:val="DEACF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9" w15:restartNumberingAfterBreak="0">
    <w:nsid w:val="72476A3E"/>
    <w:multiLevelType w:val="multilevel"/>
    <w:tmpl w:val="3D823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0" w15:restartNumberingAfterBreak="0">
    <w:nsid w:val="725B64DB"/>
    <w:multiLevelType w:val="multilevel"/>
    <w:tmpl w:val="07B4D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1" w15:restartNumberingAfterBreak="0">
    <w:nsid w:val="72FA25BD"/>
    <w:multiLevelType w:val="multilevel"/>
    <w:tmpl w:val="0862F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2" w15:restartNumberingAfterBreak="0">
    <w:nsid w:val="734E4236"/>
    <w:multiLevelType w:val="multilevel"/>
    <w:tmpl w:val="93304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3" w15:restartNumberingAfterBreak="0">
    <w:nsid w:val="73B40F34"/>
    <w:multiLevelType w:val="multilevel"/>
    <w:tmpl w:val="F6B07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4" w15:restartNumberingAfterBreak="0">
    <w:nsid w:val="78B64334"/>
    <w:multiLevelType w:val="multilevel"/>
    <w:tmpl w:val="C34A9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5" w15:restartNumberingAfterBreak="0">
    <w:nsid w:val="78C501DD"/>
    <w:multiLevelType w:val="multilevel"/>
    <w:tmpl w:val="63DA3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6" w15:restartNumberingAfterBreak="0">
    <w:nsid w:val="797016D3"/>
    <w:multiLevelType w:val="multilevel"/>
    <w:tmpl w:val="B798B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7A933375"/>
    <w:multiLevelType w:val="multilevel"/>
    <w:tmpl w:val="9E640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8" w15:restartNumberingAfterBreak="0">
    <w:nsid w:val="7B4D1140"/>
    <w:multiLevelType w:val="multilevel"/>
    <w:tmpl w:val="04A44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9" w15:restartNumberingAfterBreak="0">
    <w:nsid w:val="7B6B138E"/>
    <w:multiLevelType w:val="multilevel"/>
    <w:tmpl w:val="A3267A0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0" w15:restartNumberingAfterBreak="0">
    <w:nsid w:val="7B745529"/>
    <w:multiLevelType w:val="multilevel"/>
    <w:tmpl w:val="A46E8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1" w15:restartNumberingAfterBreak="0">
    <w:nsid w:val="7C6B741A"/>
    <w:multiLevelType w:val="multilevel"/>
    <w:tmpl w:val="93802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2" w15:restartNumberingAfterBreak="0">
    <w:nsid w:val="7C7A1B3A"/>
    <w:multiLevelType w:val="multilevel"/>
    <w:tmpl w:val="57B64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3" w15:restartNumberingAfterBreak="0">
    <w:nsid w:val="7C8259B2"/>
    <w:multiLevelType w:val="multilevel"/>
    <w:tmpl w:val="904C3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7D4B7326"/>
    <w:multiLevelType w:val="multilevel"/>
    <w:tmpl w:val="A7E81E5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5" w15:restartNumberingAfterBreak="0">
    <w:nsid w:val="7E943854"/>
    <w:multiLevelType w:val="multilevel"/>
    <w:tmpl w:val="55924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6" w15:restartNumberingAfterBreak="0">
    <w:nsid w:val="7EC64F8E"/>
    <w:multiLevelType w:val="multilevel"/>
    <w:tmpl w:val="5EB60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7" w15:restartNumberingAfterBreak="0">
    <w:nsid w:val="7FA356D8"/>
    <w:multiLevelType w:val="multilevel"/>
    <w:tmpl w:val="ABC2C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3"/>
  </w:num>
  <w:num w:numId="2">
    <w:abstractNumId w:val="132"/>
  </w:num>
  <w:num w:numId="3">
    <w:abstractNumId w:val="3"/>
  </w:num>
  <w:num w:numId="4">
    <w:abstractNumId w:val="106"/>
  </w:num>
  <w:num w:numId="5">
    <w:abstractNumId w:val="41"/>
  </w:num>
  <w:num w:numId="6">
    <w:abstractNumId w:val="84"/>
  </w:num>
  <w:num w:numId="7">
    <w:abstractNumId w:val="55"/>
  </w:num>
  <w:num w:numId="8">
    <w:abstractNumId w:val="93"/>
  </w:num>
  <w:num w:numId="9">
    <w:abstractNumId w:val="87"/>
  </w:num>
  <w:num w:numId="10">
    <w:abstractNumId w:val="27"/>
  </w:num>
  <w:num w:numId="11">
    <w:abstractNumId w:val="117"/>
  </w:num>
  <w:num w:numId="12">
    <w:abstractNumId w:val="146"/>
  </w:num>
  <w:num w:numId="13">
    <w:abstractNumId w:val="1"/>
  </w:num>
  <w:num w:numId="14">
    <w:abstractNumId w:val="119"/>
  </w:num>
  <w:num w:numId="15">
    <w:abstractNumId w:val="136"/>
  </w:num>
  <w:num w:numId="16">
    <w:abstractNumId w:val="76"/>
  </w:num>
  <w:num w:numId="17">
    <w:abstractNumId w:val="7"/>
  </w:num>
  <w:num w:numId="18">
    <w:abstractNumId w:val="35"/>
  </w:num>
  <w:num w:numId="19">
    <w:abstractNumId w:val="74"/>
  </w:num>
  <w:num w:numId="20">
    <w:abstractNumId w:val="69"/>
  </w:num>
  <w:num w:numId="21">
    <w:abstractNumId w:val="135"/>
  </w:num>
  <w:num w:numId="22">
    <w:abstractNumId w:val="118"/>
  </w:num>
  <w:num w:numId="23">
    <w:abstractNumId w:val="37"/>
  </w:num>
  <w:num w:numId="24">
    <w:abstractNumId w:val="8"/>
  </w:num>
  <w:num w:numId="25">
    <w:abstractNumId w:val="100"/>
  </w:num>
  <w:num w:numId="26">
    <w:abstractNumId w:val="138"/>
  </w:num>
  <w:num w:numId="27">
    <w:abstractNumId w:val="67"/>
  </w:num>
  <w:num w:numId="28">
    <w:abstractNumId w:val="147"/>
  </w:num>
  <w:num w:numId="29">
    <w:abstractNumId w:val="88"/>
  </w:num>
  <w:num w:numId="30">
    <w:abstractNumId w:val="141"/>
  </w:num>
  <w:num w:numId="31">
    <w:abstractNumId w:val="21"/>
  </w:num>
  <w:num w:numId="32">
    <w:abstractNumId w:val="103"/>
  </w:num>
  <w:num w:numId="33">
    <w:abstractNumId w:val="40"/>
  </w:num>
  <w:num w:numId="34">
    <w:abstractNumId w:val="131"/>
  </w:num>
  <w:num w:numId="35">
    <w:abstractNumId w:val="30"/>
  </w:num>
  <w:num w:numId="36">
    <w:abstractNumId w:val="144"/>
  </w:num>
  <w:num w:numId="37">
    <w:abstractNumId w:val="54"/>
  </w:num>
  <w:num w:numId="38">
    <w:abstractNumId w:val="62"/>
  </w:num>
  <w:num w:numId="39">
    <w:abstractNumId w:val="94"/>
  </w:num>
  <w:num w:numId="40">
    <w:abstractNumId w:val="5"/>
  </w:num>
  <w:num w:numId="41">
    <w:abstractNumId w:val="14"/>
  </w:num>
  <w:num w:numId="42">
    <w:abstractNumId w:val="26"/>
  </w:num>
  <w:num w:numId="43">
    <w:abstractNumId w:val="128"/>
  </w:num>
  <w:num w:numId="44">
    <w:abstractNumId w:val="9"/>
  </w:num>
  <w:num w:numId="45">
    <w:abstractNumId w:val="12"/>
  </w:num>
  <w:num w:numId="46">
    <w:abstractNumId w:val="97"/>
  </w:num>
  <w:num w:numId="47">
    <w:abstractNumId w:val="109"/>
  </w:num>
  <w:num w:numId="48">
    <w:abstractNumId w:val="34"/>
  </w:num>
  <w:num w:numId="49">
    <w:abstractNumId w:val="11"/>
  </w:num>
  <w:num w:numId="50">
    <w:abstractNumId w:val="18"/>
  </w:num>
  <w:num w:numId="51">
    <w:abstractNumId w:val="124"/>
  </w:num>
  <w:num w:numId="52">
    <w:abstractNumId w:val="134"/>
  </w:num>
  <w:num w:numId="53">
    <w:abstractNumId w:val="73"/>
  </w:num>
  <w:num w:numId="54">
    <w:abstractNumId w:val="143"/>
  </w:num>
  <w:num w:numId="55">
    <w:abstractNumId w:val="58"/>
  </w:num>
  <w:num w:numId="56">
    <w:abstractNumId w:val="25"/>
  </w:num>
  <w:num w:numId="57">
    <w:abstractNumId w:val="78"/>
  </w:num>
  <w:num w:numId="58">
    <w:abstractNumId w:val="48"/>
  </w:num>
  <w:num w:numId="59">
    <w:abstractNumId w:val="45"/>
  </w:num>
  <w:num w:numId="60">
    <w:abstractNumId w:val="42"/>
  </w:num>
  <w:num w:numId="61">
    <w:abstractNumId w:val="133"/>
  </w:num>
  <w:num w:numId="62">
    <w:abstractNumId w:val="80"/>
  </w:num>
  <w:num w:numId="63">
    <w:abstractNumId w:val="47"/>
  </w:num>
  <w:num w:numId="64">
    <w:abstractNumId w:val="31"/>
  </w:num>
  <w:num w:numId="65">
    <w:abstractNumId w:val="38"/>
  </w:num>
  <w:num w:numId="66">
    <w:abstractNumId w:val="36"/>
  </w:num>
  <w:num w:numId="67">
    <w:abstractNumId w:val="22"/>
  </w:num>
  <w:num w:numId="68">
    <w:abstractNumId w:val="142"/>
  </w:num>
  <w:num w:numId="69">
    <w:abstractNumId w:val="105"/>
  </w:num>
  <w:num w:numId="70">
    <w:abstractNumId w:val="10"/>
  </w:num>
  <w:num w:numId="71">
    <w:abstractNumId w:val="13"/>
  </w:num>
  <w:num w:numId="72">
    <w:abstractNumId w:val="4"/>
  </w:num>
  <w:num w:numId="73">
    <w:abstractNumId w:val="137"/>
  </w:num>
  <w:num w:numId="74">
    <w:abstractNumId w:val="129"/>
  </w:num>
  <w:num w:numId="75">
    <w:abstractNumId w:val="113"/>
  </w:num>
  <w:num w:numId="76">
    <w:abstractNumId w:val="19"/>
  </w:num>
  <w:num w:numId="77">
    <w:abstractNumId w:val="16"/>
  </w:num>
  <w:num w:numId="78">
    <w:abstractNumId w:val="15"/>
  </w:num>
  <w:num w:numId="79">
    <w:abstractNumId w:val="91"/>
  </w:num>
  <w:num w:numId="80">
    <w:abstractNumId w:val="92"/>
  </w:num>
  <w:num w:numId="81">
    <w:abstractNumId w:val="32"/>
  </w:num>
  <w:num w:numId="82">
    <w:abstractNumId w:val="99"/>
  </w:num>
  <w:num w:numId="83">
    <w:abstractNumId w:val="130"/>
  </w:num>
  <w:num w:numId="84">
    <w:abstractNumId w:val="50"/>
  </w:num>
  <w:num w:numId="85">
    <w:abstractNumId w:val="126"/>
  </w:num>
  <w:num w:numId="86">
    <w:abstractNumId w:val="64"/>
  </w:num>
  <w:num w:numId="87">
    <w:abstractNumId w:val="145"/>
  </w:num>
  <w:num w:numId="88">
    <w:abstractNumId w:val="125"/>
  </w:num>
  <w:num w:numId="89">
    <w:abstractNumId w:val="59"/>
  </w:num>
  <w:num w:numId="90">
    <w:abstractNumId w:val="101"/>
  </w:num>
  <w:num w:numId="91">
    <w:abstractNumId w:val="114"/>
  </w:num>
  <w:num w:numId="92">
    <w:abstractNumId w:val="24"/>
  </w:num>
  <w:num w:numId="93">
    <w:abstractNumId w:val="121"/>
  </w:num>
  <w:num w:numId="94">
    <w:abstractNumId w:val="82"/>
  </w:num>
  <w:num w:numId="95">
    <w:abstractNumId w:val="83"/>
  </w:num>
  <w:num w:numId="96">
    <w:abstractNumId w:val="57"/>
  </w:num>
  <w:num w:numId="97">
    <w:abstractNumId w:val="60"/>
  </w:num>
  <w:num w:numId="98">
    <w:abstractNumId w:val="120"/>
  </w:num>
  <w:num w:numId="99">
    <w:abstractNumId w:val="110"/>
  </w:num>
  <w:num w:numId="100">
    <w:abstractNumId w:val="28"/>
  </w:num>
  <w:num w:numId="101">
    <w:abstractNumId w:val="77"/>
  </w:num>
  <w:num w:numId="102">
    <w:abstractNumId w:val="104"/>
  </w:num>
  <w:num w:numId="103">
    <w:abstractNumId w:val="95"/>
  </w:num>
  <w:num w:numId="104">
    <w:abstractNumId w:val="90"/>
  </w:num>
  <w:num w:numId="105">
    <w:abstractNumId w:val="98"/>
  </w:num>
  <w:num w:numId="106">
    <w:abstractNumId w:val="123"/>
  </w:num>
  <w:num w:numId="107">
    <w:abstractNumId w:val="68"/>
  </w:num>
  <w:num w:numId="108">
    <w:abstractNumId w:val="122"/>
  </w:num>
  <w:num w:numId="109">
    <w:abstractNumId w:val="33"/>
  </w:num>
  <w:num w:numId="110">
    <w:abstractNumId w:val="0"/>
  </w:num>
  <w:num w:numId="111">
    <w:abstractNumId w:val="44"/>
  </w:num>
  <w:num w:numId="112">
    <w:abstractNumId w:val="49"/>
  </w:num>
  <w:num w:numId="113">
    <w:abstractNumId w:val="96"/>
  </w:num>
  <w:num w:numId="114">
    <w:abstractNumId w:val="115"/>
  </w:num>
  <w:num w:numId="115">
    <w:abstractNumId w:val="75"/>
  </w:num>
  <w:num w:numId="116">
    <w:abstractNumId w:val="2"/>
  </w:num>
  <w:num w:numId="117">
    <w:abstractNumId w:val="17"/>
  </w:num>
  <w:num w:numId="118">
    <w:abstractNumId w:val="139"/>
  </w:num>
  <w:num w:numId="119">
    <w:abstractNumId w:val="127"/>
  </w:num>
  <w:num w:numId="120">
    <w:abstractNumId w:val="56"/>
  </w:num>
  <w:num w:numId="121">
    <w:abstractNumId w:val="111"/>
  </w:num>
  <w:num w:numId="122">
    <w:abstractNumId w:val="29"/>
  </w:num>
  <w:num w:numId="123">
    <w:abstractNumId w:val="43"/>
  </w:num>
  <w:num w:numId="124">
    <w:abstractNumId w:val="116"/>
  </w:num>
  <w:num w:numId="125">
    <w:abstractNumId w:val="52"/>
  </w:num>
  <w:num w:numId="126">
    <w:abstractNumId w:val="20"/>
  </w:num>
  <w:num w:numId="127">
    <w:abstractNumId w:val="140"/>
  </w:num>
  <w:num w:numId="128">
    <w:abstractNumId w:val="23"/>
  </w:num>
  <w:num w:numId="129">
    <w:abstractNumId w:val="66"/>
  </w:num>
  <w:num w:numId="130">
    <w:abstractNumId w:val="86"/>
  </w:num>
  <w:num w:numId="131">
    <w:abstractNumId w:val="81"/>
  </w:num>
  <w:num w:numId="132">
    <w:abstractNumId w:val="65"/>
  </w:num>
  <w:num w:numId="133">
    <w:abstractNumId w:val="89"/>
  </w:num>
  <w:num w:numId="134">
    <w:abstractNumId w:val="61"/>
  </w:num>
  <w:num w:numId="135">
    <w:abstractNumId w:val="51"/>
  </w:num>
  <w:num w:numId="136">
    <w:abstractNumId w:val="63"/>
  </w:num>
  <w:num w:numId="137">
    <w:abstractNumId w:val="108"/>
  </w:num>
  <w:num w:numId="138">
    <w:abstractNumId w:val="79"/>
  </w:num>
  <w:num w:numId="139">
    <w:abstractNumId w:val="85"/>
  </w:num>
  <w:num w:numId="140">
    <w:abstractNumId w:val="112"/>
  </w:num>
  <w:num w:numId="141">
    <w:abstractNumId w:val="70"/>
  </w:num>
  <w:num w:numId="142">
    <w:abstractNumId w:val="46"/>
  </w:num>
  <w:num w:numId="143">
    <w:abstractNumId w:val="72"/>
  </w:num>
  <w:num w:numId="144">
    <w:abstractNumId w:val="107"/>
  </w:num>
  <w:num w:numId="145">
    <w:abstractNumId w:val="39"/>
  </w:num>
  <w:num w:numId="146">
    <w:abstractNumId w:val="71"/>
  </w:num>
  <w:num w:numId="147">
    <w:abstractNumId w:val="102"/>
  </w:num>
  <w:num w:numId="148">
    <w:abstractNumId w:val="6"/>
  </w:num>
  <w:numIdMacAtCleanup w:val="1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E0MDKyMDIyM7Y0MTRR0lEKTi0uzszPAykwqgUAuBUvACwAAAA="/>
  </w:docVars>
  <w:rsids>
    <w:rsidRoot w:val="009D1B46"/>
    <w:rsid w:val="00171F97"/>
    <w:rsid w:val="0019233C"/>
    <w:rsid w:val="00357608"/>
    <w:rsid w:val="00534656"/>
    <w:rsid w:val="006C5526"/>
    <w:rsid w:val="00800F48"/>
    <w:rsid w:val="008B780A"/>
    <w:rsid w:val="009D1B46"/>
    <w:rsid w:val="00A25B96"/>
    <w:rsid w:val="00A30A1B"/>
    <w:rsid w:val="00B16228"/>
    <w:rsid w:val="00C6742B"/>
    <w:rsid w:val="00DC42D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94CB99"/>
  <w15:chartTrackingRefBased/>
  <w15:docId w15:val="{18465359-19A5-4AC6-80D5-1BDF3CCD35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link w:val="berschrift1Zchn"/>
    <w:uiPriority w:val="9"/>
    <w:qFormat/>
    <w:rsid w:val="00DC42D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DE"/>
    </w:rPr>
  </w:style>
  <w:style w:type="paragraph" w:styleId="berschrift2">
    <w:name w:val="heading 2"/>
    <w:basedOn w:val="Standard"/>
    <w:link w:val="berschrift2Zchn"/>
    <w:uiPriority w:val="9"/>
    <w:qFormat/>
    <w:rsid w:val="00DC42D9"/>
    <w:pPr>
      <w:spacing w:before="100" w:beforeAutospacing="1" w:after="100" w:afterAutospacing="1" w:line="240" w:lineRule="auto"/>
      <w:outlineLvl w:val="1"/>
    </w:pPr>
    <w:rPr>
      <w:rFonts w:ascii="Times New Roman" w:eastAsia="Times New Roman" w:hAnsi="Times New Roman" w:cs="Times New Roman"/>
      <w:b/>
      <w:bCs/>
      <w:sz w:val="36"/>
      <w:szCs w:val="36"/>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ti-main">
    <w:name w:val="ti-main"/>
    <w:basedOn w:val="Standard"/>
    <w:rsid w:val="006C5526"/>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Standard1">
    <w:name w:val="Standard1"/>
    <w:basedOn w:val="Standard"/>
    <w:rsid w:val="006C5526"/>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ti-chapter">
    <w:name w:val="ti-chapter"/>
    <w:basedOn w:val="Standard"/>
    <w:rsid w:val="006C5526"/>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yperlink">
    <w:name w:val="Hyperlink"/>
    <w:basedOn w:val="Absatz-Standardschriftart"/>
    <w:uiPriority w:val="99"/>
    <w:semiHidden/>
    <w:unhideWhenUsed/>
    <w:rsid w:val="006C5526"/>
    <w:rPr>
      <w:color w:val="0000FF"/>
      <w:u w:val="single"/>
    </w:rPr>
  </w:style>
  <w:style w:type="character" w:customStyle="1" w:styleId="bold">
    <w:name w:val="bold"/>
    <w:basedOn w:val="Absatz-Standardschriftart"/>
    <w:rsid w:val="006C5526"/>
  </w:style>
  <w:style w:type="character" w:customStyle="1" w:styleId="italic">
    <w:name w:val="italic"/>
    <w:basedOn w:val="Absatz-Standardschriftart"/>
    <w:rsid w:val="006C5526"/>
  </w:style>
  <w:style w:type="paragraph" w:customStyle="1" w:styleId="lastmod">
    <w:name w:val="lastmod"/>
    <w:basedOn w:val="Standard"/>
    <w:rsid w:val="006C5526"/>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ti-col">
    <w:name w:val="ti-col"/>
    <w:basedOn w:val="Standard"/>
    <w:rsid w:val="00C6742B"/>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cell">
    <w:name w:val="cell"/>
    <w:basedOn w:val="Standard"/>
    <w:rsid w:val="00C6742B"/>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berschrift1Zchn">
    <w:name w:val="Überschrift 1 Zchn"/>
    <w:basedOn w:val="Absatz-Standardschriftart"/>
    <w:link w:val="berschrift1"/>
    <w:uiPriority w:val="9"/>
    <w:rsid w:val="00DC42D9"/>
    <w:rPr>
      <w:rFonts w:ascii="Times New Roman" w:eastAsia="Times New Roman" w:hAnsi="Times New Roman" w:cs="Times New Roman"/>
      <w:b/>
      <w:bCs/>
      <w:kern w:val="36"/>
      <w:sz w:val="48"/>
      <w:szCs w:val="48"/>
      <w:lang w:eastAsia="de-DE"/>
    </w:rPr>
  </w:style>
  <w:style w:type="character" w:customStyle="1" w:styleId="berschrift2Zchn">
    <w:name w:val="Überschrift 2 Zchn"/>
    <w:basedOn w:val="Absatz-Standardschriftart"/>
    <w:link w:val="berschrift2"/>
    <w:uiPriority w:val="9"/>
    <w:rsid w:val="00DC42D9"/>
    <w:rPr>
      <w:rFonts w:ascii="Times New Roman" w:eastAsia="Times New Roman" w:hAnsi="Times New Roman" w:cs="Times New Roman"/>
      <w:b/>
      <w:bCs/>
      <w:sz w:val="36"/>
      <w:szCs w:val="36"/>
      <w:lang w:eastAsia="de-DE"/>
    </w:rPr>
  </w:style>
  <w:style w:type="character" w:customStyle="1" w:styleId="superscript">
    <w:name w:val="superscript"/>
    <w:basedOn w:val="Absatz-Standardschriftart"/>
    <w:rsid w:val="00DC42D9"/>
  </w:style>
  <w:style w:type="paragraph" w:styleId="StandardWeb">
    <w:name w:val="Normal (Web)"/>
    <w:basedOn w:val="Standard"/>
    <w:uiPriority w:val="99"/>
    <w:semiHidden/>
    <w:unhideWhenUsed/>
    <w:rsid w:val="00DC42D9"/>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footnote">
    <w:name w:val="footnote"/>
    <w:basedOn w:val="Standard"/>
    <w:rsid w:val="00DC42D9"/>
    <w:pPr>
      <w:spacing w:before="100" w:beforeAutospacing="1" w:after="100" w:afterAutospacing="1" w:line="240" w:lineRule="auto"/>
    </w:pPr>
    <w:rPr>
      <w:rFonts w:ascii="Times New Roman" w:eastAsia="Times New Roman" w:hAnsi="Times New Roman" w:cs="Times New Roman"/>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933669">
      <w:bodyDiv w:val="1"/>
      <w:marLeft w:val="0"/>
      <w:marRight w:val="0"/>
      <w:marTop w:val="0"/>
      <w:marBottom w:val="0"/>
      <w:divBdr>
        <w:top w:val="none" w:sz="0" w:space="0" w:color="auto"/>
        <w:left w:val="none" w:sz="0" w:space="0" w:color="auto"/>
        <w:bottom w:val="none" w:sz="0" w:space="0" w:color="auto"/>
        <w:right w:val="none" w:sz="0" w:space="0" w:color="auto"/>
      </w:divBdr>
      <w:divsChild>
        <w:div w:id="1884754825">
          <w:marLeft w:val="0"/>
          <w:marRight w:val="0"/>
          <w:marTop w:val="0"/>
          <w:marBottom w:val="0"/>
          <w:divBdr>
            <w:top w:val="none" w:sz="0" w:space="0" w:color="auto"/>
            <w:left w:val="none" w:sz="0" w:space="0" w:color="auto"/>
            <w:bottom w:val="none" w:sz="0" w:space="0" w:color="auto"/>
            <w:right w:val="none" w:sz="0" w:space="0" w:color="auto"/>
          </w:divBdr>
        </w:div>
      </w:divsChild>
    </w:div>
    <w:div w:id="128014073">
      <w:bodyDiv w:val="1"/>
      <w:marLeft w:val="0"/>
      <w:marRight w:val="0"/>
      <w:marTop w:val="0"/>
      <w:marBottom w:val="0"/>
      <w:divBdr>
        <w:top w:val="none" w:sz="0" w:space="0" w:color="auto"/>
        <w:left w:val="none" w:sz="0" w:space="0" w:color="auto"/>
        <w:bottom w:val="none" w:sz="0" w:space="0" w:color="auto"/>
        <w:right w:val="none" w:sz="0" w:space="0" w:color="auto"/>
      </w:divBdr>
    </w:div>
    <w:div w:id="150609265">
      <w:bodyDiv w:val="1"/>
      <w:marLeft w:val="0"/>
      <w:marRight w:val="0"/>
      <w:marTop w:val="0"/>
      <w:marBottom w:val="0"/>
      <w:divBdr>
        <w:top w:val="none" w:sz="0" w:space="0" w:color="auto"/>
        <w:left w:val="none" w:sz="0" w:space="0" w:color="auto"/>
        <w:bottom w:val="none" w:sz="0" w:space="0" w:color="auto"/>
        <w:right w:val="none" w:sz="0" w:space="0" w:color="auto"/>
      </w:divBdr>
      <w:divsChild>
        <w:div w:id="1956477785">
          <w:marLeft w:val="0"/>
          <w:marRight w:val="0"/>
          <w:marTop w:val="195"/>
          <w:marBottom w:val="0"/>
          <w:divBdr>
            <w:top w:val="none" w:sz="0" w:space="0" w:color="auto"/>
            <w:left w:val="none" w:sz="0" w:space="0" w:color="auto"/>
            <w:bottom w:val="none" w:sz="0" w:space="0" w:color="auto"/>
            <w:right w:val="none" w:sz="0" w:space="0" w:color="auto"/>
          </w:divBdr>
        </w:div>
        <w:div w:id="854999159">
          <w:marLeft w:val="0"/>
          <w:marRight w:val="0"/>
          <w:marTop w:val="195"/>
          <w:marBottom w:val="0"/>
          <w:divBdr>
            <w:top w:val="none" w:sz="0" w:space="0" w:color="auto"/>
            <w:left w:val="none" w:sz="0" w:space="0" w:color="auto"/>
            <w:bottom w:val="none" w:sz="0" w:space="0" w:color="auto"/>
            <w:right w:val="none" w:sz="0" w:space="0" w:color="auto"/>
          </w:divBdr>
        </w:div>
        <w:div w:id="881092589">
          <w:marLeft w:val="0"/>
          <w:marRight w:val="0"/>
          <w:marTop w:val="195"/>
          <w:marBottom w:val="0"/>
          <w:divBdr>
            <w:top w:val="none" w:sz="0" w:space="0" w:color="auto"/>
            <w:left w:val="none" w:sz="0" w:space="0" w:color="auto"/>
            <w:bottom w:val="none" w:sz="0" w:space="0" w:color="auto"/>
            <w:right w:val="none" w:sz="0" w:space="0" w:color="auto"/>
          </w:divBdr>
        </w:div>
        <w:div w:id="166333484">
          <w:marLeft w:val="0"/>
          <w:marRight w:val="0"/>
          <w:marTop w:val="195"/>
          <w:marBottom w:val="0"/>
          <w:divBdr>
            <w:top w:val="none" w:sz="0" w:space="0" w:color="auto"/>
            <w:left w:val="none" w:sz="0" w:space="0" w:color="auto"/>
            <w:bottom w:val="none" w:sz="0" w:space="0" w:color="auto"/>
            <w:right w:val="none" w:sz="0" w:space="0" w:color="auto"/>
          </w:divBdr>
        </w:div>
        <w:div w:id="1481924818">
          <w:marLeft w:val="0"/>
          <w:marRight w:val="0"/>
          <w:marTop w:val="195"/>
          <w:marBottom w:val="0"/>
          <w:divBdr>
            <w:top w:val="none" w:sz="0" w:space="0" w:color="auto"/>
            <w:left w:val="none" w:sz="0" w:space="0" w:color="auto"/>
            <w:bottom w:val="none" w:sz="0" w:space="0" w:color="auto"/>
            <w:right w:val="none" w:sz="0" w:space="0" w:color="auto"/>
          </w:divBdr>
        </w:div>
        <w:div w:id="656306825">
          <w:marLeft w:val="0"/>
          <w:marRight w:val="0"/>
          <w:marTop w:val="195"/>
          <w:marBottom w:val="0"/>
          <w:divBdr>
            <w:top w:val="none" w:sz="0" w:space="0" w:color="auto"/>
            <w:left w:val="none" w:sz="0" w:space="0" w:color="auto"/>
            <w:bottom w:val="none" w:sz="0" w:space="0" w:color="auto"/>
            <w:right w:val="none" w:sz="0" w:space="0" w:color="auto"/>
          </w:divBdr>
        </w:div>
        <w:div w:id="1236086323">
          <w:marLeft w:val="0"/>
          <w:marRight w:val="0"/>
          <w:marTop w:val="195"/>
          <w:marBottom w:val="0"/>
          <w:divBdr>
            <w:top w:val="none" w:sz="0" w:space="0" w:color="auto"/>
            <w:left w:val="none" w:sz="0" w:space="0" w:color="auto"/>
            <w:bottom w:val="none" w:sz="0" w:space="0" w:color="auto"/>
            <w:right w:val="none" w:sz="0" w:space="0" w:color="auto"/>
          </w:divBdr>
        </w:div>
        <w:div w:id="1084494345">
          <w:marLeft w:val="0"/>
          <w:marRight w:val="0"/>
          <w:marTop w:val="195"/>
          <w:marBottom w:val="0"/>
          <w:divBdr>
            <w:top w:val="none" w:sz="0" w:space="0" w:color="auto"/>
            <w:left w:val="none" w:sz="0" w:space="0" w:color="auto"/>
            <w:bottom w:val="none" w:sz="0" w:space="0" w:color="auto"/>
            <w:right w:val="none" w:sz="0" w:space="0" w:color="auto"/>
          </w:divBdr>
        </w:div>
        <w:div w:id="170727290">
          <w:marLeft w:val="0"/>
          <w:marRight w:val="0"/>
          <w:marTop w:val="195"/>
          <w:marBottom w:val="0"/>
          <w:divBdr>
            <w:top w:val="none" w:sz="0" w:space="0" w:color="auto"/>
            <w:left w:val="none" w:sz="0" w:space="0" w:color="auto"/>
            <w:bottom w:val="none" w:sz="0" w:space="0" w:color="auto"/>
            <w:right w:val="none" w:sz="0" w:space="0" w:color="auto"/>
          </w:divBdr>
        </w:div>
        <w:div w:id="277420229">
          <w:marLeft w:val="0"/>
          <w:marRight w:val="0"/>
          <w:marTop w:val="195"/>
          <w:marBottom w:val="0"/>
          <w:divBdr>
            <w:top w:val="none" w:sz="0" w:space="0" w:color="auto"/>
            <w:left w:val="none" w:sz="0" w:space="0" w:color="auto"/>
            <w:bottom w:val="none" w:sz="0" w:space="0" w:color="auto"/>
            <w:right w:val="none" w:sz="0" w:space="0" w:color="auto"/>
          </w:divBdr>
        </w:div>
        <w:div w:id="1216233127">
          <w:marLeft w:val="0"/>
          <w:marRight w:val="0"/>
          <w:marTop w:val="195"/>
          <w:marBottom w:val="0"/>
          <w:divBdr>
            <w:top w:val="none" w:sz="0" w:space="0" w:color="auto"/>
            <w:left w:val="none" w:sz="0" w:space="0" w:color="auto"/>
            <w:bottom w:val="none" w:sz="0" w:space="0" w:color="auto"/>
            <w:right w:val="none" w:sz="0" w:space="0" w:color="auto"/>
          </w:divBdr>
        </w:div>
        <w:div w:id="2119373493">
          <w:marLeft w:val="0"/>
          <w:marRight w:val="0"/>
          <w:marTop w:val="195"/>
          <w:marBottom w:val="0"/>
          <w:divBdr>
            <w:top w:val="none" w:sz="0" w:space="0" w:color="auto"/>
            <w:left w:val="none" w:sz="0" w:space="0" w:color="auto"/>
            <w:bottom w:val="none" w:sz="0" w:space="0" w:color="auto"/>
            <w:right w:val="none" w:sz="0" w:space="0" w:color="auto"/>
          </w:divBdr>
        </w:div>
        <w:div w:id="1094400163">
          <w:marLeft w:val="0"/>
          <w:marRight w:val="0"/>
          <w:marTop w:val="195"/>
          <w:marBottom w:val="0"/>
          <w:divBdr>
            <w:top w:val="none" w:sz="0" w:space="0" w:color="auto"/>
            <w:left w:val="none" w:sz="0" w:space="0" w:color="auto"/>
            <w:bottom w:val="none" w:sz="0" w:space="0" w:color="auto"/>
            <w:right w:val="none" w:sz="0" w:space="0" w:color="auto"/>
          </w:divBdr>
        </w:div>
        <w:div w:id="848250361">
          <w:marLeft w:val="0"/>
          <w:marRight w:val="0"/>
          <w:marTop w:val="195"/>
          <w:marBottom w:val="0"/>
          <w:divBdr>
            <w:top w:val="none" w:sz="0" w:space="0" w:color="auto"/>
            <w:left w:val="none" w:sz="0" w:space="0" w:color="auto"/>
            <w:bottom w:val="none" w:sz="0" w:space="0" w:color="auto"/>
            <w:right w:val="none" w:sz="0" w:space="0" w:color="auto"/>
          </w:divBdr>
        </w:div>
        <w:div w:id="1663780145">
          <w:marLeft w:val="0"/>
          <w:marRight w:val="0"/>
          <w:marTop w:val="195"/>
          <w:marBottom w:val="0"/>
          <w:divBdr>
            <w:top w:val="none" w:sz="0" w:space="0" w:color="auto"/>
            <w:left w:val="none" w:sz="0" w:space="0" w:color="auto"/>
            <w:bottom w:val="none" w:sz="0" w:space="0" w:color="auto"/>
            <w:right w:val="none" w:sz="0" w:space="0" w:color="auto"/>
          </w:divBdr>
        </w:div>
        <w:div w:id="629479940">
          <w:marLeft w:val="0"/>
          <w:marRight w:val="0"/>
          <w:marTop w:val="0"/>
          <w:marBottom w:val="0"/>
          <w:divBdr>
            <w:top w:val="none" w:sz="0" w:space="0" w:color="auto"/>
            <w:left w:val="none" w:sz="0" w:space="0" w:color="auto"/>
            <w:bottom w:val="none" w:sz="0" w:space="0" w:color="auto"/>
            <w:right w:val="none" w:sz="0" w:space="0" w:color="auto"/>
          </w:divBdr>
        </w:div>
      </w:divsChild>
    </w:div>
    <w:div w:id="170879445">
      <w:bodyDiv w:val="1"/>
      <w:marLeft w:val="0"/>
      <w:marRight w:val="0"/>
      <w:marTop w:val="0"/>
      <w:marBottom w:val="0"/>
      <w:divBdr>
        <w:top w:val="none" w:sz="0" w:space="0" w:color="auto"/>
        <w:left w:val="none" w:sz="0" w:space="0" w:color="auto"/>
        <w:bottom w:val="none" w:sz="0" w:space="0" w:color="auto"/>
        <w:right w:val="none" w:sz="0" w:space="0" w:color="auto"/>
      </w:divBdr>
    </w:div>
    <w:div w:id="174154199">
      <w:bodyDiv w:val="1"/>
      <w:marLeft w:val="0"/>
      <w:marRight w:val="0"/>
      <w:marTop w:val="0"/>
      <w:marBottom w:val="0"/>
      <w:divBdr>
        <w:top w:val="none" w:sz="0" w:space="0" w:color="auto"/>
        <w:left w:val="none" w:sz="0" w:space="0" w:color="auto"/>
        <w:bottom w:val="none" w:sz="0" w:space="0" w:color="auto"/>
        <w:right w:val="none" w:sz="0" w:space="0" w:color="auto"/>
      </w:divBdr>
    </w:div>
    <w:div w:id="243152685">
      <w:bodyDiv w:val="1"/>
      <w:marLeft w:val="0"/>
      <w:marRight w:val="0"/>
      <w:marTop w:val="0"/>
      <w:marBottom w:val="0"/>
      <w:divBdr>
        <w:top w:val="none" w:sz="0" w:space="0" w:color="auto"/>
        <w:left w:val="none" w:sz="0" w:space="0" w:color="auto"/>
        <w:bottom w:val="none" w:sz="0" w:space="0" w:color="auto"/>
        <w:right w:val="none" w:sz="0" w:space="0" w:color="auto"/>
      </w:divBdr>
    </w:div>
    <w:div w:id="279188558">
      <w:bodyDiv w:val="1"/>
      <w:marLeft w:val="0"/>
      <w:marRight w:val="0"/>
      <w:marTop w:val="0"/>
      <w:marBottom w:val="0"/>
      <w:divBdr>
        <w:top w:val="none" w:sz="0" w:space="0" w:color="auto"/>
        <w:left w:val="none" w:sz="0" w:space="0" w:color="auto"/>
        <w:bottom w:val="none" w:sz="0" w:space="0" w:color="auto"/>
        <w:right w:val="none" w:sz="0" w:space="0" w:color="auto"/>
      </w:divBdr>
      <w:divsChild>
        <w:div w:id="249852576">
          <w:marLeft w:val="0"/>
          <w:marRight w:val="0"/>
          <w:marTop w:val="0"/>
          <w:marBottom w:val="0"/>
          <w:divBdr>
            <w:top w:val="none" w:sz="0" w:space="0" w:color="auto"/>
            <w:left w:val="none" w:sz="0" w:space="0" w:color="auto"/>
            <w:bottom w:val="none" w:sz="0" w:space="0" w:color="auto"/>
            <w:right w:val="none" w:sz="0" w:space="0" w:color="auto"/>
          </w:divBdr>
        </w:div>
        <w:div w:id="395249484">
          <w:marLeft w:val="0"/>
          <w:marRight w:val="0"/>
          <w:marTop w:val="0"/>
          <w:marBottom w:val="0"/>
          <w:divBdr>
            <w:top w:val="none" w:sz="0" w:space="0" w:color="auto"/>
            <w:left w:val="none" w:sz="0" w:space="0" w:color="auto"/>
            <w:bottom w:val="none" w:sz="0" w:space="0" w:color="auto"/>
            <w:right w:val="none" w:sz="0" w:space="0" w:color="auto"/>
          </w:divBdr>
        </w:div>
        <w:div w:id="1899198343">
          <w:marLeft w:val="0"/>
          <w:marRight w:val="0"/>
          <w:marTop w:val="0"/>
          <w:marBottom w:val="0"/>
          <w:divBdr>
            <w:top w:val="none" w:sz="0" w:space="0" w:color="auto"/>
            <w:left w:val="none" w:sz="0" w:space="0" w:color="auto"/>
            <w:bottom w:val="none" w:sz="0" w:space="0" w:color="auto"/>
            <w:right w:val="none" w:sz="0" w:space="0" w:color="auto"/>
          </w:divBdr>
        </w:div>
      </w:divsChild>
    </w:div>
    <w:div w:id="280770391">
      <w:bodyDiv w:val="1"/>
      <w:marLeft w:val="0"/>
      <w:marRight w:val="0"/>
      <w:marTop w:val="0"/>
      <w:marBottom w:val="0"/>
      <w:divBdr>
        <w:top w:val="none" w:sz="0" w:space="0" w:color="auto"/>
        <w:left w:val="none" w:sz="0" w:space="0" w:color="auto"/>
        <w:bottom w:val="none" w:sz="0" w:space="0" w:color="auto"/>
        <w:right w:val="none" w:sz="0" w:space="0" w:color="auto"/>
      </w:divBdr>
    </w:div>
    <w:div w:id="343288983">
      <w:bodyDiv w:val="1"/>
      <w:marLeft w:val="0"/>
      <w:marRight w:val="0"/>
      <w:marTop w:val="0"/>
      <w:marBottom w:val="0"/>
      <w:divBdr>
        <w:top w:val="none" w:sz="0" w:space="0" w:color="auto"/>
        <w:left w:val="none" w:sz="0" w:space="0" w:color="auto"/>
        <w:bottom w:val="none" w:sz="0" w:space="0" w:color="auto"/>
        <w:right w:val="none" w:sz="0" w:space="0" w:color="auto"/>
      </w:divBdr>
      <w:divsChild>
        <w:div w:id="2065987960">
          <w:marLeft w:val="0"/>
          <w:marRight w:val="0"/>
          <w:marTop w:val="0"/>
          <w:marBottom w:val="0"/>
          <w:divBdr>
            <w:top w:val="none" w:sz="0" w:space="0" w:color="auto"/>
            <w:left w:val="none" w:sz="0" w:space="0" w:color="auto"/>
            <w:bottom w:val="none" w:sz="0" w:space="0" w:color="auto"/>
            <w:right w:val="none" w:sz="0" w:space="0" w:color="auto"/>
          </w:divBdr>
        </w:div>
      </w:divsChild>
    </w:div>
    <w:div w:id="383221021">
      <w:bodyDiv w:val="1"/>
      <w:marLeft w:val="0"/>
      <w:marRight w:val="0"/>
      <w:marTop w:val="0"/>
      <w:marBottom w:val="0"/>
      <w:divBdr>
        <w:top w:val="none" w:sz="0" w:space="0" w:color="auto"/>
        <w:left w:val="none" w:sz="0" w:space="0" w:color="auto"/>
        <w:bottom w:val="none" w:sz="0" w:space="0" w:color="auto"/>
        <w:right w:val="none" w:sz="0" w:space="0" w:color="auto"/>
      </w:divBdr>
      <w:divsChild>
        <w:div w:id="1457332452">
          <w:marLeft w:val="0"/>
          <w:marRight w:val="0"/>
          <w:marTop w:val="0"/>
          <w:marBottom w:val="0"/>
          <w:divBdr>
            <w:top w:val="none" w:sz="0" w:space="0" w:color="auto"/>
            <w:left w:val="none" w:sz="0" w:space="0" w:color="auto"/>
            <w:bottom w:val="none" w:sz="0" w:space="0" w:color="auto"/>
            <w:right w:val="none" w:sz="0" w:space="0" w:color="auto"/>
          </w:divBdr>
        </w:div>
        <w:div w:id="1732575259">
          <w:marLeft w:val="1108"/>
          <w:marRight w:val="0"/>
          <w:marTop w:val="240"/>
          <w:marBottom w:val="240"/>
          <w:divBdr>
            <w:top w:val="none" w:sz="0" w:space="0" w:color="auto"/>
            <w:left w:val="none" w:sz="0" w:space="0" w:color="auto"/>
            <w:bottom w:val="none" w:sz="0" w:space="0" w:color="auto"/>
            <w:right w:val="none" w:sz="0" w:space="0" w:color="auto"/>
          </w:divBdr>
        </w:div>
        <w:div w:id="1855655124">
          <w:marLeft w:val="0"/>
          <w:marRight w:val="0"/>
          <w:marTop w:val="0"/>
          <w:marBottom w:val="0"/>
          <w:divBdr>
            <w:top w:val="none" w:sz="0" w:space="0" w:color="auto"/>
            <w:left w:val="none" w:sz="0" w:space="0" w:color="auto"/>
            <w:bottom w:val="none" w:sz="0" w:space="0" w:color="auto"/>
            <w:right w:val="none" w:sz="0" w:space="0" w:color="auto"/>
          </w:divBdr>
        </w:div>
        <w:div w:id="560288504">
          <w:marLeft w:val="1108"/>
          <w:marRight w:val="0"/>
          <w:marTop w:val="240"/>
          <w:marBottom w:val="240"/>
          <w:divBdr>
            <w:top w:val="none" w:sz="0" w:space="0" w:color="auto"/>
            <w:left w:val="none" w:sz="0" w:space="0" w:color="auto"/>
            <w:bottom w:val="none" w:sz="0" w:space="0" w:color="auto"/>
            <w:right w:val="none" w:sz="0" w:space="0" w:color="auto"/>
          </w:divBdr>
        </w:div>
        <w:div w:id="742793898">
          <w:marLeft w:val="0"/>
          <w:marRight w:val="0"/>
          <w:marTop w:val="0"/>
          <w:marBottom w:val="0"/>
          <w:divBdr>
            <w:top w:val="none" w:sz="0" w:space="0" w:color="auto"/>
            <w:left w:val="none" w:sz="0" w:space="0" w:color="auto"/>
            <w:bottom w:val="none" w:sz="0" w:space="0" w:color="auto"/>
            <w:right w:val="none" w:sz="0" w:space="0" w:color="auto"/>
          </w:divBdr>
        </w:div>
        <w:div w:id="1616325869">
          <w:marLeft w:val="1108"/>
          <w:marRight w:val="0"/>
          <w:marTop w:val="240"/>
          <w:marBottom w:val="240"/>
          <w:divBdr>
            <w:top w:val="none" w:sz="0" w:space="0" w:color="auto"/>
            <w:left w:val="none" w:sz="0" w:space="0" w:color="auto"/>
            <w:bottom w:val="none" w:sz="0" w:space="0" w:color="auto"/>
            <w:right w:val="none" w:sz="0" w:space="0" w:color="auto"/>
          </w:divBdr>
        </w:div>
      </w:divsChild>
    </w:div>
    <w:div w:id="384723326">
      <w:bodyDiv w:val="1"/>
      <w:marLeft w:val="0"/>
      <w:marRight w:val="0"/>
      <w:marTop w:val="0"/>
      <w:marBottom w:val="0"/>
      <w:divBdr>
        <w:top w:val="none" w:sz="0" w:space="0" w:color="auto"/>
        <w:left w:val="none" w:sz="0" w:space="0" w:color="auto"/>
        <w:bottom w:val="none" w:sz="0" w:space="0" w:color="auto"/>
        <w:right w:val="none" w:sz="0" w:space="0" w:color="auto"/>
      </w:divBdr>
      <w:divsChild>
        <w:div w:id="746613441">
          <w:marLeft w:val="0"/>
          <w:marRight w:val="0"/>
          <w:marTop w:val="0"/>
          <w:marBottom w:val="0"/>
          <w:divBdr>
            <w:top w:val="none" w:sz="0" w:space="0" w:color="auto"/>
            <w:left w:val="none" w:sz="0" w:space="0" w:color="auto"/>
            <w:bottom w:val="none" w:sz="0" w:space="0" w:color="auto"/>
            <w:right w:val="none" w:sz="0" w:space="0" w:color="auto"/>
          </w:divBdr>
        </w:div>
        <w:div w:id="377096217">
          <w:marLeft w:val="1118"/>
          <w:marRight w:val="0"/>
          <w:marTop w:val="240"/>
          <w:marBottom w:val="240"/>
          <w:divBdr>
            <w:top w:val="none" w:sz="0" w:space="0" w:color="auto"/>
            <w:left w:val="none" w:sz="0" w:space="0" w:color="auto"/>
            <w:bottom w:val="none" w:sz="0" w:space="0" w:color="auto"/>
            <w:right w:val="none" w:sz="0" w:space="0" w:color="auto"/>
          </w:divBdr>
        </w:div>
        <w:div w:id="580870473">
          <w:marLeft w:val="0"/>
          <w:marRight w:val="0"/>
          <w:marTop w:val="0"/>
          <w:marBottom w:val="0"/>
          <w:divBdr>
            <w:top w:val="none" w:sz="0" w:space="0" w:color="auto"/>
            <w:left w:val="none" w:sz="0" w:space="0" w:color="auto"/>
            <w:bottom w:val="none" w:sz="0" w:space="0" w:color="auto"/>
            <w:right w:val="none" w:sz="0" w:space="0" w:color="auto"/>
          </w:divBdr>
        </w:div>
        <w:div w:id="1453018299">
          <w:marLeft w:val="1118"/>
          <w:marRight w:val="0"/>
          <w:marTop w:val="240"/>
          <w:marBottom w:val="240"/>
          <w:divBdr>
            <w:top w:val="none" w:sz="0" w:space="0" w:color="auto"/>
            <w:left w:val="none" w:sz="0" w:space="0" w:color="auto"/>
            <w:bottom w:val="none" w:sz="0" w:space="0" w:color="auto"/>
            <w:right w:val="none" w:sz="0" w:space="0" w:color="auto"/>
          </w:divBdr>
        </w:div>
        <w:div w:id="1364483344">
          <w:marLeft w:val="0"/>
          <w:marRight w:val="0"/>
          <w:marTop w:val="0"/>
          <w:marBottom w:val="0"/>
          <w:divBdr>
            <w:top w:val="none" w:sz="0" w:space="0" w:color="auto"/>
            <w:left w:val="none" w:sz="0" w:space="0" w:color="auto"/>
            <w:bottom w:val="none" w:sz="0" w:space="0" w:color="auto"/>
            <w:right w:val="none" w:sz="0" w:space="0" w:color="auto"/>
          </w:divBdr>
        </w:div>
        <w:div w:id="1604410775">
          <w:marLeft w:val="1118"/>
          <w:marRight w:val="0"/>
          <w:marTop w:val="240"/>
          <w:marBottom w:val="240"/>
          <w:divBdr>
            <w:top w:val="none" w:sz="0" w:space="0" w:color="auto"/>
            <w:left w:val="none" w:sz="0" w:space="0" w:color="auto"/>
            <w:bottom w:val="none" w:sz="0" w:space="0" w:color="auto"/>
            <w:right w:val="none" w:sz="0" w:space="0" w:color="auto"/>
          </w:divBdr>
        </w:div>
      </w:divsChild>
    </w:div>
    <w:div w:id="435829640">
      <w:bodyDiv w:val="1"/>
      <w:marLeft w:val="0"/>
      <w:marRight w:val="0"/>
      <w:marTop w:val="0"/>
      <w:marBottom w:val="0"/>
      <w:divBdr>
        <w:top w:val="none" w:sz="0" w:space="0" w:color="auto"/>
        <w:left w:val="none" w:sz="0" w:space="0" w:color="auto"/>
        <w:bottom w:val="none" w:sz="0" w:space="0" w:color="auto"/>
        <w:right w:val="none" w:sz="0" w:space="0" w:color="auto"/>
      </w:divBdr>
    </w:div>
    <w:div w:id="495148773">
      <w:bodyDiv w:val="1"/>
      <w:marLeft w:val="0"/>
      <w:marRight w:val="0"/>
      <w:marTop w:val="0"/>
      <w:marBottom w:val="0"/>
      <w:divBdr>
        <w:top w:val="none" w:sz="0" w:space="0" w:color="auto"/>
        <w:left w:val="none" w:sz="0" w:space="0" w:color="auto"/>
        <w:bottom w:val="none" w:sz="0" w:space="0" w:color="auto"/>
        <w:right w:val="none" w:sz="0" w:space="0" w:color="auto"/>
      </w:divBdr>
      <w:divsChild>
        <w:div w:id="1829516316">
          <w:marLeft w:val="0"/>
          <w:marRight w:val="0"/>
          <w:marTop w:val="0"/>
          <w:marBottom w:val="0"/>
          <w:divBdr>
            <w:top w:val="none" w:sz="0" w:space="0" w:color="auto"/>
            <w:left w:val="none" w:sz="0" w:space="0" w:color="auto"/>
            <w:bottom w:val="none" w:sz="0" w:space="0" w:color="auto"/>
            <w:right w:val="none" w:sz="0" w:space="0" w:color="auto"/>
          </w:divBdr>
        </w:div>
        <w:div w:id="590893327">
          <w:marLeft w:val="1108"/>
          <w:marRight w:val="0"/>
          <w:marTop w:val="240"/>
          <w:marBottom w:val="240"/>
          <w:divBdr>
            <w:top w:val="none" w:sz="0" w:space="0" w:color="auto"/>
            <w:left w:val="none" w:sz="0" w:space="0" w:color="auto"/>
            <w:bottom w:val="none" w:sz="0" w:space="0" w:color="auto"/>
            <w:right w:val="none" w:sz="0" w:space="0" w:color="auto"/>
          </w:divBdr>
        </w:div>
        <w:div w:id="1589803956">
          <w:marLeft w:val="0"/>
          <w:marRight w:val="0"/>
          <w:marTop w:val="0"/>
          <w:marBottom w:val="0"/>
          <w:divBdr>
            <w:top w:val="none" w:sz="0" w:space="0" w:color="auto"/>
            <w:left w:val="none" w:sz="0" w:space="0" w:color="auto"/>
            <w:bottom w:val="none" w:sz="0" w:space="0" w:color="auto"/>
            <w:right w:val="none" w:sz="0" w:space="0" w:color="auto"/>
          </w:divBdr>
        </w:div>
        <w:div w:id="1439830783">
          <w:marLeft w:val="1108"/>
          <w:marRight w:val="0"/>
          <w:marTop w:val="240"/>
          <w:marBottom w:val="240"/>
          <w:divBdr>
            <w:top w:val="none" w:sz="0" w:space="0" w:color="auto"/>
            <w:left w:val="none" w:sz="0" w:space="0" w:color="auto"/>
            <w:bottom w:val="none" w:sz="0" w:space="0" w:color="auto"/>
            <w:right w:val="none" w:sz="0" w:space="0" w:color="auto"/>
          </w:divBdr>
        </w:div>
        <w:div w:id="1168793358">
          <w:marLeft w:val="0"/>
          <w:marRight w:val="0"/>
          <w:marTop w:val="0"/>
          <w:marBottom w:val="0"/>
          <w:divBdr>
            <w:top w:val="none" w:sz="0" w:space="0" w:color="auto"/>
            <w:left w:val="none" w:sz="0" w:space="0" w:color="auto"/>
            <w:bottom w:val="none" w:sz="0" w:space="0" w:color="auto"/>
            <w:right w:val="none" w:sz="0" w:space="0" w:color="auto"/>
          </w:divBdr>
        </w:div>
        <w:div w:id="1133445203">
          <w:marLeft w:val="1108"/>
          <w:marRight w:val="0"/>
          <w:marTop w:val="240"/>
          <w:marBottom w:val="240"/>
          <w:divBdr>
            <w:top w:val="none" w:sz="0" w:space="0" w:color="auto"/>
            <w:left w:val="none" w:sz="0" w:space="0" w:color="auto"/>
            <w:bottom w:val="none" w:sz="0" w:space="0" w:color="auto"/>
            <w:right w:val="none" w:sz="0" w:space="0" w:color="auto"/>
          </w:divBdr>
        </w:div>
      </w:divsChild>
    </w:div>
    <w:div w:id="659777123">
      <w:bodyDiv w:val="1"/>
      <w:marLeft w:val="0"/>
      <w:marRight w:val="0"/>
      <w:marTop w:val="0"/>
      <w:marBottom w:val="0"/>
      <w:divBdr>
        <w:top w:val="none" w:sz="0" w:space="0" w:color="auto"/>
        <w:left w:val="none" w:sz="0" w:space="0" w:color="auto"/>
        <w:bottom w:val="none" w:sz="0" w:space="0" w:color="auto"/>
        <w:right w:val="none" w:sz="0" w:space="0" w:color="auto"/>
      </w:divBdr>
      <w:divsChild>
        <w:div w:id="1234580728">
          <w:marLeft w:val="0"/>
          <w:marRight w:val="0"/>
          <w:marTop w:val="0"/>
          <w:marBottom w:val="0"/>
          <w:divBdr>
            <w:top w:val="none" w:sz="0" w:space="0" w:color="auto"/>
            <w:left w:val="none" w:sz="0" w:space="0" w:color="auto"/>
            <w:bottom w:val="none" w:sz="0" w:space="0" w:color="auto"/>
            <w:right w:val="none" w:sz="0" w:space="0" w:color="auto"/>
          </w:divBdr>
        </w:div>
      </w:divsChild>
    </w:div>
    <w:div w:id="862524048">
      <w:bodyDiv w:val="1"/>
      <w:marLeft w:val="0"/>
      <w:marRight w:val="0"/>
      <w:marTop w:val="0"/>
      <w:marBottom w:val="0"/>
      <w:divBdr>
        <w:top w:val="none" w:sz="0" w:space="0" w:color="auto"/>
        <w:left w:val="none" w:sz="0" w:space="0" w:color="auto"/>
        <w:bottom w:val="none" w:sz="0" w:space="0" w:color="auto"/>
        <w:right w:val="none" w:sz="0" w:space="0" w:color="auto"/>
      </w:divBdr>
      <w:divsChild>
        <w:div w:id="493842570">
          <w:marLeft w:val="0"/>
          <w:marRight w:val="0"/>
          <w:marTop w:val="195"/>
          <w:marBottom w:val="0"/>
          <w:divBdr>
            <w:top w:val="none" w:sz="0" w:space="0" w:color="auto"/>
            <w:left w:val="none" w:sz="0" w:space="0" w:color="auto"/>
            <w:bottom w:val="none" w:sz="0" w:space="0" w:color="auto"/>
            <w:right w:val="none" w:sz="0" w:space="0" w:color="auto"/>
          </w:divBdr>
          <w:divsChild>
            <w:div w:id="490146218">
              <w:marLeft w:val="0"/>
              <w:marRight w:val="0"/>
              <w:marTop w:val="195"/>
              <w:marBottom w:val="0"/>
              <w:divBdr>
                <w:top w:val="none" w:sz="0" w:space="0" w:color="auto"/>
                <w:left w:val="none" w:sz="0" w:space="0" w:color="auto"/>
                <w:bottom w:val="none" w:sz="0" w:space="0" w:color="auto"/>
                <w:right w:val="none" w:sz="0" w:space="0" w:color="auto"/>
              </w:divBdr>
            </w:div>
            <w:div w:id="1315405584">
              <w:marLeft w:val="0"/>
              <w:marRight w:val="0"/>
              <w:marTop w:val="195"/>
              <w:marBottom w:val="0"/>
              <w:divBdr>
                <w:top w:val="none" w:sz="0" w:space="0" w:color="auto"/>
                <w:left w:val="none" w:sz="0" w:space="0" w:color="auto"/>
                <w:bottom w:val="none" w:sz="0" w:space="0" w:color="auto"/>
                <w:right w:val="none" w:sz="0" w:space="0" w:color="auto"/>
              </w:divBdr>
            </w:div>
            <w:div w:id="274214229">
              <w:marLeft w:val="0"/>
              <w:marRight w:val="0"/>
              <w:marTop w:val="195"/>
              <w:marBottom w:val="0"/>
              <w:divBdr>
                <w:top w:val="none" w:sz="0" w:space="0" w:color="auto"/>
                <w:left w:val="none" w:sz="0" w:space="0" w:color="auto"/>
                <w:bottom w:val="none" w:sz="0" w:space="0" w:color="auto"/>
                <w:right w:val="none" w:sz="0" w:space="0" w:color="auto"/>
              </w:divBdr>
            </w:div>
          </w:divsChild>
        </w:div>
        <w:div w:id="670105811">
          <w:marLeft w:val="0"/>
          <w:marRight w:val="0"/>
          <w:marTop w:val="195"/>
          <w:marBottom w:val="0"/>
          <w:divBdr>
            <w:top w:val="none" w:sz="0" w:space="0" w:color="auto"/>
            <w:left w:val="none" w:sz="0" w:space="0" w:color="auto"/>
            <w:bottom w:val="none" w:sz="0" w:space="0" w:color="auto"/>
            <w:right w:val="none" w:sz="0" w:space="0" w:color="auto"/>
          </w:divBdr>
        </w:div>
        <w:div w:id="862327186">
          <w:marLeft w:val="0"/>
          <w:marRight w:val="0"/>
          <w:marTop w:val="195"/>
          <w:marBottom w:val="0"/>
          <w:divBdr>
            <w:top w:val="none" w:sz="0" w:space="0" w:color="auto"/>
            <w:left w:val="none" w:sz="0" w:space="0" w:color="auto"/>
            <w:bottom w:val="none" w:sz="0" w:space="0" w:color="auto"/>
            <w:right w:val="none" w:sz="0" w:space="0" w:color="auto"/>
          </w:divBdr>
        </w:div>
        <w:div w:id="1487434291">
          <w:marLeft w:val="0"/>
          <w:marRight w:val="0"/>
          <w:marTop w:val="195"/>
          <w:marBottom w:val="0"/>
          <w:divBdr>
            <w:top w:val="none" w:sz="0" w:space="0" w:color="auto"/>
            <w:left w:val="none" w:sz="0" w:space="0" w:color="auto"/>
            <w:bottom w:val="none" w:sz="0" w:space="0" w:color="auto"/>
            <w:right w:val="none" w:sz="0" w:space="0" w:color="auto"/>
          </w:divBdr>
        </w:div>
        <w:div w:id="1305353294">
          <w:marLeft w:val="0"/>
          <w:marRight w:val="0"/>
          <w:marTop w:val="195"/>
          <w:marBottom w:val="0"/>
          <w:divBdr>
            <w:top w:val="none" w:sz="0" w:space="0" w:color="auto"/>
            <w:left w:val="none" w:sz="0" w:space="0" w:color="auto"/>
            <w:bottom w:val="none" w:sz="0" w:space="0" w:color="auto"/>
            <w:right w:val="none" w:sz="0" w:space="0" w:color="auto"/>
          </w:divBdr>
        </w:div>
        <w:div w:id="539510235">
          <w:marLeft w:val="0"/>
          <w:marRight w:val="0"/>
          <w:marTop w:val="195"/>
          <w:marBottom w:val="0"/>
          <w:divBdr>
            <w:top w:val="none" w:sz="0" w:space="0" w:color="auto"/>
            <w:left w:val="none" w:sz="0" w:space="0" w:color="auto"/>
            <w:bottom w:val="none" w:sz="0" w:space="0" w:color="auto"/>
            <w:right w:val="none" w:sz="0" w:space="0" w:color="auto"/>
          </w:divBdr>
        </w:div>
        <w:div w:id="391317818">
          <w:marLeft w:val="0"/>
          <w:marRight w:val="0"/>
          <w:marTop w:val="195"/>
          <w:marBottom w:val="0"/>
          <w:divBdr>
            <w:top w:val="none" w:sz="0" w:space="0" w:color="auto"/>
            <w:left w:val="none" w:sz="0" w:space="0" w:color="auto"/>
            <w:bottom w:val="none" w:sz="0" w:space="0" w:color="auto"/>
            <w:right w:val="none" w:sz="0" w:space="0" w:color="auto"/>
          </w:divBdr>
        </w:div>
        <w:div w:id="1681422377">
          <w:marLeft w:val="0"/>
          <w:marRight w:val="0"/>
          <w:marTop w:val="195"/>
          <w:marBottom w:val="0"/>
          <w:divBdr>
            <w:top w:val="none" w:sz="0" w:space="0" w:color="auto"/>
            <w:left w:val="none" w:sz="0" w:space="0" w:color="auto"/>
            <w:bottom w:val="none" w:sz="0" w:space="0" w:color="auto"/>
            <w:right w:val="none" w:sz="0" w:space="0" w:color="auto"/>
          </w:divBdr>
        </w:div>
        <w:div w:id="1191067990">
          <w:marLeft w:val="0"/>
          <w:marRight w:val="0"/>
          <w:marTop w:val="195"/>
          <w:marBottom w:val="0"/>
          <w:divBdr>
            <w:top w:val="none" w:sz="0" w:space="0" w:color="auto"/>
            <w:left w:val="none" w:sz="0" w:space="0" w:color="auto"/>
            <w:bottom w:val="none" w:sz="0" w:space="0" w:color="auto"/>
            <w:right w:val="none" w:sz="0" w:space="0" w:color="auto"/>
          </w:divBdr>
        </w:div>
        <w:div w:id="627053112">
          <w:marLeft w:val="0"/>
          <w:marRight w:val="0"/>
          <w:marTop w:val="195"/>
          <w:marBottom w:val="0"/>
          <w:divBdr>
            <w:top w:val="none" w:sz="0" w:space="0" w:color="auto"/>
            <w:left w:val="none" w:sz="0" w:space="0" w:color="auto"/>
            <w:bottom w:val="none" w:sz="0" w:space="0" w:color="auto"/>
            <w:right w:val="none" w:sz="0" w:space="0" w:color="auto"/>
          </w:divBdr>
        </w:div>
        <w:div w:id="1603565331">
          <w:marLeft w:val="0"/>
          <w:marRight w:val="0"/>
          <w:marTop w:val="0"/>
          <w:marBottom w:val="0"/>
          <w:divBdr>
            <w:top w:val="none" w:sz="0" w:space="0" w:color="auto"/>
            <w:left w:val="none" w:sz="0" w:space="0" w:color="auto"/>
            <w:bottom w:val="none" w:sz="0" w:space="0" w:color="auto"/>
            <w:right w:val="none" w:sz="0" w:space="0" w:color="auto"/>
          </w:divBdr>
        </w:div>
      </w:divsChild>
    </w:div>
    <w:div w:id="874658345">
      <w:bodyDiv w:val="1"/>
      <w:marLeft w:val="0"/>
      <w:marRight w:val="0"/>
      <w:marTop w:val="0"/>
      <w:marBottom w:val="0"/>
      <w:divBdr>
        <w:top w:val="none" w:sz="0" w:space="0" w:color="auto"/>
        <w:left w:val="none" w:sz="0" w:space="0" w:color="auto"/>
        <w:bottom w:val="none" w:sz="0" w:space="0" w:color="auto"/>
        <w:right w:val="none" w:sz="0" w:space="0" w:color="auto"/>
      </w:divBdr>
      <w:divsChild>
        <w:div w:id="1917591483">
          <w:marLeft w:val="0"/>
          <w:marRight w:val="0"/>
          <w:marTop w:val="0"/>
          <w:marBottom w:val="0"/>
          <w:divBdr>
            <w:top w:val="none" w:sz="0" w:space="0" w:color="auto"/>
            <w:left w:val="none" w:sz="0" w:space="0" w:color="auto"/>
            <w:bottom w:val="none" w:sz="0" w:space="0" w:color="auto"/>
            <w:right w:val="none" w:sz="0" w:space="0" w:color="auto"/>
          </w:divBdr>
        </w:div>
        <w:div w:id="1575503666">
          <w:marLeft w:val="1108"/>
          <w:marRight w:val="0"/>
          <w:marTop w:val="240"/>
          <w:marBottom w:val="240"/>
          <w:divBdr>
            <w:top w:val="none" w:sz="0" w:space="0" w:color="auto"/>
            <w:left w:val="none" w:sz="0" w:space="0" w:color="auto"/>
            <w:bottom w:val="none" w:sz="0" w:space="0" w:color="auto"/>
            <w:right w:val="none" w:sz="0" w:space="0" w:color="auto"/>
          </w:divBdr>
        </w:div>
        <w:div w:id="1921325550">
          <w:marLeft w:val="0"/>
          <w:marRight w:val="0"/>
          <w:marTop w:val="0"/>
          <w:marBottom w:val="0"/>
          <w:divBdr>
            <w:top w:val="none" w:sz="0" w:space="0" w:color="auto"/>
            <w:left w:val="none" w:sz="0" w:space="0" w:color="auto"/>
            <w:bottom w:val="none" w:sz="0" w:space="0" w:color="auto"/>
            <w:right w:val="none" w:sz="0" w:space="0" w:color="auto"/>
          </w:divBdr>
        </w:div>
        <w:div w:id="1218011462">
          <w:marLeft w:val="1108"/>
          <w:marRight w:val="0"/>
          <w:marTop w:val="240"/>
          <w:marBottom w:val="240"/>
          <w:divBdr>
            <w:top w:val="none" w:sz="0" w:space="0" w:color="auto"/>
            <w:left w:val="none" w:sz="0" w:space="0" w:color="auto"/>
            <w:bottom w:val="none" w:sz="0" w:space="0" w:color="auto"/>
            <w:right w:val="none" w:sz="0" w:space="0" w:color="auto"/>
          </w:divBdr>
        </w:div>
        <w:div w:id="1330450068">
          <w:marLeft w:val="0"/>
          <w:marRight w:val="0"/>
          <w:marTop w:val="0"/>
          <w:marBottom w:val="0"/>
          <w:divBdr>
            <w:top w:val="none" w:sz="0" w:space="0" w:color="auto"/>
            <w:left w:val="none" w:sz="0" w:space="0" w:color="auto"/>
            <w:bottom w:val="none" w:sz="0" w:space="0" w:color="auto"/>
            <w:right w:val="none" w:sz="0" w:space="0" w:color="auto"/>
          </w:divBdr>
        </w:div>
        <w:div w:id="1225869231">
          <w:marLeft w:val="1108"/>
          <w:marRight w:val="0"/>
          <w:marTop w:val="240"/>
          <w:marBottom w:val="240"/>
          <w:divBdr>
            <w:top w:val="none" w:sz="0" w:space="0" w:color="auto"/>
            <w:left w:val="none" w:sz="0" w:space="0" w:color="auto"/>
            <w:bottom w:val="none" w:sz="0" w:space="0" w:color="auto"/>
            <w:right w:val="none" w:sz="0" w:space="0" w:color="auto"/>
          </w:divBdr>
        </w:div>
      </w:divsChild>
    </w:div>
    <w:div w:id="915746075">
      <w:bodyDiv w:val="1"/>
      <w:marLeft w:val="0"/>
      <w:marRight w:val="0"/>
      <w:marTop w:val="0"/>
      <w:marBottom w:val="0"/>
      <w:divBdr>
        <w:top w:val="none" w:sz="0" w:space="0" w:color="auto"/>
        <w:left w:val="none" w:sz="0" w:space="0" w:color="auto"/>
        <w:bottom w:val="none" w:sz="0" w:space="0" w:color="auto"/>
        <w:right w:val="none" w:sz="0" w:space="0" w:color="auto"/>
      </w:divBdr>
    </w:div>
    <w:div w:id="962274154">
      <w:bodyDiv w:val="1"/>
      <w:marLeft w:val="0"/>
      <w:marRight w:val="0"/>
      <w:marTop w:val="0"/>
      <w:marBottom w:val="0"/>
      <w:divBdr>
        <w:top w:val="none" w:sz="0" w:space="0" w:color="auto"/>
        <w:left w:val="none" w:sz="0" w:space="0" w:color="auto"/>
        <w:bottom w:val="none" w:sz="0" w:space="0" w:color="auto"/>
        <w:right w:val="none" w:sz="0" w:space="0" w:color="auto"/>
      </w:divBdr>
      <w:divsChild>
        <w:div w:id="1438021167">
          <w:marLeft w:val="0"/>
          <w:marRight w:val="0"/>
          <w:marTop w:val="0"/>
          <w:marBottom w:val="0"/>
          <w:divBdr>
            <w:top w:val="none" w:sz="0" w:space="0" w:color="auto"/>
            <w:left w:val="none" w:sz="0" w:space="0" w:color="auto"/>
            <w:bottom w:val="none" w:sz="0" w:space="0" w:color="auto"/>
            <w:right w:val="none" w:sz="0" w:space="0" w:color="auto"/>
          </w:divBdr>
        </w:div>
        <w:div w:id="433210977">
          <w:marLeft w:val="0"/>
          <w:marRight w:val="0"/>
          <w:marTop w:val="0"/>
          <w:marBottom w:val="0"/>
          <w:divBdr>
            <w:top w:val="none" w:sz="0" w:space="0" w:color="auto"/>
            <w:left w:val="none" w:sz="0" w:space="0" w:color="auto"/>
            <w:bottom w:val="none" w:sz="0" w:space="0" w:color="auto"/>
            <w:right w:val="none" w:sz="0" w:space="0" w:color="auto"/>
          </w:divBdr>
        </w:div>
        <w:div w:id="441338559">
          <w:marLeft w:val="0"/>
          <w:marRight w:val="0"/>
          <w:marTop w:val="0"/>
          <w:marBottom w:val="0"/>
          <w:divBdr>
            <w:top w:val="none" w:sz="0" w:space="0" w:color="auto"/>
            <w:left w:val="none" w:sz="0" w:space="0" w:color="auto"/>
            <w:bottom w:val="none" w:sz="0" w:space="0" w:color="auto"/>
            <w:right w:val="none" w:sz="0" w:space="0" w:color="auto"/>
          </w:divBdr>
        </w:div>
        <w:div w:id="409158044">
          <w:marLeft w:val="0"/>
          <w:marRight w:val="0"/>
          <w:marTop w:val="0"/>
          <w:marBottom w:val="0"/>
          <w:divBdr>
            <w:top w:val="none" w:sz="0" w:space="0" w:color="auto"/>
            <w:left w:val="none" w:sz="0" w:space="0" w:color="auto"/>
            <w:bottom w:val="none" w:sz="0" w:space="0" w:color="auto"/>
            <w:right w:val="none" w:sz="0" w:space="0" w:color="auto"/>
          </w:divBdr>
        </w:div>
        <w:div w:id="246501917">
          <w:marLeft w:val="0"/>
          <w:marRight w:val="0"/>
          <w:marTop w:val="0"/>
          <w:marBottom w:val="0"/>
          <w:divBdr>
            <w:top w:val="none" w:sz="0" w:space="0" w:color="auto"/>
            <w:left w:val="none" w:sz="0" w:space="0" w:color="auto"/>
            <w:bottom w:val="none" w:sz="0" w:space="0" w:color="auto"/>
            <w:right w:val="none" w:sz="0" w:space="0" w:color="auto"/>
          </w:divBdr>
        </w:div>
      </w:divsChild>
    </w:div>
    <w:div w:id="1022239920">
      <w:bodyDiv w:val="1"/>
      <w:marLeft w:val="0"/>
      <w:marRight w:val="0"/>
      <w:marTop w:val="0"/>
      <w:marBottom w:val="0"/>
      <w:divBdr>
        <w:top w:val="none" w:sz="0" w:space="0" w:color="auto"/>
        <w:left w:val="none" w:sz="0" w:space="0" w:color="auto"/>
        <w:bottom w:val="none" w:sz="0" w:space="0" w:color="auto"/>
        <w:right w:val="none" w:sz="0" w:space="0" w:color="auto"/>
      </w:divBdr>
    </w:div>
    <w:div w:id="1095059653">
      <w:bodyDiv w:val="1"/>
      <w:marLeft w:val="0"/>
      <w:marRight w:val="0"/>
      <w:marTop w:val="0"/>
      <w:marBottom w:val="0"/>
      <w:divBdr>
        <w:top w:val="none" w:sz="0" w:space="0" w:color="auto"/>
        <w:left w:val="none" w:sz="0" w:space="0" w:color="auto"/>
        <w:bottom w:val="none" w:sz="0" w:space="0" w:color="auto"/>
        <w:right w:val="none" w:sz="0" w:space="0" w:color="auto"/>
      </w:divBdr>
      <w:divsChild>
        <w:div w:id="1496454010">
          <w:marLeft w:val="0"/>
          <w:marRight w:val="0"/>
          <w:marTop w:val="0"/>
          <w:marBottom w:val="0"/>
          <w:divBdr>
            <w:top w:val="none" w:sz="0" w:space="0" w:color="auto"/>
            <w:left w:val="none" w:sz="0" w:space="0" w:color="auto"/>
            <w:bottom w:val="none" w:sz="0" w:space="0" w:color="auto"/>
            <w:right w:val="none" w:sz="0" w:space="0" w:color="auto"/>
          </w:divBdr>
        </w:div>
      </w:divsChild>
    </w:div>
    <w:div w:id="1200822710">
      <w:bodyDiv w:val="1"/>
      <w:marLeft w:val="0"/>
      <w:marRight w:val="0"/>
      <w:marTop w:val="0"/>
      <w:marBottom w:val="0"/>
      <w:divBdr>
        <w:top w:val="none" w:sz="0" w:space="0" w:color="auto"/>
        <w:left w:val="none" w:sz="0" w:space="0" w:color="auto"/>
        <w:bottom w:val="none" w:sz="0" w:space="0" w:color="auto"/>
        <w:right w:val="none" w:sz="0" w:space="0" w:color="auto"/>
      </w:divBdr>
      <w:divsChild>
        <w:div w:id="1121802518">
          <w:marLeft w:val="0"/>
          <w:marRight w:val="0"/>
          <w:marTop w:val="0"/>
          <w:marBottom w:val="0"/>
          <w:divBdr>
            <w:top w:val="none" w:sz="0" w:space="0" w:color="auto"/>
            <w:left w:val="none" w:sz="0" w:space="0" w:color="auto"/>
            <w:bottom w:val="none" w:sz="0" w:space="0" w:color="auto"/>
            <w:right w:val="none" w:sz="0" w:space="0" w:color="auto"/>
          </w:divBdr>
        </w:div>
        <w:div w:id="1168714751">
          <w:marLeft w:val="0"/>
          <w:marRight w:val="0"/>
          <w:marTop w:val="0"/>
          <w:marBottom w:val="0"/>
          <w:divBdr>
            <w:top w:val="none" w:sz="0" w:space="0" w:color="auto"/>
            <w:left w:val="none" w:sz="0" w:space="0" w:color="auto"/>
            <w:bottom w:val="none" w:sz="0" w:space="0" w:color="auto"/>
            <w:right w:val="none" w:sz="0" w:space="0" w:color="auto"/>
          </w:divBdr>
        </w:div>
        <w:div w:id="1783038229">
          <w:marLeft w:val="0"/>
          <w:marRight w:val="0"/>
          <w:marTop w:val="0"/>
          <w:marBottom w:val="0"/>
          <w:divBdr>
            <w:top w:val="none" w:sz="0" w:space="0" w:color="auto"/>
            <w:left w:val="none" w:sz="0" w:space="0" w:color="auto"/>
            <w:bottom w:val="none" w:sz="0" w:space="0" w:color="auto"/>
            <w:right w:val="none" w:sz="0" w:space="0" w:color="auto"/>
          </w:divBdr>
        </w:div>
        <w:div w:id="147871545">
          <w:marLeft w:val="0"/>
          <w:marRight w:val="0"/>
          <w:marTop w:val="0"/>
          <w:marBottom w:val="0"/>
          <w:divBdr>
            <w:top w:val="none" w:sz="0" w:space="0" w:color="auto"/>
            <w:left w:val="none" w:sz="0" w:space="0" w:color="auto"/>
            <w:bottom w:val="none" w:sz="0" w:space="0" w:color="auto"/>
            <w:right w:val="none" w:sz="0" w:space="0" w:color="auto"/>
          </w:divBdr>
        </w:div>
      </w:divsChild>
    </w:div>
    <w:div w:id="1201473127">
      <w:bodyDiv w:val="1"/>
      <w:marLeft w:val="0"/>
      <w:marRight w:val="0"/>
      <w:marTop w:val="0"/>
      <w:marBottom w:val="0"/>
      <w:divBdr>
        <w:top w:val="none" w:sz="0" w:space="0" w:color="auto"/>
        <w:left w:val="none" w:sz="0" w:space="0" w:color="auto"/>
        <w:bottom w:val="none" w:sz="0" w:space="0" w:color="auto"/>
        <w:right w:val="none" w:sz="0" w:space="0" w:color="auto"/>
      </w:divBdr>
    </w:div>
    <w:div w:id="1238786136">
      <w:bodyDiv w:val="1"/>
      <w:marLeft w:val="0"/>
      <w:marRight w:val="0"/>
      <w:marTop w:val="0"/>
      <w:marBottom w:val="0"/>
      <w:divBdr>
        <w:top w:val="none" w:sz="0" w:space="0" w:color="auto"/>
        <w:left w:val="none" w:sz="0" w:space="0" w:color="auto"/>
        <w:bottom w:val="none" w:sz="0" w:space="0" w:color="auto"/>
        <w:right w:val="none" w:sz="0" w:space="0" w:color="auto"/>
      </w:divBdr>
      <w:divsChild>
        <w:div w:id="175004874">
          <w:marLeft w:val="0"/>
          <w:marRight w:val="0"/>
          <w:marTop w:val="0"/>
          <w:marBottom w:val="0"/>
          <w:divBdr>
            <w:top w:val="none" w:sz="0" w:space="0" w:color="auto"/>
            <w:left w:val="none" w:sz="0" w:space="0" w:color="auto"/>
            <w:bottom w:val="none" w:sz="0" w:space="0" w:color="auto"/>
            <w:right w:val="none" w:sz="0" w:space="0" w:color="auto"/>
          </w:divBdr>
        </w:div>
      </w:divsChild>
    </w:div>
    <w:div w:id="1246457284">
      <w:bodyDiv w:val="1"/>
      <w:marLeft w:val="0"/>
      <w:marRight w:val="0"/>
      <w:marTop w:val="0"/>
      <w:marBottom w:val="0"/>
      <w:divBdr>
        <w:top w:val="none" w:sz="0" w:space="0" w:color="auto"/>
        <w:left w:val="none" w:sz="0" w:space="0" w:color="auto"/>
        <w:bottom w:val="none" w:sz="0" w:space="0" w:color="auto"/>
        <w:right w:val="none" w:sz="0" w:space="0" w:color="auto"/>
      </w:divBdr>
    </w:div>
    <w:div w:id="1301156884">
      <w:bodyDiv w:val="1"/>
      <w:marLeft w:val="0"/>
      <w:marRight w:val="0"/>
      <w:marTop w:val="0"/>
      <w:marBottom w:val="0"/>
      <w:divBdr>
        <w:top w:val="none" w:sz="0" w:space="0" w:color="auto"/>
        <w:left w:val="none" w:sz="0" w:space="0" w:color="auto"/>
        <w:bottom w:val="none" w:sz="0" w:space="0" w:color="auto"/>
        <w:right w:val="none" w:sz="0" w:space="0" w:color="auto"/>
      </w:divBdr>
      <w:divsChild>
        <w:div w:id="1205219956">
          <w:marLeft w:val="0"/>
          <w:marRight w:val="0"/>
          <w:marTop w:val="0"/>
          <w:marBottom w:val="0"/>
          <w:divBdr>
            <w:top w:val="none" w:sz="0" w:space="0" w:color="auto"/>
            <w:left w:val="none" w:sz="0" w:space="0" w:color="auto"/>
            <w:bottom w:val="none" w:sz="0" w:space="0" w:color="auto"/>
            <w:right w:val="none" w:sz="0" w:space="0" w:color="auto"/>
          </w:divBdr>
        </w:div>
        <w:div w:id="600069999">
          <w:marLeft w:val="0"/>
          <w:marRight w:val="0"/>
          <w:marTop w:val="0"/>
          <w:marBottom w:val="0"/>
          <w:divBdr>
            <w:top w:val="none" w:sz="0" w:space="0" w:color="auto"/>
            <w:left w:val="none" w:sz="0" w:space="0" w:color="auto"/>
            <w:bottom w:val="none" w:sz="0" w:space="0" w:color="auto"/>
            <w:right w:val="none" w:sz="0" w:space="0" w:color="auto"/>
          </w:divBdr>
        </w:div>
      </w:divsChild>
    </w:div>
    <w:div w:id="1340353552">
      <w:bodyDiv w:val="1"/>
      <w:marLeft w:val="0"/>
      <w:marRight w:val="0"/>
      <w:marTop w:val="0"/>
      <w:marBottom w:val="0"/>
      <w:divBdr>
        <w:top w:val="none" w:sz="0" w:space="0" w:color="auto"/>
        <w:left w:val="none" w:sz="0" w:space="0" w:color="auto"/>
        <w:bottom w:val="none" w:sz="0" w:space="0" w:color="auto"/>
        <w:right w:val="none" w:sz="0" w:space="0" w:color="auto"/>
      </w:divBdr>
      <w:divsChild>
        <w:div w:id="275989312">
          <w:marLeft w:val="0"/>
          <w:marRight w:val="0"/>
          <w:marTop w:val="0"/>
          <w:marBottom w:val="0"/>
          <w:divBdr>
            <w:top w:val="none" w:sz="0" w:space="0" w:color="auto"/>
            <w:left w:val="none" w:sz="0" w:space="0" w:color="auto"/>
            <w:bottom w:val="none" w:sz="0" w:space="0" w:color="auto"/>
            <w:right w:val="none" w:sz="0" w:space="0" w:color="auto"/>
          </w:divBdr>
        </w:div>
        <w:div w:id="254284203">
          <w:marLeft w:val="0"/>
          <w:marRight w:val="0"/>
          <w:marTop w:val="0"/>
          <w:marBottom w:val="0"/>
          <w:divBdr>
            <w:top w:val="none" w:sz="0" w:space="0" w:color="auto"/>
            <w:left w:val="none" w:sz="0" w:space="0" w:color="auto"/>
            <w:bottom w:val="none" w:sz="0" w:space="0" w:color="auto"/>
            <w:right w:val="none" w:sz="0" w:space="0" w:color="auto"/>
          </w:divBdr>
        </w:div>
      </w:divsChild>
    </w:div>
    <w:div w:id="1511412222">
      <w:bodyDiv w:val="1"/>
      <w:marLeft w:val="0"/>
      <w:marRight w:val="0"/>
      <w:marTop w:val="0"/>
      <w:marBottom w:val="0"/>
      <w:divBdr>
        <w:top w:val="none" w:sz="0" w:space="0" w:color="auto"/>
        <w:left w:val="none" w:sz="0" w:space="0" w:color="auto"/>
        <w:bottom w:val="none" w:sz="0" w:space="0" w:color="auto"/>
        <w:right w:val="none" w:sz="0" w:space="0" w:color="auto"/>
      </w:divBdr>
    </w:div>
    <w:div w:id="1578444240">
      <w:bodyDiv w:val="1"/>
      <w:marLeft w:val="0"/>
      <w:marRight w:val="0"/>
      <w:marTop w:val="0"/>
      <w:marBottom w:val="0"/>
      <w:divBdr>
        <w:top w:val="none" w:sz="0" w:space="0" w:color="auto"/>
        <w:left w:val="none" w:sz="0" w:space="0" w:color="auto"/>
        <w:bottom w:val="none" w:sz="0" w:space="0" w:color="auto"/>
        <w:right w:val="none" w:sz="0" w:space="0" w:color="auto"/>
      </w:divBdr>
    </w:div>
    <w:div w:id="1621035347">
      <w:bodyDiv w:val="1"/>
      <w:marLeft w:val="0"/>
      <w:marRight w:val="0"/>
      <w:marTop w:val="0"/>
      <w:marBottom w:val="0"/>
      <w:divBdr>
        <w:top w:val="none" w:sz="0" w:space="0" w:color="auto"/>
        <w:left w:val="none" w:sz="0" w:space="0" w:color="auto"/>
        <w:bottom w:val="none" w:sz="0" w:space="0" w:color="auto"/>
        <w:right w:val="none" w:sz="0" w:space="0" w:color="auto"/>
      </w:divBdr>
      <w:divsChild>
        <w:div w:id="671493540">
          <w:marLeft w:val="0"/>
          <w:marRight w:val="0"/>
          <w:marTop w:val="0"/>
          <w:marBottom w:val="0"/>
          <w:divBdr>
            <w:top w:val="none" w:sz="0" w:space="0" w:color="auto"/>
            <w:left w:val="none" w:sz="0" w:space="0" w:color="auto"/>
            <w:bottom w:val="none" w:sz="0" w:space="0" w:color="auto"/>
            <w:right w:val="none" w:sz="0" w:space="0" w:color="auto"/>
          </w:divBdr>
        </w:div>
        <w:div w:id="18092148">
          <w:marLeft w:val="0"/>
          <w:marRight w:val="0"/>
          <w:marTop w:val="0"/>
          <w:marBottom w:val="0"/>
          <w:divBdr>
            <w:top w:val="none" w:sz="0" w:space="0" w:color="auto"/>
            <w:left w:val="none" w:sz="0" w:space="0" w:color="auto"/>
            <w:bottom w:val="none" w:sz="0" w:space="0" w:color="auto"/>
            <w:right w:val="none" w:sz="0" w:space="0" w:color="auto"/>
          </w:divBdr>
        </w:div>
        <w:div w:id="877468261">
          <w:marLeft w:val="0"/>
          <w:marRight w:val="0"/>
          <w:marTop w:val="0"/>
          <w:marBottom w:val="0"/>
          <w:divBdr>
            <w:top w:val="none" w:sz="0" w:space="0" w:color="auto"/>
            <w:left w:val="none" w:sz="0" w:space="0" w:color="auto"/>
            <w:bottom w:val="none" w:sz="0" w:space="0" w:color="auto"/>
            <w:right w:val="none" w:sz="0" w:space="0" w:color="auto"/>
          </w:divBdr>
        </w:div>
        <w:div w:id="828904659">
          <w:marLeft w:val="0"/>
          <w:marRight w:val="0"/>
          <w:marTop w:val="0"/>
          <w:marBottom w:val="0"/>
          <w:divBdr>
            <w:top w:val="none" w:sz="0" w:space="0" w:color="auto"/>
            <w:left w:val="none" w:sz="0" w:space="0" w:color="auto"/>
            <w:bottom w:val="none" w:sz="0" w:space="0" w:color="auto"/>
            <w:right w:val="none" w:sz="0" w:space="0" w:color="auto"/>
          </w:divBdr>
        </w:div>
      </w:divsChild>
    </w:div>
    <w:div w:id="1624116842">
      <w:bodyDiv w:val="1"/>
      <w:marLeft w:val="0"/>
      <w:marRight w:val="0"/>
      <w:marTop w:val="0"/>
      <w:marBottom w:val="0"/>
      <w:divBdr>
        <w:top w:val="none" w:sz="0" w:space="0" w:color="auto"/>
        <w:left w:val="none" w:sz="0" w:space="0" w:color="auto"/>
        <w:bottom w:val="none" w:sz="0" w:space="0" w:color="auto"/>
        <w:right w:val="none" w:sz="0" w:space="0" w:color="auto"/>
      </w:divBdr>
      <w:divsChild>
        <w:div w:id="2085058111">
          <w:marLeft w:val="0"/>
          <w:marRight w:val="0"/>
          <w:marTop w:val="0"/>
          <w:marBottom w:val="0"/>
          <w:divBdr>
            <w:top w:val="none" w:sz="0" w:space="0" w:color="auto"/>
            <w:left w:val="none" w:sz="0" w:space="0" w:color="auto"/>
            <w:bottom w:val="none" w:sz="0" w:space="0" w:color="auto"/>
            <w:right w:val="none" w:sz="0" w:space="0" w:color="auto"/>
          </w:divBdr>
        </w:div>
        <w:div w:id="1789353743">
          <w:marLeft w:val="0"/>
          <w:marRight w:val="0"/>
          <w:marTop w:val="0"/>
          <w:marBottom w:val="0"/>
          <w:divBdr>
            <w:top w:val="none" w:sz="0" w:space="0" w:color="auto"/>
            <w:left w:val="none" w:sz="0" w:space="0" w:color="auto"/>
            <w:bottom w:val="none" w:sz="0" w:space="0" w:color="auto"/>
            <w:right w:val="none" w:sz="0" w:space="0" w:color="auto"/>
          </w:divBdr>
        </w:div>
      </w:divsChild>
    </w:div>
    <w:div w:id="1642736229">
      <w:bodyDiv w:val="1"/>
      <w:marLeft w:val="0"/>
      <w:marRight w:val="0"/>
      <w:marTop w:val="0"/>
      <w:marBottom w:val="0"/>
      <w:divBdr>
        <w:top w:val="none" w:sz="0" w:space="0" w:color="auto"/>
        <w:left w:val="none" w:sz="0" w:space="0" w:color="auto"/>
        <w:bottom w:val="none" w:sz="0" w:space="0" w:color="auto"/>
        <w:right w:val="none" w:sz="0" w:space="0" w:color="auto"/>
      </w:divBdr>
    </w:div>
    <w:div w:id="1658604413">
      <w:bodyDiv w:val="1"/>
      <w:marLeft w:val="0"/>
      <w:marRight w:val="0"/>
      <w:marTop w:val="0"/>
      <w:marBottom w:val="0"/>
      <w:divBdr>
        <w:top w:val="none" w:sz="0" w:space="0" w:color="auto"/>
        <w:left w:val="none" w:sz="0" w:space="0" w:color="auto"/>
        <w:bottom w:val="none" w:sz="0" w:space="0" w:color="auto"/>
        <w:right w:val="none" w:sz="0" w:space="0" w:color="auto"/>
      </w:divBdr>
      <w:divsChild>
        <w:div w:id="1635453019">
          <w:marLeft w:val="0"/>
          <w:marRight w:val="0"/>
          <w:marTop w:val="0"/>
          <w:marBottom w:val="0"/>
          <w:divBdr>
            <w:top w:val="none" w:sz="0" w:space="0" w:color="auto"/>
            <w:left w:val="none" w:sz="0" w:space="0" w:color="auto"/>
            <w:bottom w:val="none" w:sz="0" w:space="0" w:color="auto"/>
            <w:right w:val="none" w:sz="0" w:space="0" w:color="auto"/>
          </w:divBdr>
        </w:div>
        <w:div w:id="256445876">
          <w:marLeft w:val="0"/>
          <w:marRight w:val="0"/>
          <w:marTop w:val="0"/>
          <w:marBottom w:val="0"/>
          <w:divBdr>
            <w:top w:val="none" w:sz="0" w:space="0" w:color="auto"/>
            <w:left w:val="none" w:sz="0" w:space="0" w:color="auto"/>
            <w:bottom w:val="none" w:sz="0" w:space="0" w:color="auto"/>
            <w:right w:val="none" w:sz="0" w:space="0" w:color="auto"/>
          </w:divBdr>
        </w:div>
        <w:div w:id="847254265">
          <w:marLeft w:val="0"/>
          <w:marRight w:val="0"/>
          <w:marTop w:val="0"/>
          <w:marBottom w:val="0"/>
          <w:divBdr>
            <w:top w:val="none" w:sz="0" w:space="0" w:color="auto"/>
            <w:left w:val="none" w:sz="0" w:space="0" w:color="auto"/>
            <w:bottom w:val="none" w:sz="0" w:space="0" w:color="auto"/>
            <w:right w:val="none" w:sz="0" w:space="0" w:color="auto"/>
          </w:divBdr>
        </w:div>
      </w:divsChild>
    </w:div>
    <w:div w:id="1682005713">
      <w:bodyDiv w:val="1"/>
      <w:marLeft w:val="0"/>
      <w:marRight w:val="0"/>
      <w:marTop w:val="0"/>
      <w:marBottom w:val="0"/>
      <w:divBdr>
        <w:top w:val="none" w:sz="0" w:space="0" w:color="auto"/>
        <w:left w:val="none" w:sz="0" w:space="0" w:color="auto"/>
        <w:bottom w:val="none" w:sz="0" w:space="0" w:color="auto"/>
        <w:right w:val="none" w:sz="0" w:space="0" w:color="auto"/>
      </w:divBdr>
    </w:div>
    <w:div w:id="1734039586">
      <w:bodyDiv w:val="1"/>
      <w:marLeft w:val="0"/>
      <w:marRight w:val="0"/>
      <w:marTop w:val="0"/>
      <w:marBottom w:val="0"/>
      <w:divBdr>
        <w:top w:val="none" w:sz="0" w:space="0" w:color="auto"/>
        <w:left w:val="none" w:sz="0" w:space="0" w:color="auto"/>
        <w:bottom w:val="none" w:sz="0" w:space="0" w:color="auto"/>
        <w:right w:val="none" w:sz="0" w:space="0" w:color="auto"/>
      </w:divBdr>
      <w:divsChild>
        <w:div w:id="1031568733">
          <w:marLeft w:val="0"/>
          <w:marRight w:val="0"/>
          <w:marTop w:val="0"/>
          <w:marBottom w:val="0"/>
          <w:divBdr>
            <w:top w:val="none" w:sz="0" w:space="0" w:color="auto"/>
            <w:left w:val="none" w:sz="0" w:space="0" w:color="auto"/>
            <w:bottom w:val="none" w:sz="0" w:space="0" w:color="auto"/>
            <w:right w:val="none" w:sz="0" w:space="0" w:color="auto"/>
          </w:divBdr>
        </w:div>
        <w:div w:id="37434406">
          <w:marLeft w:val="1108"/>
          <w:marRight w:val="0"/>
          <w:marTop w:val="240"/>
          <w:marBottom w:val="240"/>
          <w:divBdr>
            <w:top w:val="none" w:sz="0" w:space="0" w:color="auto"/>
            <w:left w:val="none" w:sz="0" w:space="0" w:color="auto"/>
            <w:bottom w:val="none" w:sz="0" w:space="0" w:color="auto"/>
            <w:right w:val="none" w:sz="0" w:space="0" w:color="auto"/>
          </w:divBdr>
        </w:div>
        <w:div w:id="482165884">
          <w:marLeft w:val="0"/>
          <w:marRight w:val="0"/>
          <w:marTop w:val="0"/>
          <w:marBottom w:val="0"/>
          <w:divBdr>
            <w:top w:val="none" w:sz="0" w:space="0" w:color="auto"/>
            <w:left w:val="none" w:sz="0" w:space="0" w:color="auto"/>
            <w:bottom w:val="none" w:sz="0" w:space="0" w:color="auto"/>
            <w:right w:val="none" w:sz="0" w:space="0" w:color="auto"/>
          </w:divBdr>
        </w:div>
        <w:div w:id="1858932935">
          <w:marLeft w:val="1108"/>
          <w:marRight w:val="0"/>
          <w:marTop w:val="240"/>
          <w:marBottom w:val="240"/>
          <w:divBdr>
            <w:top w:val="none" w:sz="0" w:space="0" w:color="auto"/>
            <w:left w:val="none" w:sz="0" w:space="0" w:color="auto"/>
            <w:bottom w:val="none" w:sz="0" w:space="0" w:color="auto"/>
            <w:right w:val="none" w:sz="0" w:space="0" w:color="auto"/>
          </w:divBdr>
        </w:div>
      </w:divsChild>
    </w:div>
    <w:div w:id="1848859756">
      <w:bodyDiv w:val="1"/>
      <w:marLeft w:val="0"/>
      <w:marRight w:val="0"/>
      <w:marTop w:val="0"/>
      <w:marBottom w:val="0"/>
      <w:divBdr>
        <w:top w:val="none" w:sz="0" w:space="0" w:color="auto"/>
        <w:left w:val="none" w:sz="0" w:space="0" w:color="auto"/>
        <w:bottom w:val="none" w:sz="0" w:space="0" w:color="auto"/>
        <w:right w:val="none" w:sz="0" w:space="0" w:color="auto"/>
      </w:divBdr>
      <w:divsChild>
        <w:div w:id="672344190">
          <w:marLeft w:val="0"/>
          <w:marRight w:val="0"/>
          <w:marTop w:val="0"/>
          <w:marBottom w:val="0"/>
          <w:divBdr>
            <w:top w:val="none" w:sz="0" w:space="0" w:color="auto"/>
            <w:left w:val="none" w:sz="0" w:space="0" w:color="auto"/>
            <w:bottom w:val="none" w:sz="0" w:space="0" w:color="auto"/>
            <w:right w:val="none" w:sz="0" w:space="0" w:color="auto"/>
          </w:divBdr>
        </w:div>
        <w:div w:id="139807418">
          <w:marLeft w:val="0"/>
          <w:marRight w:val="0"/>
          <w:marTop w:val="0"/>
          <w:marBottom w:val="0"/>
          <w:divBdr>
            <w:top w:val="none" w:sz="0" w:space="0" w:color="auto"/>
            <w:left w:val="none" w:sz="0" w:space="0" w:color="auto"/>
            <w:bottom w:val="none" w:sz="0" w:space="0" w:color="auto"/>
            <w:right w:val="none" w:sz="0" w:space="0" w:color="auto"/>
          </w:divBdr>
        </w:div>
        <w:div w:id="1510949939">
          <w:marLeft w:val="0"/>
          <w:marRight w:val="0"/>
          <w:marTop w:val="0"/>
          <w:marBottom w:val="0"/>
          <w:divBdr>
            <w:top w:val="none" w:sz="0" w:space="0" w:color="auto"/>
            <w:left w:val="none" w:sz="0" w:space="0" w:color="auto"/>
            <w:bottom w:val="none" w:sz="0" w:space="0" w:color="auto"/>
            <w:right w:val="none" w:sz="0" w:space="0" w:color="auto"/>
          </w:divBdr>
        </w:div>
      </w:divsChild>
    </w:div>
    <w:div w:id="1973630714">
      <w:bodyDiv w:val="1"/>
      <w:marLeft w:val="0"/>
      <w:marRight w:val="0"/>
      <w:marTop w:val="0"/>
      <w:marBottom w:val="0"/>
      <w:divBdr>
        <w:top w:val="none" w:sz="0" w:space="0" w:color="auto"/>
        <w:left w:val="none" w:sz="0" w:space="0" w:color="auto"/>
        <w:bottom w:val="none" w:sz="0" w:space="0" w:color="auto"/>
        <w:right w:val="none" w:sz="0" w:space="0" w:color="auto"/>
      </w:divBdr>
    </w:div>
    <w:div w:id="1989047847">
      <w:bodyDiv w:val="1"/>
      <w:marLeft w:val="0"/>
      <w:marRight w:val="0"/>
      <w:marTop w:val="0"/>
      <w:marBottom w:val="0"/>
      <w:divBdr>
        <w:top w:val="none" w:sz="0" w:space="0" w:color="auto"/>
        <w:left w:val="none" w:sz="0" w:space="0" w:color="auto"/>
        <w:bottom w:val="none" w:sz="0" w:space="0" w:color="auto"/>
        <w:right w:val="none" w:sz="0" w:space="0" w:color="auto"/>
      </w:divBdr>
      <w:divsChild>
        <w:div w:id="514151213">
          <w:marLeft w:val="0"/>
          <w:marRight w:val="0"/>
          <w:marTop w:val="0"/>
          <w:marBottom w:val="0"/>
          <w:divBdr>
            <w:top w:val="none" w:sz="0" w:space="0" w:color="auto"/>
            <w:left w:val="none" w:sz="0" w:space="0" w:color="auto"/>
            <w:bottom w:val="none" w:sz="0" w:space="0" w:color="auto"/>
            <w:right w:val="none" w:sz="0" w:space="0" w:color="auto"/>
          </w:divBdr>
        </w:div>
        <w:div w:id="2073651749">
          <w:marLeft w:val="1108"/>
          <w:marRight w:val="0"/>
          <w:marTop w:val="240"/>
          <w:marBottom w:val="240"/>
          <w:divBdr>
            <w:top w:val="none" w:sz="0" w:space="0" w:color="auto"/>
            <w:left w:val="none" w:sz="0" w:space="0" w:color="auto"/>
            <w:bottom w:val="none" w:sz="0" w:space="0" w:color="auto"/>
            <w:right w:val="none" w:sz="0" w:space="0" w:color="auto"/>
          </w:divBdr>
        </w:div>
        <w:div w:id="575437822">
          <w:marLeft w:val="0"/>
          <w:marRight w:val="0"/>
          <w:marTop w:val="0"/>
          <w:marBottom w:val="0"/>
          <w:divBdr>
            <w:top w:val="none" w:sz="0" w:space="0" w:color="auto"/>
            <w:left w:val="none" w:sz="0" w:space="0" w:color="auto"/>
            <w:bottom w:val="none" w:sz="0" w:space="0" w:color="auto"/>
            <w:right w:val="none" w:sz="0" w:space="0" w:color="auto"/>
          </w:divBdr>
        </w:div>
        <w:div w:id="1806049429">
          <w:marLeft w:val="1108"/>
          <w:marRight w:val="0"/>
          <w:marTop w:val="240"/>
          <w:marBottom w:val="240"/>
          <w:divBdr>
            <w:top w:val="none" w:sz="0" w:space="0" w:color="auto"/>
            <w:left w:val="none" w:sz="0" w:space="0" w:color="auto"/>
            <w:bottom w:val="none" w:sz="0" w:space="0" w:color="auto"/>
            <w:right w:val="none" w:sz="0" w:space="0" w:color="auto"/>
          </w:divBdr>
        </w:div>
      </w:divsChild>
    </w:div>
    <w:div w:id="2032955833">
      <w:bodyDiv w:val="1"/>
      <w:marLeft w:val="0"/>
      <w:marRight w:val="0"/>
      <w:marTop w:val="0"/>
      <w:marBottom w:val="0"/>
      <w:divBdr>
        <w:top w:val="none" w:sz="0" w:space="0" w:color="auto"/>
        <w:left w:val="none" w:sz="0" w:space="0" w:color="auto"/>
        <w:bottom w:val="none" w:sz="0" w:space="0" w:color="auto"/>
        <w:right w:val="none" w:sz="0" w:space="0" w:color="auto"/>
      </w:divBdr>
      <w:divsChild>
        <w:div w:id="251160622">
          <w:marLeft w:val="0"/>
          <w:marRight w:val="0"/>
          <w:marTop w:val="0"/>
          <w:marBottom w:val="0"/>
          <w:divBdr>
            <w:top w:val="none" w:sz="0" w:space="0" w:color="auto"/>
            <w:left w:val="none" w:sz="0" w:space="0" w:color="auto"/>
            <w:bottom w:val="none" w:sz="0" w:space="0" w:color="auto"/>
            <w:right w:val="none" w:sz="0" w:space="0" w:color="auto"/>
          </w:divBdr>
        </w:div>
        <w:div w:id="999424806">
          <w:marLeft w:val="0"/>
          <w:marRight w:val="0"/>
          <w:marTop w:val="0"/>
          <w:marBottom w:val="0"/>
          <w:divBdr>
            <w:top w:val="none" w:sz="0" w:space="0" w:color="auto"/>
            <w:left w:val="none" w:sz="0" w:space="0" w:color="auto"/>
            <w:bottom w:val="none" w:sz="0" w:space="0" w:color="auto"/>
            <w:right w:val="none" w:sz="0" w:space="0" w:color="auto"/>
          </w:divBdr>
        </w:div>
        <w:div w:id="1972009198">
          <w:marLeft w:val="0"/>
          <w:marRight w:val="0"/>
          <w:marTop w:val="0"/>
          <w:marBottom w:val="0"/>
          <w:divBdr>
            <w:top w:val="none" w:sz="0" w:space="0" w:color="auto"/>
            <w:left w:val="none" w:sz="0" w:space="0" w:color="auto"/>
            <w:bottom w:val="none" w:sz="0" w:space="0" w:color="auto"/>
            <w:right w:val="none" w:sz="0" w:space="0" w:color="auto"/>
          </w:divBdr>
        </w:div>
        <w:div w:id="2085951570">
          <w:marLeft w:val="0"/>
          <w:marRight w:val="0"/>
          <w:marTop w:val="0"/>
          <w:marBottom w:val="0"/>
          <w:divBdr>
            <w:top w:val="none" w:sz="0" w:space="0" w:color="auto"/>
            <w:left w:val="none" w:sz="0" w:space="0" w:color="auto"/>
            <w:bottom w:val="none" w:sz="0" w:space="0" w:color="auto"/>
            <w:right w:val="none" w:sz="0" w:space="0" w:color="auto"/>
          </w:divBdr>
        </w:div>
        <w:div w:id="1722484923">
          <w:marLeft w:val="0"/>
          <w:marRight w:val="0"/>
          <w:marTop w:val="0"/>
          <w:marBottom w:val="0"/>
          <w:divBdr>
            <w:top w:val="none" w:sz="0" w:space="0" w:color="auto"/>
            <w:left w:val="none" w:sz="0" w:space="0" w:color="auto"/>
            <w:bottom w:val="none" w:sz="0" w:space="0" w:color="auto"/>
            <w:right w:val="none" w:sz="0" w:space="0" w:color="auto"/>
          </w:divBdr>
        </w:div>
        <w:div w:id="1886984684">
          <w:marLeft w:val="0"/>
          <w:marRight w:val="0"/>
          <w:marTop w:val="0"/>
          <w:marBottom w:val="0"/>
          <w:divBdr>
            <w:top w:val="none" w:sz="0" w:space="0" w:color="auto"/>
            <w:left w:val="none" w:sz="0" w:space="0" w:color="auto"/>
            <w:bottom w:val="none" w:sz="0" w:space="0" w:color="auto"/>
            <w:right w:val="none" w:sz="0" w:space="0" w:color="auto"/>
          </w:divBdr>
        </w:div>
      </w:divsChild>
    </w:div>
    <w:div w:id="2045473330">
      <w:bodyDiv w:val="1"/>
      <w:marLeft w:val="0"/>
      <w:marRight w:val="0"/>
      <w:marTop w:val="0"/>
      <w:marBottom w:val="0"/>
      <w:divBdr>
        <w:top w:val="none" w:sz="0" w:space="0" w:color="auto"/>
        <w:left w:val="none" w:sz="0" w:space="0" w:color="auto"/>
        <w:bottom w:val="none" w:sz="0" w:space="0" w:color="auto"/>
        <w:right w:val="none" w:sz="0" w:space="0" w:color="auto"/>
      </w:divBdr>
      <w:divsChild>
        <w:div w:id="2049647775">
          <w:marLeft w:val="0"/>
          <w:marRight w:val="0"/>
          <w:marTop w:val="0"/>
          <w:marBottom w:val="0"/>
          <w:divBdr>
            <w:top w:val="none" w:sz="0" w:space="0" w:color="auto"/>
            <w:left w:val="none" w:sz="0" w:space="0" w:color="auto"/>
            <w:bottom w:val="none" w:sz="0" w:space="0" w:color="auto"/>
            <w:right w:val="none" w:sz="0" w:space="0" w:color="auto"/>
          </w:divBdr>
        </w:div>
      </w:divsChild>
    </w:div>
    <w:div w:id="2144424165">
      <w:bodyDiv w:val="1"/>
      <w:marLeft w:val="0"/>
      <w:marRight w:val="0"/>
      <w:marTop w:val="0"/>
      <w:marBottom w:val="0"/>
      <w:divBdr>
        <w:top w:val="none" w:sz="0" w:space="0" w:color="auto"/>
        <w:left w:val="none" w:sz="0" w:space="0" w:color="auto"/>
        <w:bottom w:val="none" w:sz="0" w:space="0" w:color="auto"/>
        <w:right w:val="none" w:sz="0" w:space="0" w:color="auto"/>
      </w:divBdr>
      <w:divsChild>
        <w:div w:id="16507411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ur-lex.europa.eu/legal-content/DE/AUTO/?uri=celex:12016M044" TargetMode="External"/><Relationship Id="rId299" Type="http://schemas.openxmlformats.org/officeDocument/2006/relationships/hyperlink" Target="https://eur-lex.europa.eu/legal-content/DE/AUTO/?uri=celex:52011PC0714" TargetMode="External"/><Relationship Id="rId21" Type="http://schemas.openxmlformats.org/officeDocument/2006/relationships/hyperlink" Target="http://eur-lex.europa.eu/summary/glossary/eu_trade_policy.html" TargetMode="External"/><Relationship Id="rId63" Type="http://schemas.openxmlformats.org/officeDocument/2006/relationships/hyperlink" Target="https://eur-lex.europa.eu/legal-content/DE/AUTO/?uri=celex:12016E215" TargetMode="External"/><Relationship Id="rId159" Type="http://schemas.openxmlformats.org/officeDocument/2006/relationships/hyperlink" Target="http://ec.europa.eu/priorities/docs/pg_de.pdf" TargetMode="External"/><Relationship Id="rId170" Type="http://schemas.openxmlformats.org/officeDocument/2006/relationships/hyperlink" Target="https://ec.europa.eu/digital-agenda/node/609" TargetMode="External"/><Relationship Id="rId226" Type="http://schemas.openxmlformats.org/officeDocument/2006/relationships/hyperlink" Target="http://europa.eu/european-union/eu-law/decision-making/procedures_de" TargetMode="External"/><Relationship Id="rId268" Type="http://schemas.openxmlformats.org/officeDocument/2006/relationships/hyperlink" Target="http://eur-lex.europa.eu/legal-content/DE/TXT/?uri=celex:32009R1224" TargetMode="External"/><Relationship Id="rId32" Type="http://schemas.openxmlformats.org/officeDocument/2006/relationships/hyperlink" Target="https://eur-lex.europa.eu/legal-content/DE/AUTO/?uri=celex:12016M026" TargetMode="External"/><Relationship Id="rId74" Type="http://schemas.openxmlformats.org/officeDocument/2006/relationships/hyperlink" Target="http://eur-lex.europa.eu/legal-content/DE/TXT/?uri=LEGISSUM:ai0034" TargetMode="External"/><Relationship Id="rId128" Type="http://schemas.openxmlformats.org/officeDocument/2006/relationships/hyperlink" Target="https://eur-lex.europa.eu/legal-content/DE/AUTO/?uri=celex:12016E213" TargetMode="External"/><Relationship Id="rId5" Type="http://schemas.openxmlformats.org/officeDocument/2006/relationships/hyperlink" Target="https://eur-lex.europa.eu/legal-content/DE/AUTO/?uri=celex:12016M" TargetMode="External"/><Relationship Id="rId181" Type="http://schemas.openxmlformats.org/officeDocument/2006/relationships/hyperlink" Target="http://eur-lex.europa.eu/legal-content/DE/TXT/?uri=LEGISSUM:4301855" TargetMode="External"/><Relationship Id="rId237" Type="http://schemas.openxmlformats.org/officeDocument/2006/relationships/hyperlink" Target="https://eur-lex.europa.eu/legal-content/DE/AUTO/?uri=celex:12007L%2FTXT" TargetMode="External"/><Relationship Id="rId279" Type="http://schemas.openxmlformats.org/officeDocument/2006/relationships/hyperlink" Target="http://ec.europa.eu/research/era/index_en.htm" TargetMode="External"/><Relationship Id="rId43" Type="http://schemas.openxmlformats.org/officeDocument/2006/relationships/hyperlink" Target="https://eur-lex.europa.eu/legal-content/DE/AUTO/?uri=celex:12016M037" TargetMode="External"/><Relationship Id="rId139" Type="http://schemas.openxmlformats.org/officeDocument/2006/relationships/hyperlink" Target="https://eur-lex.europa.eu/legal-content/DE/AUTO/?uri=celex:32007R0168" TargetMode="External"/><Relationship Id="rId290" Type="http://schemas.openxmlformats.org/officeDocument/2006/relationships/hyperlink" Target="https://eur-lex.europa.eu/legal-content/DE/TXT/HTML/?uri=LEGISSUM:l31039&amp;from=EN" TargetMode="External"/><Relationship Id="rId304" Type="http://schemas.openxmlformats.org/officeDocument/2006/relationships/hyperlink" Target="https://eur-lex.europa.eu/legal-content/DE/AUTO/?uri=celex:52011PC0714" TargetMode="External"/><Relationship Id="rId85" Type="http://schemas.openxmlformats.org/officeDocument/2006/relationships/hyperlink" Target="http://eur-lex.europa.eu/summary/glossary/eu_external_action_service.html" TargetMode="External"/><Relationship Id="rId150" Type="http://schemas.openxmlformats.org/officeDocument/2006/relationships/hyperlink" Target="http://ec.europa.eu/enlargement/countries/check-current-status/index_en.htm" TargetMode="External"/><Relationship Id="rId192" Type="http://schemas.openxmlformats.org/officeDocument/2006/relationships/hyperlink" Target="http://europa.eu/european-union/topics/transport_de" TargetMode="External"/><Relationship Id="rId206" Type="http://schemas.openxmlformats.org/officeDocument/2006/relationships/hyperlink" Target="http://eur-lex.europa.eu/summary/glossary/culture.html" TargetMode="External"/><Relationship Id="rId248" Type="http://schemas.openxmlformats.org/officeDocument/2006/relationships/hyperlink" Target="http://www.sprfmo.int/" TargetMode="External"/><Relationship Id="rId12" Type="http://schemas.openxmlformats.org/officeDocument/2006/relationships/hyperlink" Target="http://www.un.org/en/sections/what-we-do/uphold-international-law/" TargetMode="External"/><Relationship Id="rId108" Type="http://schemas.openxmlformats.org/officeDocument/2006/relationships/hyperlink" Target="https://eur-lex.europa.eu/legal-content/DE/AUTO/?uri=celex:12016M035" TargetMode="External"/><Relationship Id="rId315" Type="http://schemas.openxmlformats.org/officeDocument/2006/relationships/hyperlink" Target="https://eur-lex.europa.eu/legal-content/DE/AUTO/?uri=celex:32018R1139R%2801%29" TargetMode="External"/><Relationship Id="rId54" Type="http://schemas.openxmlformats.org/officeDocument/2006/relationships/hyperlink" Target="https://eur-lex.europa.eu/legal-content/DE/AUTO/?uri=celex:12016E206" TargetMode="External"/><Relationship Id="rId96" Type="http://schemas.openxmlformats.org/officeDocument/2006/relationships/hyperlink" Target="https://eur-lex.europa.eu/legal-content/DE/AUTO/?uri=celex:12016M023" TargetMode="External"/><Relationship Id="rId161" Type="http://schemas.openxmlformats.org/officeDocument/2006/relationships/hyperlink" Target="https://eur-lex.europa.eu/legal-content/DE/AUTO/?uri=uriserv:l24204" TargetMode="External"/><Relationship Id="rId217" Type="http://schemas.openxmlformats.org/officeDocument/2006/relationships/hyperlink" Target="http://eur-lex.europa.eu/summary/glossary/civil_protection.html" TargetMode="External"/><Relationship Id="rId259" Type="http://schemas.openxmlformats.org/officeDocument/2006/relationships/hyperlink" Target="https://eur-lex.europa.eu/legal-content/DE/TXT/HTML/?uri=LEGISSUM:4353955&amp;from=EN" TargetMode="External"/><Relationship Id="rId23" Type="http://schemas.openxmlformats.org/officeDocument/2006/relationships/hyperlink" Target="http://eur-lex.europa.eu/summary/glossary/european_parliament.html" TargetMode="External"/><Relationship Id="rId119" Type="http://schemas.openxmlformats.org/officeDocument/2006/relationships/hyperlink" Target="https://eur-lex.europa.eu/legal-content/DE/AUTO/?uri=celex:12016M046" TargetMode="External"/><Relationship Id="rId270" Type="http://schemas.openxmlformats.org/officeDocument/2006/relationships/hyperlink" Target="https://eur-lex.europa.eu/legal-content/DE/AUTO/?uri=celex:32008R1005" TargetMode="External"/><Relationship Id="rId65" Type="http://schemas.openxmlformats.org/officeDocument/2006/relationships/hyperlink" Target="https://eur-lex.europa.eu/legal-content/DE/AUTO/?uri=celex:12016E217" TargetMode="External"/><Relationship Id="rId130" Type="http://schemas.openxmlformats.org/officeDocument/2006/relationships/hyperlink" Target="https://eur-lex.europa.eu/legal-content/DE/AUTO/?uri=celex:12016E215" TargetMode="External"/><Relationship Id="rId172" Type="http://schemas.openxmlformats.org/officeDocument/2006/relationships/hyperlink" Target="https://eur-lex.europa.eu/legal-content/DE/AUTO/?uri=celex:52015SC0100" TargetMode="External"/><Relationship Id="rId228" Type="http://schemas.openxmlformats.org/officeDocument/2006/relationships/hyperlink" Target="http://eur-lex.europa.eu/summary/glossary/enhanced_cooperation.html" TargetMode="External"/><Relationship Id="rId13" Type="http://schemas.openxmlformats.org/officeDocument/2006/relationships/hyperlink" Target="http://eur-lex.europa.eu/legal-content/DE/TXT/?uri=LEGISSUM:ai0009" TargetMode="External"/><Relationship Id="rId109" Type="http://schemas.openxmlformats.org/officeDocument/2006/relationships/hyperlink" Target="https://eur-lex.europa.eu/legal-content/DE/AUTO/?uri=celex:12016M036" TargetMode="External"/><Relationship Id="rId260" Type="http://schemas.openxmlformats.org/officeDocument/2006/relationships/hyperlink" Target="https://eur-lex.europa.eu/legal-content/DE/TXT/HTML/?uri=LEGISSUM:4353955&amp;from=EN" TargetMode="External"/><Relationship Id="rId281" Type="http://schemas.openxmlformats.org/officeDocument/2006/relationships/hyperlink" Target="https://eur-lex.europa.eu/legal-content/DE/AUTO/?uri=celex:32013R1287" TargetMode="External"/><Relationship Id="rId316" Type="http://schemas.openxmlformats.org/officeDocument/2006/relationships/hyperlink" Target="http://eur-lex.europa.eu/legal-content/DE/TXT/?uri=celex:32004R0549" TargetMode="External"/><Relationship Id="rId34" Type="http://schemas.openxmlformats.org/officeDocument/2006/relationships/hyperlink" Target="https://eur-lex.europa.eu/legal-content/DE/AUTO/?uri=celex:12016M028" TargetMode="External"/><Relationship Id="rId55" Type="http://schemas.openxmlformats.org/officeDocument/2006/relationships/hyperlink" Target="https://eur-lex.europa.eu/legal-content/DE/AUTO/?uri=celex:12016E207" TargetMode="External"/><Relationship Id="rId76" Type="http://schemas.openxmlformats.org/officeDocument/2006/relationships/hyperlink" Target="http://eur-lex.europa.eu/summary/glossary/external_responsibilities.html" TargetMode="External"/><Relationship Id="rId97" Type="http://schemas.openxmlformats.org/officeDocument/2006/relationships/hyperlink" Target="https://eur-lex.europa.eu/legal-content/DE/AUTO/?uri=celex:12016M024" TargetMode="External"/><Relationship Id="rId120" Type="http://schemas.openxmlformats.org/officeDocument/2006/relationships/hyperlink" Target="https://eur-lex.europa.eu/legal-content/DE/AUTO/?uri=celex:12016E205" TargetMode="External"/><Relationship Id="rId141" Type="http://schemas.openxmlformats.org/officeDocument/2006/relationships/hyperlink" Target="http://fra.europa.eu/de" TargetMode="External"/><Relationship Id="rId7" Type="http://schemas.openxmlformats.org/officeDocument/2006/relationships/hyperlink" Target="http://eur-lex.europa.eu/legal-content/DE/TXT/?uri=LEGISSUM:ai0034" TargetMode="External"/><Relationship Id="rId162" Type="http://schemas.openxmlformats.org/officeDocument/2006/relationships/hyperlink" Target="https://eur-lex.europa.eu/legal-content/DE/AUTO/?uri=uriserv:l32047" TargetMode="External"/><Relationship Id="rId183" Type="http://schemas.openxmlformats.org/officeDocument/2006/relationships/hyperlink" Target="http://ec.europa.eu/growth/single-market/goods/free-movement-sectors_de" TargetMode="External"/><Relationship Id="rId218" Type="http://schemas.openxmlformats.org/officeDocument/2006/relationships/hyperlink" Target="http://ec.europa.eu/taxation_customs/business/tax-cooperation-control/administrative-cooperation_de" TargetMode="External"/><Relationship Id="rId239" Type="http://schemas.openxmlformats.org/officeDocument/2006/relationships/hyperlink" Target="https://eur-lex.europa.eu/legal-content/DE/AUTO/?uri=celex:32013R1053" TargetMode="External"/><Relationship Id="rId250" Type="http://schemas.openxmlformats.org/officeDocument/2006/relationships/hyperlink" Target="http://eur-lex.europa.eu/legal-content/DE/TXT/?uri=LEGISSUM:02020101_1" TargetMode="External"/><Relationship Id="rId271" Type="http://schemas.openxmlformats.org/officeDocument/2006/relationships/hyperlink" Target="https://eur-lex.europa.eu/legal-content/DE/AUTO/?uri=celex:02008R1005-20110309" TargetMode="External"/><Relationship Id="rId292" Type="http://schemas.openxmlformats.org/officeDocument/2006/relationships/hyperlink" Target="https://eur-lex.europa.eu/legal-content/DE/TXT/HTML/?uri=LEGISSUM:l31039&amp;from=EN" TargetMode="External"/><Relationship Id="rId306" Type="http://schemas.openxmlformats.org/officeDocument/2006/relationships/hyperlink" Target="http://eur-lex.europa.eu/legal-content/DE/TXT/?uri=celex:32004R0549" TargetMode="External"/><Relationship Id="rId24" Type="http://schemas.openxmlformats.org/officeDocument/2006/relationships/hyperlink" Target="http://eur-lex.europa.eu/summary/glossary/customs_union.html" TargetMode="External"/><Relationship Id="rId45" Type="http://schemas.openxmlformats.org/officeDocument/2006/relationships/hyperlink" Target="https://eur-lex.europa.eu/legal-content/DE/AUTO/?uri=celex:12016M039" TargetMode="External"/><Relationship Id="rId66" Type="http://schemas.openxmlformats.org/officeDocument/2006/relationships/hyperlink" Target="https://eur-lex.europa.eu/legal-content/DE/AUTO/?uri=celex:12016E218" TargetMode="External"/><Relationship Id="rId87" Type="http://schemas.openxmlformats.org/officeDocument/2006/relationships/hyperlink" Target="http://eur-lex.europa.eu/summary/glossary/humanitarian_aid.html" TargetMode="External"/><Relationship Id="rId110" Type="http://schemas.openxmlformats.org/officeDocument/2006/relationships/hyperlink" Target="https://eur-lex.europa.eu/legal-content/DE/AUTO/?uri=celex:12016M037" TargetMode="External"/><Relationship Id="rId131" Type="http://schemas.openxmlformats.org/officeDocument/2006/relationships/hyperlink" Target="https://eur-lex.europa.eu/legal-content/DE/AUTO/?uri=celex:12016E216" TargetMode="External"/><Relationship Id="rId152" Type="http://schemas.openxmlformats.org/officeDocument/2006/relationships/hyperlink" Target="http://fra.europa.eu/sites/default/files/fra_strategic_plan_en.pdf" TargetMode="External"/><Relationship Id="rId173" Type="http://schemas.openxmlformats.org/officeDocument/2006/relationships/hyperlink" Target="https://eur-lex.europa.eu/legal-content/DE/AUTO/?uri=celex:12016ME/TXT" TargetMode="External"/><Relationship Id="rId194" Type="http://schemas.openxmlformats.org/officeDocument/2006/relationships/hyperlink" Target="http://eur-lex.europa.eu/summary/glossary/taxation.html" TargetMode="External"/><Relationship Id="rId208" Type="http://schemas.openxmlformats.org/officeDocument/2006/relationships/hyperlink" Target="http://eur-lex.europa.eu/summary/glossary/consumer_protection.html" TargetMode="External"/><Relationship Id="rId229" Type="http://schemas.openxmlformats.org/officeDocument/2006/relationships/hyperlink" Target="http://www.europarl.europa.eu/factsheets/de/sheet/1/the-first-treaties" TargetMode="External"/><Relationship Id="rId240" Type="http://schemas.openxmlformats.org/officeDocument/2006/relationships/hyperlink" Target="https://eur-lex.europa.eu/legal-content/DE/TXT/HTML/schengen_agreement" TargetMode="External"/><Relationship Id="rId261" Type="http://schemas.openxmlformats.org/officeDocument/2006/relationships/hyperlink" Target="https://eur-lex.europa.eu/legal-content/DE/TXT/HTML/?uri=LEGISSUM:4353955&amp;from=EN" TargetMode="External"/><Relationship Id="rId14" Type="http://schemas.openxmlformats.org/officeDocument/2006/relationships/hyperlink" Target="http://eur-lex.europa.eu/summary/glossary/foreign_security_policy.html" TargetMode="External"/><Relationship Id="rId35" Type="http://schemas.openxmlformats.org/officeDocument/2006/relationships/hyperlink" Target="https://eur-lex.europa.eu/legal-content/DE/AUTO/?uri=celex:12016M029" TargetMode="External"/><Relationship Id="rId56" Type="http://schemas.openxmlformats.org/officeDocument/2006/relationships/hyperlink" Target="https://eur-lex.europa.eu/legal-content/DE/AUTO/?uri=celex:12016E208" TargetMode="External"/><Relationship Id="rId77" Type="http://schemas.openxmlformats.org/officeDocument/2006/relationships/hyperlink" Target="http://eur-lex.europa.eu/summary/glossary/rule_of_law.html" TargetMode="External"/><Relationship Id="rId100" Type="http://schemas.openxmlformats.org/officeDocument/2006/relationships/hyperlink" Target="https://eur-lex.europa.eu/legal-content/DE/AUTO/?uri=celex:12016M027" TargetMode="External"/><Relationship Id="rId282" Type="http://schemas.openxmlformats.org/officeDocument/2006/relationships/hyperlink" Target="http://ec.europa.eu/growth/smes/cosme_de" TargetMode="External"/><Relationship Id="rId317" Type="http://schemas.openxmlformats.org/officeDocument/2006/relationships/hyperlink" Target="https://eur-lex.europa.eu/legal-content/DE/AUTO/?uri=celex:02004R0549-20091204" TargetMode="External"/><Relationship Id="rId8" Type="http://schemas.openxmlformats.org/officeDocument/2006/relationships/hyperlink" Target="https://eur-lex.europa.eu/legal-content/DE/AUTO/?uri=celex:12016M021" TargetMode="External"/><Relationship Id="rId98" Type="http://schemas.openxmlformats.org/officeDocument/2006/relationships/hyperlink" Target="https://eur-lex.europa.eu/legal-content/DE/AUTO/?uri=celex:12016M025" TargetMode="External"/><Relationship Id="rId121" Type="http://schemas.openxmlformats.org/officeDocument/2006/relationships/hyperlink" Target="https://eur-lex.europa.eu/legal-content/DE/AUTO/?uri=celex:12016E206" TargetMode="External"/><Relationship Id="rId142" Type="http://schemas.openxmlformats.org/officeDocument/2006/relationships/hyperlink" Target="http://ec.europa.eu/justice/fundamental-rights/charter/index_de.htm" TargetMode="External"/><Relationship Id="rId163" Type="http://schemas.openxmlformats.org/officeDocument/2006/relationships/hyperlink" Target="http://ec.europa.eu/internal_market/copyright/index_de.htm" TargetMode="External"/><Relationship Id="rId184" Type="http://schemas.openxmlformats.org/officeDocument/2006/relationships/hyperlink" Target="http://europa.eu/european-union/topics/customs_de" TargetMode="External"/><Relationship Id="rId219" Type="http://schemas.openxmlformats.org/officeDocument/2006/relationships/hyperlink" Target="http://ec.europa.eu/europeaid/regions/octs_en" TargetMode="External"/><Relationship Id="rId230" Type="http://schemas.openxmlformats.org/officeDocument/2006/relationships/hyperlink" Target="http://www.consilium.europa.eu/de/history/" TargetMode="External"/><Relationship Id="rId251" Type="http://schemas.openxmlformats.org/officeDocument/2006/relationships/hyperlink" Target="https://eur-lex.europa.eu/legal-content/DE/TXT/HTML/?uri=LEGISSUM:4353955&amp;from=EN" TargetMode="External"/><Relationship Id="rId25" Type="http://schemas.openxmlformats.org/officeDocument/2006/relationships/hyperlink" Target="http://eur-lex.europa.eu/summary/glossary/solidarity_clause.html" TargetMode="External"/><Relationship Id="rId46" Type="http://schemas.openxmlformats.org/officeDocument/2006/relationships/hyperlink" Target="https://eur-lex.europa.eu/legal-content/DE/AUTO/?uri=celex:12016M040" TargetMode="External"/><Relationship Id="rId67" Type="http://schemas.openxmlformats.org/officeDocument/2006/relationships/hyperlink" Target="https://eur-lex.europa.eu/legal-content/DE/AUTO/?uri=celex:12016E219" TargetMode="External"/><Relationship Id="rId272" Type="http://schemas.openxmlformats.org/officeDocument/2006/relationships/hyperlink" Target="https://eur-lex.europa.eu/legal-content/DE/AUTO/?uri=celex:52014DC0215" TargetMode="External"/><Relationship Id="rId293" Type="http://schemas.openxmlformats.org/officeDocument/2006/relationships/hyperlink" Target="https://eur-lex.europa.eu/legal-content/DE/TXT/HTML/?uri=LEGISSUM:l31039&amp;from=EN" TargetMode="External"/><Relationship Id="rId307" Type="http://schemas.openxmlformats.org/officeDocument/2006/relationships/hyperlink" Target="http://eur-lex.europa.eu/legal-content/DE/TXT/?uri=LEGISSUM:l24020" TargetMode="External"/><Relationship Id="rId88" Type="http://schemas.openxmlformats.org/officeDocument/2006/relationships/hyperlink" Target="http://eur-lex.europa.eu/summary/glossary/eu_trade_policy.html" TargetMode="External"/><Relationship Id="rId111" Type="http://schemas.openxmlformats.org/officeDocument/2006/relationships/hyperlink" Target="https://eur-lex.europa.eu/legal-content/DE/AUTO/?uri=celex:12016M038" TargetMode="External"/><Relationship Id="rId132" Type="http://schemas.openxmlformats.org/officeDocument/2006/relationships/hyperlink" Target="https://eur-lex.europa.eu/legal-content/DE/AUTO/?uri=celex:12016E217" TargetMode="External"/><Relationship Id="rId153" Type="http://schemas.openxmlformats.org/officeDocument/2006/relationships/hyperlink" Target="http://europa.eu/about-eu/agencies/regulatory_agencies_bodies/policy_agencies/fra/index_de.htm" TargetMode="External"/><Relationship Id="rId174" Type="http://schemas.openxmlformats.org/officeDocument/2006/relationships/hyperlink" Target="http://eur-lex.europa.eu/legal-content/DE/TXT/?uri=legissum:xy0026" TargetMode="External"/><Relationship Id="rId195" Type="http://schemas.openxmlformats.org/officeDocument/2006/relationships/hyperlink" Target="http://ec.europa.eu/environment/archives/guide/part1.htm" TargetMode="External"/><Relationship Id="rId209" Type="http://schemas.openxmlformats.org/officeDocument/2006/relationships/hyperlink" Target="http://eur-lex.europa.eu/summary/glossary/ten.html" TargetMode="External"/><Relationship Id="rId220" Type="http://schemas.openxmlformats.org/officeDocument/2006/relationships/hyperlink" Target="http://europa.eu/european-union/topics/trade_de" TargetMode="External"/><Relationship Id="rId241" Type="http://schemas.openxmlformats.org/officeDocument/2006/relationships/hyperlink" Target="https://eur-lex.europa.eu/legal-content/DE/AUTO/?uri=uriserv:l33216" TargetMode="External"/><Relationship Id="rId15" Type="http://schemas.openxmlformats.org/officeDocument/2006/relationships/hyperlink" Target="http://eur-lex.europa.eu/summary/glossary/foreign_security_policy.html" TargetMode="External"/><Relationship Id="rId36" Type="http://schemas.openxmlformats.org/officeDocument/2006/relationships/hyperlink" Target="https://eur-lex.europa.eu/legal-content/DE/AUTO/?uri=celex:12016M030" TargetMode="External"/><Relationship Id="rId57" Type="http://schemas.openxmlformats.org/officeDocument/2006/relationships/hyperlink" Target="https://eur-lex.europa.eu/legal-content/DE/AUTO/?uri=celex:12016E209" TargetMode="External"/><Relationship Id="rId262" Type="http://schemas.openxmlformats.org/officeDocument/2006/relationships/hyperlink" Target="http://ec.europa.eu/fisheries/cfp/control/technologies/vms_de" TargetMode="External"/><Relationship Id="rId283" Type="http://schemas.openxmlformats.org/officeDocument/2006/relationships/hyperlink" Target="http://eur-lex.europa.eu/summary/glossary/european_commission.html" TargetMode="External"/><Relationship Id="rId318" Type="http://schemas.openxmlformats.org/officeDocument/2006/relationships/fontTable" Target="fontTable.xml"/><Relationship Id="rId78" Type="http://schemas.openxmlformats.org/officeDocument/2006/relationships/hyperlink" Target="http://eur-lex.europa.eu/summary/glossary/human_rights.html" TargetMode="External"/><Relationship Id="rId99" Type="http://schemas.openxmlformats.org/officeDocument/2006/relationships/hyperlink" Target="https://eur-lex.europa.eu/legal-content/DE/AUTO/?uri=celex:12016M026" TargetMode="External"/><Relationship Id="rId101" Type="http://schemas.openxmlformats.org/officeDocument/2006/relationships/hyperlink" Target="https://eur-lex.europa.eu/legal-content/DE/AUTO/?uri=celex:12016M028" TargetMode="External"/><Relationship Id="rId122" Type="http://schemas.openxmlformats.org/officeDocument/2006/relationships/hyperlink" Target="https://eur-lex.europa.eu/legal-content/DE/AUTO/?uri=celex:12016E207" TargetMode="External"/><Relationship Id="rId143" Type="http://schemas.openxmlformats.org/officeDocument/2006/relationships/hyperlink" Target="http://europa.eu/about-eu/institutions-bodies/index_de.htm" TargetMode="External"/><Relationship Id="rId164" Type="http://schemas.openxmlformats.org/officeDocument/2006/relationships/hyperlink" Target="https://eur-lex.europa.eu/legal-content/DE/AUTO/?uri=uriserv:l26031" TargetMode="External"/><Relationship Id="rId185" Type="http://schemas.openxmlformats.org/officeDocument/2006/relationships/hyperlink" Target="http://eur-lex.europa.eu/summary/glossary/agricultural_policy.html" TargetMode="External"/><Relationship Id="rId9" Type="http://schemas.openxmlformats.org/officeDocument/2006/relationships/hyperlink" Target="http://eur-lex.europa.eu/summary/glossary/external_responsibilities.html" TargetMode="External"/><Relationship Id="rId210" Type="http://schemas.openxmlformats.org/officeDocument/2006/relationships/hyperlink" Target="http://europa.eu/european-union/topics/enterprise_de" TargetMode="External"/><Relationship Id="rId26" Type="http://schemas.openxmlformats.org/officeDocument/2006/relationships/hyperlink" Target="http://eeas.europa.eu/headquarters/headquarters-homepage_en" TargetMode="External"/><Relationship Id="rId231" Type="http://schemas.openxmlformats.org/officeDocument/2006/relationships/hyperlink" Target="http://europa.eu/european-union/law/treaties_de" TargetMode="External"/><Relationship Id="rId252" Type="http://schemas.openxmlformats.org/officeDocument/2006/relationships/hyperlink" Target="http://eur-lex.europa.eu/legal-content/DE/TXT/?uri=celex:32008R1005" TargetMode="External"/><Relationship Id="rId273" Type="http://schemas.openxmlformats.org/officeDocument/2006/relationships/hyperlink" Target="https://eur-lex.europa.eu/legal-content/DE/AUTO/?uri=uriserv:c11505d" TargetMode="External"/><Relationship Id="rId294" Type="http://schemas.openxmlformats.org/officeDocument/2006/relationships/hyperlink" Target="https://eur-lex.europa.eu/legal-content/DE/TXT/HTML/?uri=LEGISSUM:l31039&amp;from=EN" TargetMode="External"/><Relationship Id="rId308" Type="http://schemas.openxmlformats.org/officeDocument/2006/relationships/hyperlink" Target="https://eur-lex.europa.eu/legal-content/DE/AUTO/?uri=celex:32009R1070" TargetMode="External"/><Relationship Id="rId47" Type="http://schemas.openxmlformats.org/officeDocument/2006/relationships/hyperlink" Target="https://eur-lex.europa.eu/legal-content/DE/AUTO/?uri=celex:12016M041" TargetMode="External"/><Relationship Id="rId68" Type="http://schemas.openxmlformats.org/officeDocument/2006/relationships/hyperlink" Target="https://eur-lex.europa.eu/legal-content/DE/AUTO/?uri=celex:12016E220" TargetMode="External"/><Relationship Id="rId89" Type="http://schemas.openxmlformats.org/officeDocument/2006/relationships/hyperlink" Target="http://eur-lex.europa.eu/legal-content/DE/TXT/?uri=LEGISSUM:ai0020" TargetMode="External"/><Relationship Id="rId112" Type="http://schemas.openxmlformats.org/officeDocument/2006/relationships/hyperlink" Target="https://eur-lex.europa.eu/legal-content/DE/AUTO/?uri=celex:12016M039" TargetMode="External"/><Relationship Id="rId133" Type="http://schemas.openxmlformats.org/officeDocument/2006/relationships/hyperlink" Target="https://eur-lex.europa.eu/legal-content/DE/AUTO/?uri=celex:12016E218" TargetMode="External"/><Relationship Id="rId154" Type="http://schemas.openxmlformats.org/officeDocument/2006/relationships/hyperlink" Target="https://eur-lex.europa.eu/legal-content/DE/AUTO/?uri=celex:32007R0168" TargetMode="External"/><Relationship Id="rId175" Type="http://schemas.openxmlformats.org/officeDocument/2006/relationships/hyperlink" Target="http://eur-lex.europa.eu/legal-content/DE/TXT/?uri=legissum:xy0023" TargetMode="External"/><Relationship Id="rId196" Type="http://schemas.openxmlformats.org/officeDocument/2006/relationships/hyperlink" Target="http://europa.eu/european-union/topics/economic-monetary-affairs_de" TargetMode="External"/><Relationship Id="rId200" Type="http://schemas.openxmlformats.org/officeDocument/2006/relationships/hyperlink" Target="http://eur-lex.europa.eu/legal-content/DE/TXT/?uri=LEGISSUM:c10107" TargetMode="External"/><Relationship Id="rId16" Type="http://schemas.openxmlformats.org/officeDocument/2006/relationships/hyperlink" Target="http://eur-lex.europa.eu/summary/glossary/european_council.html" TargetMode="External"/><Relationship Id="rId221" Type="http://schemas.openxmlformats.org/officeDocument/2006/relationships/hyperlink" Target="http://europa.eu/european-union/topics/development-cooperation_de" TargetMode="External"/><Relationship Id="rId242" Type="http://schemas.openxmlformats.org/officeDocument/2006/relationships/hyperlink" Target="https://eur-lex.europa.eu/legal-content/DE/AUTO/?uri=uriserv:jl0025" TargetMode="External"/><Relationship Id="rId263" Type="http://schemas.openxmlformats.org/officeDocument/2006/relationships/hyperlink" Target="http://ec.europa.eu/fisheries/fisheries-south-pacific-regional-fisheries-management-organisation-sprfmo-new-organisation_de" TargetMode="External"/><Relationship Id="rId284" Type="http://schemas.openxmlformats.org/officeDocument/2006/relationships/hyperlink" Target="http://eur-lex.europa.eu/summary/glossary/horizon_2020.html" TargetMode="External"/><Relationship Id="rId319" Type="http://schemas.openxmlformats.org/officeDocument/2006/relationships/theme" Target="theme/theme1.xml"/><Relationship Id="rId37" Type="http://schemas.openxmlformats.org/officeDocument/2006/relationships/hyperlink" Target="https://eur-lex.europa.eu/legal-content/DE/AUTO/?uri=celex:12016M031" TargetMode="External"/><Relationship Id="rId58" Type="http://schemas.openxmlformats.org/officeDocument/2006/relationships/hyperlink" Target="https://eur-lex.europa.eu/legal-content/DE/AUTO/?uri=celex:12016E210" TargetMode="External"/><Relationship Id="rId79" Type="http://schemas.openxmlformats.org/officeDocument/2006/relationships/hyperlink" Target="http://www.un.org/en/sections/what-we-do/uphold-international-law/" TargetMode="External"/><Relationship Id="rId102" Type="http://schemas.openxmlformats.org/officeDocument/2006/relationships/hyperlink" Target="https://eur-lex.europa.eu/legal-content/DE/AUTO/?uri=celex:12016M029" TargetMode="External"/><Relationship Id="rId123" Type="http://schemas.openxmlformats.org/officeDocument/2006/relationships/hyperlink" Target="https://eur-lex.europa.eu/legal-content/DE/AUTO/?uri=celex:12016E208" TargetMode="External"/><Relationship Id="rId144" Type="http://schemas.openxmlformats.org/officeDocument/2006/relationships/hyperlink" Target="http://fra.europa.eu/en/cooperation/civil-society/about-frp" TargetMode="External"/><Relationship Id="rId90" Type="http://schemas.openxmlformats.org/officeDocument/2006/relationships/hyperlink" Target="http://eur-lex.europa.eu/summary/glossary/european_parliament.html" TargetMode="External"/><Relationship Id="rId165" Type="http://schemas.openxmlformats.org/officeDocument/2006/relationships/hyperlink" Target="http://ec.europa.eu/digital-agenda/en/telecoms-rules" TargetMode="External"/><Relationship Id="rId186" Type="http://schemas.openxmlformats.org/officeDocument/2006/relationships/hyperlink" Target="http://eur-lex.europa.eu/summary/glossary/fisheries.html" TargetMode="External"/><Relationship Id="rId211" Type="http://schemas.openxmlformats.org/officeDocument/2006/relationships/hyperlink" Target="http://eur-lex.europa.eu/summary/glossary/economic_social_cohesion.html" TargetMode="External"/><Relationship Id="rId232" Type="http://schemas.openxmlformats.org/officeDocument/2006/relationships/hyperlink" Target="http://eur-lex.europa.eu/collection/eu-law/treaties/treaties-overview.html?locale=de" TargetMode="External"/><Relationship Id="rId253" Type="http://schemas.openxmlformats.org/officeDocument/2006/relationships/hyperlink" Target="http://eur-lex.europa.eu/legal-content/DE/TXT/?uri=LEGISSUM:pe0005" TargetMode="External"/><Relationship Id="rId274" Type="http://schemas.openxmlformats.org/officeDocument/2006/relationships/hyperlink" Target="http://ec.europa.eu/health/systems_performance_assessment/health_systems_organisation/index_de.htm" TargetMode="External"/><Relationship Id="rId295" Type="http://schemas.openxmlformats.org/officeDocument/2006/relationships/hyperlink" Target="http://www.ibfd.org/" TargetMode="External"/><Relationship Id="rId309" Type="http://schemas.openxmlformats.org/officeDocument/2006/relationships/hyperlink" Target="http://eur-lex.europa.eu/legal-content/DE/TXT/?uri=LEGISSUM:4359400" TargetMode="External"/><Relationship Id="rId27" Type="http://schemas.openxmlformats.org/officeDocument/2006/relationships/hyperlink" Target="https://eur-lex.europa.eu/legal-content/DE/AUTO/?uri=celex:12016M021" TargetMode="External"/><Relationship Id="rId48" Type="http://schemas.openxmlformats.org/officeDocument/2006/relationships/hyperlink" Target="https://eur-lex.europa.eu/legal-content/DE/AUTO/?uri=celex:12016M042" TargetMode="External"/><Relationship Id="rId69" Type="http://schemas.openxmlformats.org/officeDocument/2006/relationships/hyperlink" Target="https://eur-lex.europa.eu/legal-content/DE/AUTO/?uri=celex:12016E221" TargetMode="External"/><Relationship Id="rId113" Type="http://schemas.openxmlformats.org/officeDocument/2006/relationships/hyperlink" Target="https://eur-lex.europa.eu/legal-content/DE/AUTO/?uri=celex:12016M040" TargetMode="External"/><Relationship Id="rId134" Type="http://schemas.openxmlformats.org/officeDocument/2006/relationships/hyperlink" Target="https://eur-lex.europa.eu/legal-content/DE/AUTO/?uri=celex:12016E219" TargetMode="External"/><Relationship Id="rId80" Type="http://schemas.openxmlformats.org/officeDocument/2006/relationships/hyperlink" Target="http://eur-lex.europa.eu/legal-content/DE/TXT/?uri=LEGISSUM:ai0009" TargetMode="External"/><Relationship Id="rId155" Type="http://schemas.openxmlformats.org/officeDocument/2006/relationships/hyperlink" Target="https://eur-lex.europa.eu/legal-content/DE/AUTO/?uri=uriserv:OJ.L_.2007.053.01.0001.01.DEU" TargetMode="External"/><Relationship Id="rId176" Type="http://schemas.openxmlformats.org/officeDocument/2006/relationships/hyperlink" Target="http://eur-lex.europa.eu/legal-content/DE/TXT/?uri=legissum:xy0022" TargetMode="External"/><Relationship Id="rId197" Type="http://schemas.openxmlformats.org/officeDocument/2006/relationships/hyperlink" Target="http://eur-lex.europa.eu/summary/glossary/employment.html" TargetMode="External"/><Relationship Id="rId201" Type="http://schemas.openxmlformats.org/officeDocument/2006/relationships/hyperlink" Target="http://eur-lex.europa.eu/summary/glossary/european_social_fund.html" TargetMode="External"/><Relationship Id="rId222" Type="http://schemas.openxmlformats.org/officeDocument/2006/relationships/hyperlink" Target="http://eur-lex.europa.eu/legal-content/DE/TXT/?uri=LEGISSUM:25_1" TargetMode="External"/><Relationship Id="rId243" Type="http://schemas.openxmlformats.org/officeDocument/2006/relationships/hyperlink" Target="https://eur-lex.europa.eu/legal-content/DE/AUTO/?uri=uriserv:l33188" TargetMode="External"/><Relationship Id="rId264" Type="http://schemas.openxmlformats.org/officeDocument/2006/relationships/hyperlink" Target="https://eur-lex.europa.eu/legal-content/DE/AUTO/?uri=celex:32018R0975" TargetMode="External"/><Relationship Id="rId285" Type="http://schemas.openxmlformats.org/officeDocument/2006/relationships/hyperlink" Target="https://ec.europa.eu/easme/" TargetMode="External"/><Relationship Id="rId17" Type="http://schemas.openxmlformats.org/officeDocument/2006/relationships/hyperlink" Target="http://eur-lex.europa.eu/summary/glossary/eu_council.html" TargetMode="External"/><Relationship Id="rId38" Type="http://schemas.openxmlformats.org/officeDocument/2006/relationships/hyperlink" Target="https://eur-lex.europa.eu/legal-content/DE/AUTO/?uri=celex:12016M032" TargetMode="External"/><Relationship Id="rId59" Type="http://schemas.openxmlformats.org/officeDocument/2006/relationships/hyperlink" Target="https://eur-lex.europa.eu/legal-content/DE/AUTO/?uri=celex:12016E211" TargetMode="External"/><Relationship Id="rId103" Type="http://schemas.openxmlformats.org/officeDocument/2006/relationships/hyperlink" Target="https://eur-lex.europa.eu/legal-content/DE/AUTO/?uri=celex:12016M030" TargetMode="External"/><Relationship Id="rId124" Type="http://schemas.openxmlformats.org/officeDocument/2006/relationships/hyperlink" Target="https://eur-lex.europa.eu/legal-content/DE/AUTO/?uri=celex:12016E209" TargetMode="External"/><Relationship Id="rId310" Type="http://schemas.openxmlformats.org/officeDocument/2006/relationships/hyperlink" Target="http://eur-lex.europa.eu/summary/glossary/european_commission.html" TargetMode="External"/><Relationship Id="rId70" Type="http://schemas.openxmlformats.org/officeDocument/2006/relationships/hyperlink" Target="https://eur-lex.europa.eu/legal-content/DE/AUTO/?uri=celex:12016E222" TargetMode="External"/><Relationship Id="rId91" Type="http://schemas.openxmlformats.org/officeDocument/2006/relationships/hyperlink" Target="http://eur-lex.europa.eu/summary/glossary/customs_union.html" TargetMode="External"/><Relationship Id="rId145" Type="http://schemas.openxmlformats.org/officeDocument/2006/relationships/hyperlink" Target="http://eige.europa.eu/" TargetMode="External"/><Relationship Id="rId166" Type="http://schemas.openxmlformats.org/officeDocument/2006/relationships/hyperlink" Target="http://eur-lex.europa.eu/summary/glossary/audiovisual.html" TargetMode="External"/><Relationship Id="rId187" Type="http://schemas.openxmlformats.org/officeDocument/2006/relationships/hyperlink" Target="http://europa.eu/youreurope/citizens/residence/residence-rights/index_de.htm" TargetMode="External"/><Relationship Id="rId1" Type="http://schemas.openxmlformats.org/officeDocument/2006/relationships/numbering" Target="numbering.xml"/><Relationship Id="rId212" Type="http://schemas.openxmlformats.org/officeDocument/2006/relationships/hyperlink" Target="http://eur-lex.europa.eu/summary/glossary/research_and_development.html" TargetMode="External"/><Relationship Id="rId233" Type="http://schemas.openxmlformats.org/officeDocument/2006/relationships/hyperlink" Target="https://eur-lex.europa.eu/legal-content/DE/AUTO/?uri=celex:12016ME/TXT" TargetMode="External"/><Relationship Id="rId254" Type="http://schemas.openxmlformats.org/officeDocument/2006/relationships/hyperlink" Target="http://eur-lex.europa.eu/legal-content/DE/TXT/?uri=celex:32009R1224" TargetMode="External"/><Relationship Id="rId28" Type="http://schemas.openxmlformats.org/officeDocument/2006/relationships/hyperlink" Target="https://eur-lex.europa.eu/legal-content/DE/AUTO/?uri=celex:12016M022" TargetMode="External"/><Relationship Id="rId49" Type="http://schemas.openxmlformats.org/officeDocument/2006/relationships/hyperlink" Target="https://eur-lex.europa.eu/legal-content/DE/AUTO/?uri=celex:12016M043" TargetMode="External"/><Relationship Id="rId114" Type="http://schemas.openxmlformats.org/officeDocument/2006/relationships/hyperlink" Target="https://eur-lex.europa.eu/legal-content/DE/AUTO/?uri=celex:12016M041" TargetMode="External"/><Relationship Id="rId275" Type="http://schemas.openxmlformats.org/officeDocument/2006/relationships/hyperlink" Target="https://eur-lex.europa.eu/legal-content/DE/AUTO/?uri=celex:52014DC0339" TargetMode="External"/><Relationship Id="rId296" Type="http://schemas.openxmlformats.org/officeDocument/2006/relationships/hyperlink" Target="http://eur-lex.europa.eu/summary/glossary/european_commission.html" TargetMode="External"/><Relationship Id="rId300" Type="http://schemas.openxmlformats.org/officeDocument/2006/relationships/hyperlink" Target="http://eur-lex.europa.eu/summary/glossary/legislation_recasting.html" TargetMode="External"/><Relationship Id="rId60" Type="http://schemas.openxmlformats.org/officeDocument/2006/relationships/hyperlink" Target="https://eur-lex.europa.eu/legal-content/DE/AUTO/?uri=celex:12016E212" TargetMode="External"/><Relationship Id="rId81" Type="http://schemas.openxmlformats.org/officeDocument/2006/relationships/hyperlink" Target="http://eur-lex.europa.eu/summary/glossary/foreign_security_policy.html" TargetMode="External"/><Relationship Id="rId135" Type="http://schemas.openxmlformats.org/officeDocument/2006/relationships/hyperlink" Target="https://eur-lex.europa.eu/legal-content/DE/AUTO/?uri=celex:12016E220" TargetMode="External"/><Relationship Id="rId156" Type="http://schemas.openxmlformats.org/officeDocument/2006/relationships/hyperlink" Target="https://eur-lex.europa.eu/legal-content/DE/AUTO/?uri=celex:32013D0252" TargetMode="External"/><Relationship Id="rId177" Type="http://schemas.openxmlformats.org/officeDocument/2006/relationships/hyperlink" Target="http://eur-lex.europa.eu/legal-content/DE/TXT/?uri=legissum:4301853" TargetMode="External"/><Relationship Id="rId198" Type="http://schemas.openxmlformats.org/officeDocument/2006/relationships/hyperlink" Target="http://eur-lex.europa.eu/summary/glossary/social_policy.html" TargetMode="External"/><Relationship Id="rId202" Type="http://schemas.openxmlformats.org/officeDocument/2006/relationships/hyperlink" Target="http://eur-lex.europa.eu/summary/glossary/education.html" TargetMode="External"/><Relationship Id="rId223" Type="http://schemas.openxmlformats.org/officeDocument/2006/relationships/hyperlink" Target="http://eur-lex.europa.eu/summary/glossary/solidarity_clause.html" TargetMode="External"/><Relationship Id="rId244" Type="http://schemas.openxmlformats.org/officeDocument/2006/relationships/hyperlink" Target="https://eur-lex.europa.eu/legal-content/DE/AUTO/?uri=celex:32013R1053" TargetMode="External"/><Relationship Id="rId18" Type="http://schemas.openxmlformats.org/officeDocument/2006/relationships/hyperlink" Target="http://eur-lex.europa.eu/summary/glossary/eu_external_action_service.html" TargetMode="External"/><Relationship Id="rId39" Type="http://schemas.openxmlformats.org/officeDocument/2006/relationships/hyperlink" Target="https://eur-lex.europa.eu/legal-content/DE/AUTO/?uri=celex:12016M033" TargetMode="External"/><Relationship Id="rId265" Type="http://schemas.openxmlformats.org/officeDocument/2006/relationships/hyperlink" Target="https://eur-lex.europa.eu/legal-content/DE/AUTO/?uri=celex:32017R2403" TargetMode="External"/><Relationship Id="rId286" Type="http://schemas.openxmlformats.org/officeDocument/2006/relationships/hyperlink" Target="http://ec.europa.eu/growth/smes/cosme_de" TargetMode="External"/><Relationship Id="rId50" Type="http://schemas.openxmlformats.org/officeDocument/2006/relationships/hyperlink" Target="https://eur-lex.europa.eu/legal-content/DE/AUTO/?uri=celex:12016M044" TargetMode="External"/><Relationship Id="rId104" Type="http://schemas.openxmlformats.org/officeDocument/2006/relationships/hyperlink" Target="https://eur-lex.europa.eu/legal-content/DE/AUTO/?uri=celex:12016M031" TargetMode="External"/><Relationship Id="rId125" Type="http://schemas.openxmlformats.org/officeDocument/2006/relationships/hyperlink" Target="https://eur-lex.europa.eu/legal-content/DE/AUTO/?uri=celex:12016E210" TargetMode="External"/><Relationship Id="rId146" Type="http://schemas.openxmlformats.org/officeDocument/2006/relationships/hyperlink" Target="http://www.ohchr.org/EN/Countries/NHRI/Pages/NHRIMain.aspx" TargetMode="External"/><Relationship Id="rId167" Type="http://schemas.openxmlformats.org/officeDocument/2006/relationships/hyperlink" Target="https://eur-lex.europa.eu/legal-content/DE/AUTO/?uri=uriserv:l14042" TargetMode="External"/><Relationship Id="rId188" Type="http://schemas.openxmlformats.org/officeDocument/2006/relationships/hyperlink" Target="http://ec.europa.eu/growth/single-market/services_de" TargetMode="External"/><Relationship Id="rId311" Type="http://schemas.openxmlformats.org/officeDocument/2006/relationships/hyperlink" Target="http://ec.europa.eu/transport/modes/air/ses_en" TargetMode="External"/><Relationship Id="rId71" Type="http://schemas.openxmlformats.org/officeDocument/2006/relationships/hyperlink" Target="https://eur-lex.europa.eu/legal-content/DE/AUTO/?uri=celex:12016ME/TXT" TargetMode="External"/><Relationship Id="rId92" Type="http://schemas.openxmlformats.org/officeDocument/2006/relationships/hyperlink" Target="http://eur-lex.europa.eu/summary/glossary/solidarity_clause.html" TargetMode="External"/><Relationship Id="rId213" Type="http://schemas.openxmlformats.org/officeDocument/2006/relationships/hyperlink" Target="http://europa.eu/european-union/topics/space_de" TargetMode="External"/><Relationship Id="rId234" Type="http://schemas.openxmlformats.org/officeDocument/2006/relationships/hyperlink" Target="https://eur-lex.europa.eu/legal-content/DE/AUTO/?uri=celex:11957E/TXT" TargetMode="External"/><Relationship Id="rId2" Type="http://schemas.openxmlformats.org/officeDocument/2006/relationships/styles" Target="styles.xml"/><Relationship Id="rId29" Type="http://schemas.openxmlformats.org/officeDocument/2006/relationships/hyperlink" Target="https://eur-lex.europa.eu/legal-content/DE/AUTO/?uri=celex:12016M023" TargetMode="External"/><Relationship Id="rId255" Type="http://schemas.openxmlformats.org/officeDocument/2006/relationships/hyperlink" Target="http://eur-lex.europa.eu/legal-content/DE/ALL/?uri=LEGISSUM:pe0012" TargetMode="External"/><Relationship Id="rId276" Type="http://schemas.openxmlformats.org/officeDocument/2006/relationships/hyperlink" Target="https://eur-lex.europa.eu/legal-content/DE/AUTO/?uri=uriserv:em0028" TargetMode="External"/><Relationship Id="rId297" Type="http://schemas.openxmlformats.org/officeDocument/2006/relationships/hyperlink" Target="http://ec.europa.eu/taxation_customs/sites/taxation/files/resources/documents/common/publications/studies/survey_ir_dir.pdf" TargetMode="External"/><Relationship Id="rId40" Type="http://schemas.openxmlformats.org/officeDocument/2006/relationships/hyperlink" Target="https://eur-lex.europa.eu/legal-content/DE/AUTO/?uri=celex:12016M034" TargetMode="External"/><Relationship Id="rId115" Type="http://schemas.openxmlformats.org/officeDocument/2006/relationships/hyperlink" Target="https://eur-lex.europa.eu/legal-content/DE/AUTO/?uri=celex:12016M042" TargetMode="External"/><Relationship Id="rId136" Type="http://schemas.openxmlformats.org/officeDocument/2006/relationships/hyperlink" Target="https://eur-lex.europa.eu/legal-content/DE/AUTO/?uri=celex:12016E221" TargetMode="External"/><Relationship Id="rId157" Type="http://schemas.openxmlformats.org/officeDocument/2006/relationships/hyperlink" Target="https://eur-lex.europa.eu/legal-content/DE/AUTO/?uri=uriserv:OJ.L_.2013.079.01.0001.01.DEU" TargetMode="External"/><Relationship Id="rId178" Type="http://schemas.openxmlformats.org/officeDocument/2006/relationships/hyperlink" Target="http://europa.eu/european-union/topics/foreign-security-policy_de" TargetMode="External"/><Relationship Id="rId301" Type="http://schemas.openxmlformats.org/officeDocument/2006/relationships/hyperlink" Target="http://ec.europa.eu/taxation_customs/business/company-tax/taxation-crossborder-interest-royalty-payments-eu-union_de" TargetMode="External"/><Relationship Id="rId61" Type="http://schemas.openxmlformats.org/officeDocument/2006/relationships/hyperlink" Target="https://eur-lex.europa.eu/legal-content/DE/AUTO/?uri=celex:12016E213" TargetMode="External"/><Relationship Id="rId82" Type="http://schemas.openxmlformats.org/officeDocument/2006/relationships/hyperlink" Target="http://eur-lex.europa.eu/summary/glossary/foreign_security_policy.html" TargetMode="External"/><Relationship Id="rId199" Type="http://schemas.openxmlformats.org/officeDocument/2006/relationships/hyperlink" Target="http://www.coe.int/en/web/turin-european-social-charter" TargetMode="External"/><Relationship Id="rId203" Type="http://schemas.openxmlformats.org/officeDocument/2006/relationships/hyperlink" Target="http://eur-lex.europa.eu/summary/glossary/training.html" TargetMode="External"/><Relationship Id="rId19" Type="http://schemas.openxmlformats.org/officeDocument/2006/relationships/hyperlink" Target="http://eur-lex.europa.eu/summary/glossary/development_aid.html" TargetMode="External"/><Relationship Id="rId224" Type="http://schemas.openxmlformats.org/officeDocument/2006/relationships/hyperlink" Target="http://europa.eu/european-union/about-eu/institutions-bodies_de" TargetMode="External"/><Relationship Id="rId245" Type="http://schemas.openxmlformats.org/officeDocument/2006/relationships/hyperlink" Target="https://eur-lex.europa.eu/legal-content/DE/AUTO/?uri=uriserv:OJ.L_.2013.295.01.0027.01.DEU" TargetMode="External"/><Relationship Id="rId266" Type="http://schemas.openxmlformats.org/officeDocument/2006/relationships/hyperlink" Target="https://eur-lex.europa.eu/legal-content/DE/AUTO/?uri=celex:32013R1380" TargetMode="External"/><Relationship Id="rId287" Type="http://schemas.openxmlformats.org/officeDocument/2006/relationships/hyperlink" Target="https://eur-lex.europa.eu/legal-content/DE/AUTO/?uri=celex:32013R1287" TargetMode="External"/><Relationship Id="rId30" Type="http://schemas.openxmlformats.org/officeDocument/2006/relationships/hyperlink" Target="https://eur-lex.europa.eu/legal-content/DE/AUTO/?uri=celex:12016M024" TargetMode="External"/><Relationship Id="rId105" Type="http://schemas.openxmlformats.org/officeDocument/2006/relationships/hyperlink" Target="https://eur-lex.europa.eu/legal-content/DE/AUTO/?uri=celex:12016M032" TargetMode="External"/><Relationship Id="rId126" Type="http://schemas.openxmlformats.org/officeDocument/2006/relationships/hyperlink" Target="https://eur-lex.europa.eu/legal-content/DE/AUTO/?uri=celex:12016E211" TargetMode="External"/><Relationship Id="rId147" Type="http://schemas.openxmlformats.org/officeDocument/2006/relationships/hyperlink" Target="http://www.coe.int/de/web/portal/home" TargetMode="External"/><Relationship Id="rId168" Type="http://schemas.openxmlformats.org/officeDocument/2006/relationships/hyperlink" Target="https://eur-lex.europa.eu/legal-content/DE/AUTO/?uri=uriserv:l24120" TargetMode="External"/><Relationship Id="rId312" Type="http://schemas.openxmlformats.org/officeDocument/2006/relationships/hyperlink" Target="https://eur-lex.europa.eu/legal-content/DE/AUTO/?uri=celex:32004R0551" TargetMode="External"/><Relationship Id="rId51" Type="http://schemas.openxmlformats.org/officeDocument/2006/relationships/hyperlink" Target="https://eur-lex.europa.eu/legal-content/DE/AUTO/?uri=celex:12016M045" TargetMode="External"/><Relationship Id="rId72" Type="http://schemas.openxmlformats.org/officeDocument/2006/relationships/hyperlink" Target="https://eur-lex.europa.eu/legal-content/DE/AUTO/?uri=celex:12016M" TargetMode="External"/><Relationship Id="rId93" Type="http://schemas.openxmlformats.org/officeDocument/2006/relationships/hyperlink" Target="http://eeas.europa.eu/headquarters/headquarters-homepage_en" TargetMode="External"/><Relationship Id="rId189" Type="http://schemas.openxmlformats.org/officeDocument/2006/relationships/hyperlink" Target="http://ec.europa.eu/info/business-economy-euro/banking-and-finance/financial-markets/capital-movements_de" TargetMode="External"/><Relationship Id="rId3" Type="http://schemas.openxmlformats.org/officeDocument/2006/relationships/settings" Target="settings.xml"/><Relationship Id="rId214" Type="http://schemas.openxmlformats.org/officeDocument/2006/relationships/hyperlink" Target="http://eur-lex.europa.eu/summary/glossary/environment.html" TargetMode="External"/><Relationship Id="rId235" Type="http://schemas.openxmlformats.org/officeDocument/2006/relationships/hyperlink" Target="https://eur-lex.europa.eu/legal-content/DE/AUTO/?uri=celex:02016ME/TXT-20160901" TargetMode="External"/><Relationship Id="rId256" Type="http://schemas.openxmlformats.org/officeDocument/2006/relationships/hyperlink" Target="http://eur-lex.europa.eu/legal-content/DE/TXT/?uri=celex:32017R2403" TargetMode="External"/><Relationship Id="rId277" Type="http://schemas.openxmlformats.org/officeDocument/2006/relationships/hyperlink" Target="http://ec.europa.eu/europe2020/making-it-happen/annual-growth-surveys/index_de.htm" TargetMode="External"/><Relationship Id="rId298" Type="http://schemas.openxmlformats.org/officeDocument/2006/relationships/hyperlink" Target="https://eur-lex.europa.eu/legal-content/DE/AUTO/?uri=celex:52009DC0179" TargetMode="External"/><Relationship Id="rId116" Type="http://schemas.openxmlformats.org/officeDocument/2006/relationships/hyperlink" Target="https://eur-lex.europa.eu/legal-content/DE/AUTO/?uri=celex:12016M043" TargetMode="External"/><Relationship Id="rId137" Type="http://schemas.openxmlformats.org/officeDocument/2006/relationships/hyperlink" Target="https://eur-lex.europa.eu/legal-content/DE/AUTO/?uri=celex:12016E222" TargetMode="External"/><Relationship Id="rId158" Type="http://schemas.openxmlformats.org/officeDocument/2006/relationships/hyperlink" Target="https://eur-lex.europa.eu/legal-content/DE/AUTO/?uri=celex:52015DC0192" TargetMode="External"/><Relationship Id="rId302" Type="http://schemas.openxmlformats.org/officeDocument/2006/relationships/hyperlink" Target="https://eur-lex.europa.eu/legal-content/DE/AUTO/?uri=celex:32003L0049" TargetMode="External"/><Relationship Id="rId20" Type="http://schemas.openxmlformats.org/officeDocument/2006/relationships/hyperlink" Target="http://eur-lex.europa.eu/summary/glossary/humanitarian_aid.html" TargetMode="External"/><Relationship Id="rId41" Type="http://schemas.openxmlformats.org/officeDocument/2006/relationships/hyperlink" Target="https://eur-lex.europa.eu/legal-content/DE/AUTO/?uri=celex:12016M035" TargetMode="External"/><Relationship Id="rId62" Type="http://schemas.openxmlformats.org/officeDocument/2006/relationships/hyperlink" Target="https://eur-lex.europa.eu/legal-content/DE/AUTO/?uri=celex:12016E214" TargetMode="External"/><Relationship Id="rId83" Type="http://schemas.openxmlformats.org/officeDocument/2006/relationships/hyperlink" Target="http://eur-lex.europa.eu/summary/glossary/european_council.html" TargetMode="External"/><Relationship Id="rId179" Type="http://schemas.openxmlformats.org/officeDocument/2006/relationships/hyperlink" Target="http://eur-lex.europa.eu/summary/glossary/justice.html" TargetMode="External"/><Relationship Id="rId190" Type="http://schemas.openxmlformats.org/officeDocument/2006/relationships/hyperlink" Target="http://eur-lex.europa.eu/summary/glossary/freedom_and_security.html" TargetMode="External"/><Relationship Id="rId204" Type="http://schemas.openxmlformats.org/officeDocument/2006/relationships/hyperlink" Target="http://eur-lex.europa.eu/summary/glossary/youth.html" TargetMode="External"/><Relationship Id="rId225" Type="http://schemas.openxmlformats.org/officeDocument/2006/relationships/hyperlink" Target="http://europa.eu/european-union/eu-law/legal-acts_de" TargetMode="External"/><Relationship Id="rId246" Type="http://schemas.openxmlformats.org/officeDocument/2006/relationships/hyperlink" Target="https://eur-lex.europa.eu/legal-content/DE/AUTO/?uri=celex:32013R1051" TargetMode="External"/><Relationship Id="rId267" Type="http://schemas.openxmlformats.org/officeDocument/2006/relationships/hyperlink" Target="https://eur-lex.europa.eu/legal-content/DE/AUTO/?uri=celex:02013R1380-20190814" TargetMode="External"/><Relationship Id="rId288" Type="http://schemas.openxmlformats.org/officeDocument/2006/relationships/hyperlink" Target="https://eur-lex.europa.eu/legal-content/DE/AUTO/?uri=celex:32003L0049" TargetMode="External"/><Relationship Id="rId106" Type="http://schemas.openxmlformats.org/officeDocument/2006/relationships/hyperlink" Target="https://eur-lex.europa.eu/legal-content/DE/AUTO/?uri=celex:12016M033" TargetMode="External"/><Relationship Id="rId127" Type="http://schemas.openxmlformats.org/officeDocument/2006/relationships/hyperlink" Target="https://eur-lex.europa.eu/legal-content/DE/AUTO/?uri=celex:12016E212" TargetMode="External"/><Relationship Id="rId313" Type="http://schemas.openxmlformats.org/officeDocument/2006/relationships/hyperlink" Target="https://eur-lex.europa.eu/legal-content/DE/AUTO/?uri=celex:02004R0551-20091204" TargetMode="External"/><Relationship Id="rId10" Type="http://schemas.openxmlformats.org/officeDocument/2006/relationships/hyperlink" Target="http://eur-lex.europa.eu/summary/glossary/rule_of_law.html" TargetMode="External"/><Relationship Id="rId31" Type="http://schemas.openxmlformats.org/officeDocument/2006/relationships/hyperlink" Target="https://eur-lex.europa.eu/legal-content/DE/AUTO/?uri=celex:12016M025" TargetMode="External"/><Relationship Id="rId52" Type="http://schemas.openxmlformats.org/officeDocument/2006/relationships/hyperlink" Target="https://eur-lex.europa.eu/legal-content/DE/AUTO/?uri=celex:12016M046" TargetMode="External"/><Relationship Id="rId73" Type="http://schemas.openxmlformats.org/officeDocument/2006/relationships/hyperlink" Target="https://eur-lex.europa.eu/legal-content/DE/AUTO/?uri=celex:12016E/TXT" TargetMode="External"/><Relationship Id="rId94" Type="http://schemas.openxmlformats.org/officeDocument/2006/relationships/hyperlink" Target="https://eur-lex.europa.eu/legal-content/DE/AUTO/?uri=celex:12016M021" TargetMode="External"/><Relationship Id="rId148" Type="http://schemas.openxmlformats.org/officeDocument/2006/relationships/hyperlink" Target="http://www.un.org/en/index.html" TargetMode="External"/><Relationship Id="rId169" Type="http://schemas.openxmlformats.org/officeDocument/2006/relationships/hyperlink" Target="https://eur-lex.europa.eu/legal-content/DE/AUTO/?uri=uriserv:si0010" TargetMode="External"/><Relationship Id="rId4" Type="http://schemas.openxmlformats.org/officeDocument/2006/relationships/webSettings" Target="webSettings.xml"/><Relationship Id="rId180" Type="http://schemas.openxmlformats.org/officeDocument/2006/relationships/hyperlink" Target="http://eur-lex.europa.eu/legal-content/DE/TXT/?uri=LEGISSUM:ai0033" TargetMode="External"/><Relationship Id="rId215" Type="http://schemas.openxmlformats.org/officeDocument/2006/relationships/hyperlink" Target="http://eur-lex.europa.eu/summary/glossary/energy.html" TargetMode="External"/><Relationship Id="rId236" Type="http://schemas.openxmlformats.org/officeDocument/2006/relationships/hyperlink" Target="http://eur-lex.europa.eu/legal-content/DE/TXT/?uri=OJ:JOC_1992_191_R_0001_01" TargetMode="External"/><Relationship Id="rId257" Type="http://schemas.openxmlformats.org/officeDocument/2006/relationships/hyperlink" Target="http://eur-lex.europa.eu/legal-content/DE/TXT/?uri=LEGISSUM:4326429" TargetMode="External"/><Relationship Id="rId278" Type="http://schemas.openxmlformats.org/officeDocument/2006/relationships/hyperlink" Target="https://eur-lex.europa.eu/legal-content/DE/AUTO/?uri=uriserv:em0041" TargetMode="External"/><Relationship Id="rId303" Type="http://schemas.openxmlformats.org/officeDocument/2006/relationships/hyperlink" Target="https://eur-lex.europa.eu/legal-content/DE/AUTO/?uri=celex:02003L0049-20130701" TargetMode="External"/><Relationship Id="rId42" Type="http://schemas.openxmlformats.org/officeDocument/2006/relationships/hyperlink" Target="https://eur-lex.europa.eu/legal-content/DE/AUTO/?uri=celex:12016M036" TargetMode="External"/><Relationship Id="rId84" Type="http://schemas.openxmlformats.org/officeDocument/2006/relationships/hyperlink" Target="http://eur-lex.europa.eu/summary/glossary/eu_council.html" TargetMode="External"/><Relationship Id="rId138" Type="http://schemas.openxmlformats.org/officeDocument/2006/relationships/hyperlink" Target="https://eur-lex.europa.eu/legal-content/DE/AUTO/?uri=celex:12016ME/TXT" TargetMode="External"/><Relationship Id="rId191" Type="http://schemas.openxmlformats.org/officeDocument/2006/relationships/hyperlink" Target="http://eur-lex.europa.eu/summary/glossary/police_judicial_cooperation.html" TargetMode="External"/><Relationship Id="rId205" Type="http://schemas.openxmlformats.org/officeDocument/2006/relationships/hyperlink" Target="http://europa.eu/european-union/topics/sport_de" TargetMode="External"/><Relationship Id="rId247" Type="http://schemas.openxmlformats.org/officeDocument/2006/relationships/hyperlink" Target="https://eur-lex.europa.eu/legal-content/DE/AUTO/?uri=celex:32018R0975" TargetMode="External"/><Relationship Id="rId107" Type="http://schemas.openxmlformats.org/officeDocument/2006/relationships/hyperlink" Target="https://eur-lex.europa.eu/legal-content/DE/AUTO/?uri=celex:12016M034" TargetMode="External"/><Relationship Id="rId289" Type="http://schemas.openxmlformats.org/officeDocument/2006/relationships/hyperlink" Target="https://eur-lex.europa.eu/legal-content/DE/TXT/HTML/?uri=LEGISSUM:l31039&amp;from=EN" TargetMode="External"/><Relationship Id="rId11" Type="http://schemas.openxmlformats.org/officeDocument/2006/relationships/hyperlink" Target="http://eur-lex.europa.eu/summary/glossary/human_rights.html" TargetMode="External"/><Relationship Id="rId53" Type="http://schemas.openxmlformats.org/officeDocument/2006/relationships/hyperlink" Target="https://eur-lex.europa.eu/legal-content/DE/AUTO/?uri=celex:12016E205" TargetMode="External"/><Relationship Id="rId149" Type="http://schemas.openxmlformats.org/officeDocument/2006/relationships/hyperlink" Target="http://www.osce.org/" TargetMode="External"/><Relationship Id="rId314" Type="http://schemas.openxmlformats.org/officeDocument/2006/relationships/hyperlink" Target="http://eur-lex.europa.eu/legal-content/DE/TXT/?uri=celex:32018R1139" TargetMode="External"/><Relationship Id="rId95" Type="http://schemas.openxmlformats.org/officeDocument/2006/relationships/hyperlink" Target="https://eur-lex.europa.eu/legal-content/DE/AUTO/?uri=celex:12016M022" TargetMode="External"/><Relationship Id="rId160" Type="http://schemas.openxmlformats.org/officeDocument/2006/relationships/hyperlink" Target="http://www.eesc.europa.eu/resources/docs/jean-claude-juncker---political-guidelines.pdf" TargetMode="External"/><Relationship Id="rId216" Type="http://schemas.openxmlformats.org/officeDocument/2006/relationships/hyperlink" Target="http://ec.europa.eu/growth/sectors/tourism_de" TargetMode="External"/><Relationship Id="rId258" Type="http://schemas.openxmlformats.org/officeDocument/2006/relationships/hyperlink" Target="https://eur-lex.europa.eu/legal-content/DE/TXT/HTML/?uri=LEGISSUM:4353955&amp;from=EN" TargetMode="External"/><Relationship Id="rId22" Type="http://schemas.openxmlformats.org/officeDocument/2006/relationships/hyperlink" Target="http://eur-lex.europa.eu/legal-content/DE/TXT/?uri=LEGISSUM:ai0020" TargetMode="External"/><Relationship Id="rId64" Type="http://schemas.openxmlformats.org/officeDocument/2006/relationships/hyperlink" Target="https://eur-lex.europa.eu/legal-content/DE/AUTO/?uri=celex:12016E216" TargetMode="External"/><Relationship Id="rId118" Type="http://schemas.openxmlformats.org/officeDocument/2006/relationships/hyperlink" Target="https://eur-lex.europa.eu/legal-content/DE/AUTO/?uri=celex:12016M045" TargetMode="External"/><Relationship Id="rId171" Type="http://schemas.openxmlformats.org/officeDocument/2006/relationships/hyperlink" Target="http://ec.europa.eu/priorities/digital-single-market/index_de.htm" TargetMode="External"/><Relationship Id="rId227" Type="http://schemas.openxmlformats.org/officeDocument/2006/relationships/hyperlink" Target="http://europa.eu/european-union/about-eu/money_de" TargetMode="External"/><Relationship Id="rId269" Type="http://schemas.openxmlformats.org/officeDocument/2006/relationships/hyperlink" Target="https://eur-lex.europa.eu/legal-content/DE/AUTO/?uri=celex:02009R1224-20190814" TargetMode="External"/><Relationship Id="rId33" Type="http://schemas.openxmlformats.org/officeDocument/2006/relationships/hyperlink" Target="https://eur-lex.europa.eu/legal-content/DE/AUTO/?uri=celex:12016M027" TargetMode="External"/><Relationship Id="rId129" Type="http://schemas.openxmlformats.org/officeDocument/2006/relationships/hyperlink" Target="https://eur-lex.europa.eu/legal-content/DE/AUTO/?uri=celex:12016E214" TargetMode="External"/><Relationship Id="rId280" Type="http://schemas.openxmlformats.org/officeDocument/2006/relationships/hyperlink" Target="https://eur-lex.europa.eu/legal-content/DE/AUTO/?uri=uriserv:2701_4" TargetMode="External"/><Relationship Id="rId75" Type="http://schemas.openxmlformats.org/officeDocument/2006/relationships/hyperlink" Target="https://eur-lex.europa.eu/legal-content/DE/AUTO/?uri=celex:12016M021" TargetMode="External"/><Relationship Id="rId140" Type="http://schemas.openxmlformats.org/officeDocument/2006/relationships/hyperlink" Target="https://eur-lex.europa.eu/legal-content/DE/AUTO/?uri=celex:32007R0168" TargetMode="External"/><Relationship Id="rId182" Type="http://schemas.openxmlformats.org/officeDocument/2006/relationships/hyperlink" Target="http://ec.europa.eu/growth/single-market_de" TargetMode="External"/><Relationship Id="rId6" Type="http://schemas.openxmlformats.org/officeDocument/2006/relationships/hyperlink" Target="https://eur-lex.europa.eu/legal-content/DE/AUTO/?uri=celex:12016E/TXT" TargetMode="External"/><Relationship Id="rId238" Type="http://schemas.openxmlformats.org/officeDocument/2006/relationships/hyperlink" Target="https://eur-lex.europa.eu/legal-content/DE/AUTO/?uri=celex:52014DC0025" TargetMode="External"/><Relationship Id="rId291" Type="http://schemas.openxmlformats.org/officeDocument/2006/relationships/hyperlink" Target="https://eur-lex.europa.eu/legal-content/DE/TXT/HTML/?uri=LEGISSUM:l31039&amp;from=EN" TargetMode="External"/><Relationship Id="rId305" Type="http://schemas.openxmlformats.org/officeDocument/2006/relationships/hyperlink" Target="https://eur-lex.europa.eu/legal-content/DE/AUTO/?uri=celex:32004R0551" TargetMode="External"/><Relationship Id="rId44" Type="http://schemas.openxmlformats.org/officeDocument/2006/relationships/hyperlink" Target="https://eur-lex.europa.eu/legal-content/DE/AUTO/?uri=celex:12016M038" TargetMode="External"/><Relationship Id="rId86" Type="http://schemas.openxmlformats.org/officeDocument/2006/relationships/hyperlink" Target="http://eur-lex.europa.eu/summary/glossary/development_aid.html" TargetMode="External"/><Relationship Id="rId151" Type="http://schemas.openxmlformats.org/officeDocument/2006/relationships/hyperlink" Target="https://eur-lex.europa.eu/legal-content/DE/AUTO/?uri=uriserv:c10411" TargetMode="External"/><Relationship Id="rId193" Type="http://schemas.openxmlformats.org/officeDocument/2006/relationships/hyperlink" Target="http://eur-lex.europa.eu/summary/glossary/competition.html" TargetMode="External"/><Relationship Id="rId207" Type="http://schemas.openxmlformats.org/officeDocument/2006/relationships/hyperlink" Target="http://eur-lex.europa.eu/summary/glossary/public_health.html" TargetMode="External"/><Relationship Id="rId249" Type="http://schemas.openxmlformats.org/officeDocument/2006/relationships/hyperlink" Target="http://eur-lex.europa.eu/legal-content/DE/TXT/?uri=LEGISSUM:pe0012"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16448</Words>
  <Characters>103628</Characters>
  <Application>Microsoft Office Word</Application>
  <DocSecurity>0</DocSecurity>
  <Lines>863</Lines>
  <Paragraphs>239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119837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Buket</dc:creator>
  <cp:keywords/>
  <dc:description/>
  <cp:lastModifiedBy>Buket</cp:lastModifiedBy>
  <cp:revision>7</cp:revision>
  <dcterms:created xsi:type="dcterms:W3CDTF">2021-04-28T16:51:00Z</dcterms:created>
  <dcterms:modified xsi:type="dcterms:W3CDTF">2021-04-28T20:24:00Z</dcterms:modified>
</cp:coreProperties>
</file>