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theme/theme11.xml" ContentType="application/vnd.openxmlformats-officedocument.theme+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3a5f1f8af3643a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795eda0096224d93">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before="810" w:after="390" w:line="240" w:lineRule="auto"/>
        <w:jc w:val="center"/>
        <w:rPr>
          <w:rFonts w:ascii="Times New Roman" w:hAnsi="Times New Roman" w:eastAsia="Times New Roman" w:cs="Times New Roman"/>
          <w:b/>
          <w:bCs/>
          <w:color w:val="444444"/>
          <w:sz w:val="24"/>
          <w:szCs w:val="24"/>
          <w:lang w:eastAsia="de-DE"/>
        </w:rPr>
      </w:pPr>
      <w:bookmarkStart w:name="_GoBack" w:id="0"/>
      <w:bookmarkEnd w:id="0"/>
      <w:r w:rsidRPr="008B780A">
        <w:rPr>
          <w:rFonts w:ascii="Times New Roman" w:hAnsi="Times New Roman" w:eastAsia="Times New Roman" w:cs="Times New Roman"/>
          <w:b/>
          <w:bCs/>
          <w:color w:val="444444"/>
          <w:sz w:val="24"/>
          <w:szCs w:val="24"/>
          <w:lang w:eastAsia="de-DE"/>
        </w:rPr>
        <w:t xml:space="preserve">Action extérieure de l'UE</w:t>
      </w:r>
    </w:p>
    <w:p w:rsidRPr="008B780A" w:rsidR="00A25B96" w:rsidP="00A25B96" w:rsidRDefault="00A25B96" w14:paraId="69FD465C"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DES DOCUMENTS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5">
        <w:r w:rsidRPr="008B780A" w:rsidR="00A25B96">
          <w:rPr>
            <w:rFonts w:ascii="Times New Roman" w:hAnsi="Times New Roman" w:eastAsia="Times New Roman" w:cs="Times New Roman"/>
            <w:color w:val="0000FF"/>
            <w:sz w:val="24"/>
            <w:szCs w:val="24"/>
            <w:u w:val="single"/>
            <w:lang w:eastAsia="de-DE"/>
          </w:rPr>
          <w:t xml:space="preserve">Traité sur l'Union européenne (TUE) Articles 21-46 - l'action extérieure de l'UE et la politique étrangère et de sécurité commune</w:t>
        </w:r>
      </w:hyperlink>
    </w:p>
    <w:p>
      <w:pPr>
        <w:spacing w:before="195" w:after="0" w:line="240" w:lineRule="auto"/>
        <w:jc w:val="both"/>
        <w:rPr>
          <w:rFonts w:ascii="Times New Roman" w:hAnsi="Times New Roman" w:eastAsia="Times New Roman" w:cs="Times New Roman"/>
          <w:color w:val="000000"/>
          <w:sz w:val="24"/>
          <w:szCs w:val="24"/>
          <w:lang w:eastAsia="de-DE"/>
        </w:rPr>
      </w:pPr>
      <w:hyperlink w:history="1" r:id="rId6">
        <w:r w:rsidRPr="008B780A" w:rsidR="00A25B96">
          <w:rPr>
            <w:rFonts w:ascii="Times New Roman" w:hAnsi="Times New Roman" w:eastAsia="Times New Roman" w:cs="Times New Roman"/>
            <w:color w:val="0000FF"/>
            <w:sz w:val="24"/>
            <w:szCs w:val="24"/>
            <w:u w:val="single"/>
            <w:lang w:eastAsia="de-DE"/>
          </w:rPr>
          <w:t xml:space="preserve">Traité sur le fonctionnement de l'Union européenne (TFUE) Articles 205-222 - l'action extérieure de l'UE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LE BUT DE CES ARTICLES D'ACCORD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Ils visent à fournir à l'UE les instruments dont elle a besoin pour fournir une assistance aux pays tiers et aux organisations internationales, régionales ou mondiales, coopérer avec eux et développer des relations et des partenariats avec eux, y compris par le biais d'</w:t>
      </w:r>
      <w:hyperlink w:history="1" r:id="rId7">
        <w:r w:rsidRPr="008B780A">
          <w:rPr>
            <w:rFonts w:ascii="Times New Roman" w:hAnsi="Times New Roman" w:eastAsia="Times New Roman" w:cs="Times New Roman"/>
            <w:color w:val="0000FF"/>
            <w:sz w:val="24"/>
            <w:szCs w:val="24"/>
            <w:u w:val="single"/>
            <w:lang w:eastAsia="de-DE"/>
          </w:rPr>
          <w:t xml:space="preserve">accords internationaux, afin </w:t>
        </w:r>
      </w:hyperlink>
      <w:r w:rsidRPr="008B780A">
        <w:rPr>
          <w:rFonts w:ascii="Times New Roman" w:hAnsi="Times New Roman" w:eastAsia="Times New Roman" w:cs="Times New Roman"/>
          <w:color w:val="000000"/>
          <w:sz w:val="24"/>
          <w:szCs w:val="24"/>
          <w:lang w:eastAsia="de-DE"/>
        </w:rPr>
        <w:t xml:space="preserve">de </w:t>
      </w:r>
      <w:r w:rsidRPr="008B780A">
        <w:rPr>
          <w:rFonts w:ascii="Times New Roman" w:hAnsi="Times New Roman" w:eastAsia="Times New Roman" w:cs="Times New Roman"/>
          <w:color w:val="000000"/>
          <w:sz w:val="24"/>
          <w:szCs w:val="24"/>
          <w:lang w:eastAsia="de-DE"/>
        </w:rPr>
        <w:t xml:space="preserve">poursuivre les objectifs de l'action extérieure de l'UE énoncés à l'</w:t>
      </w:r>
      <w:hyperlink w:history="1" r:id="rId8">
        <w:r w:rsidRPr="008B780A">
          <w:rPr>
            <w:rFonts w:ascii="Times New Roman" w:hAnsi="Times New Roman" w:eastAsia="Times New Roman" w:cs="Times New Roman"/>
            <w:color w:val="0000FF"/>
            <w:sz w:val="24"/>
            <w:szCs w:val="24"/>
            <w:u w:val="single"/>
            <w:lang w:eastAsia="de-DE"/>
          </w:rPr>
          <w:t xml:space="preserve">article 21 du </w:t>
        </w:r>
      </w:hyperlink>
      <w:r w:rsidRPr="008B780A">
        <w:rPr>
          <w:rFonts w:ascii="Times New Roman" w:hAnsi="Times New Roman" w:eastAsia="Times New Roman" w:cs="Times New Roman"/>
          <w:color w:val="000000"/>
          <w:sz w:val="24"/>
          <w:szCs w:val="24"/>
          <w:lang w:eastAsia="de-DE"/>
        </w:rPr>
        <w:t xml:space="preserve">TUE.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w:t>
      </w:r>
      <w:r w:rsidRPr="008B780A">
        <w:rPr>
          <w:rFonts w:ascii="Times New Roman" w:hAnsi="Times New Roman" w:eastAsia="Times New Roman" w:cs="Times New Roman"/>
          <w:color w:val="000000"/>
          <w:sz w:val="24"/>
          <w:szCs w:val="24"/>
          <w:lang w:eastAsia="de-DE"/>
        </w:rPr>
        <w:t xml:space="preserve">article 21 du TUE énonce les principes sur lesquels </w:t>
      </w:r>
      <w:r w:rsidRPr="008B780A">
        <w:rPr>
          <w:rFonts w:ascii="Times New Roman" w:hAnsi="Times New Roman" w:eastAsia="Times New Roman" w:cs="Times New Roman"/>
          <w:color w:val="000000"/>
          <w:sz w:val="24"/>
          <w:szCs w:val="24"/>
          <w:lang w:eastAsia="de-DE"/>
        </w:rPr>
        <w:t xml:space="preserve">repose l'</w:t>
      </w:r>
      <w:hyperlink w:history="1" r:id="rId9">
        <w:r w:rsidRPr="008B780A">
          <w:rPr>
            <w:rFonts w:ascii="Times New Roman" w:hAnsi="Times New Roman" w:eastAsia="Times New Roman" w:cs="Times New Roman"/>
            <w:color w:val="0000FF"/>
            <w:sz w:val="24"/>
            <w:szCs w:val="24"/>
            <w:u w:val="single"/>
            <w:lang w:eastAsia="de-DE"/>
          </w:rPr>
          <w:t xml:space="preserve">action extérieure de l'UE </w:t>
        </w:r>
      </w:hyperlink>
      <w:r w:rsidRPr="008B780A">
        <w:rPr>
          <w:rFonts w:ascii="Times New Roman" w:hAnsi="Times New Roman" w:eastAsia="Times New Roman" w:cs="Times New Roman"/>
          <w:color w:val="000000"/>
          <w:sz w:val="24"/>
          <w:szCs w:val="24"/>
          <w:lang w:eastAsia="de-DE"/>
        </w:rPr>
        <w:t xml:space="preserve">et ses objectifs. Il s'agit notamment de :</w:t>
      </w:r>
    </w:p>
    <w:p>
      <w:pPr>
        <w:numPr>
          <w:ilvl w:val="0"/>
          <w:numId w:val="10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sauvegarder leurs valeurs, leurs intérêts fondamentaux, leur sécurité, leur indépendance et leur intégrité ;</w:t>
      </w:r>
    </w:p>
    <w:p>
      <w:pPr>
        <w:numPr>
          <w:ilvl w:val="0"/>
          <w:numId w:val="10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consolider et soutenir la </w:t>
      </w:r>
      <w:r w:rsidRPr="008B780A">
        <w:rPr>
          <w:rFonts w:ascii="Times New Roman" w:hAnsi="Times New Roman" w:eastAsia="Times New Roman" w:cs="Times New Roman"/>
          <w:color w:val="000000"/>
          <w:sz w:val="24"/>
          <w:szCs w:val="24"/>
          <w:lang w:eastAsia="de-DE"/>
        </w:rPr>
        <w:t xml:space="preserve">démocratie, l'</w:t>
      </w:r>
      <w:hyperlink w:history="1" r:id="rId10">
        <w:r w:rsidRPr="008B780A">
          <w:rPr>
            <w:rFonts w:ascii="Times New Roman" w:hAnsi="Times New Roman" w:eastAsia="Times New Roman" w:cs="Times New Roman"/>
            <w:color w:val="0000FF"/>
            <w:sz w:val="24"/>
            <w:szCs w:val="24"/>
            <w:u w:val="single"/>
            <w:lang w:eastAsia="de-DE"/>
          </w:rPr>
          <w:t xml:space="preserve">État de droit</w:t>
        </w:r>
      </w:hyperlink>
      <w:r w:rsidRPr="008B780A">
        <w:rPr>
          <w:rFonts w:ascii="Times New Roman" w:hAnsi="Times New Roman" w:eastAsia="Times New Roman" w:cs="Times New Roman"/>
          <w:color w:val="000000"/>
          <w:sz w:val="24"/>
          <w:szCs w:val="24"/>
          <w:lang w:eastAsia="de-DE"/>
        </w:rPr>
        <w:t xml:space="preserve">, les </w:t>
      </w:r>
      <w:hyperlink w:history="1" r:id="rId11">
        <w:r w:rsidRPr="008B780A">
          <w:rPr>
            <w:rFonts w:ascii="Times New Roman" w:hAnsi="Times New Roman" w:eastAsia="Times New Roman" w:cs="Times New Roman"/>
            <w:color w:val="0000FF"/>
            <w:sz w:val="24"/>
            <w:szCs w:val="24"/>
            <w:u w:val="single"/>
            <w:lang w:eastAsia="de-DE"/>
          </w:rPr>
          <w:t xml:space="preserve">droits de l'homme </w:t>
        </w:r>
      </w:hyperlink>
      <w:r w:rsidRPr="008B780A">
        <w:rPr>
          <w:rFonts w:ascii="Times New Roman" w:hAnsi="Times New Roman" w:eastAsia="Times New Roman" w:cs="Times New Roman"/>
          <w:color w:val="000000"/>
          <w:sz w:val="24"/>
          <w:szCs w:val="24"/>
          <w:lang w:eastAsia="de-DE"/>
        </w:rPr>
        <w:t xml:space="preserve">et les principes du </w:t>
      </w:r>
      <w:hyperlink w:history="1" r:id="rId12">
        <w:r w:rsidRPr="008B780A">
          <w:rPr>
            <w:rFonts w:ascii="Times New Roman" w:hAnsi="Times New Roman" w:eastAsia="Times New Roman" w:cs="Times New Roman"/>
            <w:color w:val="0000FF"/>
            <w:sz w:val="24"/>
            <w:szCs w:val="24"/>
            <w:u w:val="single"/>
            <w:lang w:eastAsia="de-DE"/>
          </w:rPr>
          <w:t xml:space="preserve">droit international ;</w:t>
        </w:r>
      </w:hyperlink>
    </w:p>
    <w:p>
      <w:pPr>
        <w:numPr>
          <w:ilvl w:val="0"/>
          <w:numId w:val="10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préserver la paix, prévenir les conflits et renforcer la sécurité internationale.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L'article 21 exige également que l'UE assure la cohérence entre l'action extérieure de l'UE et les autres politiques. L'action extérieure de l'UE couvre six domaines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 </w:t>
      </w:r>
      <w:r w:rsidRPr="008B780A">
        <w:rPr>
          <w:rFonts w:ascii="Times New Roman" w:hAnsi="Times New Roman" w:eastAsia="Times New Roman" w:cs="Times New Roman"/>
          <w:b/>
          <w:bCs/>
          <w:color w:val="000000"/>
          <w:sz w:val="24"/>
          <w:szCs w:val="24"/>
          <w:lang w:eastAsia="de-DE"/>
        </w:rPr>
        <w:t xml:space="preserve">la politique étrangère et de sécurité commune </w:t>
      </w:r>
      <w:r w:rsidRPr="008B780A">
        <w:rPr>
          <w:rFonts w:ascii="Times New Roman" w:hAnsi="Times New Roman" w:eastAsia="Times New Roman" w:cs="Times New Roman"/>
          <w:color w:val="000000"/>
          <w:sz w:val="24"/>
          <w:szCs w:val="24"/>
          <w:lang w:eastAsia="de-DE"/>
        </w:rPr>
        <w:t xml:space="preserve">(y compris la politique de sécurité et de défense commune) - articles 23 à 46 TUE</w:t>
      </w:r>
    </w:p>
    <w:p>
      <w:pPr>
        <w:numPr>
          <w:ilvl w:val="0"/>
          <w:numId w:val="10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13">
        <w:r w:rsidRPr="008B780A">
          <w:rPr>
            <w:rFonts w:ascii="Times New Roman" w:hAnsi="Times New Roman" w:eastAsia="Times New Roman" w:cs="Times New Roman"/>
            <w:color w:val="0000FF"/>
            <w:sz w:val="24"/>
            <w:szCs w:val="24"/>
            <w:u w:val="single"/>
            <w:lang w:eastAsia="de-DE"/>
          </w:rPr>
          <w:t xml:space="preserve">haut représentant de l'Union pour les affaires étrangères et la politique de sécurité a les </w:t>
        </w:r>
      </w:hyperlink>
      <w:r w:rsidRPr="008B780A">
        <w:rPr>
          <w:rFonts w:ascii="Times New Roman" w:hAnsi="Times New Roman" w:eastAsia="Times New Roman" w:cs="Times New Roman"/>
          <w:color w:val="000000"/>
          <w:sz w:val="24"/>
          <w:szCs w:val="24"/>
          <w:lang w:eastAsia="de-DE"/>
        </w:rPr>
        <w:t xml:space="preserve">missions suivantes :</w:t>
      </w:r>
    </w:p>
    <w:p>
      <w:pPr>
        <w:numPr>
          <w:ilvl w:val="1"/>
          <w:numId w:val="10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w:t>
      </w:r>
      <w:r w:rsidRPr="008B780A">
        <w:rPr>
          <w:rFonts w:ascii="Times New Roman" w:hAnsi="Times New Roman" w:eastAsia="Times New Roman" w:cs="Times New Roman"/>
          <w:color w:val="000000"/>
          <w:sz w:val="24"/>
          <w:szCs w:val="24"/>
          <w:lang w:eastAsia="de-DE"/>
        </w:rPr>
        <w:t xml:space="preserve">met en œuvre la </w:t>
      </w:r>
      <w:hyperlink w:history="1" r:id="rId14">
        <w:r w:rsidRPr="008B780A">
          <w:rPr>
            <w:rFonts w:ascii="Times New Roman" w:hAnsi="Times New Roman" w:eastAsia="Times New Roman" w:cs="Times New Roman"/>
            <w:color w:val="0000FF"/>
            <w:sz w:val="24"/>
            <w:szCs w:val="24"/>
            <w:u w:val="single"/>
            <w:lang w:eastAsia="de-DE"/>
          </w:rPr>
          <w:t xml:space="preserve">politique étrangère et de sécurité commune </w:t>
        </w:r>
      </w:hyperlink>
      <w:r w:rsidRPr="008B780A">
        <w:rPr>
          <w:rFonts w:ascii="Times New Roman" w:hAnsi="Times New Roman" w:eastAsia="Times New Roman" w:cs="Times New Roman"/>
          <w:color w:val="000000"/>
          <w:sz w:val="24"/>
          <w:szCs w:val="24"/>
          <w:lang w:eastAsia="de-DE"/>
        </w:rPr>
        <w:t xml:space="preserve">(articles 24 à 41) et la </w:t>
      </w:r>
      <w:hyperlink w:history="1" r:id="rId15">
        <w:r w:rsidRPr="008B780A">
          <w:rPr>
            <w:rFonts w:ascii="Times New Roman" w:hAnsi="Times New Roman" w:eastAsia="Times New Roman" w:cs="Times New Roman"/>
            <w:color w:val="0000FF"/>
            <w:sz w:val="24"/>
            <w:szCs w:val="24"/>
            <w:u w:val="single"/>
            <w:lang w:eastAsia="de-DE"/>
          </w:rPr>
          <w:t xml:space="preserve">politique de sécurité et de défense commune </w:t>
        </w:r>
      </w:hyperlink>
      <w:r w:rsidRPr="008B780A">
        <w:rPr>
          <w:rFonts w:ascii="Times New Roman" w:hAnsi="Times New Roman" w:eastAsia="Times New Roman" w:cs="Times New Roman"/>
          <w:color w:val="000000"/>
          <w:sz w:val="24"/>
          <w:szCs w:val="24"/>
          <w:lang w:eastAsia="de-DE"/>
        </w:rPr>
        <w:t xml:space="preserve">(articles 42 à 46) ;</w:t>
      </w:r>
    </w:p>
    <w:p>
      <w:pPr>
        <w:numPr>
          <w:ilvl w:val="1"/>
          <w:numId w:val="10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il/elle contribue à l'élaboration de ces politiques par ses propres propositions, et</w:t>
      </w:r>
    </w:p>
    <w:p>
      <w:pPr>
        <w:numPr>
          <w:ilvl w:val="1"/>
          <w:numId w:val="10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veille à l'</w:t>
      </w:r>
      <w:r w:rsidRPr="008B780A">
        <w:rPr>
          <w:rFonts w:ascii="Times New Roman" w:hAnsi="Times New Roman" w:eastAsia="Times New Roman" w:cs="Times New Roman"/>
          <w:color w:val="000000"/>
          <w:sz w:val="24"/>
          <w:szCs w:val="24"/>
          <w:lang w:eastAsia="de-DE"/>
        </w:rPr>
        <w:t xml:space="preserve">exécution des décisions adoptées par le </w:t>
      </w:r>
      <w:hyperlink w:history="1" r:id="rId16">
        <w:r w:rsidRPr="008B780A">
          <w:rPr>
            <w:rFonts w:ascii="Times New Roman" w:hAnsi="Times New Roman" w:eastAsia="Times New Roman" w:cs="Times New Roman"/>
            <w:color w:val="0000FF"/>
            <w:sz w:val="24"/>
            <w:szCs w:val="24"/>
            <w:u w:val="single"/>
            <w:lang w:eastAsia="de-DE"/>
          </w:rPr>
          <w:t xml:space="preserve">Conseil européen </w:t>
        </w:r>
      </w:hyperlink>
      <w:r w:rsidRPr="008B780A">
        <w:rPr>
          <w:rFonts w:ascii="Times New Roman" w:hAnsi="Times New Roman" w:eastAsia="Times New Roman" w:cs="Times New Roman"/>
          <w:color w:val="000000"/>
          <w:sz w:val="24"/>
          <w:szCs w:val="24"/>
          <w:lang w:eastAsia="de-DE"/>
        </w:rPr>
        <w:t xml:space="preserve">et le </w:t>
      </w:r>
      <w:hyperlink w:history="1" r:id="rId17">
        <w:r w:rsidRPr="008B780A">
          <w:rPr>
            <w:rFonts w:ascii="Times New Roman" w:hAnsi="Times New Roman" w:eastAsia="Times New Roman" w:cs="Times New Roman"/>
            <w:color w:val="0000FF"/>
            <w:sz w:val="24"/>
            <w:szCs w:val="24"/>
            <w:u w:val="single"/>
            <w:lang w:eastAsia="de-DE"/>
          </w:rPr>
          <w:t xml:space="preserve">Conseil.</w:t>
        </w:r>
      </w:hyperlink>
    </w:p>
    <w:p>
      <w:pPr>
        <w:numPr>
          <w:ilvl w:val="0"/>
          <w:numId w:val="10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18">
        <w:r w:rsidRPr="008B780A">
          <w:rPr>
            <w:rFonts w:ascii="Times New Roman" w:hAnsi="Times New Roman" w:eastAsia="Times New Roman" w:cs="Times New Roman"/>
            <w:color w:val="0000FF"/>
            <w:sz w:val="24"/>
            <w:szCs w:val="24"/>
            <w:u w:val="single"/>
            <w:lang w:eastAsia="de-DE"/>
          </w:rPr>
          <w:t xml:space="preserve">Service européen pour l'action extérieure </w:t>
        </w:r>
      </w:hyperlink>
      <w:r w:rsidRPr="008B780A">
        <w:rPr>
          <w:rFonts w:ascii="Times New Roman" w:hAnsi="Times New Roman" w:eastAsia="Times New Roman" w:cs="Times New Roman"/>
          <w:color w:val="000000"/>
          <w:sz w:val="24"/>
          <w:szCs w:val="24"/>
          <w:lang w:eastAsia="de-DE"/>
        </w:rPr>
        <w:t xml:space="preserve">assiste le Haut Représentant dans l'exercice de ses fonctions.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 </w:t>
      </w:r>
      <w:r w:rsidRPr="008B780A">
        <w:rPr>
          <w:rFonts w:ascii="Times New Roman" w:hAnsi="Times New Roman" w:eastAsia="Times New Roman" w:cs="Times New Roman"/>
          <w:b/>
          <w:bCs/>
          <w:color w:val="000000"/>
          <w:sz w:val="24"/>
          <w:szCs w:val="24"/>
          <w:lang w:eastAsia="de-DE"/>
        </w:rPr>
        <w:t xml:space="preserve">coopération au développement </w:t>
      </w:r>
      <w:r w:rsidRPr="008B780A">
        <w:rPr>
          <w:rFonts w:ascii="Times New Roman" w:hAnsi="Times New Roman" w:eastAsia="Times New Roman" w:cs="Times New Roman"/>
          <w:color w:val="000000"/>
          <w:sz w:val="24"/>
          <w:szCs w:val="24"/>
          <w:lang w:eastAsia="de-DE"/>
        </w:rPr>
        <w:t xml:space="preserve">- articles 208-211 du TFUE</w:t>
      </w:r>
    </w:p>
    <w:p>
      <w:pPr>
        <w:numPr>
          <w:ilvl w:val="0"/>
          <w:numId w:val="10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principal objectif à long terme de la </w:t>
      </w:r>
      <w:hyperlink w:history="1" r:id="rId19">
        <w:r w:rsidRPr="008B780A">
          <w:rPr>
            <w:rFonts w:ascii="Times New Roman" w:hAnsi="Times New Roman" w:eastAsia="Times New Roman" w:cs="Times New Roman"/>
            <w:color w:val="0000FF"/>
            <w:sz w:val="24"/>
            <w:szCs w:val="24"/>
            <w:u w:val="single"/>
            <w:lang w:eastAsia="de-DE"/>
          </w:rPr>
          <w:t xml:space="preserve">coopération au développement de </w:t>
        </w:r>
      </w:hyperlink>
      <w:r w:rsidRPr="008B780A">
        <w:rPr>
          <w:rFonts w:ascii="Times New Roman" w:hAnsi="Times New Roman" w:eastAsia="Times New Roman" w:cs="Times New Roman"/>
          <w:color w:val="000000"/>
          <w:sz w:val="24"/>
          <w:szCs w:val="24"/>
          <w:lang w:eastAsia="de-DE"/>
        </w:rPr>
        <w:t xml:space="preserve">l'UE est d'éradiquer la pauvreté dans le monde en favorisant le développement économique, social et environnemental durable des pays en développement.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 </w:t>
      </w:r>
      <w:r w:rsidRPr="008B780A">
        <w:rPr>
          <w:rFonts w:ascii="Times New Roman" w:hAnsi="Times New Roman" w:eastAsia="Times New Roman" w:cs="Times New Roman"/>
          <w:b/>
          <w:bCs/>
          <w:color w:val="000000"/>
          <w:sz w:val="24"/>
          <w:szCs w:val="24"/>
          <w:lang w:eastAsia="de-DE"/>
        </w:rPr>
        <w:t xml:space="preserve">aide humanitaire </w:t>
      </w:r>
      <w:r w:rsidRPr="008B780A">
        <w:rPr>
          <w:rFonts w:ascii="Times New Roman" w:hAnsi="Times New Roman" w:eastAsia="Times New Roman" w:cs="Times New Roman"/>
          <w:color w:val="000000"/>
          <w:sz w:val="24"/>
          <w:szCs w:val="24"/>
          <w:lang w:eastAsia="de-DE"/>
        </w:rPr>
        <w:t xml:space="preserve">- article 214 du TFUE</w:t>
      </w:r>
    </w:p>
    <w:p>
      <w:pPr>
        <w:numPr>
          <w:ilvl w:val="0"/>
          <w:numId w:val="10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w:t>
      </w:r>
      <w:r w:rsidRPr="008B780A">
        <w:rPr>
          <w:rFonts w:ascii="Times New Roman" w:hAnsi="Times New Roman" w:eastAsia="Times New Roman" w:cs="Times New Roman"/>
          <w:color w:val="000000"/>
          <w:sz w:val="24"/>
          <w:szCs w:val="24"/>
          <w:lang w:eastAsia="de-DE"/>
        </w:rPr>
        <w:t xml:space="preserve">opérations d'</w:t>
      </w:r>
      <w:hyperlink w:history="1" r:id="rId20">
        <w:r w:rsidRPr="008B780A">
          <w:rPr>
            <w:rFonts w:ascii="Times New Roman" w:hAnsi="Times New Roman" w:eastAsia="Times New Roman" w:cs="Times New Roman"/>
            <w:color w:val="0000FF"/>
            <w:sz w:val="24"/>
            <w:szCs w:val="24"/>
            <w:u w:val="single"/>
            <w:lang w:eastAsia="de-DE"/>
          </w:rPr>
          <w:t xml:space="preserve">aide humanitaire de </w:t>
        </w:r>
      </w:hyperlink>
      <w:r w:rsidRPr="008B780A">
        <w:rPr>
          <w:rFonts w:ascii="Times New Roman" w:hAnsi="Times New Roman" w:eastAsia="Times New Roman" w:cs="Times New Roman"/>
          <w:color w:val="000000"/>
          <w:sz w:val="24"/>
          <w:szCs w:val="24"/>
          <w:lang w:eastAsia="de-DE"/>
        </w:rPr>
        <w:t xml:space="preserve">l'UE visent à fournir une assistance, un sauvetage et une protection ciblés aux résidents de pays tiers touchés par des catastrophes naturelles ou d'origine humaine.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4. </w:t>
      </w:r>
      <w:r w:rsidRPr="008B780A">
        <w:rPr>
          <w:rFonts w:ascii="Times New Roman" w:hAnsi="Times New Roman" w:eastAsia="Times New Roman" w:cs="Times New Roman"/>
          <w:b/>
          <w:bCs/>
          <w:color w:val="000000"/>
          <w:sz w:val="24"/>
          <w:szCs w:val="24"/>
          <w:lang w:eastAsia="de-DE"/>
        </w:rPr>
        <w:t xml:space="preserve">assistance </w:t>
      </w:r>
      <w:r w:rsidRPr="008B780A">
        <w:rPr>
          <w:rFonts w:ascii="Times New Roman" w:hAnsi="Times New Roman" w:eastAsia="Times New Roman" w:cs="Times New Roman"/>
          <w:color w:val="000000"/>
          <w:sz w:val="24"/>
          <w:szCs w:val="24"/>
          <w:lang w:eastAsia="de-DE"/>
        </w:rPr>
        <w:t xml:space="preserve">- articles 212-213 du TFUE</w:t>
      </w:r>
    </w:p>
    <w:p>
      <w:pPr>
        <w:numPr>
          <w:ilvl w:val="0"/>
          <w:numId w:val="10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L'UE peut fournir une assistance, notamment financière, dans les pays en développement non membres de l'UE. Ces mesures doivent être cohérentes avec la politique de développement de l'UE.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5 </w:t>
      </w:r>
      <w:r w:rsidRPr="008B780A">
        <w:rPr>
          <w:rFonts w:ascii="Times New Roman" w:hAnsi="Times New Roman" w:eastAsia="Times New Roman" w:cs="Times New Roman"/>
          <w:b/>
          <w:bCs/>
          <w:color w:val="000000"/>
          <w:sz w:val="24"/>
          <w:szCs w:val="24"/>
          <w:lang w:eastAsia="de-DE"/>
        </w:rPr>
        <w:t xml:space="preserve">Commerce </w:t>
      </w:r>
      <w:r w:rsidRPr="008B780A">
        <w:rPr>
          <w:rFonts w:ascii="Times New Roman" w:hAnsi="Times New Roman" w:eastAsia="Times New Roman" w:cs="Times New Roman"/>
          <w:color w:val="000000"/>
          <w:sz w:val="24"/>
          <w:szCs w:val="24"/>
          <w:lang w:eastAsia="de-DE"/>
        </w:rPr>
        <w:t xml:space="preserve">- Articles 205-207 du TFUE</w:t>
      </w:r>
    </w:p>
    <w:p>
      <w:pPr>
        <w:numPr>
          <w:ilvl w:val="0"/>
          <w:numId w:val="11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L'UE a une </w:t>
      </w:r>
      <w:hyperlink w:history="1" r:id="rId22">
        <w:r w:rsidRPr="008B780A">
          <w:rPr>
            <w:rFonts w:ascii="Times New Roman" w:hAnsi="Times New Roman" w:eastAsia="Times New Roman" w:cs="Times New Roman"/>
            <w:color w:val="0000FF"/>
            <w:sz w:val="24"/>
            <w:szCs w:val="24"/>
            <w:u w:val="single"/>
            <w:lang w:eastAsia="de-DE"/>
          </w:rPr>
          <w:t xml:space="preserve">compétence </w:t>
        </w:r>
      </w:hyperlink>
      <w:r w:rsidRPr="008B780A">
        <w:rPr>
          <w:rFonts w:ascii="Times New Roman" w:hAnsi="Times New Roman" w:eastAsia="Times New Roman" w:cs="Times New Roman"/>
          <w:color w:val="000000"/>
          <w:sz w:val="24"/>
          <w:szCs w:val="24"/>
          <w:lang w:eastAsia="de-DE"/>
        </w:rPr>
        <w:t xml:space="preserve">exclusive </w:t>
      </w:r>
      <w:hyperlink w:history="1" r:id="rId22">
        <w:r w:rsidRPr="008B780A">
          <w:rPr>
            <w:rFonts w:ascii="Times New Roman" w:hAnsi="Times New Roman" w:eastAsia="Times New Roman" w:cs="Times New Roman"/>
            <w:color w:val="0000FF"/>
            <w:sz w:val="24"/>
            <w:szCs w:val="24"/>
            <w:u w:val="single"/>
            <w:lang w:eastAsia="de-DE"/>
          </w:rPr>
          <w:t xml:space="preserve">pour la </w:t>
        </w:r>
      </w:hyperlink>
      <w:hyperlink w:history="1" r:id="rId21">
        <w:r w:rsidRPr="008B780A">
          <w:rPr>
            <w:rFonts w:ascii="Times New Roman" w:hAnsi="Times New Roman" w:eastAsia="Times New Roman" w:cs="Times New Roman"/>
            <w:color w:val="0000FF"/>
            <w:sz w:val="24"/>
            <w:szCs w:val="24"/>
            <w:u w:val="single"/>
            <w:lang w:eastAsia="de-DE"/>
          </w:rPr>
          <w:t xml:space="preserve">politique commerciale </w:t>
        </w:r>
      </w:hyperlink>
      <w:r w:rsidRPr="008B780A">
        <w:rPr>
          <w:rFonts w:ascii="Times New Roman" w:hAnsi="Times New Roman" w:eastAsia="Times New Roman" w:cs="Times New Roman"/>
          <w:color w:val="000000"/>
          <w:sz w:val="24"/>
          <w:szCs w:val="24"/>
          <w:lang w:eastAsia="de-DE"/>
        </w:rPr>
        <w:t xml:space="preserve">commune </w:t>
      </w:r>
      <w:r w:rsidRPr="008B780A">
        <w:rPr>
          <w:rFonts w:ascii="Times New Roman" w:hAnsi="Times New Roman" w:eastAsia="Times New Roman" w:cs="Times New Roman"/>
          <w:color w:val="000000"/>
          <w:sz w:val="24"/>
          <w:szCs w:val="24"/>
          <w:lang w:eastAsia="de-DE"/>
        </w:rPr>
        <w:t xml:space="preserve">de l'UE</w:t>
      </w:r>
      <w:r w:rsidRPr="008B780A">
        <w:rPr>
          <w:rFonts w:ascii="Times New Roman" w:hAnsi="Times New Roman" w:eastAsia="Times New Roman" w:cs="Times New Roman"/>
          <w:color w:val="000000"/>
          <w:sz w:val="24"/>
          <w:szCs w:val="24"/>
          <w:lang w:eastAsia="de-DE"/>
        </w:rPr>
        <w:t xml:space="preserve">.</w:t>
      </w:r>
    </w:p>
    <w:p>
      <w:pPr>
        <w:numPr>
          <w:ilvl w:val="0"/>
          <w:numId w:val="11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23">
        <w:r w:rsidRPr="008B780A">
          <w:rPr>
            <w:rFonts w:ascii="Times New Roman" w:hAnsi="Times New Roman" w:eastAsia="Times New Roman" w:cs="Times New Roman"/>
            <w:color w:val="0000FF"/>
            <w:sz w:val="24"/>
            <w:szCs w:val="24"/>
            <w:u w:val="single"/>
            <w:lang w:eastAsia="de-DE"/>
          </w:rPr>
          <w:t xml:space="preserve">Parlement européen </w:t>
        </w:r>
      </w:hyperlink>
      <w:r w:rsidRPr="008B780A">
        <w:rPr>
          <w:rFonts w:ascii="Times New Roman" w:hAnsi="Times New Roman" w:eastAsia="Times New Roman" w:cs="Times New Roman"/>
          <w:color w:val="000000"/>
          <w:sz w:val="24"/>
          <w:szCs w:val="24"/>
          <w:lang w:eastAsia="de-DE"/>
        </w:rPr>
        <w:t xml:space="preserve">est colégislateur sur les questions commerciales avec le Conseil.</w:t>
      </w:r>
    </w:p>
    <w:p>
      <w:pPr>
        <w:numPr>
          <w:ilvl w:val="0"/>
          <w:numId w:val="11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L'Union </w:t>
      </w:r>
      <w:hyperlink w:history="1" r:id="rId24">
        <w:r w:rsidRPr="008B780A">
          <w:rPr>
            <w:rFonts w:ascii="Times New Roman" w:hAnsi="Times New Roman" w:eastAsia="Times New Roman" w:cs="Times New Roman"/>
            <w:color w:val="0000FF"/>
            <w:sz w:val="24"/>
            <w:szCs w:val="24"/>
            <w:u w:val="single"/>
            <w:lang w:eastAsia="de-DE"/>
          </w:rPr>
          <w:t xml:space="preserve">douanière de </w:t>
        </w:r>
      </w:hyperlink>
      <w:r w:rsidRPr="008B780A">
        <w:rPr>
          <w:rFonts w:ascii="Times New Roman" w:hAnsi="Times New Roman" w:eastAsia="Times New Roman" w:cs="Times New Roman"/>
          <w:color w:val="000000"/>
          <w:sz w:val="24"/>
          <w:szCs w:val="24"/>
          <w:lang w:eastAsia="de-DE"/>
        </w:rPr>
        <w:t xml:space="preserve">l'UE doit contribuer aux objectifs suivants :</w:t>
      </w:r>
    </w:p>
    <w:p>
      <w:pPr>
        <w:numPr>
          <w:ilvl w:val="1"/>
          <w:numId w:val="110"/>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développement harmonieux du commerce mondial,</w:t>
      </w:r>
    </w:p>
    <w:p>
      <w:pPr>
        <w:numPr>
          <w:ilvl w:val="1"/>
          <w:numId w:val="110"/>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suppression progressive des restrictions au commerce international et aux investissements directs étrangers, et</w:t>
      </w:r>
    </w:p>
    <w:p>
      <w:pPr>
        <w:numPr>
          <w:ilvl w:val="1"/>
          <w:numId w:val="110"/>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démantèlement des barrières douanières et autres.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6. </w:t>
      </w:r>
      <w:r w:rsidRPr="008B780A">
        <w:rPr>
          <w:rFonts w:ascii="Times New Roman" w:hAnsi="Times New Roman" w:eastAsia="Times New Roman" w:cs="Times New Roman"/>
          <w:b/>
          <w:bCs/>
          <w:color w:val="000000"/>
          <w:sz w:val="24"/>
          <w:szCs w:val="24"/>
          <w:lang w:eastAsia="de-DE"/>
        </w:rPr>
        <w:t xml:space="preserve">clause de solidarité </w:t>
      </w:r>
      <w:r w:rsidRPr="008B780A">
        <w:rPr>
          <w:rFonts w:ascii="Times New Roman" w:hAnsi="Times New Roman" w:eastAsia="Times New Roman" w:cs="Times New Roman"/>
          <w:color w:val="000000"/>
          <w:sz w:val="24"/>
          <w:szCs w:val="24"/>
          <w:lang w:eastAsia="de-DE"/>
        </w:rPr>
        <w:t xml:space="preserve">- article 222 du TFUE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w:t>
      </w:r>
      <w:hyperlink w:history="1" r:id="rId25">
        <w:r w:rsidRPr="008B780A">
          <w:rPr>
            <w:rFonts w:ascii="Times New Roman" w:hAnsi="Times New Roman" w:eastAsia="Times New Roman" w:cs="Times New Roman"/>
            <w:color w:val="0000FF"/>
            <w:sz w:val="24"/>
            <w:szCs w:val="24"/>
            <w:u w:val="single"/>
            <w:lang w:eastAsia="de-DE"/>
          </w:rPr>
          <w:t xml:space="preserve">clause de solidarité </w:t>
        </w:r>
      </w:hyperlink>
      <w:r w:rsidRPr="008B780A">
        <w:rPr>
          <w:rFonts w:ascii="Times New Roman" w:hAnsi="Times New Roman" w:eastAsia="Times New Roman" w:cs="Times New Roman"/>
          <w:color w:val="000000"/>
          <w:sz w:val="24"/>
          <w:szCs w:val="24"/>
          <w:lang w:eastAsia="de-DE"/>
        </w:rPr>
        <w:t xml:space="preserve">constitue la base des accords permettant à l'UE et aux pays de l'UE d'agir ensemble et d'utiliser les moyens dont ils disposent pour</w:t>
      </w:r>
    </w:p>
    <w:p>
      <w:pPr>
        <w:numPr>
          <w:ilvl w:val="0"/>
          <w:numId w:val="11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écarter les menaces terroristes sur le territoire d'un pays de l'UE ;</w:t>
      </w:r>
    </w:p>
    <w:p>
      <w:pPr>
        <w:numPr>
          <w:ilvl w:val="0"/>
          <w:numId w:val="11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de protéger un pays de l'UE contre d'éventuelles attaques terroristes et de le soutenir dans un tel cas ;</w:t>
      </w:r>
    </w:p>
    <w:p>
      <w:pPr>
        <w:numPr>
          <w:ilvl w:val="0"/>
          <w:numId w:val="11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aider un autre pays de l'UE touché par une catastrophe naturelle ou d'origine humaine.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plus d'informations :</w:t>
      </w:r>
    </w:p>
    <w:p>
      <w:pPr>
        <w:numPr>
          <w:ilvl w:val="0"/>
          <w:numId w:val="112"/>
        </w:numPr>
        <w:spacing w:before="240" w:after="240" w:line="240" w:lineRule="auto"/>
        <w:ind w:start="1200"/>
        <w:rPr>
          <w:rFonts w:ascii="Times New Roman" w:hAnsi="Times New Roman" w:eastAsia="Times New Roman" w:cs="Times New Roman"/>
          <w:color w:val="000000"/>
          <w:sz w:val="24"/>
          <w:szCs w:val="24"/>
          <w:lang w:eastAsia="de-DE"/>
        </w:rPr>
      </w:pPr>
      <w:hyperlink w:history="1" r:id="rId26">
        <w:r w:rsidRPr="008B780A" w:rsidR="00A25B96">
          <w:rPr>
            <w:rFonts w:ascii="Times New Roman" w:hAnsi="Times New Roman" w:eastAsia="Times New Roman" w:cs="Times New Roman"/>
            <w:color w:val="0000FF"/>
            <w:sz w:val="24"/>
            <w:szCs w:val="24"/>
            <w:u w:val="single"/>
            <w:lang w:eastAsia="de-DE"/>
          </w:rPr>
          <w:t xml:space="preserve">Service européen d'action extérieure - Page d'accueil </w:t>
        </w:r>
      </w:hyperlink>
      <w:r w:rsidRPr="008B780A" w:rsidR="00A25B96">
        <w:rPr>
          <w:rFonts w:ascii="Times New Roman" w:hAnsi="Times New Roman" w:eastAsia="Times New Roman" w:cs="Times New Roman"/>
          <w:color w:val="000000"/>
          <w:sz w:val="24"/>
          <w:szCs w:val="24"/>
          <w:lang w:eastAsia="de-DE"/>
        </w:rPr>
        <w:t xml:space="preserve">(Service européen d'action extérieure)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PRINCIPAUX</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w:history="1" r:id="rId27">
        <w:r w:rsidRPr="008B780A">
          <w:rPr>
            <w:rFonts w:ascii="Times New Roman" w:hAnsi="Times New Roman" w:eastAsia="Times New Roman" w:cs="Times New Roman"/>
            <w:color w:val="0000FF"/>
            <w:sz w:val="24"/>
            <w:szCs w:val="24"/>
            <w:u w:val="single"/>
            <w:lang w:eastAsia="de-DE"/>
          </w:rPr>
          <w:t xml:space="preserve">Article 21 </w:t>
        </w:r>
      </w:hyperlink>
      <w:r w:rsidRPr="008B780A">
        <w:rPr>
          <w:rFonts w:ascii="Times New Roman" w:hAnsi="Times New Roman" w:eastAsia="Times New Roman" w:cs="Times New Roman"/>
          <w:color w:val="000000"/>
          <w:sz w:val="24"/>
          <w:szCs w:val="24"/>
          <w:lang w:eastAsia="de-DE"/>
        </w:rPr>
        <w:t xml:space="preserve">(JO C 202 du 7.6.2016, p. 28-29).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w:history="1" r:id="rId28">
        <w:r w:rsidRPr="008B780A">
          <w:rPr>
            <w:rFonts w:ascii="Times New Roman" w:hAnsi="Times New Roman" w:eastAsia="Times New Roman" w:cs="Times New Roman"/>
            <w:color w:val="0000FF"/>
            <w:sz w:val="24"/>
            <w:szCs w:val="24"/>
            <w:u w:val="single"/>
            <w:lang w:eastAsia="de-DE"/>
          </w:rPr>
          <w:t xml:space="preserve">Article 22 </w:t>
        </w:r>
      </w:hyperlink>
      <w:r w:rsidRPr="008B780A">
        <w:rPr>
          <w:rFonts w:ascii="Times New Roman" w:hAnsi="Times New Roman" w:eastAsia="Times New Roman" w:cs="Times New Roman"/>
          <w:color w:val="000000"/>
          <w:sz w:val="24"/>
          <w:szCs w:val="24"/>
          <w:lang w:eastAsia="de-DE"/>
        </w:rPr>
        <w:t xml:space="preserve">(JO C 202 du 7.6.2016, p. 29-30).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29">
        <w:r w:rsidRPr="008B780A">
          <w:rPr>
            <w:rFonts w:ascii="Times New Roman" w:hAnsi="Times New Roman" w:eastAsia="Times New Roman" w:cs="Times New Roman"/>
            <w:color w:val="0000FF"/>
            <w:sz w:val="24"/>
            <w:szCs w:val="24"/>
            <w:u w:val="single"/>
            <w:lang w:eastAsia="de-DE"/>
          </w:rPr>
          <w:t xml:space="preserve">Article 23 </w:t>
        </w:r>
      </w:hyperlink>
      <w:r w:rsidRPr="008B780A">
        <w:rPr>
          <w:rFonts w:ascii="Times New Roman" w:hAnsi="Times New Roman" w:eastAsia="Times New Roman" w:cs="Times New Roman"/>
          <w:color w:val="000000"/>
          <w:sz w:val="24"/>
          <w:szCs w:val="24"/>
          <w:lang w:eastAsia="de-DE"/>
        </w:rPr>
        <w:t xml:space="preserve">(JO C 202 du 7.6.2016, p. 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30">
        <w:r w:rsidRPr="008B780A">
          <w:rPr>
            <w:rFonts w:ascii="Times New Roman" w:hAnsi="Times New Roman" w:eastAsia="Times New Roman" w:cs="Times New Roman"/>
            <w:color w:val="0000FF"/>
            <w:sz w:val="24"/>
            <w:szCs w:val="24"/>
            <w:u w:val="single"/>
            <w:lang w:eastAsia="de-DE"/>
          </w:rPr>
          <w:t xml:space="preserve">Article 24 </w:t>
        </w:r>
      </w:hyperlink>
      <w:r w:rsidRPr="008B780A">
        <w:rPr>
          <w:rFonts w:ascii="Times New Roman" w:hAnsi="Times New Roman" w:eastAsia="Times New Roman" w:cs="Times New Roman"/>
          <w:color w:val="000000"/>
          <w:sz w:val="24"/>
          <w:szCs w:val="24"/>
          <w:lang w:eastAsia="de-DE"/>
        </w:rPr>
        <w:t xml:space="preserve">(ex-article 11 TUE) (JO C 202 du 7.6.2016, p. 30-31).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31">
        <w:r w:rsidRPr="008B780A">
          <w:rPr>
            <w:rFonts w:ascii="Times New Roman" w:hAnsi="Times New Roman" w:eastAsia="Times New Roman" w:cs="Times New Roman"/>
            <w:color w:val="0000FF"/>
            <w:sz w:val="24"/>
            <w:szCs w:val="24"/>
            <w:u w:val="single"/>
            <w:lang w:eastAsia="de-DE"/>
          </w:rPr>
          <w:t xml:space="preserve">Article 25 </w:t>
        </w:r>
      </w:hyperlink>
      <w:r w:rsidRPr="008B780A">
        <w:rPr>
          <w:rFonts w:ascii="Times New Roman" w:hAnsi="Times New Roman" w:eastAsia="Times New Roman" w:cs="Times New Roman"/>
          <w:color w:val="000000"/>
          <w:sz w:val="24"/>
          <w:szCs w:val="24"/>
          <w:lang w:eastAsia="de-DE"/>
        </w:rPr>
        <w:t xml:space="preserve">(ex-article 12 TUE) (JO C 202 du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32">
        <w:r w:rsidRPr="008B780A">
          <w:rPr>
            <w:rFonts w:ascii="Times New Roman" w:hAnsi="Times New Roman" w:eastAsia="Times New Roman" w:cs="Times New Roman"/>
            <w:color w:val="0000FF"/>
            <w:sz w:val="24"/>
            <w:szCs w:val="24"/>
            <w:u w:val="single"/>
            <w:lang w:eastAsia="de-DE"/>
          </w:rPr>
          <w:t xml:space="preserve">Article 26 </w:t>
        </w:r>
      </w:hyperlink>
      <w:r w:rsidRPr="008B780A">
        <w:rPr>
          <w:rFonts w:ascii="Times New Roman" w:hAnsi="Times New Roman" w:eastAsia="Times New Roman" w:cs="Times New Roman"/>
          <w:color w:val="000000"/>
          <w:sz w:val="24"/>
          <w:szCs w:val="24"/>
          <w:lang w:eastAsia="de-DE"/>
        </w:rPr>
        <w:t xml:space="preserve">(ex-article 13 TUE) (JO C 202 du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w:t>
      </w:r>
      <w:r w:rsidRPr="008B780A">
        <w:rPr>
          <w:rFonts w:ascii="Times New Roman" w:hAnsi="Times New Roman" w:eastAsia="Times New Roman" w:cs="Times New Roman"/>
          <w:color w:val="000000"/>
          <w:sz w:val="24"/>
          <w:szCs w:val="24"/>
          <w:lang w:eastAsia="de-DE"/>
        </w:rPr>
        <w:lastRenderedPageBreak/>
        <w:t xml:space="preserve">politique étrangère et de sécurité commune - Section 1 - Dispositions communes - </w:t>
      </w:r>
      <w:hyperlink w:history="1" r:id="rId33">
        <w:r w:rsidRPr="008B780A">
          <w:rPr>
            <w:rFonts w:ascii="Times New Roman" w:hAnsi="Times New Roman" w:eastAsia="Times New Roman" w:cs="Times New Roman"/>
            <w:color w:val="0000FF"/>
            <w:sz w:val="24"/>
            <w:szCs w:val="24"/>
            <w:u w:val="single"/>
            <w:lang w:eastAsia="de-DE"/>
          </w:rPr>
          <w:t xml:space="preserve">Article 27 </w:t>
        </w:r>
      </w:hyperlink>
      <w:r w:rsidRPr="008B780A">
        <w:rPr>
          <w:rFonts w:ascii="Times New Roman" w:hAnsi="Times New Roman" w:eastAsia="Times New Roman" w:cs="Times New Roman"/>
          <w:color w:val="000000"/>
          <w:sz w:val="24"/>
          <w:szCs w:val="24"/>
          <w:lang w:eastAsia="de-DE"/>
        </w:rPr>
        <w:t xml:space="preserve">(JO C 202 du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34">
        <w:r w:rsidRPr="008B780A">
          <w:rPr>
            <w:rFonts w:ascii="Times New Roman" w:hAnsi="Times New Roman" w:eastAsia="Times New Roman" w:cs="Times New Roman"/>
            <w:color w:val="0000FF"/>
            <w:sz w:val="24"/>
            <w:szCs w:val="24"/>
            <w:u w:val="single"/>
            <w:lang w:eastAsia="de-DE"/>
          </w:rPr>
          <w:t xml:space="preserve">Article 28 </w:t>
        </w:r>
      </w:hyperlink>
      <w:r w:rsidRPr="008B780A">
        <w:rPr>
          <w:rFonts w:ascii="Times New Roman" w:hAnsi="Times New Roman" w:eastAsia="Times New Roman" w:cs="Times New Roman"/>
          <w:color w:val="000000"/>
          <w:sz w:val="24"/>
          <w:szCs w:val="24"/>
          <w:lang w:eastAsia="de-DE"/>
        </w:rPr>
        <w:t xml:space="preserve">(ex-article 14 TUE) (JO C 202 du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35">
        <w:r w:rsidRPr="008B780A">
          <w:rPr>
            <w:rFonts w:ascii="Times New Roman" w:hAnsi="Times New Roman" w:eastAsia="Times New Roman" w:cs="Times New Roman"/>
            <w:color w:val="0000FF"/>
            <w:sz w:val="24"/>
            <w:szCs w:val="24"/>
            <w:u w:val="single"/>
            <w:lang w:eastAsia="de-DE"/>
          </w:rPr>
          <w:t xml:space="preserve">Article 29 </w:t>
        </w:r>
      </w:hyperlink>
      <w:r w:rsidRPr="008B780A">
        <w:rPr>
          <w:rFonts w:ascii="Times New Roman" w:hAnsi="Times New Roman" w:eastAsia="Times New Roman" w:cs="Times New Roman"/>
          <w:color w:val="000000"/>
          <w:sz w:val="24"/>
          <w:szCs w:val="24"/>
          <w:lang w:eastAsia="de-DE"/>
        </w:rPr>
        <w:t xml:space="preserve">(ex-article 15 TUE) (JO C 202 du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36">
        <w:r w:rsidRPr="008B780A">
          <w:rPr>
            <w:rFonts w:ascii="Times New Roman" w:hAnsi="Times New Roman" w:eastAsia="Times New Roman" w:cs="Times New Roman"/>
            <w:color w:val="0000FF"/>
            <w:sz w:val="24"/>
            <w:szCs w:val="24"/>
            <w:u w:val="single"/>
            <w:lang w:eastAsia="de-DE"/>
          </w:rPr>
          <w:t xml:space="preserve">Article 30 </w:t>
        </w:r>
      </w:hyperlink>
      <w:r w:rsidRPr="008B780A">
        <w:rPr>
          <w:rFonts w:ascii="Times New Roman" w:hAnsi="Times New Roman" w:eastAsia="Times New Roman" w:cs="Times New Roman"/>
          <w:color w:val="000000"/>
          <w:sz w:val="24"/>
          <w:szCs w:val="24"/>
          <w:lang w:eastAsia="de-DE"/>
        </w:rPr>
        <w:t xml:space="preserve">(ex-article 22 TUE) (JO C 202 du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37">
        <w:r w:rsidRPr="008B780A">
          <w:rPr>
            <w:rFonts w:ascii="Times New Roman" w:hAnsi="Times New Roman" w:eastAsia="Times New Roman" w:cs="Times New Roman"/>
            <w:color w:val="0000FF"/>
            <w:sz w:val="24"/>
            <w:szCs w:val="24"/>
            <w:u w:val="single"/>
            <w:lang w:eastAsia="de-DE"/>
          </w:rPr>
          <w:t xml:space="preserve">Article 31 </w:t>
        </w:r>
      </w:hyperlink>
      <w:r w:rsidRPr="008B780A">
        <w:rPr>
          <w:rFonts w:ascii="Times New Roman" w:hAnsi="Times New Roman" w:eastAsia="Times New Roman" w:cs="Times New Roman"/>
          <w:color w:val="000000"/>
          <w:sz w:val="24"/>
          <w:szCs w:val="24"/>
          <w:lang w:eastAsia="de-DE"/>
        </w:rPr>
        <w:t xml:space="preserve">(ex-article 23 TUE) (JO C 202 du 7.6.2016, p. 33-34).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38">
        <w:r w:rsidRPr="008B780A">
          <w:rPr>
            <w:rFonts w:ascii="Times New Roman" w:hAnsi="Times New Roman" w:eastAsia="Times New Roman" w:cs="Times New Roman"/>
            <w:color w:val="0000FF"/>
            <w:sz w:val="24"/>
            <w:szCs w:val="24"/>
            <w:u w:val="single"/>
            <w:lang w:eastAsia="de-DE"/>
          </w:rPr>
          <w:t xml:space="preserve">Article 32 </w:t>
        </w:r>
      </w:hyperlink>
      <w:r w:rsidRPr="008B780A">
        <w:rPr>
          <w:rFonts w:ascii="Times New Roman" w:hAnsi="Times New Roman" w:eastAsia="Times New Roman" w:cs="Times New Roman"/>
          <w:color w:val="000000"/>
          <w:sz w:val="24"/>
          <w:szCs w:val="24"/>
          <w:lang w:eastAsia="de-DE"/>
        </w:rPr>
        <w:t xml:space="preserve">(ex-article 16 TUE) (JO C 202 du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39">
        <w:r w:rsidRPr="008B780A">
          <w:rPr>
            <w:rFonts w:ascii="Times New Roman" w:hAnsi="Times New Roman" w:eastAsia="Times New Roman" w:cs="Times New Roman"/>
            <w:color w:val="0000FF"/>
            <w:sz w:val="24"/>
            <w:szCs w:val="24"/>
            <w:u w:val="single"/>
            <w:lang w:eastAsia="de-DE"/>
          </w:rPr>
          <w:t xml:space="preserve">Article 33 </w:t>
        </w:r>
      </w:hyperlink>
      <w:r w:rsidRPr="008B780A">
        <w:rPr>
          <w:rFonts w:ascii="Times New Roman" w:hAnsi="Times New Roman" w:eastAsia="Times New Roman" w:cs="Times New Roman"/>
          <w:color w:val="000000"/>
          <w:sz w:val="24"/>
          <w:szCs w:val="24"/>
          <w:lang w:eastAsia="de-DE"/>
        </w:rPr>
        <w:t xml:space="preserve">(ex-article 18 TUE) (JO C 202 du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40">
        <w:r w:rsidRPr="008B780A">
          <w:rPr>
            <w:rFonts w:ascii="Times New Roman" w:hAnsi="Times New Roman" w:eastAsia="Times New Roman" w:cs="Times New Roman"/>
            <w:color w:val="0000FF"/>
            <w:sz w:val="24"/>
            <w:szCs w:val="24"/>
            <w:u w:val="single"/>
            <w:lang w:eastAsia="de-DE"/>
          </w:rPr>
          <w:t xml:space="preserve">Article 34 </w:t>
        </w:r>
      </w:hyperlink>
      <w:r w:rsidRPr="008B780A">
        <w:rPr>
          <w:rFonts w:ascii="Times New Roman" w:hAnsi="Times New Roman" w:eastAsia="Times New Roman" w:cs="Times New Roman"/>
          <w:color w:val="000000"/>
          <w:sz w:val="24"/>
          <w:szCs w:val="24"/>
          <w:lang w:eastAsia="de-DE"/>
        </w:rPr>
        <w:t xml:space="preserve">(ex-article 19 TUE) (JO C 202 du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41">
        <w:r w:rsidRPr="008B780A">
          <w:rPr>
            <w:rFonts w:ascii="Times New Roman" w:hAnsi="Times New Roman" w:eastAsia="Times New Roman" w:cs="Times New Roman"/>
            <w:color w:val="0000FF"/>
            <w:sz w:val="24"/>
            <w:szCs w:val="24"/>
            <w:u w:val="single"/>
            <w:lang w:eastAsia="de-DE"/>
          </w:rPr>
          <w:t xml:space="preserve">Article 35 </w:t>
        </w:r>
      </w:hyperlink>
      <w:r w:rsidRPr="008B780A">
        <w:rPr>
          <w:rFonts w:ascii="Times New Roman" w:hAnsi="Times New Roman" w:eastAsia="Times New Roman" w:cs="Times New Roman"/>
          <w:color w:val="000000"/>
          <w:sz w:val="24"/>
          <w:szCs w:val="24"/>
          <w:lang w:eastAsia="de-DE"/>
        </w:rPr>
        <w:t xml:space="preserve">(ex-article 20 TUE) (JO C 202 du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w:t>
      </w:r>
      <w:r w:rsidRPr="008B780A">
        <w:rPr>
          <w:rFonts w:ascii="Times New Roman" w:hAnsi="Times New Roman" w:eastAsia="Times New Roman" w:cs="Times New Roman"/>
          <w:color w:val="000000"/>
          <w:sz w:val="24"/>
          <w:szCs w:val="24"/>
          <w:lang w:eastAsia="de-DE"/>
        </w:rPr>
        <w:lastRenderedPageBreak/>
        <w:t xml:space="preserve">politique étrangère et de sécurité commune - Section 1 - Dispositions communes - </w:t>
      </w:r>
      <w:hyperlink w:history="1" r:id="rId42">
        <w:r w:rsidRPr="008B780A">
          <w:rPr>
            <w:rFonts w:ascii="Times New Roman" w:hAnsi="Times New Roman" w:eastAsia="Times New Roman" w:cs="Times New Roman"/>
            <w:color w:val="0000FF"/>
            <w:sz w:val="24"/>
            <w:szCs w:val="24"/>
            <w:u w:val="single"/>
            <w:lang w:eastAsia="de-DE"/>
          </w:rPr>
          <w:t xml:space="preserve">Article 36 </w:t>
        </w:r>
      </w:hyperlink>
      <w:r w:rsidRPr="008B780A">
        <w:rPr>
          <w:rFonts w:ascii="Times New Roman" w:hAnsi="Times New Roman" w:eastAsia="Times New Roman" w:cs="Times New Roman"/>
          <w:color w:val="000000"/>
          <w:sz w:val="24"/>
          <w:szCs w:val="24"/>
          <w:lang w:eastAsia="de-DE"/>
        </w:rPr>
        <w:t xml:space="preserve">(ex-article 21 TUE) (JO C 202 du 7.6.2016, p. 35-36).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43">
        <w:r w:rsidRPr="008B780A">
          <w:rPr>
            <w:rFonts w:ascii="Times New Roman" w:hAnsi="Times New Roman" w:eastAsia="Times New Roman" w:cs="Times New Roman"/>
            <w:color w:val="0000FF"/>
            <w:sz w:val="24"/>
            <w:szCs w:val="24"/>
            <w:u w:val="single"/>
            <w:lang w:eastAsia="de-DE"/>
          </w:rPr>
          <w:t xml:space="preserve">Article 37 </w:t>
        </w:r>
      </w:hyperlink>
      <w:r w:rsidRPr="008B780A">
        <w:rPr>
          <w:rFonts w:ascii="Times New Roman" w:hAnsi="Times New Roman" w:eastAsia="Times New Roman" w:cs="Times New Roman"/>
          <w:color w:val="000000"/>
          <w:sz w:val="24"/>
          <w:szCs w:val="24"/>
          <w:lang w:eastAsia="de-DE"/>
        </w:rPr>
        <w:t xml:space="preserve">(ex-article 24 TUE) (JO C 202 du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44">
        <w:r w:rsidRPr="008B780A">
          <w:rPr>
            <w:rFonts w:ascii="Times New Roman" w:hAnsi="Times New Roman" w:eastAsia="Times New Roman" w:cs="Times New Roman"/>
            <w:color w:val="0000FF"/>
            <w:sz w:val="24"/>
            <w:szCs w:val="24"/>
            <w:u w:val="single"/>
            <w:lang w:eastAsia="de-DE"/>
          </w:rPr>
          <w:t xml:space="preserve">Article 38 </w:t>
        </w:r>
      </w:hyperlink>
      <w:r w:rsidRPr="008B780A">
        <w:rPr>
          <w:rFonts w:ascii="Times New Roman" w:hAnsi="Times New Roman" w:eastAsia="Times New Roman" w:cs="Times New Roman"/>
          <w:color w:val="000000"/>
          <w:sz w:val="24"/>
          <w:szCs w:val="24"/>
          <w:lang w:eastAsia="de-DE"/>
        </w:rPr>
        <w:t xml:space="preserve">(ex-article 25 TUE) (JO C 202 du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45">
        <w:r w:rsidRPr="008B780A">
          <w:rPr>
            <w:rFonts w:ascii="Times New Roman" w:hAnsi="Times New Roman" w:eastAsia="Times New Roman" w:cs="Times New Roman"/>
            <w:color w:val="0000FF"/>
            <w:sz w:val="24"/>
            <w:szCs w:val="24"/>
            <w:u w:val="single"/>
            <w:lang w:eastAsia="de-DE"/>
          </w:rPr>
          <w:t xml:space="preserve">Article 39 </w:t>
        </w:r>
      </w:hyperlink>
      <w:r w:rsidRPr="008B780A">
        <w:rPr>
          <w:rFonts w:ascii="Times New Roman" w:hAnsi="Times New Roman" w:eastAsia="Times New Roman" w:cs="Times New Roman"/>
          <w:color w:val="000000"/>
          <w:sz w:val="24"/>
          <w:szCs w:val="24"/>
          <w:lang w:eastAsia="de-DE"/>
        </w:rPr>
        <w:t xml:space="preserve">(JO C 202 du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46">
        <w:r w:rsidRPr="008B780A">
          <w:rPr>
            <w:rFonts w:ascii="Times New Roman" w:hAnsi="Times New Roman" w:eastAsia="Times New Roman" w:cs="Times New Roman"/>
            <w:color w:val="0000FF"/>
            <w:sz w:val="24"/>
            <w:szCs w:val="24"/>
            <w:u w:val="single"/>
            <w:lang w:eastAsia="de-DE"/>
          </w:rPr>
          <w:t xml:space="preserve">Article 40 </w:t>
        </w:r>
      </w:hyperlink>
      <w:r w:rsidRPr="008B780A">
        <w:rPr>
          <w:rFonts w:ascii="Times New Roman" w:hAnsi="Times New Roman" w:eastAsia="Times New Roman" w:cs="Times New Roman"/>
          <w:color w:val="000000"/>
          <w:sz w:val="24"/>
          <w:szCs w:val="24"/>
          <w:lang w:eastAsia="de-DE"/>
        </w:rPr>
        <w:t xml:space="preserve">(ex-article 47 TUE) (JO C 202 du 7.6.2016, p. 37).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47">
        <w:r w:rsidRPr="008B780A">
          <w:rPr>
            <w:rFonts w:ascii="Times New Roman" w:hAnsi="Times New Roman" w:eastAsia="Times New Roman" w:cs="Times New Roman"/>
            <w:color w:val="0000FF"/>
            <w:sz w:val="24"/>
            <w:szCs w:val="24"/>
            <w:u w:val="single"/>
            <w:lang w:eastAsia="de-DE"/>
          </w:rPr>
          <w:t xml:space="preserve">Article 41 </w:t>
        </w:r>
      </w:hyperlink>
      <w:r w:rsidRPr="008B780A">
        <w:rPr>
          <w:rFonts w:ascii="Times New Roman" w:hAnsi="Times New Roman" w:eastAsia="Times New Roman" w:cs="Times New Roman"/>
          <w:color w:val="000000"/>
          <w:sz w:val="24"/>
          <w:szCs w:val="24"/>
          <w:lang w:eastAsia="de-DE"/>
        </w:rPr>
        <w:t xml:space="preserve">(ex-article 28 TUE) (JO C 202 du 7.6.2016, p. 37-38).</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48">
        <w:r w:rsidRPr="008B780A">
          <w:rPr>
            <w:rFonts w:ascii="Times New Roman" w:hAnsi="Times New Roman" w:eastAsia="Times New Roman" w:cs="Times New Roman"/>
            <w:color w:val="0000FF"/>
            <w:sz w:val="24"/>
            <w:szCs w:val="24"/>
            <w:u w:val="single"/>
            <w:lang w:eastAsia="de-DE"/>
          </w:rPr>
          <w:t xml:space="preserve">Article 42 </w:t>
        </w:r>
      </w:hyperlink>
      <w:r w:rsidRPr="008B780A">
        <w:rPr>
          <w:rFonts w:ascii="Times New Roman" w:hAnsi="Times New Roman" w:eastAsia="Times New Roman" w:cs="Times New Roman"/>
          <w:color w:val="000000"/>
          <w:sz w:val="24"/>
          <w:szCs w:val="24"/>
          <w:lang w:eastAsia="de-DE"/>
        </w:rPr>
        <w:t xml:space="preserve">(ex-article 17 TUE) (JO C 202 du 7.6.2016, p. 38-39).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49">
        <w:r w:rsidRPr="008B780A">
          <w:rPr>
            <w:rFonts w:ascii="Times New Roman" w:hAnsi="Times New Roman" w:eastAsia="Times New Roman" w:cs="Times New Roman"/>
            <w:color w:val="0000FF"/>
            <w:sz w:val="24"/>
            <w:szCs w:val="24"/>
            <w:u w:val="single"/>
            <w:lang w:eastAsia="de-DE"/>
          </w:rPr>
          <w:t xml:space="preserve">Article 43 </w:t>
        </w:r>
      </w:hyperlink>
      <w:r w:rsidRPr="008B780A">
        <w:rPr>
          <w:rFonts w:ascii="Times New Roman" w:hAnsi="Times New Roman" w:eastAsia="Times New Roman" w:cs="Times New Roman"/>
          <w:color w:val="000000"/>
          <w:sz w:val="24"/>
          <w:szCs w:val="24"/>
          <w:lang w:eastAsia="de-DE"/>
        </w:rPr>
        <w:t xml:space="preserve">(JO C 202 du 7.6.2016, p. 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50">
        <w:r w:rsidRPr="008B780A">
          <w:rPr>
            <w:rFonts w:ascii="Times New Roman" w:hAnsi="Times New Roman" w:eastAsia="Times New Roman" w:cs="Times New Roman"/>
            <w:color w:val="0000FF"/>
            <w:sz w:val="24"/>
            <w:szCs w:val="24"/>
            <w:u w:val="single"/>
            <w:lang w:eastAsia="de-DE"/>
          </w:rPr>
          <w:t xml:space="preserve">Article 44 </w:t>
        </w:r>
      </w:hyperlink>
      <w:r w:rsidRPr="008B780A">
        <w:rPr>
          <w:rFonts w:ascii="Times New Roman" w:hAnsi="Times New Roman" w:eastAsia="Times New Roman" w:cs="Times New Roman"/>
          <w:color w:val="000000"/>
          <w:sz w:val="24"/>
          <w:szCs w:val="24"/>
          <w:lang w:eastAsia="de-DE"/>
        </w:rPr>
        <w:t xml:space="preserve">(JO C 202 du 7.6.2016, p. 39-40).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51">
        <w:r w:rsidRPr="008B780A">
          <w:rPr>
            <w:rFonts w:ascii="Times New Roman" w:hAnsi="Times New Roman" w:eastAsia="Times New Roman" w:cs="Times New Roman"/>
            <w:color w:val="0000FF"/>
            <w:sz w:val="24"/>
            <w:szCs w:val="24"/>
            <w:u w:val="single"/>
            <w:lang w:eastAsia="de-DE"/>
          </w:rPr>
          <w:t xml:space="preserve">Article 45 </w:t>
        </w:r>
      </w:hyperlink>
      <w:r w:rsidRPr="008B780A">
        <w:rPr>
          <w:rFonts w:ascii="Times New Roman" w:hAnsi="Times New Roman" w:eastAsia="Times New Roman" w:cs="Times New Roman"/>
          <w:color w:val="000000"/>
          <w:sz w:val="24"/>
          <w:szCs w:val="24"/>
          <w:lang w:eastAsia="de-DE"/>
        </w:rPr>
        <w:t xml:space="preserve">(JO C 202 du 7.6.2016, p. 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52">
        <w:r w:rsidRPr="008B780A">
          <w:rPr>
            <w:rFonts w:ascii="Times New Roman" w:hAnsi="Times New Roman" w:eastAsia="Times New Roman" w:cs="Times New Roman"/>
            <w:color w:val="0000FF"/>
            <w:sz w:val="24"/>
            <w:szCs w:val="24"/>
            <w:u w:val="single"/>
            <w:lang w:eastAsia="de-DE"/>
          </w:rPr>
          <w:t xml:space="preserve">Article 46 </w:t>
        </w:r>
      </w:hyperlink>
      <w:r w:rsidRPr="008B780A">
        <w:rPr>
          <w:rFonts w:ascii="Times New Roman" w:hAnsi="Times New Roman" w:eastAsia="Times New Roman" w:cs="Times New Roman"/>
          <w:color w:val="000000"/>
          <w:sz w:val="24"/>
          <w:szCs w:val="24"/>
          <w:lang w:eastAsia="de-DE"/>
        </w:rPr>
        <w:t xml:space="preserve">(JO C 202 du 7.6.2016, p. 40-41).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L'action extérieure de l'Union - Titre I - Dispositions générales relatives à l'action extérieure de l'Union - </w:t>
      </w:r>
      <w:hyperlink w:history="1" r:id="rId53">
        <w:r w:rsidRPr="008B780A">
          <w:rPr>
            <w:rFonts w:ascii="Times New Roman" w:hAnsi="Times New Roman" w:eastAsia="Times New Roman" w:cs="Times New Roman"/>
            <w:color w:val="0000FF"/>
            <w:sz w:val="24"/>
            <w:szCs w:val="24"/>
            <w:u w:val="single"/>
            <w:lang w:eastAsia="de-DE"/>
          </w:rPr>
          <w:t xml:space="preserve">Article 205 </w:t>
        </w:r>
      </w:hyperlink>
      <w:r w:rsidRPr="008B780A">
        <w:rPr>
          <w:rFonts w:ascii="Times New Roman" w:hAnsi="Times New Roman" w:eastAsia="Times New Roman" w:cs="Times New Roman"/>
          <w:color w:val="000000"/>
          <w:sz w:val="24"/>
          <w:szCs w:val="24"/>
          <w:lang w:eastAsia="de-DE"/>
        </w:rPr>
        <w:t xml:space="preserve">(JO C 202 du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 - Politique commerciale commune - </w:t>
      </w:r>
      <w:hyperlink w:history="1" r:id="rId54">
        <w:r w:rsidRPr="008B780A">
          <w:rPr>
            <w:rFonts w:ascii="Times New Roman" w:hAnsi="Times New Roman" w:eastAsia="Times New Roman" w:cs="Times New Roman"/>
            <w:color w:val="0000FF"/>
            <w:sz w:val="24"/>
            <w:szCs w:val="24"/>
            <w:u w:val="single"/>
            <w:lang w:eastAsia="de-DE"/>
          </w:rPr>
          <w:t xml:space="preserve">Article 206 </w:t>
        </w:r>
      </w:hyperlink>
      <w:r w:rsidRPr="008B780A">
        <w:rPr>
          <w:rFonts w:ascii="Times New Roman" w:hAnsi="Times New Roman" w:eastAsia="Times New Roman" w:cs="Times New Roman"/>
          <w:color w:val="000000"/>
          <w:sz w:val="24"/>
          <w:szCs w:val="24"/>
          <w:lang w:eastAsia="de-DE"/>
        </w:rPr>
        <w:t xml:space="preserve">(ex-article 131 TCE) (JO C 202 du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 - Politique commerciale commune - </w:t>
      </w:r>
      <w:hyperlink w:history="1" r:id="rId55">
        <w:r w:rsidRPr="008B780A">
          <w:rPr>
            <w:rFonts w:ascii="Times New Roman" w:hAnsi="Times New Roman" w:eastAsia="Times New Roman" w:cs="Times New Roman"/>
            <w:color w:val="0000FF"/>
            <w:sz w:val="24"/>
            <w:szCs w:val="24"/>
            <w:u w:val="single"/>
            <w:lang w:eastAsia="de-DE"/>
          </w:rPr>
          <w:t xml:space="preserve">Article 207 </w:t>
        </w:r>
      </w:hyperlink>
      <w:r w:rsidRPr="008B780A">
        <w:rPr>
          <w:rFonts w:ascii="Times New Roman" w:hAnsi="Times New Roman" w:eastAsia="Times New Roman" w:cs="Times New Roman"/>
          <w:color w:val="000000"/>
          <w:sz w:val="24"/>
          <w:szCs w:val="24"/>
          <w:lang w:eastAsia="de-DE"/>
        </w:rPr>
        <w:t xml:space="preserve">(ex-article 133 CE) (JO C 202 du 7.6.2016, p. 140-141).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56">
        <w:r w:rsidRPr="008B780A">
          <w:rPr>
            <w:rFonts w:ascii="Times New Roman" w:hAnsi="Times New Roman" w:eastAsia="Times New Roman" w:cs="Times New Roman"/>
            <w:color w:val="0000FF"/>
            <w:sz w:val="24"/>
            <w:szCs w:val="24"/>
            <w:u w:val="single"/>
            <w:lang w:eastAsia="de-DE"/>
          </w:rPr>
          <w:t xml:space="preserve">Article 208 </w:t>
        </w:r>
      </w:hyperlink>
      <w:r w:rsidRPr="008B780A">
        <w:rPr>
          <w:rFonts w:ascii="Times New Roman" w:hAnsi="Times New Roman" w:eastAsia="Times New Roman" w:cs="Times New Roman"/>
          <w:color w:val="000000"/>
          <w:sz w:val="24"/>
          <w:szCs w:val="24"/>
          <w:lang w:eastAsia="de-DE"/>
        </w:rPr>
        <w:t xml:space="preserve">(ex-article 177 TCE) (JO C 202 du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57">
        <w:r w:rsidRPr="008B780A">
          <w:rPr>
            <w:rFonts w:ascii="Times New Roman" w:hAnsi="Times New Roman" w:eastAsia="Times New Roman" w:cs="Times New Roman"/>
            <w:color w:val="0000FF"/>
            <w:sz w:val="24"/>
            <w:szCs w:val="24"/>
            <w:u w:val="single"/>
            <w:lang w:eastAsia="de-DE"/>
          </w:rPr>
          <w:t xml:space="preserve">Article 209 </w:t>
        </w:r>
      </w:hyperlink>
      <w:r w:rsidRPr="008B780A">
        <w:rPr>
          <w:rFonts w:ascii="Times New Roman" w:hAnsi="Times New Roman" w:eastAsia="Times New Roman" w:cs="Times New Roman"/>
          <w:color w:val="000000"/>
          <w:sz w:val="24"/>
          <w:szCs w:val="24"/>
          <w:lang w:eastAsia="de-DE"/>
        </w:rPr>
        <w:t xml:space="preserve">(ex-article 179 CE) (JO C 202 du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58">
        <w:r w:rsidRPr="008B780A">
          <w:rPr>
            <w:rFonts w:ascii="Times New Roman" w:hAnsi="Times New Roman" w:eastAsia="Times New Roman" w:cs="Times New Roman"/>
            <w:color w:val="0000FF"/>
            <w:sz w:val="24"/>
            <w:szCs w:val="24"/>
            <w:u w:val="single"/>
            <w:lang w:eastAsia="de-DE"/>
          </w:rPr>
          <w:t xml:space="preserve">Article 210 </w:t>
        </w:r>
      </w:hyperlink>
      <w:r w:rsidRPr="008B780A">
        <w:rPr>
          <w:rFonts w:ascii="Times New Roman" w:hAnsi="Times New Roman" w:eastAsia="Times New Roman" w:cs="Times New Roman"/>
          <w:color w:val="000000"/>
          <w:sz w:val="24"/>
          <w:szCs w:val="24"/>
          <w:lang w:eastAsia="de-DE"/>
        </w:rPr>
        <w:t xml:space="preserve">(ex-article 180 CE) (JO C 202 du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59">
        <w:r w:rsidRPr="008B780A">
          <w:rPr>
            <w:rFonts w:ascii="Times New Roman" w:hAnsi="Times New Roman" w:eastAsia="Times New Roman" w:cs="Times New Roman"/>
            <w:color w:val="0000FF"/>
            <w:sz w:val="24"/>
            <w:szCs w:val="24"/>
            <w:u w:val="single"/>
            <w:lang w:eastAsia="de-DE"/>
          </w:rPr>
          <w:t xml:space="preserve">Article 211 </w:t>
        </w:r>
      </w:hyperlink>
      <w:r w:rsidRPr="008B780A">
        <w:rPr>
          <w:rFonts w:ascii="Times New Roman" w:hAnsi="Times New Roman" w:eastAsia="Times New Roman" w:cs="Times New Roman"/>
          <w:color w:val="000000"/>
          <w:sz w:val="24"/>
          <w:szCs w:val="24"/>
          <w:lang w:eastAsia="de-DE"/>
        </w:rPr>
        <w:t xml:space="preserve">(ex-article 181 CE) (JO C 202 du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w:history="1" r:id="rId60">
        <w:r w:rsidRPr="008B780A">
          <w:rPr>
            <w:rFonts w:ascii="Times New Roman" w:hAnsi="Times New Roman" w:eastAsia="Times New Roman" w:cs="Times New Roman"/>
            <w:color w:val="0000FF"/>
            <w:sz w:val="24"/>
            <w:szCs w:val="24"/>
            <w:u w:val="single"/>
            <w:lang w:eastAsia="de-DE"/>
          </w:rPr>
          <w:t xml:space="preserve">Article 212 </w:t>
        </w:r>
      </w:hyperlink>
      <w:r w:rsidRPr="008B780A">
        <w:rPr>
          <w:rFonts w:ascii="Times New Roman" w:hAnsi="Times New Roman" w:eastAsia="Times New Roman" w:cs="Times New Roman"/>
          <w:color w:val="000000"/>
          <w:sz w:val="24"/>
          <w:szCs w:val="24"/>
          <w:lang w:eastAsia="de-DE"/>
        </w:rPr>
        <w:t xml:space="preserve">(ex-article 181 A TCE) (JO C 202 du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w:t>
      </w:r>
      <w:r w:rsidRPr="008B780A">
        <w:rPr>
          <w:rFonts w:ascii="Times New Roman" w:hAnsi="Times New Roman" w:eastAsia="Times New Roman" w:cs="Times New Roman"/>
          <w:color w:val="000000"/>
          <w:sz w:val="24"/>
          <w:szCs w:val="24"/>
          <w:lang w:eastAsia="de-DE"/>
        </w:rPr>
        <w:lastRenderedPageBreak/>
        <w:t xml:space="preserve">aide humanitaire - Chapitre 2 - Coopération économique, financière et technique avec les pays tiers - </w:t>
      </w:r>
      <w:hyperlink w:history="1" r:id="rId61">
        <w:r w:rsidRPr="008B780A">
          <w:rPr>
            <w:rFonts w:ascii="Times New Roman" w:hAnsi="Times New Roman" w:eastAsia="Times New Roman" w:cs="Times New Roman"/>
            <w:color w:val="0000FF"/>
            <w:sz w:val="24"/>
            <w:szCs w:val="24"/>
            <w:u w:val="single"/>
            <w:lang w:eastAsia="de-DE"/>
          </w:rPr>
          <w:t xml:space="preserve">Article 213 </w:t>
        </w:r>
      </w:hyperlink>
      <w:r w:rsidRPr="008B780A">
        <w:rPr>
          <w:rFonts w:ascii="Times New Roman" w:hAnsi="Times New Roman" w:eastAsia="Times New Roman" w:cs="Times New Roman"/>
          <w:color w:val="000000"/>
          <w:sz w:val="24"/>
          <w:szCs w:val="24"/>
          <w:lang w:eastAsia="de-DE"/>
        </w:rPr>
        <w:t xml:space="preserve">(JO C 202 du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3 - Aide humanitaire - </w:t>
      </w:r>
      <w:hyperlink w:history="1" r:id="rId62">
        <w:r w:rsidRPr="008B780A">
          <w:rPr>
            <w:rFonts w:ascii="Times New Roman" w:hAnsi="Times New Roman" w:eastAsia="Times New Roman" w:cs="Times New Roman"/>
            <w:color w:val="0000FF"/>
            <w:sz w:val="24"/>
            <w:szCs w:val="24"/>
            <w:u w:val="single"/>
            <w:lang w:eastAsia="de-DE"/>
          </w:rPr>
          <w:t xml:space="preserve">Article 214 </w:t>
        </w:r>
      </w:hyperlink>
      <w:r w:rsidRPr="008B780A">
        <w:rPr>
          <w:rFonts w:ascii="Times New Roman" w:hAnsi="Times New Roman" w:eastAsia="Times New Roman" w:cs="Times New Roman"/>
          <w:color w:val="000000"/>
          <w:sz w:val="24"/>
          <w:szCs w:val="24"/>
          <w:lang w:eastAsia="de-DE"/>
        </w:rPr>
        <w:t xml:space="preserve">(JO C 202 du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IV - Mesures restrictives - </w:t>
      </w:r>
      <w:hyperlink w:history="1" r:id="rId63">
        <w:r w:rsidRPr="008B780A">
          <w:rPr>
            <w:rFonts w:ascii="Times New Roman" w:hAnsi="Times New Roman" w:eastAsia="Times New Roman" w:cs="Times New Roman"/>
            <w:color w:val="0000FF"/>
            <w:sz w:val="24"/>
            <w:szCs w:val="24"/>
            <w:u w:val="single"/>
            <w:lang w:eastAsia="de-DE"/>
          </w:rPr>
          <w:t xml:space="preserve">Article 215 </w:t>
        </w:r>
      </w:hyperlink>
      <w:r w:rsidRPr="008B780A">
        <w:rPr>
          <w:rFonts w:ascii="Times New Roman" w:hAnsi="Times New Roman" w:eastAsia="Times New Roman" w:cs="Times New Roman"/>
          <w:color w:val="000000"/>
          <w:sz w:val="24"/>
          <w:szCs w:val="24"/>
          <w:lang w:eastAsia="de-DE"/>
        </w:rPr>
        <w:t xml:space="preserve">(ex-article 301 TCE) (JO C 202 du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64">
        <w:r w:rsidRPr="008B780A">
          <w:rPr>
            <w:rFonts w:ascii="Times New Roman" w:hAnsi="Times New Roman" w:eastAsia="Times New Roman" w:cs="Times New Roman"/>
            <w:color w:val="0000FF"/>
            <w:sz w:val="24"/>
            <w:szCs w:val="24"/>
            <w:u w:val="single"/>
            <w:lang w:eastAsia="de-DE"/>
          </w:rPr>
          <w:t xml:space="preserve">Article 216 </w:t>
        </w:r>
      </w:hyperlink>
      <w:r w:rsidRPr="008B780A">
        <w:rPr>
          <w:rFonts w:ascii="Times New Roman" w:hAnsi="Times New Roman" w:eastAsia="Times New Roman" w:cs="Times New Roman"/>
          <w:color w:val="000000"/>
          <w:sz w:val="24"/>
          <w:szCs w:val="24"/>
          <w:lang w:eastAsia="de-DE"/>
        </w:rPr>
        <w:t xml:space="preserve">(JO C 202 du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65">
        <w:r w:rsidRPr="008B780A">
          <w:rPr>
            <w:rFonts w:ascii="Times New Roman" w:hAnsi="Times New Roman" w:eastAsia="Times New Roman" w:cs="Times New Roman"/>
            <w:color w:val="0000FF"/>
            <w:sz w:val="24"/>
            <w:szCs w:val="24"/>
            <w:u w:val="single"/>
            <w:lang w:eastAsia="de-DE"/>
          </w:rPr>
          <w:t xml:space="preserve">Article 217 </w:t>
        </w:r>
      </w:hyperlink>
      <w:r w:rsidRPr="008B780A">
        <w:rPr>
          <w:rFonts w:ascii="Times New Roman" w:hAnsi="Times New Roman" w:eastAsia="Times New Roman" w:cs="Times New Roman"/>
          <w:color w:val="000000"/>
          <w:sz w:val="24"/>
          <w:szCs w:val="24"/>
          <w:lang w:eastAsia="de-DE"/>
        </w:rPr>
        <w:t xml:space="preserve">(ex-article 310 CE) (JO C 202 du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66">
        <w:r w:rsidRPr="008B780A">
          <w:rPr>
            <w:rFonts w:ascii="Times New Roman" w:hAnsi="Times New Roman" w:eastAsia="Times New Roman" w:cs="Times New Roman"/>
            <w:color w:val="0000FF"/>
            <w:sz w:val="24"/>
            <w:szCs w:val="24"/>
            <w:u w:val="single"/>
            <w:lang w:eastAsia="de-DE"/>
          </w:rPr>
          <w:t xml:space="preserve">Article 218 </w:t>
        </w:r>
      </w:hyperlink>
      <w:r w:rsidRPr="008B780A">
        <w:rPr>
          <w:rFonts w:ascii="Times New Roman" w:hAnsi="Times New Roman" w:eastAsia="Times New Roman" w:cs="Times New Roman"/>
          <w:color w:val="000000"/>
          <w:sz w:val="24"/>
          <w:szCs w:val="24"/>
          <w:lang w:eastAsia="de-DE"/>
        </w:rPr>
        <w:t xml:space="preserve">(ex-article 300 TCE) (JO C 202 du 7.6.2016, p. 144-146).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67">
        <w:r w:rsidRPr="008B780A">
          <w:rPr>
            <w:rFonts w:ascii="Times New Roman" w:hAnsi="Times New Roman" w:eastAsia="Times New Roman" w:cs="Times New Roman"/>
            <w:color w:val="0000FF"/>
            <w:sz w:val="24"/>
            <w:szCs w:val="24"/>
            <w:u w:val="single"/>
            <w:lang w:eastAsia="de-DE"/>
          </w:rPr>
          <w:t xml:space="preserve">Article 219 </w:t>
        </w:r>
      </w:hyperlink>
      <w:r w:rsidRPr="008B780A">
        <w:rPr>
          <w:rFonts w:ascii="Times New Roman" w:hAnsi="Times New Roman" w:eastAsia="Times New Roman" w:cs="Times New Roman"/>
          <w:color w:val="000000"/>
          <w:sz w:val="24"/>
          <w:szCs w:val="24"/>
          <w:lang w:eastAsia="de-DE"/>
        </w:rPr>
        <w:t xml:space="preserve">(ex-article 111, paragraphes 1 à 3 et 5, CE) (JO C 202 du 7.6.2016, p. 146-147).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VI - Relations de l'Union avec les organisations internationales et les pays tiers et délégations de l'Union - </w:t>
      </w:r>
      <w:hyperlink w:history="1" r:id="rId68">
        <w:r w:rsidRPr="008B780A">
          <w:rPr>
            <w:rFonts w:ascii="Times New Roman" w:hAnsi="Times New Roman" w:eastAsia="Times New Roman" w:cs="Times New Roman"/>
            <w:color w:val="0000FF"/>
            <w:sz w:val="24"/>
            <w:szCs w:val="24"/>
            <w:u w:val="single"/>
            <w:lang w:eastAsia="de-DE"/>
          </w:rPr>
          <w:t xml:space="preserve">Article 220 </w:t>
        </w:r>
      </w:hyperlink>
      <w:r w:rsidRPr="008B780A">
        <w:rPr>
          <w:rFonts w:ascii="Times New Roman" w:hAnsi="Times New Roman" w:eastAsia="Times New Roman" w:cs="Times New Roman"/>
          <w:color w:val="000000"/>
          <w:sz w:val="24"/>
          <w:szCs w:val="24"/>
          <w:lang w:eastAsia="de-DE"/>
        </w:rPr>
        <w:t xml:space="preserve">(ex-articles 302 à 304 TCE) (JO C 202 du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VI - Relations de l'Union avec les organisations internationales et les pays tiers et délégations de l'Union - </w:t>
      </w:r>
      <w:hyperlink w:history="1" r:id="rId69">
        <w:r w:rsidRPr="008B780A">
          <w:rPr>
            <w:rFonts w:ascii="Times New Roman" w:hAnsi="Times New Roman" w:eastAsia="Times New Roman" w:cs="Times New Roman"/>
            <w:color w:val="0000FF"/>
            <w:sz w:val="24"/>
            <w:szCs w:val="24"/>
            <w:u w:val="single"/>
            <w:lang w:eastAsia="de-DE"/>
          </w:rPr>
          <w:t xml:space="preserve">Article 221 </w:t>
        </w:r>
      </w:hyperlink>
      <w:r w:rsidRPr="008B780A">
        <w:rPr>
          <w:rFonts w:ascii="Times New Roman" w:hAnsi="Times New Roman" w:eastAsia="Times New Roman" w:cs="Times New Roman"/>
          <w:color w:val="000000"/>
          <w:sz w:val="24"/>
          <w:szCs w:val="24"/>
          <w:lang w:eastAsia="de-DE"/>
        </w:rPr>
        <w:t xml:space="preserve">(JO C 202 du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VII - Clause de solidarité - </w:t>
      </w:r>
      <w:hyperlink w:history="1" r:id="rId70">
        <w:r w:rsidRPr="008B780A">
          <w:rPr>
            <w:rFonts w:ascii="Times New Roman" w:hAnsi="Times New Roman" w:eastAsia="Times New Roman" w:cs="Times New Roman"/>
            <w:color w:val="0000FF"/>
            <w:sz w:val="24"/>
            <w:szCs w:val="24"/>
            <w:u w:val="single"/>
            <w:lang w:eastAsia="de-DE"/>
          </w:rPr>
          <w:t xml:space="preserve">Article 222 </w:t>
        </w:r>
      </w:hyperlink>
      <w:r w:rsidRPr="008B780A">
        <w:rPr>
          <w:rFonts w:ascii="Times New Roman" w:hAnsi="Times New Roman" w:eastAsia="Times New Roman" w:cs="Times New Roman"/>
          <w:color w:val="000000"/>
          <w:sz w:val="24"/>
          <w:szCs w:val="24"/>
          <w:lang w:eastAsia="de-DE"/>
        </w:rPr>
        <w:t xml:space="preserve">(JO C 202 du 7.6.2016, p. 148).</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DOCUMENTS ASSOCIÉS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71">
        <w:r w:rsidRPr="008B780A" w:rsidR="00A25B96">
          <w:rPr>
            <w:rFonts w:ascii="Times New Roman" w:hAnsi="Times New Roman" w:eastAsia="Times New Roman" w:cs="Times New Roman"/>
            <w:color w:val="0000FF"/>
            <w:sz w:val="24"/>
            <w:szCs w:val="24"/>
            <w:u w:val="single"/>
            <w:lang w:eastAsia="de-DE"/>
          </w:rPr>
          <w:t xml:space="preserve">Versions consolidées du traité sur l'Union européenne et du traité sur le fonctionnement de l'Union européenne </w:t>
        </w:r>
      </w:hyperlink>
      <w:r w:rsidRPr="008B780A" w:rsidR="00A25B96">
        <w:rPr>
          <w:rFonts w:ascii="Times New Roman" w:hAnsi="Times New Roman" w:eastAsia="Times New Roman" w:cs="Times New Roman"/>
          <w:color w:val="000000"/>
          <w:sz w:val="24"/>
          <w:szCs w:val="24"/>
          <w:lang w:eastAsia="de-DE"/>
        </w:rPr>
        <w:t xml:space="preserve">(JO C 202 du 7.6.2016, p. 1-388).</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06.07.2018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Action extérieure de l'UE</w:t>
      </w:r>
    </w:p>
    <w:p w:rsidRPr="008B780A" w:rsidR="00B16228" w:rsidP="00B16228" w:rsidRDefault="00B16228" w14:paraId="4D5CE03E"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DES DOCUMENTS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72">
        <w:r w:rsidRPr="008B780A" w:rsidR="00B16228">
          <w:rPr>
            <w:rFonts w:ascii="Times New Roman" w:hAnsi="Times New Roman" w:eastAsia="Times New Roman" w:cs="Times New Roman"/>
            <w:color w:val="0000FF"/>
            <w:sz w:val="24"/>
            <w:szCs w:val="24"/>
            <w:u w:val="single"/>
            <w:lang w:eastAsia="de-DE"/>
          </w:rPr>
          <w:t xml:space="preserve">Traité sur l'Union européenne (TUE) Articles 21-46 - l'action extérieure de l'UE et la politique étrangère et de sécurité commune</w:t>
        </w:r>
      </w:hyperlink>
    </w:p>
    <w:p>
      <w:pPr>
        <w:spacing w:before="195" w:after="0" w:line="240" w:lineRule="auto"/>
        <w:jc w:val="both"/>
        <w:rPr>
          <w:rFonts w:ascii="Times New Roman" w:hAnsi="Times New Roman" w:eastAsia="Times New Roman" w:cs="Times New Roman"/>
          <w:color w:val="000000"/>
          <w:sz w:val="24"/>
          <w:szCs w:val="24"/>
          <w:lang w:eastAsia="de-DE"/>
        </w:rPr>
      </w:pPr>
      <w:hyperlink w:history="1" r:id="rId73">
        <w:r w:rsidRPr="008B780A" w:rsidR="00B16228">
          <w:rPr>
            <w:rFonts w:ascii="Times New Roman" w:hAnsi="Times New Roman" w:eastAsia="Times New Roman" w:cs="Times New Roman"/>
            <w:color w:val="0000FF"/>
            <w:sz w:val="24"/>
            <w:szCs w:val="24"/>
            <w:u w:val="single"/>
            <w:lang w:eastAsia="de-DE"/>
          </w:rPr>
          <w:t xml:space="preserve">Traité sur le fonctionnement de l'Union européenne (TFUE) Articles 205-222 - l'action extérieure de l'UE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LE BUT DE CES ARTICLES D'ACCORD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Ils visent à fournir à l'UE les instruments dont elle a besoin pour fournir une assistance aux pays tiers et aux organisations internationales, régionales ou mondiales, coopérer avec eux et développer des relations et des partenariats avec eux, y compris par le biais d'</w:t>
      </w:r>
      <w:hyperlink w:history="1" r:id="rId74">
        <w:r w:rsidRPr="008B780A">
          <w:rPr>
            <w:rFonts w:ascii="Times New Roman" w:hAnsi="Times New Roman" w:eastAsia="Times New Roman" w:cs="Times New Roman"/>
            <w:color w:val="0000FF"/>
            <w:sz w:val="24"/>
            <w:szCs w:val="24"/>
            <w:u w:val="single"/>
            <w:lang w:eastAsia="de-DE"/>
          </w:rPr>
          <w:t xml:space="preserve">accords internationaux, afin </w:t>
        </w:r>
      </w:hyperlink>
      <w:r w:rsidRPr="008B780A">
        <w:rPr>
          <w:rFonts w:ascii="Times New Roman" w:hAnsi="Times New Roman" w:eastAsia="Times New Roman" w:cs="Times New Roman"/>
          <w:color w:val="000000"/>
          <w:sz w:val="24"/>
          <w:szCs w:val="24"/>
          <w:lang w:eastAsia="de-DE"/>
        </w:rPr>
        <w:t xml:space="preserve">de </w:t>
      </w:r>
      <w:r w:rsidRPr="008B780A">
        <w:rPr>
          <w:rFonts w:ascii="Times New Roman" w:hAnsi="Times New Roman" w:eastAsia="Times New Roman" w:cs="Times New Roman"/>
          <w:color w:val="000000"/>
          <w:sz w:val="24"/>
          <w:szCs w:val="24"/>
          <w:lang w:eastAsia="de-DE"/>
        </w:rPr>
        <w:t xml:space="preserve">poursuivre les objectifs de l'action extérieure de l'UE énoncés à l'</w:t>
      </w:r>
      <w:hyperlink w:history="1" r:id="rId75">
        <w:r w:rsidRPr="008B780A">
          <w:rPr>
            <w:rFonts w:ascii="Times New Roman" w:hAnsi="Times New Roman" w:eastAsia="Times New Roman" w:cs="Times New Roman"/>
            <w:color w:val="0000FF"/>
            <w:sz w:val="24"/>
            <w:szCs w:val="24"/>
            <w:u w:val="single"/>
            <w:lang w:eastAsia="de-DE"/>
          </w:rPr>
          <w:t xml:space="preserve">article 21 du </w:t>
        </w:r>
      </w:hyperlink>
      <w:r w:rsidRPr="008B780A">
        <w:rPr>
          <w:rFonts w:ascii="Times New Roman" w:hAnsi="Times New Roman" w:eastAsia="Times New Roman" w:cs="Times New Roman"/>
          <w:color w:val="000000"/>
          <w:sz w:val="24"/>
          <w:szCs w:val="24"/>
          <w:lang w:eastAsia="de-DE"/>
        </w:rPr>
        <w:t xml:space="preserve">TUE.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w:t>
      </w:r>
      <w:r w:rsidRPr="008B780A">
        <w:rPr>
          <w:rFonts w:ascii="Times New Roman" w:hAnsi="Times New Roman" w:eastAsia="Times New Roman" w:cs="Times New Roman"/>
          <w:color w:val="000000"/>
          <w:sz w:val="24"/>
          <w:szCs w:val="24"/>
          <w:lang w:eastAsia="de-DE"/>
        </w:rPr>
        <w:t xml:space="preserve">article 21 du TUE énonce les principes sur lesquels </w:t>
      </w:r>
      <w:r w:rsidRPr="008B780A">
        <w:rPr>
          <w:rFonts w:ascii="Times New Roman" w:hAnsi="Times New Roman" w:eastAsia="Times New Roman" w:cs="Times New Roman"/>
          <w:color w:val="000000"/>
          <w:sz w:val="24"/>
          <w:szCs w:val="24"/>
          <w:lang w:eastAsia="de-DE"/>
        </w:rPr>
        <w:t xml:space="preserve">repose l'</w:t>
      </w:r>
      <w:hyperlink w:history="1" r:id="rId76">
        <w:r w:rsidRPr="008B780A">
          <w:rPr>
            <w:rFonts w:ascii="Times New Roman" w:hAnsi="Times New Roman" w:eastAsia="Times New Roman" w:cs="Times New Roman"/>
            <w:color w:val="0000FF"/>
            <w:sz w:val="24"/>
            <w:szCs w:val="24"/>
            <w:u w:val="single"/>
            <w:lang w:eastAsia="de-DE"/>
          </w:rPr>
          <w:t xml:space="preserve">action extérieure de l'UE </w:t>
        </w:r>
      </w:hyperlink>
      <w:r w:rsidRPr="008B780A">
        <w:rPr>
          <w:rFonts w:ascii="Times New Roman" w:hAnsi="Times New Roman" w:eastAsia="Times New Roman" w:cs="Times New Roman"/>
          <w:color w:val="000000"/>
          <w:sz w:val="24"/>
          <w:szCs w:val="24"/>
          <w:lang w:eastAsia="de-DE"/>
        </w:rPr>
        <w:t xml:space="preserve">et ses objectifs. Il s'agit notamment de :</w:t>
      </w:r>
    </w:p>
    <w:p>
      <w:pPr>
        <w:numPr>
          <w:ilvl w:val="0"/>
          <w:numId w:val="11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sauvegarder leurs valeurs, leurs intérêts fondamentaux, leur sécurité, leur indépendance et leur intégrité ;</w:t>
      </w:r>
    </w:p>
    <w:p>
      <w:pPr>
        <w:numPr>
          <w:ilvl w:val="0"/>
          <w:numId w:val="11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consolider et soutenir la </w:t>
      </w:r>
      <w:r w:rsidRPr="008B780A">
        <w:rPr>
          <w:rFonts w:ascii="Times New Roman" w:hAnsi="Times New Roman" w:eastAsia="Times New Roman" w:cs="Times New Roman"/>
          <w:color w:val="000000"/>
          <w:sz w:val="24"/>
          <w:szCs w:val="24"/>
          <w:lang w:eastAsia="de-DE"/>
        </w:rPr>
        <w:t xml:space="preserve">démocratie, l'</w:t>
      </w:r>
      <w:hyperlink w:history="1" r:id="rId77">
        <w:r w:rsidRPr="008B780A">
          <w:rPr>
            <w:rFonts w:ascii="Times New Roman" w:hAnsi="Times New Roman" w:eastAsia="Times New Roman" w:cs="Times New Roman"/>
            <w:color w:val="0000FF"/>
            <w:sz w:val="24"/>
            <w:szCs w:val="24"/>
            <w:u w:val="single"/>
            <w:lang w:eastAsia="de-DE"/>
          </w:rPr>
          <w:t xml:space="preserve">État de droit</w:t>
        </w:r>
      </w:hyperlink>
      <w:r w:rsidRPr="008B780A">
        <w:rPr>
          <w:rFonts w:ascii="Times New Roman" w:hAnsi="Times New Roman" w:eastAsia="Times New Roman" w:cs="Times New Roman"/>
          <w:color w:val="000000"/>
          <w:sz w:val="24"/>
          <w:szCs w:val="24"/>
          <w:lang w:eastAsia="de-DE"/>
        </w:rPr>
        <w:t xml:space="preserve">, les </w:t>
      </w:r>
      <w:hyperlink w:history="1" r:id="rId78">
        <w:r w:rsidRPr="008B780A">
          <w:rPr>
            <w:rFonts w:ascii="Times New Roman" w:hAnsi="Times New Roman" w:eastAsia="Times New Roman" w:cs="Times New Roman"/>
            <w:color w:val="0000FF"/>
            <w:sz w:val="24"/>
            <w:szCs w:val="24"/>
            <w:u w:val="single"/>
            <w:lang w:eastAsia="de-DE"/>
          </w:rPr>
          <w:t xml:space="preserve">droits de l'homme </w:t>
        </w:r>
      </w:hyperlink>
      <w:r w:rsidRPr="008B780A">
        <w:rPr>
          <w:rFonts w:ascii="Times New Roman" w:hAnsi="Times New Roman" w:eastAsia="Times New Roman" w:cs="Times New Roman"/>
          <w:color w:val="000000"/>
          <w:sz w:val="24"/>
          <w:szCs w:val="24"/>
          <w:lang w:eastAsia="de-DE"/>
        </w:rPr>
        <w:t xml:space="preserve">et les principes du </w:t>
      </w:r>
      <w:hyperlink w:history="1" r:id="rId79">
        <w:r w:rsidRPr="008B780A">
          <w:rPr>
            <w:rFonts w:ascii="Times New Roman" w:hAnsi="Times New Roman" w:eastAsia="Times New Roman" w:cs="Times New Roman"/>
            <w:color w:val="0000FF"/>
            <w:sz w:val="24"/>
            <w:szCs w:val="24"/>
            <w:u w:val="single"/>
            <w:lang w:eastAsia="de-DE"/>
          </w:rPr>
          <w:t xml:space="preserve">droit international ;</w:t>
        </w:r>
      </w:hyperlink>
    </w:p>
    <w:p>
      <w:pPr>
        <w:numPr>
          <w:ilvl w:val="0"/>
          <w:numId w:val="11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préserver la paix, prévenir les conflits et renforcer la sécurité internationale.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L'article 21 exige également que l'UE assure la cohérence entre l'action extérieure de l'UE et les autres politiques. L'action extérieure de l'UE couvre six domaines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 </w:t>
      </w:r>
      <w:r w:rsidRPr="008B780A">
        <w:rPr>
          <w:rFonts w:ascii="Times New Roman" w:hAnsi="Times New Roman" w:eastAsia="Times New Roman" w:cs="Times New Roman"/>
          <w:b/>
          <w:bCs/>
          <w:color w:val="000000"/>
          <w:sz w:val="24"/>
          <w:szCs w:val="24"/>
          <w:lang w:eastAsia="de-DE"/>
        </w:rPr>
        <w:t xml:space="preserve">la politique étrangère et de sécurité commune </w:t>
      </w:r>
      <w:r w:rsidRPr="008B780A">
        <w:rPr>
          <w:rFonts w:ascii="Times New Roman" w:hAnsi="Times New Roman" w:eastAsia="Times New Roman" w:cs="Times New Roman"/>
          <w:color w:val="000000"/>
          <w:sz w:val="24"/>
          <w:szCs w:val="24"/>
          <w:lang w:eastAsia="de-DE"/>
        </w:rPr>
        <w:t xml:space="preserve">(y compris la politique de sécurité et de défense commune) - articles 23 à 46 TUE</w:t>
      </w:r>
    </w:p>
    <w:p>
      <w:pPr>
        <w:numPr>
          <w:ilvl w:val="0"/>
          <w:numId w:val="11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Le </w:t>
      </w:r>
      <w:hyperlink w:history="1" r:id="rId80">
        <w:r w:rsidRPr="008B780A">
          <w:rPr>
            <w:rFonts w:ascii="Times New Roman" w:hAnsi="Times New Roman" w:eastAsia="Times New Roman" w:cs="Times New Roman"/>
            <w:color w:val="0000FF"/>
            <w:sz w:val="24"/>
            <w:szCs w:val="24"/>
            <w:u w:val="single"/>
            <w:lang w:eastAsia="de-DE"/>
          </w:rPr>
          <w:t xml:space="preserve">haut représentant de l'Union pour les affaires étrangères et la politique de sécurité a les </w:t>
        </w:r>
      </w:hyperlink>
      <w:r w:rsidRPr="008B780A">
        <w:rPr>
          <w:rFonts w:ascii="Times New Roman" w:hAnsi="Times New Roman" w:eastAsia="Times New Roman" w:cs="Times New Roman"/>
          <w:color w:val="000000"/>
          <w:sz w:val="24"/>
          <w:szCs w:val="24"/>
          <w:lang w:eastAsia="de-DE"/>
        </w:rPr>
        <w:t xml:space="preserve">missions suivantes :</w:t>
      </w:r>
    </w:p>
    <w:p>
      <w:pPr>
        <w:numPr>
          <w:ilvl w:val="1"/>
          <w:numId w:val="114"/>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w:t>
      </w:r>
      <w:r w:rsidRPr="008B780A">
        <w:rPr>
          <w:rFonts w:ascii="Times New Roman" w:hAnsi="Times New Roman" w:eastAsia="Times New Roman" w:cs="Times New Roman"/>
          <w:color w:val="000000"/>
          <w:sz w:val="24"/>
          <w:szCs w:val="24"/>
          <w:lang w:eastAsia="de-DE"/>
        </w:rPr>
        <w:t xml:space="preserve">met en œuvre la </w:t>
      </w:r>
      <w:hyperlink w:history="1" r:id="rId81">
        <w:r w:rsidRPr="008B780A">
          <w:rPr>
            <w:rFonts w:ascii="Times New Roman" w:hAnsi="Times New Roman" w:eastAsia="Times New Roman" w:cs="Times New Roman"/>
            <w:color w:val="0000FF"/>
            <w:sz w:val="24"/>
            <w:szCs w:val="24"/>
            <w:u w:val="single"/>
            <w:lang w:eastAsia="de-DE"/>
          </w:rPr>
          <w:t xml:space="preserve">politique étrangère et de sécurité commune </w:t>
        </w:r>
      </w:hyperlink>
      <w:r w:rsidRPr="008B780A">
        <w:rPr>
          <w:rFonts w:ascii="Times New Roman" w:hAnsi="Times New Roman" w:eastAsia="Times New Roman" w:cs="Times New Roman"/>
          <w:color w:val="000000"/>
          <w:sz w:val="24"/>
          <w:szCs w:val="24"/>
          <w:lang w:eastAsia="de-DE"/>
        </w:rPr>
        <w:t xml:space="preserve">(articles 24 à 41) et la </w:t>
      </w:r>
      <w:hyperlink w:history="1" r:id="rId82">
        <w:r w:rsidRPr="008B780A">
          <w:rPr>
            <w:rFonts w:ascii="Times New Roman" w:hAnsi="Times New Roman" w:eastAsia="Times New Roman" w:cs="Times New Roman"/>
            <w:color w:val="0000FF"/>
            <w:sz w:val="24"/>
            <w:szCs w:val="24"/>
            <w:u w:val="single"/>
            <w:lang w:eastAsia="de-DE"/>
          </w:rPr>
          <w:t xml:space="preserve">politique de sécurité et de défense commune </w:t>
        </w:r>
      </w:hyperlink>
      <w:r w:rsidRPr="008B780A">
        <w:rPr>
          <w:rFonts w:ascii="Times New Roman" w:hAnsi="Times New Roman" w:eastAsia="Times New Roman" w:cs="Times New Roman"/>
          <w:color w:val="000000"/>
          <w:sz w:val="24"/>
          <w:szCs w:val="24"/>
          <w:lang w:eastAsia="de-DE"/>
        </w:rPr>
        <w:t xml:space="preserve">(articles 42 à 46) ;</w:t>
      </w:r>
    </w:p>
    <w:p>
      <w:pPr>
        <w:numPr>
          <w:ilvl w:val="1"/>
          <w:numId w:val="114"/>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il/elle contribue à l'élaboration de ces politiques par ses propres propositions, et</w:t>
      </w:r>
    </w:p>
    <w:p>
      <w:pPr>
        <w:numPr>
          <w:ilvl w:val="1"/>
          <w:numId w:val="114"/>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il veille à l'</w:t>
      </w:r>
      <w:r w:rsidRPr="008B780A">
        <w:rPr>
          <w:rFonts w:ascii="Times New Roman" w:hAnsi="Times New Roman" w:eastAsia="Times New Roman" w:cs="Times New Roman"/>
          <w:color w:val="000000"/>
          <w:sz w:val="24"/>
          <w:szCs w:val="24"/>
          <w:lang w:eastAsia="de-DE"/>
        </w:rPr>
        <w:t xml:space="preserve">exécution des décisions adoptées par le </w:t>
      </w:r>
      <w:hyperlink w:history="1" r:id="rId83">
        <w:r w:rsidRPr="008B780A">
          <w:rPr>
            <w:rFonts w:ascii="Times New Roman" w:hAnsi="Times New Roman" w:eastAsia="Times New Roman" w:cs="Times New Roman"/>
            <w:color w:val="0000FF"/>
            <w:sz w:val="24"/>
            <w:szCs w:val="24"/>
            <w:u w:val="single"/>
            <w:lang w:eastAsia="de-DE"/>
          </w:rPr>
          <w:t xml:space="preserve">Conseil européen </w:t>
        </w:r>
      </w:hyperlink>
      <w:r w:rsidRPr="008B780A">
        <w:rPr>
          <w:rFonts w:ascii="Times New Roman" w:hAnsi="Times New Roman" w:eastAsia="Times New Roman" w:cs="Times New Roman"/>
          <w:color w:val="000000"/>
          <w:sz w:val="24"/>
          <w:szCs w:val="24"/>
          <w:lang w:eastAsia="de-DE"/>
        </w:rPr>
        <w:t xml:space="preserve">et le </w:t>
      </w:r>
      <w:hyperlink w:history="1" r:id="rId84">
        <w:r w:rsidRPr="008B780A">
          <w:rPr>
            <w:rFonts w:ascii="Times New Roman" w:hAnsi="Times New Roman" w:eastAsia="Times New Roman" w:cs="Times New Roman"/>
            <w:color w:val="0000FF"/>
            <w:sz w:val="24"/>
            <w:szCs w:val="24"/>
            <w:u w:val="single"/>
            <w:lang w:eastAsia="de-DE"/>
          </w:rPr>
          <w:t xml:space="preserve">Conseil.</w:t>
        </w:r>
      </w:hyperlink>
    </w:p>
    <w:p>
      <w:pPr>
        <w:numPr>
          <w:ilvl w:val="0"/>
          <w:numId w:val="11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85">
        <w:r w:rsidRPr="008B780A">
          <w:rPr>
            <w:rFonts w:ascii="Times New Roman" w:hAnsi="Times New Roman" w:eastAsia="Times New Roman" w:cs="Times New Roman"/>
            <w:color w:val="0000FF"/>
            <w:sz w:val="24"/>
            <w:szCs w:val="24"/>
            <w:u w:val="single"/>
            <w:lang w:eastAsia="de-DE"/>
          </w:rPr>
          <w:t xml:space="preserve">Service européen pour l'action extérieure </w:t>
        </w:r>
      </w:hyperlink>
      <w:r w:rsidRPr="008B780A">
        <w:rPr>
          <w:rFonts w:ascii="Times New Roman" w:hAnsi="Times New Roman" w:eastAsia="Times New Roman" w:cs="Times New Roman"/>
          <w:color w:val="000000"/>
          <w:sz w:val="24"/>
          <w:szCs w:val="24"/>
          <w:lang w:eastAsia="de-DE"/>
        </w:rPr>
        <w:t xml:space="preserve">assiste le Haut Représentant dans l'exercice de ses fonctions.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 </w:t>
      </w:r>
      <w:r w:rsidRPr="008B780A">
        <w:rPr>
          <w:rFonts w:ascii="Times New Roman" w:hAnsi="Times New Roman" w:eastAsia="Times New Roman" w:cs="Times New Roman"/>
          <w:b/>
          <w:bCs/>
          <w:color w:val="000000"/>
          <w:sz w:val="24"/>
          <w:szCs w:val="24"/>
          <w:lang w:eastAsia="de-DE"/>
        </w:rPr>
        <w:t xml:space="preserve">coopération au développement </w:t>
      </w:r>
      <w:r w:rsidRPr="008B780A">
        <w:rPr>
          <w:rFonts w:ascii="Times New Roman" w:hAnsi="Times New Roman" w:eastAsia="Times New Roman" w:cs="Times New Roman"/>
          <w:color w:val="000000"/>
          <w:sz w:val="24"/>
          <w:szCs w:val="24"/>
          <w:lang w:eastAsia="de-DE"/>
        </w:rPr>
        <w:t xml:space="preserve">- articles 208-211 du TFUE</w:t>
      </w:r>
    </w:p>
    <w:p>
      <w:pPr>
        <w:numPr>
          <w:ilvl w:val="0"/>
          <w:numId w:val="11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principal objectif à long terme de la </w:t>
      </w:r>
      <w:hyperlink w:history="1" r:id="rId86">
        <w:r w:rsidRPr="008B780A">
          <w:rPr>
            <w:rFonts w:ascii="Times New Roman" w:hAnsi="Times New Roman" w:eastAsia="Times New Roman" w:cs="Times New Roman"/>
            <w:color w:val="0000FF"/>
            <w:sz w:val="24"/>
            <w:szCs w:val="24"/>
            <w:u w:val="single"/>
            <w:lang w:eastAsia="de-DE"/>
          </w:rPr>
          <w:t xml:space="preserve">coopération au développement de </w:t>
        </w:r>
      </w:hyperlink>
      <w:r w:rsidRPr="008B780A">
        <w:rPr>
          <w:rFonts w:ascii="Times New Roman" w:hAnsi="Times New Roman" w:eastAsia="Times New Roman" w:cs="Times New Roman"/>
          <w:color w:val="000000"/>
          <w:sz w:val="24"/>
          <w:szCs w:val="24"/>
          <w:lang w:eastAsia="de-DE"/>
        </w:rPr>
        <w:t xml:space="preserve">l'UE est d'éradiquer la pauvreté dans le monde en favorisant le développement économique, social et environnemental durable des pays en développement.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 </w:t>
      </w:r>
      <w:r w:rsidRPr="008B780A">
        <w:rPr>
          <w:rFonts w:ascii="Times New Roman" w:hAnsi="Times New Roman" w:eastAsia="Times New Roman" w:cs="Times New Roman"/>
          <w:b/>
          <w:bCs/>
          <w:color w:val="000000"/>
          <w:sz w:val="24"/>
          <w:szCs w:val="24"/>
          <w:lang w:eastAsia="de-DE"/>
        </w:rPr>
        <w:t xml:space="preserve">aide humanitaire </w:t>
      </w:r>
      <w:r w:rsidRPr="008B780A">
        <w:rPr>
          <w:rFonts w:ascii="Times New Roman" w:hAnsi="Times New Roman" w:eastAsia="Times New Roman" w:cs="Times New Roman"/>
          <w:color w:val="000000"/>
          <w:sz w:val="24"/>
          <w:szCs w:val="24"/>
          <w:lang w:eastAsia="de-DE"/>
        </w:rPr>
        <w:t xml:space="preserve">- article 214 du TFUE</w:t>
      </w:r>
    </w:p>
    <w:p>
      <w:pPr>
        <w:numPr>
          <w:ilvl w:val="0"/>
          <w:numId w:val="11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w:t>
      </w:r>
      <w:r w:rsidRPr="008B780A">
        <w:rPr>
          <w:rFonts w:ascii="Times New Roman" w:hAnsi="Times New Roman" w:eastAsia="Times New Roman" w:cs="Times New Roman"/>
          <w:color w:val="000000"/>
          <w:sz w:val="24"/>
          <w:szCs w:val="24"/>
          <w:lang w:eastAsia="de-DE"/>
        </w:rPr>
        <w:t xml:space="preserve">opérations d'</w:t>
      </w:r>
      <w:hyperlink w:history="1" r:id="rId87">
        <w:r w:rsidRPr="008B780A">
          <w:rPr>
            <w:rFonts w:ascii="Times New Roman" w:hAnsi="Times New Roman" w:eastAsia="Times New Roman" w:cs="Times New Roman"/>
            <w:color w:val="0000FF"/>
            <w:sz w:val="24"/>
            <w:szCs w:val="24"/>
            <w:u w:val="single"/>
            <w:lang w:eastAsia="de-DE"/>
          </w:rPr>
          <w:t xml:space="preserve">aide humanitaire de </w:t>
        </w:r>
      </w:hyperlink>
      <w:r w:rsidRPr="008B780A">
        <w:rPr>
          <w:rFonts w:ascii="Times New Roman" w:hAnsi="Times New Roman" w:eastAsia="Times New Roman" w:cs="Times New Roman"/>
          <w:color w:val="000000"/>
          <w:sz w:val="24"/>
          <w:szCs w:val="24"/>
          <w:lang w:eastAsia="de-DE"/>
        </w:rPr>
        <w:t xml:space="preserve">l'UE visent à fournir une assistance, un sauvetage et une protection ciblés aux résidents de pays tiers touchés par des catastrophes naturelles ou d'origine humaine.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4. </w:t>
      </w:r>
      <w:r w:rsidRPr="008B780A">
        <w:rPr>
          <w:rFonts w:ascii="Times New Roman" w:hAnsi="Times New Roman" w:eastAsia="Times New Roman" w:cs="Times New Roman"/>
          <w:b/>
          <w:bCs/>
          <w:color w:val="000000"/>
          <w:sz w:val="24"/>
          <w:szCs w:val="24"/>
          <w:lang w:eastAsia="de-DE"/>
        </w:rPr>
        <w:t xml:space="preserve">assistance </w:t>
      </w:r>
      <w:r w:rsidRPr="008B780A">
        <w:rPr>
          <w:rFonts w:ascii="Times New Roman" w:hAnsi="Times New Roman" w:eastAsia="Times New Roman" w:cs="Times New Roman"/>
          <w:color w:val="000000"/>
          <w:sz w:val="24"/>
          <w:szCs w:val="24"/>
          <w:lang w:eastAsia="de-DE"/>
        </w:rPr>
        <w:t xml:space="preserve">- articles 212-213 du TFUE</w:t>
      </w:r>
    </w:p>
    <w:p>
      <w:pPr>
        <w:numPr>
          <w:ilvl w:val="0"/>
          <w:numId w:val="11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L'UE peut fournir une assistance, notamment financière, dans les pays en développement non membres de l'UE. Ces mesures doivent être cohérentes avec la politique de développement de l'UE.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5 </w:t>
      </w:r>
      <w:r w:rsidRPr="008B780A">
        <w:rPr>
          <w:rFonts w:ascii="Times New Roman" w:hAnsi="Times New Roman" w:eastAsia="Times New Roman" w:cs="Times New Roman"/>
          <w:b/>
          <w:bCs/>
          <w:color w:val="000000"/>
          <w:sz w:val="24"/>
          <w:szCs w:val="24"/>
          <w:lang w:eastAsia="de-DE"/>
        </w:rPr>
        <w:t xml:space="preserve">Commerce </w:t>
      </w:r>
      <w:r w:rsidRPr="008B780A">
        <w:rPr>
          <w:rFonts w:ascii="Times New Roman" w:hAnsi="Times New Roman" w:eastAsia="Times New Roman" w:cs="Times New Roman"/>
          <w:color w:val="000000"/>
          <w:sz w:val="24"/>
          <w:szCs w:val="24"/>
          <w:lang w:eastAsia="de-DE"/>
        </w:rPr>
        <w:t xml:space="preserve">- Articles 205-207 du TFUE</w:t>
      </w:r>
    </w:p>
    <w:p>
      <w:pPr>
        <w:numPr>
          <w:ilvl w:val="0"/>
          <w:numId w:val="11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L'UE a une </w:t>
      </w:r>
      <w:hyperlink w:history="1" r:id="rId89">
        <w:r w:rsidRPr="008B780A">
          <w:rPr>
            <w:rFonts w:ascii="Times New Roman" w:hAnsi="Times New Roman" w:eastAsia="Times New Roman" w:cs="Times New Roman"/>
            <w:color w:val="0000FF"/>
            <w:sz w:val="24"/>
            <w:szCs w:val="24"/>
            <w:u w:val="single"/>
            <w:lang w:eastAsia="de-DE"/>
          </w:rPr>
          <w:t xml:space="preserve">compétence </w:t>
        </w:r>
      </w:hyperlink>
      <w:r w:rsidRPr="008B780A">
        <w:rPr>
          <w:rFonts w:ascii="Times New Roman" w:hAnsi="Times New Roman" w:eastAsia="Times New Roman" w:cs="Times New Roman"/>
          <w:color w:val="000000"/>
          <w:sz w:val="24"/>
          <w:szCs w:val="24"/>
          <w:lang w:eastAsia="de-DE"/>
        </w:rPr>
        <w:t xml:space="preserve">exclusive </w:t>
      </w:r>
      <w:hyperlink w:history="1" r:id="rId89">
        <w:r w:rsidRPr="008B780A">
          <w:rPr>
            <w:rFonts w:ascii="Times New Roman" w:hAnsi="Times New Roman" w:eastAsia="Times New Roman" w:cs="Times New Roman"/>
            <w:color w:val="0000FF"/>
            <w:sz w:val="24"/>
            <w:szCs w:val="24"/>
            <w:u w:val="single"/>
            <w:lang w:eastAsia="de-DE"/>
          </w:rPr>
          <w:t xml:space="preserve">pour la </w:t>
        </w:r>
      </w:hyperlink>
      <w:hyperlink w:history="1" r:id="rId88">
        <w:r w:rsidRPr="008B780A">
          <w:rPr>
            <w:rFonts w:ascii="Times New Roman" w:hAnsi="Times New Roman" w:eastAsia="Times New Roman" w:cs="Times New Roman"/>
            <w:color w:val="0000FF"/>
            <w:sz w:val="24"/>
            <w:szCs w:val="24"/>
            <w:u w:val="single"/>
            <w:lang w:eastAsia="de-DE"/>
          </w:rPr>
          <w:t xml:space="preserve">politique commerciale </w:t>
        </w:r>
      </w:hyperlink>
      <w:r w:rsidRPr="008B780A">
        <w:rPr>
          <w:rFonts w:ascii="Times New Roman" w:hAnsi="Times New Roman" w:eastAsia="Times New Roman" w:cs="Times New Roman"/>
          <w:color w:val="000000"/>
          <w:sz w:val="24"/>
          <w:szCs w:val="24"/>
          <w:lang w:eastAsia="de-DE"/>
        </w:rPr>
        <w:t xml:space="preserve">commune </w:t>
      </w:r>
      <w:r w:rsidRPr="008B780A">
        <w:rPr>
          <w:rFonts w:ascii="Times New Roman" w:hAnsi="Times New Roman" w:eastAsia="Times New Roman" w:cs="Times New Roman"/>
          <w:color w:val="000000"/>
          <w:sz w:val="24"/>
          <w:szCs w:val="24"/>
          <w:lang w:eastAsia="de-DE"/>
        </w:rPr>
        <w:t xml:space="preserve">de l'UE</w:t>
      </w:r>
      <w:r w:rsidRPr="008B780A">
        <w:rPr>
          <w:rFonts w:ascii="Times New Roman" w:hAnsi="Times New Roman" w:eastAsia="Times New Roman" w:cs="Times New Roman"/>
          <w:color w:val="000000"/>
          <w:sz w:val="24"/>
          <w:szCs w:val="24"/>
          <w:lang w:eastAsia="de-DE"/>
        </w:rPr>
        <w:t xml:space="preserve">.</w:t>
      </w:r>
    </w:p>
    <w:p>
      <w:pPr>
        <w:numPr>
          <w:ilvl w:val="0"/>
          <w:numId w:val="11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90">
        <w:r w:rsidRPr="008B780A">
          <w:rPr>
            <w:rFonts w:ascii="Times New Roman" w:hAnsi="Times New Roman" w:eastAsia="Times New Roman" w:cs="Times New Roman"/>
            <w:color w:val="0000FF"/>
            <w:sz w:val="24"/>
            <w:szCs w:val="24"/>
            <w:u w:val="single"/>
            <w:lang w:eastAsia="de-DE"/>
          </w:rPr>
          <w:t xml:space="preserve">Parlement européen </w:t>
        </w:r>
      </w:hyperlink>
      <w:r w:rsidRPr="008B780A">
        <w:rPr>
          <w:rFonts w:ascii="Times New Roman" w:hAnsi="Times New Roman" w:eastAsia="Times New Roman" w:cs="Times New Roman"/>
          <w:color w:val="000000"/>
          <w:sz w:val="24"/>
          <w:szCs w:val="24"/>
          <w:lang w:eastAsia="de-DE"/>
        </w:rPr>
        <w:t xml:space="preserve">est colégislateur sur les questions commerciales avec le Conseil.</w:t>
      </w:r>
    </w:p>
    <w:p>
      <w:pPr>
        <w:numPr>
          <w:ilvl w:val="0"/>
          <w:numId w:val="11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L'Union </w:t>
      </w:r>
      <w:hyperlink w:history="1" r:id="rId91">
        <w:r w:rsidRPr="008B780A">
          <w:rPr>
            <w:rFonts w:ascii="Times New Roman" w:hAnsi="Times New Roman" w:eastAsia="Times New Roman" w:cs="Times New Roman"/>
            <w:color w:val="0000FF"/>
            <w:sz w:val="24"/>
            <w:szCs w:val="24"/>
            <w:u w:val="single"/>
            <w:lang w:eastAsia="de-DE"/>
          </w:rPr>
          <w:t xml:space="preserve">douanière de </w:t>
        </w:r>
      </w:hyperlink>
      <w:r w:rsidRPr="008B780A">
        <w:rPr>
          <w:rFonts w:ascii="Times New Roman" w:hAnsi="Times New Roman" w:eastAsia="Times New Roman" w:cs="Times New Roman"/>
          <w:color w:val="000000"/>
          <w:sz w:val="24"/>
          <w:szCs w:val="24"/>
          <w:lang w:eastAsia="de-DE"/>
        </w:rPr>
        <w:t xml:space="preserve">l'UE doit contribuer aux objectifs suivants :</w:t>
      </w:r>
    </w:p>
    <w:p>
      <w:pPr>
        <w:numPr>
          <w:ilvl w:val="1"/>
          <w:numId w:val="118"/>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développement harmonieux du commerce mondial,</w:t>
      </w:r>
    </w:p>
    <w:p>
      <w:pPr>
        <w:numPr>
          <w:ilvl w:val="1"/>
          <w:numId w:val="118"/>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suppression progressive des restrictions au commerce international et aux investissements directs étrangers, et</w:t>
      </w:r>
    </w:p>
    <w:p>
      <w:pPr>
        <w:numPr>
          <w:ilvl w:val="1"/>
          <w:numId w:val="118"/>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démantèlement des barrières douanières et autres.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6. </w:t>
      </w:r>
      <w:r w:rsidRPr="008B780A">
        <w:rPr>
          <w:rFonts w:ascii="Times New Roman" w:hAnsi="Times New Roman" w:eastAsia="Times New Roman" w:cs="Times New Roman"/>
          <w:b/>
          <w:bCs/>
          <w:color w:val="000000"/>
          <w:sz w:val="24"/>
          <w:szCs w:val="24"/>
          <w:lang w:eastAsia="de-DE"/>
        </w:rPr>
        <w:t xml:space="preserve">clause de solidarité </w:t>
      </w:r>
      <w:r w:rsidRPr="008B780A">
        <w:rPr>
          <w:rFonts w:ascii="Times New Roman" w:hAnsi="Times New Roman" w:eastAsia="Times New Roman" w:cs="Times New Roman"/>
          <w:color w:val="000000"/>
          <w:sz w:val="24"/>
          <w:szCs w:val="24"/>
          <w:lang w:eastAsia="de-DE"/>
        </w:rPr>
        <w:t xml:space="preserve">- article 222 du TFUE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La </w:t>
      </w:r>
      <w:hyperlink w:history="1" r:id="rId92">
        <w:r w:rsidRPr="008B780A">
          <w:rPr>
            <w:rFonts w:ascii="Times New Roman" w:hAnsi="Times New Roman" w:eastAsia="Times New Roman" w:cs="Times New Roman"/>
            <w:color w:val="0000FF"/>
            <w:sz w:val="24"/>
            <w:szCs w:val="24"/>
            <w:u w:val="single"/>
            <w:lang w:eastAsia="de-DE"/>
          </w:rPr>
          <w:t xml:space="preserve">clause de solidarité </w:t>
        </w:r>
      </w:hyperlink>
      <w:r w:rsidRPr="008B780A">
        <w:rPr>
          <w:rFonts w:ascii="Times New Roman" w:hAnsi="Times New Roman" w:eastAsia="Times New Roman" w:cs="Times New Roman"/>
          <w:color w:val="000000"/>
          <w:sz w:val="24"/>
          <w:szCs w:val="24"/>
          <w:lang w:eastAsia="de-DE"/>
        </w:rPr>
        <w:t xml:space="preserve">constitue la base des accords permettant à l'UE et aux pays de l'UE d'agir ensemble et d'utiliser les moyens dont ils disposent pour</w:t>
      </w:r>
    </w:p>
    <w:p>
      <w:pPr>
        <w:numPr>
          <w:ilvl w:val="0"/>
          <w:numId w:val="11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écarter les menaces terroristes sur le territoire d'un pays de l'UE ;</w:t>
      </w:r>
    </w:p>
    <w:p>
      <w:pPr>
        <w:numPr>
          <w:ilvl w:val="0"/>
          <w:numId w:val="11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 protéger un pays de l'UE contre d'éventuelles attaques terroristes et de le soutenir dans un tel cas ;</w:t>
      </w:r>
    </w:p>
    <w:p>
      <w:pPr>
        <w:numPr>
          <w:ilvl w:val="0"/>
          <w:numId w:val="11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pour aider un autre pays de l'UE touché par une catastrophe naturelle ou d'origine humaine.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plus d'informations :</w:t>
      </w:r>
    </w:p>
    <w:p>
      <w:pPr>
        <w:numPr>
          <w:ilvl w:val="0"/>
          <w:numId w:val="120"/>
        </w:numPr>
        <w:spacing w:before="240" w:after="240" w:line="240" w:lineRule="auto"/>
        <w:ind w:start="1200"/>
        <w:rPr>
          <w:rFonts w:ascii="Times New Roman" w:hAnsi="Times New Roman" w:eastAsia="Times New Roman" w:cs="Times New Roman"/>
          <w:color w:val="000000"/>
          <w:sz w:val="24"/>
          <w:szCs w:val="24"/>
          <w:lang w:eastAsia="de-DE"/>
        </w:rPr>
      </w:pPr>
      <w:hyperlink w:history="1" r:id="rId93">
        <w:r w:rsidRPr="008B780A" w:rsidR="00B16228">
          <w:rPr>
            <w:rFonts w:ascii="Times New Roman" w:hAnsi="Times New Roman" w:eastAsia="Times New Roman" w:cs="Times New Roman"/>
            <w:color w:val="0000FF"/>
            <w:sz w:val="24"/>
            <w:szCs w:val="24"/>
            <w:u w:val="single"/>
            <w:lang w:eastAsia="de-DE"/>
          </w:rPr>
          <w:t xml:space="preserve">Service européen d'action extérieure - Page d'accueil </w:t>
        </w:r>
      </w:hyperlink>
      <w:r w:rsidRPr="008B780A" w:rsidR="00B16228">
        <w:rPr>
          <w:rFonts w:ascii="Times New Roman" w:hAnsi="Times New Roman" w:eastAsia="Times New Roman" w:cs="Times New Roman"/>
          <w:color w:val="000000"/>
          <w:sz w:val="24"/>
          <w:szCs w:val="24"/>
          <w:lang w:eastAsia="de-DE"/>
        </w:rPr>
        <w:t xml:space="preserve">(Service européen d'action extérieure)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PRINCIPAUX</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w:history="1" r:id="rId94">
        <w:r w:rsidRPr="008B780A">
          <w:rPr>
            <w:rFonts w:ascii="Times New Roman" w:hAnsi="Times New Roman" w:eastAsia="Times New Roman" w:cs="Times New Roman"/>
            <w:color w:val="0000FF"/>
            <w:sz w:val="24"/>
            <w:szCs w:val="24"/>
            <w:u w:val="single"/>
            <w:lang w:eastAsia="de-DE"/>
          </w:rPr>
          <w:t xml:space="preserve">Article 21 </w:t>
        </w:r>
      </w:hyperlink>
      <w:r w:rsidRPr="008B780A">
        <w:rPr>
          <w:rFonts w:ascii="Times New Roman" w:hAnsi="Times New Roman" w:eastAsia="Times New Roman" w:cs="Times New Roman"/>
          <w:color w:val="000000"/>
          <w:sz w:val="24"/>
          <w:szCs w:val="24"/>
          <w:lang w:eastAsia="de-DE"/>
        </w:rPr>
        <w:t xml:space="preserve">(JO C 202 du 7.6.2016, p. 28-29).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w:history="1" r:id="rId95">
        <w:r w:rsidRPr="008B780A">
          <w:rPr>
            <w:rFonts w:ascii="Times New Roman" w:hAnsi="Times New Roman" w:eastAsia="Times New Roman" w:cs="Times New Roman"/>
            <w:color w:val="0000FF"/>
            <w:sz w:val="24"/>
            <w:szCs w:val="24"/>
            <w:u w:val="single"/>
            <w:lang w:eastAsia="de-DE"/>
          </w:rPr>
          <w:t xml:space="preserve">Article 22 </w:t>
        </w:r>
      </w:hyperlink>
      <w:r w:rsidRPr="008B780A">
        <w:rPr>
          <w:rFonts w:ascii="Times New Roman" w:hAnsi="Times New Roman" w:eastAsia="Times New Roman" w:cs="Times New Roman"/>
          <w:color w:val="000000"/>
          <w:sz w:val="24"/>
          <w:szCs w:val="24"/>
          <w:lang w:eastAsia="de-DE"/>
        </w:rPr>
        <w:t xml:space="preserve">(JO C 202 du 7.6.2016, p. 29-30).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96">
        <w:r w:rsidRPr="008B780A">
          <w:rPr>
            <w:rFonts w:ascii="Times New Roman" w:hAnsi="Times New Roman" w:eastAsia="Times New Roman" w:cs="Times New Roman"/>
            <w:color w:val="0000FF"/>
            <w:sz w:val="24"/>
            <w:szCs w:val="24"/>
            <w:u w:val="single"/>
            <w:lang w:eastAsia="de-DE"/>
          </w:rPr>
          <w:t xml:space="preserve">Article 23 </w:t>
        </w:r>
      </w:hyperlink>
      <w:r w:rsidRPr="008B780A">
        <w:rPr>
          <w:rFonts w:ascii="Times New Roman" w:hAnsi="Times New Roman" w:eastAsia="Times New Roman" w:cs="Times New Roman"/>
          <w:color w:val="000000"/>
          <w:sz w:val="24"/>
          <w:szCs w:val="24"/>
          <w:lang w:eastAsia="de-DE"/>
        </w:rPr>
        <w:t xml:space="preserve">(JO C 202 du 7.6.2016, p. 30).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97">
        <w:r w:rsidRPr="008B780A">
          <w:rPr>
            <w:rFonts w:ascii="Times New Roman" w:hAnsi="Times New Roman" w:eastAsia="Times New Roman" w:cs="Times New Roman"/>
            <w:color w:val="0000FF"/>
            <w:sz w:val="24"/>
            <w:szCs w:val="24"/>
            <w:u w:val="single"/>
            <w:lang w:eastAsia="de-DE"/>
          </w:rPr>
          <w:t xml:space="preserve">Article 24 </w:t>
        </w:r>
      </w:hyperlink>
      <w:r w:rsidRPr="008B780A">
        <w:rPr>
          <w:rFonts w:ascii="Times New Roman" w:hAnsi="Times New Roman" w:eastAsia="Times New Roman" w:cs="Times New Roman"/>
          <w:color w:val="000000"/>
          <w:sz w:val="24"/>
          <w:szCs w:val="24"/>
          <w:lang w:eastAsia="de-DE"/>
        </w:rPr>
        <w:t xml:space="preserve">(ex-article 11 TUE) (JO C 202 du 7.6.2016, p. 30-31).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98">
        <w:r w:rsidRPr="008B780A">
          <w:rPr>
            <w:rFonts w:ascii="Times New Roman" w:hAnsi="Times New Roman" w:eastAsia="Times New Roman" w:cs="Times New Roman"/>
            <w:color w:val="0000FF"/>
            <w:sz w:val="24"/>
            <w:szCs w:val="24"/>
            <w:u w:val="single"/>
            <w:lang w:eastAsia="de-DE"/>
          </w:rPr>
          <w:t xml:space="preserve">Article 25 </w:t>
        </w:r>
      </w:hyperlink>
      <w:r w:rsidRPr="008B780A">
        <w:rPr>
          <w:rFonts w:ascii="Times New Roman" w:hAnsi="Times New Roman" w:eastAsia="Times New Roman" w:cs="Times New Roman"/>
          <w:color w:val="000000"/>
          <w:sz w:val="24"/>
          <w:szCs w:val="24"/>
          <w:lang w:eastAsia="de-DE"/>
        </w:rPr>
        <w:t xml:space="preserve">(ex-article 12 TUE) (JO C 202 du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w:t>
      </w:r>
      <w:r w:rsidRPr="008B780A">
        <w:rPr>
          <w:rFonts w:ascii="Times New Roman" w:hAnsi="Times New Roman" w:eastAsia="Times New Roman" w:cs="Times New Roman"/>
          <w:color w:val="000000"/>
          <w:sz w:val="24"/>
          <w:szCs w:val="24"/>
          <w:lang w:eastAsia="de-DE"/>
        </w:rPr>
        <w:lastRenderedPageBreak/>
        <w:t xml:space="preserve">politique étrangère et de sécurité commune - Section 1 - Dispositions communes - </w:t>
      </w:r>
      <w:hyperlink w:history="1" r:id="rId99">
        <w:r w:rsidRPr="008B780A">
          <w:rPr>
            <w:rFonts w:ascii="Times New Roman" w:hAnsi="Times New Roman" w:eastAsia="Times New Roman" w:cs="Times New Roman"/>
            <w:color w:val="0000FF"/>
            <w:sz w:val="24"/>
            <w:szCs w:val="24"/>
            <w:u w:val="single"/>
            <w:lang w:eastAsia="de-DE"/>
          </w:rPr>
          <w:t xml:space="preserve">Article 26 </w:t>
        </w:r>
      </w:hyperlink>
      <w:r w:rsidRPr="008B780A">
        <w:rPr>
          <w:rFonts w:ascii="Times New Roman" w:hAnsi="Times New Roman" w:eastAsia="Times New Roman" w:cs="Times New Roman"/>
          <w:color w:val="000000"/>
          <w:sz w:val="24"/>
          <w:szCs w:val="24"/>
          <w:lang w:eastAsia="de-DE"/>
        </w:rPr>
        <w:t xml:space="preserve">(ex-article 13 TUE) (JO C 202 du 7.6.2016, p. 31).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100">
        <w:r w:rsidRPr="008B780A">
          <w:rPr>
            <w:rFonts w:ascii="Times New Roman" w:hAnsi="Times New Roman" w:eastAsia="Times New Roman" w:cs="Times New Roman"/>
            <w:color w:val="0000FF"/>
            <w:sz w:val="24"/>
            <w:szCs w:val="24"/>
            <w:u w:val="single"/>
            <w:lang w:eastAsia="de-DE"/>
          </w:rPr>
          <w:t xml:space="preserve">Article 27 </w:t>
        </w:r>
      </w:hyperlink>
      <w:r w:rsidRPr="008B780A">
        <w:rPr>
          <w:rFonts w:ascii="Times New Roman" w:hAnsi="Times New Roman" w:eastAsia="Times New Roman" w:cs="Times New Roman"/>
          <w:color w:val="000000"/>
          <w:sz w:val="24"/>
          <w:szCs w:val="24"/>
          <w:lang w:eastAsia="de-DE"/>
        </w:rPr>
        <w:t xml:space="preserve">(JO C 202 du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101">
        <w:r w:rsidRPr="008B780A">
          <w:rPr>
            <w:rFonts w:ascii="Times New Roman" w:hAnsi="Times New Roman" w:eastAsia="Times New Roman" w:cs="Times New Roman"/>
            <w:color w:val="0000FF"/>
            <w:sz w:val="24"/>
            <w:szCs w:val="24"/>
            <w:u w:val="single"/>
            <w:lang w:eastAsia="de-DE"/>
          </w:rPr>
          <w:t xml:space="preserve">Article 28 </w:t>
        </w:r>
      </w:hyperlink>
      <w:r w:rsidRPr="008B780A">
        <w:rPr>
          <w:rFonts w:ascii="Times New Roman" w:hAnsi="Times New Roman" w:eastAsia="Times New Roman" w:cs="Times New Roman"/>
          <w:color w:val="000000"/>
          <w:sz w:val="24"/>
          <w:szCs w:val="24"/>
          <w:lang w:eastAsia="de-DE"/>
        </w:rPr>
        <w:t xml:space="preserve">(ex-article 14 TUE) (JO C 202 du 7.6.2016, p. 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02">
        <w:r w:rsidRPr="008B780A">
          <w:rPr>
            <w:rFonts w:ascii="Times New Roman" w:hAnsi="Times New Roman" w:eastAsia="Times New Roman" w:cs="Times New Roman"/>
            <w:color w:val="0000FF"/>
            <w:sz w:val="24"/>
            <w:szCs w:val="24"/>
            <w:u w:val="single"/>
            <w:lang w:eastAsia="de-DE"/>
          </w:rPr>
          <w:t xml:space="preserve">Article 29 </w:t>
        </w:r>
      </w:hyperlink>
      <w:r w:rsidRPr="008B780A">
        <w:rPr>
          <w:rFonts w:ascii="Times New Roman" w:hAnsi="Times New Roman" w:eastAsia="Times New Roman" w:cs="Times New Roman"/>
          <w:color w:val="000000"/>
          <w:sz w:val="24"/>
          <w:szCs w:val="24"/>
          <w:lang w:eastAsia="de-DE"/>
        </w:rPr>
        <w:t xml:space="preserve">(ex-article 15 TUE) (JO C 202 du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03">
        <w:r w:rsidRPr="008B780A">
          <w:rPr>
            <w:rFonts w:ascii="Times New Roman" w:hAnsi="Times New Roman" w:eastAsia="Times New Roman" w:cs="Times New Roman"/>
            <w:color w:val="0000FF"/>
            <w:sz w:val="24"/>
            <w:szCs w:val="24"/>
            <w:u w:val="single"/>
            <w:lang w:eastAsia="de-DE"/>
          </w:rPr>
          <w:t xml:space="preserve">Article 30 </w:t>
        </w:r>
      </w:hyperlink>
      <w:r w:rsidRPr="008B780A">
        <w:rPr>
          <w:rFonts w:ascii="Times New Roman" w:hAnsi="Times New Roman" w:eastAsia="Times New Roman" w:cs="Times New Roman"/>
          <w:color w:val="000000"/>
          <w:sz w:val="24"/>
          <w:szCs w:val="24"/>
          <w:lang w:eastAsia="de-DE"/>
        </w:rPr>
        <w:t xml:space="preserve">(ex-article 22 TUE) (JO C 202 du 7.6.2016, p. 33).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04">
        <w:r w:rsidRPr="008B780A">
          <w:rPr>
            <w:rFonts w:ascii="Times New Roman" w:hAnsi="Times New Roman" w:eastAsia="Times New Roman" w:cs="Times New Roman"/>
            <w:color w:val="0000FF"/>
            <w:sz w:val="24"/>
            <w:szCs w:val="24"/>
            <w:u w:val="single"/>
            <w:lang w:eastAsia="de-DE"/>
          </w:rPr>
          <w:t xml:space="preserve">Article 31 </w:t>
        </w:r>
      </w:hyperlink>
      <w:r w:rsidRPr="008B780A">
        <w:rPr>
          <w:rFonts w:ascii="Times New Roman" w:hAnsi="Times New Roman" w:eastAsia="Times New Roman" w:cs="Times New Roman"/>
          <w:color w:val="000000"/>
          <w:sz w:val="24"/>
          <w:szCs w:val="24"/>
          <w:lang w:eastAsia="de-DE"/>
        </w:rPr>
        <w:t xml:space="preserve">(ex-article 23 TUE) (JO C 202 du 7.6.2016, p. 33-34).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105">
        <w:r w:rsidRPr="008B780A">
          <w:rPr>
            <w:rFonts w:ascii="Times New Roman" w:hAnsi="Times New Roman" w:eastAsia="Times New Roman" w:cs="Times New Roman"/>
            <w:color w:val="0000FF"/>
            <w:sz w:val="24"/>
            <w:szCs w:val="24"/>
            <w:u w:val="single"/>
            <w:lang w:eastAsia="de-DE"/>
          </w:rPr>
          <w:t xml:space="preserve">Article 32 </w:t>
        </w:r>
      </w:hyperlink>
      <w:r w:rsidRPr="008B780A">
        <w:rPr>
          <w:rFonts w:ascii="Times New Roman" w:hAnsi="Times New Roman" w:eastAsia="Times New Roman" w:cs="Times New Roman"/>
          <w:color w:val="000000"/>
          <w:sz w:val="24"/>
          <w:szCs w:val="24"/>
          <w:lang w:eastAsia="de-DE"/>
        </w:rPr>
        <w:t xml:space="preserve">(ex-article 16 TUE) (JO C 202 du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06">
        <w:r w:rsidRPr="008B780A">
          <w:rPr>
            <w:rFonts w:ascii="Times New Roman" w:hAnsi="Times New Roman" w:eastAsia="Times New Roman" w:cs="Times New Roman"/>
            <w:color w:val="0000FF"/>
            <w:sz w:val="24"/>
            <w:szCs w:val="24"/>
            <w:u w:val="single"/>
            <w:lang w:eastAsia="de-DE"/>
          </w:rPr>
          <w:t xml:space="preserve">Article 33 </w:t>
        </w:r>
      </w:hyperlink>
      <w:r w:rsidRPr="008B780A">
        <w:rPr>
          <w:rFonts w:ascii="Times New Roman" w:hAnsi="Times New Roman" w:eastAsia="Times New Roman" w:cs="Times New Roman"/>
          <w:color w:val="000000"/>
          <w:sz w:val="24"/>
          <w:szCs w:val="24"/>
          <w:lang w:eastAsia="de-DE"/>
        </w:rPr>
        <w:t xml:space="preserve">(ex-article 18 TUE) (JO C 202 du 7.6.2016, p. 34).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07">
        <w:r w:rsidRPr="008B780A">
          <w:rPr>
            <w:rFonts w:ascii="Times New Roman" w:hAnsi="Times New Roman" w:eastAsia="Times New Roman" w:cs="Times New Roman"/>
            <w:color w:val="0000FF"/>
            <w:sz w:val="24"/>
            <w:szCs w:val="24"/>
            <w:u w:val="single"/>
            <w:lang w:eastAsia="de-DE"/>
          </w:rPr>
          <w:t xml:space="preserve">Article 34 </w:t>
        </w:r>
      </w:hyperlink>
      <w:r w:rsidRPr="008B780A">
        <w:rPr>
          <w:rFonts w:ascii="Times New Roman" w:hAnsi="Times New Roman" w:eastAsia="Times New Roman" w:cs="Times New Roman"/>
          <w:color w:val="000000"/>
          <w:sz w:val="24"/>
          <w:szCs w:val="24"/>
          <w:lang w:eastAsia="de-DE"/>
        </w:rPr>
        <w:t xml:space="preserve">(ex-article 19 TUE) (JO C 202 du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w:t>
      </w:r>
      <w:r w:rsidRPr="008B780A">
        <w:rPr>
          <w:rFonts w:ascii="Times New Roman" w:hAnsi="Times New Roman" w:eastAsia="Times New Roman" w:cs="Times New Roman"/>
          <w:color w:val="000000"/>
          <w:sz w:val="24"/>
          <w:szCs w:val="24"/>
          <w:lang w:eastAsia="de-DE"/>
        </w:rPr>
        <w:lastRenderedPageBreak/>
        <w:t xml:space="preserve">politique étrangère et de sécurité commune - Section 1 - Dispositions communes - </w:t>
      </w:r>
      <w:hyperlink w:history="1" r:id="rId108">
        <w:r w:rsidRPr="008B780A">
          <w:rPr>
            <w:rFonts w:ascii="Times New Roman" w:hAnsi="Times New Roman" w:eastAsia="Times New Roman" w:cs="Times New Roman"/>
            <w:color w:val="0000FF"/>
            <w:sz w:val="24"/>
            <w:szCs w:val="24"/>
            <w:u w:val="single"/>
            <w:lang w:eastAsia="de-DE"/>
          </w:rPr>
          <w:t xml:space="preserve">Article 35 </w:t>
        </w:r>
      </w:hyperlink>
      <w:r w:rsidRPr="008B780A">
        <w:rPr>
          <w:rFonts w:ascii="Times New Roman" w:hAnsi="Times New Roman" w:eastAsia="Times New Roman" w:cs="Times New Roman"/>
          <w:color w:val="000000"/>
          <w:sz w:val="24"/>
          <w:szCs w:val="24"/>
          <w:lang w:eastAsia="de-DE"/>
        </w:rPr>
        <w:t xml:space="preserve">(ex-article 20 TUE) (JO C 202 du 7.6.2016, p. 35).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09">
        <w:r w:rsidRPr="008B780A">
          <w:rPr>
            <w:rFonts w:ascii="Times New Roman" w:hAnsi="Times New Roman" w:eastAsia="Times New Roman" w:cs="Times New Roman"/>
            <w:color w:val="0000FF"/>
            <w:sz w:val="24"/>
            <w:szCs w:val="24"/>
            <w:u w:val="single"/>
            <w:lang w:eastAsia="de-DE"/>
          </w:rPr>
          <w:t xml:space="preserve">Article 36 </w:t>
        </w:r>
      </w:hyperlink>
      <w:r w:rsidRPr="008B780A">
        <w:rPr>
          <w:rFonts w:ascii="Times New Roman" w:hAnsi="Times New Roman" w:eastAsia="Times New Roman" w:cs="Times New Roman"/>
          <w:color w:val="000000"/>
          <w:sz w:val="24"/>
          <w:szCs w:val="24"/>
          <w:lang w:eastAsia="de-DE"/>
        </w:rPr>
        <w:t xml:space="preserve">(ex-article 21 TUE) (JO C 202 du 7.6.2016, p. 35-36).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10">
        <w:r w:rsidRPr="008B780A">
          <w:rPr>
            <w:rFonts w:ascii="Times New Roman" w:hAnsi="Times New Roman" w:eastAsia="Times New Roman" w:cs="Times New Roman"/>
            <w:color w:val="0000FF"/>
            <w:sz w:val="24"/>
            <w:szCs w:val="24"/>
            <w:u w:val="single"/>
            <w:lang w:eastAsia="de-DE"/>
          </w:rPr>
          <w:t xml:space="preserve">Article 37 </w:t>
        </w:r>
      </w:hyperlink>
      <w:r w:rsidRPr="008B780A">
        <w:rPr>
          <w:rFonts w:ascii="Times New Roman" w:hAnsi="Times New Roman" w:eastAsia="Times New Roman" w:cs="Times New Roman"/>
          <w:color w:val="000000"/>
          <w:sz w:val="24"/>
          <w:szCs w:val="24"/>
          <w:lang w:eastAsia="de-DE"/>
        </w:rPr>
        <w:t xml:space="preserve">(ex-article 24 TUE) (JO C 202 du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11">
        <w:r w:rsidRPr="008B780A">
          <w:rPr>
            <w:rFonts w:ascii="Times New Roman" w:hAnsi="Times New Roman" w:eastAsia="Times New Roman" w:cs="Times New Roman"/>
            <w:color w:val="0000FF"/>
            <w:sz w:val="24"/>
            <w:szCs w:val="24"/>
            <w:u w:val="single"/>
            <w:lang w:eastAsia="de-DE"/>
          </w:rPr>
          <w:t xml:space="preserve">Article 38 </w:t>
        </w:r>
      </w:hyperlink>
      <w:r w:rsidRPr="008B780A">
        <w:rPr>
          <w:rFonts w:ascii="Times New Roman" w:hAnsi="Times New Roman" w:eastAsia="Times New Roman" w:cs="Times New Roman"/>
          <w:color w:val="000000"/>
          <w:sz w:val="24"/>
          <w:szCs w:val="24"/>
          <w:lang w:eastAsia="de-DE"/>
        </w:rPr>
        <w:t xml:space="preserve">(ex-article 25 TUE) (JO C 202 du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112">
        <w:r w:rsidRPr="008B780A">
          <w:rPr>
            <w:rFonts w:ascii="Times New Roman" w:hAnsi="Times New Roman" w:eastAsia="Times New Roman" w:cs="Times New Roman"/>
            <w:color w:val="0000FF"/>
            <w:sz w:val="24"/>
            <w:szCs w:val="24"/>
            <w:u w:val="single"/>
            <w:lang w:eastAsia="de-DE"/>
          </w:rPr>
          <w:t xml:space="preserve">Article 39 </w:t>
        </w:r>
      </w:hyperlink>
      <w:r w:rsidRPr="008B780A">
        <w:rPr>
          <w:rFonts w:ascii="Times New Roman" w:hAnsi="Times New Roman" w:eastAsia="Times New Roman" w:cs="Times New Roman"/>
          <w:color w:val="000000"/>
          <w:sz w:val="24"/>
          <w:szCs w:val="24"/>
          <w:lang w:eastAsia="de-DE"/>
        </w:rPr>
        <w:t xml:space="preserve">(JO C 202 du 7.6.2016, p. 36).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w:history="1" r:id="rId113">
        <w:r w:rsidRPr="008B780A">
          <w:rPr>
            <w:rFonts w:ascii="Times New Roman" w:hAnsi="Times New Roman" w:eastAsia="Times New Roman" w:cs="Times New Roman"/>
            <w:color w:val="0000FF"/>
            <w:sz w:val="24"/>
            <w:szCs w:val="24"/>
            <w:u w:val="single"/>
            <w:lang w:eastAsia="de-DE"/>
          </w:rPr>
          <w:t xml:space="preserve">Article 40 </w:t>
        </w:r>
      </w:hyperlink>
      <w:r w:rsidRPr="008B780A">
        <w:rPr>
          <w:rFonts w:ascii="Times New Roman" w:hAnsi="Times New Roman" w:eastAsia="Times New Roman" w:cs="Times New Roman"/>
          <w:color w:val="000000"/>
          <w:sz w:val="24"/>
          <w:szCs w:val="24"/>
          <w:lang w:eastAsia="de-DE"/>
        </w:rPr>
        <w:t xml:space="preserve">(ex-article 47 TUE) (JO C 202 du 7.6.2016, p. 37).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1 - Dispositions communes - </w:t>
      </w:r>
      <w:hyperlink w:history="1" r:id="rId114">
        <w:r w:rsidRPr="008B780A">
          <w:rPr>
            <w:rFonts w:ascii="Times New Roman" w:hAnsi="Times New Roman" w:eastAsia="Times New Roman" w:cs="Times New Roman"/>
            <w:color w:val="0000FF"/>
            <w:sz w:val="24"/>
            <w:szCs w:val="24"/>
            <w:u w:val="single"/>
            <w:lang w:eastAsia="de-DE"/>
          </w:rPr>
          <w:t xml:space="preserve">Article 41 </w:t>
        </w:r>
      </w:hyperlink>
      <w:r w:rsidRPr="008B780A">
        <w:rPr>
          <w:rFonts w:ascii="Times New Roman" w:hAnsi="Times New Roman" w:eastAsia="Times New Roman" w:cs="Times New Roman"/>
          <w:color w:val="000000"/>
          <w:sz w:val="24"/>
          <w:szCs w:val="24"/>
          <w:lang w:eastAsia="de-DE"/>
        </w:rPr>
        <w:t xml:space="preserve">(ex-article 28 TUE) (JO C 202 du 7.6.2016, p. 37-38).</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115">
        <w:r w:rsidRPr="008B780A">
          <w:rPr>
            <w:rFonts w:ascii="Times New Roman" w:hAnsi="Times New Roman" w:eastAsia="Times New Roman" w:cs="Times New Roman"/>
            <w:color w:val="0000FF"/>
            <w:sz w:val="24"/>
            <w:szCs w:val="24"/>
            <w:u w:val="single"/>
            <w:lang w:eastAsia="de-DE"/>
          </w:rPr>
          <w:t xml:space="preserve">Article 42 </w:t>
        </w:r>
      </w:hyperlink>
      <w:r w:rsidRPr="008B780A">
        <w:rPr>
          <w:rFonts w:ascii="Times New Roman" w:hAnsi="Times New Roman" w:eastAsia="Times New Roman" w:cs="Times New Roman"/>
          <w:color w:val="000000"/>
          <w:sz w:val="24"/>
          <w:szCs w:val="24"/>
          <w:lang w:eastAsia="de-DE"/>
        </w:rPr>
        <w:t xml:space="preserve">(ex-article 17 TUE) (JO C 202 du 7.6.2016, p. 38-39).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116">
        <w:r w:rsidRPr="008B780A">
          <w:rPr>
            <w:rFonts w:ascii="Times New Roman" w:hAnsi="Times New Roman" w:eastAsia="Times New Roman" w:cs="Times New Roman"/>
            <w:color w:val="0000FF"/>
            <w:sz w:val="24"/>
            <w:szCs w:val="24"/>
            <w:u w:val="single"/>
            <w:lang w:eastAsia="de-DE"/>
          </w:rPr>
          <w:t xml:space="preserve">Article 43 </w:t>
        </w:r>
      </w:hyperlink>
      <w:r w:rsidRPr="008B780A">
        <w:rPr>
          <w:rFonts w:ascii="Times New Roman" w:hAnsi="Times New Roman" w:eastAsia="Times New Roman" w:cs="Times New Roman"/>
          <w:color w:val="000000"/>
          <w:sz w:val="24"/>
          <w:szCs w:val="24"/>
          <w:lang w:eastAsia="de-DE"/>
        </w:rPr>
        <w:t xml:space="preserve">(JO C 202 du 7.6.2016, p. 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117">
        <w:r w:rsidRPr="008B780A">
          <w:rPr>
            <w:rFonts w:ascii="Times New Roman" w:hAnsi="Times New Roman" w:eastAsia="Times New Roman" w:cs="Times New Roman"/>
            <w:color w:val="0000FF"/>
            <w:sz w:val="24"/>
            <w:szCs w:val="24"/>
            <w:u w:val="single"/>
            <w:lang w:eastAsia="de-DE"/>
          </w:rPr>
          <w:t xml:space="preserve">Article 44 </w:t>
        </w:r>
      </w:hyperlink>
      <w:r w:rsidRPr="008B780A">
        <w:rPr>
          <w:rFonts w:ascii="Times New Roman" w:hAnsi="Times New Roman" w:eastAsia="Times New Roman" w:cs="Times New Roman"/>
          <w:color w:val="000000"/>
          <w:sz w:val="24"/>
          <w:szCs w:val="24"/>
          <w:lang w:eastAsia="de-DE"/>
        </w:rPr>
        <w:t xml:space="preserve">(JO C 202 du 7.6.2016, p. 39-40).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w:t>
      </w:r>
      <w:r w:rsidRPr="008B780A">
        <w:rPr>
          <w:rFonts w:ascii="Times New Roman" w:hAnsi="Times New Roman" w:eastAsia="Times New Roman" w:cs="Times New Roman"/>
          <w:color w:val="000000"/>
          <w:sz w:val="24"/>
          <w:szCs w:val="24"/>
          <w:lang w:eastAsia="de-DE"/>
        </w:rPr>
        <w:lastRenderedPageBreak/>
        <w:t xml:space="preserve">politique étrangère et de sécurité commune - Section 2 - Dispositions relatives à la politique de sécurité et de défense commune - </w:t>
      </w:r>
      <w:hyperlink w:history="1" r:id="rId118">
        <w:r w:rsidRPr="008B780A">
          <w:rPr>
            <w:rFonts w:ascii="Times New Roman" w:hAnsi="Times New Roman" w:eastAsia="Times New Roman" w:cs="Times New Roman"/>
            <w:color w:val="0000FF"/>
            <w:sz w:val="24"/>
            <w:szCs w:val="24"/>
            <w:u w:val="single"/>
            <w:lang w:eastAsia="de-DE"/>
          </w:rPr>
          <w:t xml:space="preserve">Article 45 </w:t>
        </w:r>
      </w:hyperlink>
      <w:r w:rsidRPr="008B780A">
        <w:rPr>
          <w:rFonts w:ascii="Times New Roman" w:hAnsi="Times New Roman" w:eastAsia="Times New Roman" w:cs="Times New Roman"/>
          <w:color w:val="000000"/>
          <w:sz w:val="24"/>
          <w:szCs w:val="24"/>
          <w:lang w:eastAsia="de-DE"/>
        </w:rPr>
        <w:t xml:space="preserve">(JO C 202 du 7.6.2016, p. 40).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l'Union européenne - Titre V - Dispositions générales relatives à l'action extérieure de l'Union et dispositions spécifiques concernant la politique étrangère et de sécurité commune - Chapitre 2 - Dispositions spécifiques concernant la politique étrangère et de sécurité commune - Section 2 - Dispositions relatives à la politique de sécurité et de défense commune - </w:t>
      </w:r>
      <w:hyperlink w:history="1" r:id="rId119">
        <w:r w:rsidRPr="008B780A">
          <w:rPr>
            <w:rFonts w:ascii="Times New Roman" w:hAnsi="Times New Roman" w:eastAsia="Times New Roman" w:cs="Times New Roman"/>
            <w:color w:val="0000FF"/>
            <w:sz w:val="24"/>
            <w:szCs w:val="24"/>
            <w:u w:val="single"/>
            <w:lang w:eastAsia="de-DE"/>
          </w:rPr>
          <w:t xml:space="preserve">Article 46 </w:t>
        </w:r>
      </w:hyperlink>
      <w:r w:rsidRPr="008B780A">
        <w:rPr>
          <w:rFonts w:ascii="Times New Roman" w:hAnsi="Times New Roman" w:eastAsia="Times New Roman" w:cs="Times New Roman"/>
          <w:color w:val="000000"/>
          <w:sz w:val="24"/>
          <w:szCs w:val="24"/>
          <w:lang w:eastAsia="de-DE"/>
        </w:rPr>
        <w:t xml:space="preserve">(JO C 202 du 7.6.2016, p. 40-41).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L'action extérieure de l'Union - Titre I - Dispositions générales relatives à l'action extérieure de l'Union - </w:t>
      </w:r>
      <w:hyperlink w:history="1" r:id="rId120">
        <w:r w:rsidRPr="008B780A">
          <w:rPr>
            <w:rFonts w:ascii="Times New Roman" w:hAnsi="Times New Roman" w:eastAsia="Times New Roman" w:cs="Times New Roman"/>
            <w:color w:val="0000FF"/>
            <w:sz w:val="24"/>
            <w:szCs w:val="24"/>
            <w:u w:val="single"/>
            <w:lang w:eastAsia="de-DE"/>
          </w:rPr>
          <w:t xml:space="preserve">Article 205 </w:t>
        </w:r>
      </w:hyperlink>
      <w:r w:rsidRPr="008B780A">
        <w:rPr>
          <w:rFonts w:ascii="Times New Roman" w:hAnsi="Times New Roman" w:eastAsia="Times New Roman" w:cs="Times New Roman"/>
          <w:color w:val="000000"/>
          <w:sz w:val="24"/>
          <w:szCs w:val="24"/>
          <w:lang w:eastAsia="de-DE"/>
        </w:rPr>
        <w:t xml:space="preserve">(JO C 202 du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 - Politique commerciale commune - </w:t>
      </w:r>
      <w:hyperlink w:history="1" r:id="rId121">
        <w:r w:rsidRPr="008B780A">
          <w:rPr>
            <w:rFonts w:ascii="Times New Roman" w:hAnsi="Times New Roman" w:eastAsia="Times New Roman" w:cs="Times New Roman"/>
            <w:color w:val="0000FF"/>
            <w:sz w:val="24"/>
            <w:szCs w:val="24"/>
            <w:u w:val="single"/>
            <w:lang w:eastAsia="de-DE"/>
          </w:rPr>
          <w:t xml:space="preserve">Article 206 </w:t>
        </w:r>
      </w:hyperlink>
      <w:r w:rsidRPr="008B780A">
        <w:rPr>
          <w:rFonts w:ascii="Times New Roman" w:hAnsi="Times New Roman" w:eastAsia="Times New Roman" w:cs="Times New Roman"/>
          <w:color w:val="000000"/>
          <w:sz w:val="24"/>
          <w:szCs w:val="24"/>
          <w:lang w:eastAsia="de-DE"/>
        </w:rPr>
        <w:t xml:space="preserve">(ex-article 131 TCE) (JO C 202 du 7.6.2016, p. 139).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 - Politique commerciale commune - </w:t>
      </w:r>
      <w:hyperlink w:history="1" r:id="rId122">
        <w:r w:rsidRPr="008B780A">
          <w:rPr>
            <w:rFonts w:ascii="Times New Roman" w:hAnsi="Times New Roman" w:eastAsia="Times New Roman" w:cs="Times New Roman"/>
            <w:color w:val="0000FF"/>
            <w:sz w:val="24"/>
            <w:szCs w:val="24"/>
            <w:u w:val="single"/>
            <w:lang w:eastAsia="de-DE"/>
          </w:rPr>
          <w:t xml:space="preserve">Article 207 </w:t>
        </w:r>
      </w:hyperlink>
      <w:r w:rsidRPr="008B780A">
        <w:rPr>
          <w:rFonts w:ascii="Times New Roman" w:hAnsi="Times New Roman" w:eastAsia="Times New Roman" w:cs="Times New Roman"/>
          <w:color w:val="000000"/>
          <w:sz w:val="24"/>
          <w:szCs w:val="24"/>
          <w:lang w:eastAsia="de-DE"/>
        </w:rPr>
        <w:t xml:space="preserve">(ex-article 133 CE) (JO C 202 du 7.6.2016, p. 140-141).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123">
        <w:r w:rsidRPr="008B780A">
          <w:rPr>
            <w:rFonts w:ascii="Times New Roman" w:hAnsi="Times New Roman" w:eastAsia="Times New Roman" w:cs="Times New Roman"/>
            <w:color w:val="0000FF"/>
            <w:sz w:val="24"/>
            <w:szCs w:val="24"/>
            <w:u w:val="single"/>
            <w:lang w:eastAsia="de-DE"/>
          </w:rPr>
          <w:t xml:space="preserve">Article 208 </w:t>
        </w:r>
      </w:hyperlink>
      <w:r w:rsidRPr="008B780A">
        <w:rPr>
          <w:rFonts w:ascii="Times New Roman" w:hAnsi="Times New Roman" w:eastAsia="Times New Roman" w:cs="Times New Roman"/>
          <w:color w:val="000000"/>
          <w:sz w:val="24"/>
          <w:szCs w:val="24"/>
          <w:lang w:eastAsia="de-DE"/>
        </w:rPr>
        <w:t xml:space="preserve">(ex-article 177 CE) (JO C 202 du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124">
        <w:r w:rsidRPr="008B780A">
          <w:rPr>
            <w:rFonts w:ascii="Times New Roman" w:hAnsi="Times New Roman" w:eastAsia="Times New Roman" w:cs="Times New Roman"/>
            <w:color w:val="0000FF"/>
            <w:sz w:val="24"/>
            <w:szCs w:val="24"/>
            <w:u w:val="single"/>
            <w:lang w:eastAsia="de-DE"/>
          </w:rPr>
          <w:t xml:space="preserve">Article 209 </w:t>
        </w:r>
      </w:hyperlink>
      <w:r w:rsidRPr="008B780A">
        <w:rPr>
          <w:rFonts w:ascii="Times New Roman" w:hAnsi="Times New Roman" w:eastAsia="Times New Roman" w:cs="Times New Roman"/>
          <w:color w:val="000000"/>
          <w:sz w:val="24"/>
          <w:szCs w:val="24"/>
          <w:lang w:eastAsia="de-DE"/>
        </w:rPr>
        <w:t xml:space="preserve">(ex-article 179 CE) (JO C 202 du 7.6.2016, p. 141).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125">
        <w:r w:rsidRPr="008B780A">
          <w:rPr>
            <w:rFonts w:ascii="Times New Roman" w:hAnsi="Times New Roman" w:eastAsia="Times New Roman" w:cs="Times New Roman"/>
            <w:color w:val="0000FF"/>
            <w:sz w:val="24"/>
            <w:szCs w:val="24"/>
            <w:u w:val="single"/>
            <w:lang w:eastAsia="de-DE"/>
          </w:rPr>
          <w:t xml:space="preserve">Article 210 </w:t>
        </w:r>
      </w:hyperlink>
      <w:r w:rsidRPr="008B780A">
        <w:rPr>
          <w:rFonts w:ascii="Times New Roman" w:hAnsi="Times New Roman" w:eastAsia="Times New Roman" w:cs="Times New Roman"/>
          <w:color w:val="000000"/>
          <w:sz w:val="24"/>
          <w:szCs w:val="24"/>
          <w:lang w:eastAsia="de-DE"/>
        </w:rPr>
        <w:t xml:space="preserve">(ex-article 180 CE) (JO C 202 du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1 - Coopération au développement - </w:t>
      </w:r>
      <w:hyperlink w:history="1" r:id="rId126">
        <w:r w:rsidRPr="008B780A">
          <w:rPr>
            <w:rFonts w:ascii="Times New Roman" w:hAnsi="Times New Roman" w:eastAsia="Times New Roman" w:cs="Times New Roman"/>
            <w:color w:val="0000FF"/>
            <w:sz w:val="24"/>
            <w:szCs w:val="24"/>
            <w:u w:val="single"/>
            <w:lang w:eastAsia="de-DE"/>
          </w:rPr>
          <w:t xml:space="preserve">Article 211 </w:t>
        </w:r>
      </w:hyperlink>
      <w:r w:rsidRPr="008B780A">
        <w:rPr>
          <w:rFonts w:ascii="Times New Roman" w:hAnsi="Times New Roman" w:eastAsia="Times New Roman" w:cs="Times New Roman"/>
          <w:color w:val="000000"/>
          <w:sz w:val="24"/>
          <w:szCs w:val="24"/>
          <w:lang w:eastAsia="de-DE"/>
        </w:rPr>
        <w:t xml:space="preserve">(ex-article 181 CE) (JO C 202 du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w:history="1" r:id="rId127">
        <w:r w:rsidRPr="008B780A">
          <w:rPr>
            <w:rFonts w:ascii="Times New Roman" w:hAnsi="Times New Roman" w:eastAsia="Times New Roman" w:cs="Times New Roman"/>
            <w:color w:val="0000FF"/>
            <w:sz w:val="24"/>
            <w:szCs w:val="24"/>
            <w:u w:val="single"/>
            <w:lang w:eastAsia="de-DE"/>
          </w:rPr>
          <w:t xml:space="preserve">Article 212 </w:t>
        </w:r>
      </w:hyperlink>
      <w:r w:rsidRPr="008B780A">
        <w:rPr>
          <w:rFonts w:ascii="Times New Roman" w:hAnsi="Times New Roman" w:eastAsia="Times New Roman" w:cs="Times New Roman"/>
          <w:color w:val="000000"/>
          <w:sz w:val="24"/>
          <w:szCs w:val="24"/>
          <w:lang w:eastAsia="de-DE"/>
        </w:rPr>
        <w:t xml:space="preserve">(ex-article 181 A TCE) (JO C 202 du 7.6.2016, p. 142).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w:history="1" r:id="rId128">
        <w:r w:rsidRPr="008B780A">
          <w:rPr>
            <w:rFonts w:ascii="Times New Roman" w:hAnsi="Times New Roman" w:eastAsia="Times New Roman" w:cs="Times New Roman"/>
            <w:color w:val="0000FF"/>
            <w:sz w:val="24"/>
            <w:szCs w:val="24"/>
            <w:u w:val="single"/>
            <w:lang w:eastAsia="de-DE"/>
          </w:rPr>
          <w:t xml:space="preserve">Article 213 </w:t>
        </w:r>
      </w:hyperlink>
      <w:r w:rsidRPr="008B780A">
        <w:rPr>
          <w:rFonts w:ascii="Times New Roman" w:hAnsi="Times New Roman" w:eastAsia="Times New Roman" w:cs="Times New Roman"/>
          <w:color w:val="000000"/>
          <w:sz w:val="24"/>
          <w:szCs w:val="24"/>
          <w:lang w:eastAsia="de-DE"/>
        </w:rPr>
        <w:t xml:space="preserve">(JO C 202 du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Version consolidée du traité sur le fonctionnement de l'Union européenne - Cinquième partie - Action extérieure de l'Union - Titre III - Coopération avec les pays tiers et aide humanitaire - Chapitre 3 - Aide humanitaire - </w:t>
      </w:r>
      <w:hyperlink w:history="1" r:id="rId129">
        <w:r w:rsidRPr="008B780A">
          <w:rPr>
            <w:rFonts w:ascii="Times New Roman" w:hAnsi="Times New Roman" w:eastAsia="Times New Roman" w:cs="Times New Roman"/>
            <w:color w:val="0000FF"/>
            <w:sz w:val="24"/>
            <w:szCs w:val="24"/>
            <w:u w:val="single"/>
            <w:lang w:eastAsia="de-DE"/>
          </w:rPr>
          <w:t xml:space="preserve">Article 214 </w:t>
        </w:r>
      </w:hyperlink>
      <w:r w:rsidRPr="008B780A">
        <w:rPr>
          <w:rFonts w:ascii="Times New Roman" w:hAnsi="Times New Roman" w:eastAsia="Times New Roman" w:cs="Times New Roman"/>
          <w:color w:val="000000"/>
          <w:sz w:val="24"/>
          <w:szCs w:val="24"/>
          <w:lang w:eastAsia="de-DE"/>
        </w:rPr>
        <w:t xml:space="preserve">(JO C 202 du 7.6.2016, p. 143).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IV - Mesures restrictives - </w:t>
      </w:r>
      <w:hyperlink w:history="1" r:id="rId130">
        <w:r w:rsidRPr="008B780A">
          <w:rPr>
            <w:rFonts w:ascii="Times New Roman" w:hAnsi="Times New Roman" w:eastAsia="Times New Roman" w:cs="Times New Roman"/>
            <w:color w:val="0000FF"/>
            <w:sz w:val="24"/>
            <w:szCs w:val="24"/>
            <w:u w:val="single"/>
            <w:lang w:eastAsia="de-DE"/>
          </w:rPr>
          <w:t xml:space="preserve">Article 215 </w:t>
        </w:r>
      </w:hyperlink>
      <w:r w:rsidRPr="008B780A">
        <w:rPr>
          <w:rFonts w:ascii="Times New Roman" w:hAnsi="Times New Roman" w:eastAsia="Times New Roman" w:cs="Times New Roman"/>
          <w:color w:val="000000"/>
          <w:sz w:val="24"/>
          <w:szCs w:val="24"/>
          <w:lang w:eastAsia="de-DE"/>
        </w:rPr>
        <w:t xml:space="preserve">(ex-article 301 TCE) (JO C 202 du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131">
        <w:r w:rsidRPr="008B780A">
          <w:rPr>
            <w:rFonts w:ascii="Times New Roman" w:hAnsi="Times New Roman" w:eastAsia="Times New Roman" w:cs="Times New Roman"/>
            <w:color w:val="0000FF"/>
            <w:sz w:val="24"/>
            <w:szCs w:val="24"/>
            <w:u w:val="single"/>
            <w:lang w:eastAsia="de-DE"/>
          </w:rPr>
          <w:t xml:space="preserve">Article 216 </w:t>
        </w:r>
      </w:hyperlink>
      <w:r w:rsidRPr="008B780A">
        <w:rPr>
          <w:rFonts w:ascii="Times New Roman" w:hAnsi="Times New Roman" w:eastAsia="Times New Roman" w:cs="Times New Roman"/>
          <w:color w:val="000000"/>
          <w:sz w:val="24"/>
          <w:szCs w:val="24"/>
          <w:lang w:eastAsia="de-DE"/>
        </w:rPr>
        <w:t xml:space="preserve">(JO C 202 du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132">
        <w:r w:rsidRPr="008B780A">
          <w:rPr>
            <w:rFonts w:ascii="Times New Roman" w:hAnsi="Times New Roman" w:eastAsia="Times New Roman" w:cs="Times New Roman"/>
            <w:color w:val="0000FF"/>
            <w:sz w:val="24"/>
            <w:szCs w:val="24"/>
            <w:u w:val="single"/>
            <w:lang w:eastAsia="de-DE"/>
          </w:rPr>
          <w:t xml:space="preserve">Article 217 </w:t>
        </w:r>
      </w:hyperlink>
      <w:r w:rsidRPr="008B780A">
        <w:rPr>
          <w:rFonts w:ascii="Times New Roman" w:hAnsi="Times New Roman" w:eastAsia="Times New Roman" w:cs="Times New Roman"/>
          <w:color w:val="000000"/>
          <w:sz w:val="24"/>
          <w:szCs w:val="24"/>
          <w:lang w:eastAsia="de-DE"/>
        </w:rPr>
        <w:t xml:space="preserve">(ex-article 310 CE) (JO C 202 du 7.6.2016, p. 144).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133">
        <w:r w:rsidRPr="008B780A">
          <w:rPr>
            <w:rFonts w:ascii="Times New Roman" w:hAnsi="Times New Roman" w:eastAsia="Times New Roman" w:cs="Times New Roman"/>
            <w:color w:val="0000FF"/>
            <w:sz w:val="24"/>
            <w:szCs w:val="24"/>
            <w:u w:val="single"/>
            <w:lang w:eastAsia="de-DE"/>
          </w:rPr>
          <w:t xml:space="preserve">Article 218 </w:t>
        </w:r>
      </w:hyperlink>
      <w:r w:rsidRPr="008B780A">
        <w:rPr>
          <w:rFonts w:ascii="Times New Roman" w:hAnsi="Times New Roman" w:eastAsia="Times New Roman" w:cs="Times New Roman"/>
          <w:color w:val="000000"/>
          <w:sz w:val="24"/>
          <w:szCs w:val="24"/>
          <w:lang w:eastAsia="de-DE"/>
        </w:rPr>
        <w:t xml:space="preserve">(ex-article 300 TCE) (JO C 202 du 7.6.2016, p. 144-146).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 - Accords internationaux - </w:t>
      </w:r>
      <w:hyperlink w:history="1" r:id="rId134">
        <w:r w:rsidRPr="008B780A">
          <w:rPr>
            <w:rFonts w:ascii="Times New Roman" w:hAnsi="Times New Roman" w:eastAsia="Times New Roman" w:cs="Times New Roman"/>
            <w:color w:val="0000FF"/>
            <w:sz w:val="24"/>
            <w:szCs w:val="24"/>
            <w:u w:val="single"/>
            <w:lang w:eastAsia="de-DE"/>
          </w:rPr>
          <w:t xml:space="preserve">Article 219 </w:t>
        </w:r>
      </w:hyperlink>
      <w:r w:rsidRPr="008B780A">
        <w:rPr>
          <w:rFonts w:ascii="Times New Roman" w:hAnsi="Times New Roman" w:eastAsia="Times New Roman" w:cs="Times New Roman"/>
          <w:color w:val="000000"/>
          <w:sz w:val="24"/>
          <w:szCs w:val="24"/>
          <w:lang w:eastAsia="de-DE"/>
        </w:rPr>
        <w:t xml:space="preserve">(ex-article 111, paragraphes 1 à 3 et 5, CE) (JO C 202 du 7.6.2016, p. 146-147).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VI - Relations de l'Union avec les organisations internationales et les pays tiers et délégations de l'Union - </w:t>
      </w:r>
      <w:hyperlink w:history="1" r:id="rId135">
        <w:r w:rsidRPr="008B780A">
          <w:rPr>
            <w:rFonts w:ascii="Times New Roman" w:hAnsi="Times New Roman" w:eastAsia="Times New Roman" w:cs="Times New Roman"/>
            <w:color w:val="0000FF"/>
            <w:sz w:val="24"/>
            <w:szCs w:val="24"/>
            <w:u w:val="single"/>
            <w:lang w:eastAsia="de-DE"/>
          </w:rPr>
          <w:t xml:space="preserve">Article 220 </w:t>
        </w:r>
      </w:hyperlink>
      <w:r w:rsidRPr="008B780A">
        <w:rPr>
          <w:rFonts w:ascii="Times New Roman" w:hAnsi="Times New Roman" w:eastAsia="Times New Roman" w:cs="Times New Roman"/>
          <w:color w:val="000000"/>
          <w:sz w:val="24"/>
          <w:szCs w:val="24"/>
          <w:lang w:eastAsia="de-DE"/>
        </w:rPr>
        <w:t xml:space="preserve">(ex-articles 302 à 304 TCE) (JO C 202 du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VI - Relations de l'Union avec les organisations internationales et les pays tiers et délégations de l'Union - </w:t>
      </w:r>
      <w:hyperlink w:history="1" r:id="rId136">
        <w:r w:rsidRPr="008B780A">
          <w:rPr>
            <w:rFonts w:ascii="Times New Roman" w:hAnsi="Times New Roman" w:eastAsia="Times New Roman" w:cs="Times New Roman"/>
            <w:color w:val="0000FF"/>
            <w:sz w:val="24"/>
            <w:szCs w:val="24"/>
            <w:u w:val="single"/>
            <w:lang w:eastAsia="de-DE"/>
          </w:rPr>
          <w:t xml:space="preserve">Article 221 </w:t>
        </w:r>
      </w:hyperlink>
      <w:r w:rsidRPr="008B780A">
        <w:rPr>
          <w:rFonts w:ascii="Times New Roman" w:hAnsi="Times New Roman" w:eastAsia="Times New Roman" w:cs="Times New Roman"/>
          <w:color w:val="000000"/>
          <w:sz w:val="24"/>
          <w:szCs w:val="24"/>
          <w:lang w:eastAsia="de-DE"/>
        </w:rPr>
        <w:t xml:space="preserve">(JO C 202 du 7.6.2016, p. 147).</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Version consolidée du traité sur le fonctionnement de l'Union européenne - Cinquième partie - Action extérieure de l'Union - Titre VII - Clause de solidarité - </w:t>
      </w:r>
      <w:hyperlink w:history="1" r:id="rId137">
        <w:r w:rsidRPr="008B780A">
          <w:rPr>
            <w:rFonts w:ascii="Times New Roman" w:hAnsi="Times New Roman" w:eastAsia="Times New Roman" w:cs="Times New Roman"/>
            <w:color w:val="0000FF"/>
            <w:sz w:val="24"/>
            <w:szCs w:val="24"/>
            <w:u w:val="single"/>
            <w:lang w:eastAsia="de-DE"/>
          </w:rPr>
          <w:t xml:space="preserve">Article 222 </w:t>
        </w:r>
      </w:hyperlink>
      <w:r w:rsidRPr="008B780A">
        <w:rPr>
          <w:rFonts w:ascii="Times New Roman" w:hAnsi="Times New Roman" w:eastAsia="Times New Roman" w:cs="Times New Roman"/>
          <w:color w:val="000000"/>
          <w:sz w:val="24"/>
          <w:szCs w:val="24"/>
          <w:lang w:eastAsia="de-DE"/>
        </w:rPr>
        <w:t xml:space="preserve">(JO C 202 du 7.6.2016, p. 148).</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ASSOCIÉS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138">
        <w:r w:rsidRPr="008B780A" w:rsidR="00B16228">
          <w:rPr>
            <w:rFonts w:ascii="Times New Roman" w:hAnsi="Times New Roman" w:eastAsia="Times New Roman" w:cs="Times New Roman"/>
            <w:color w:val="0000FF"/>
            <w:sz w:val="24"/>
            <w:szCs w:val="24"/>
            <w:u w:val="single"/>
            <w:lang w:eastAsia="de-DE"/>
          </w:rPr>
          <w:t xml:space="preserve">Versions consolidées du traité sur l'Union européenne et du traité sur le fonctionnement de l'Union européenne </w:t>
        </w:r>
      </w:hyperlink>
      <w:r w:rsidRPr="008B780A" w:rsidR="00B16228">
        <w:rPr>
          <w:rFonts w:ascii="Times New Roman" w:hAnsi="Times New Roman" w:eastAsia="Times New Roman" w:cs="Times New Roman"/>
          <w:color w:val="000000"/>
          <w:sz w:val="24"/>
          <w:szCs w:val="24"/>
          <w:lang w:eastAsia="de-DE"/>
        </w:rPr>
        <w:t xml:space="preserve">(JO C 202 du 7.6.2016, p. 1-388).</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Dernière mise à jour : 06.07.2018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Agence des droits fondamentaux de l'Union européenne (FRA)</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Règlement (CE) n° </w:t>
      </w:r>
      <w:hyperlink w:history="1" r:id="rId139">
        <w:r w:rsidRPr="008B780A">
          <w:rPr>
            <w:rFonts w:ascii="Times New Roman" w:hAnsi="Times New Roman" w:eastAsia="Times New Roman" w:cs="Times New Roman"/>
            <w:color w:val="0000FF"/>
            <w:sz w:val="24"/>
            <w:szCs w:val="24"/>
            <w:u w:val="single"/>
            <w:lang w:eastAsia="de-DE"/>
          </w:rPr>
          <w:t xml:space="preserve">168/2007 </w:t>
        </w:r>
      </w:hyperlink>
      <w:r w:rsidRPr="008B780A">
        <w:rPr>
          <w:rFonts w:ascii="Times New Roman" w:hAnsi="Times New Roman" w:eastAsia="Times New Roman" w:cs="Times New Roman"/>
          <w:color w:val="000000"/>
          <w:sz w:val="24"/>
          <w:szCs w:val="24"/>
          <w:lang w:eastAsia="de-DE"/>
        </w:rPr>
        <w:t xml:space="preserve">du Conseil portant création d'une Agence des droits fondamentaux de l'Union européenne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LAWRENCE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 </w:t>
      </w:r>
      <w:hyperlink w:history="1" r:id="rId140">
        <w:r w:rsidRPr="008B780A">
          <w:rPr>
            <w:rFonts w:ascii="Times New Roman" w:hAnsi="Times New Roman" w:eastAsia="Times New Roman" w:cs="Times New Roman"/>
            <w:color w:val="0000FF"/>
            <w:sz w:val="24"/>
            <w:szCs w:val="24"/>
            <w:u w:val="single"/>
            <w:lang w:eastAsia="de-DE"/>
          </w:rPr>
          <w:t xml:space="preserve">168/2007 </w:t>
        </w:r>
      </w:hyperlink>
      <w:r w:rsidRPr="008B780A">
        <w:rPr>
          <w:rFonts w:ascii="Times New Roman" w:hAnsi="Times New Roman" w:eastAsia="Times New Roman" w:cs="Times New Roman"/>
          <w:color w:val="000000"/>
          <w:sz w:val="24"/>
          <w:szCs w:val="24"/>
          <w:lang w:eastAsia="de-DE"/>
        </w:rPr>
        <w:t xml:space="preserve">du Conseil du 15 février 2007 portant création d'une Agence des droits fondamentaux de l'Union européenne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SYNOPSIS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w:t>
      </w:r>
      <w:hyperlink w:history="1" r:id="rId141">
        <w:r w:rsidRPr="008B780A">
          <w:rPr>
            <w:rFonts w:ascii="Times New Roman" w:hAnsi="Times New Roman" w:eastAsia="Times New Roman" w:cs="Times New Roman"/>
            <w:color w:val="0000FF"/>
            <w:sz w:val="24"/>
            <w:szCs w:val="24"/>
            <w:u w:val="single"/>
            <w:lang w:eastAsia="de-DE"/>
          </w:rPr>
          <w:t xml:space="preserve">Agence des droits fondamentaux </w:t>
        </w:r>
      </w:hyperlink>
      <w:r w:rsidRPr="008B780A">
        <w:rPr>
          <w:rFonts w:ascii="Times New Roman" w:hAnsi="Times New Roman" w:eastAsia="Times New Roman" w:cs="Times New Roman"/>
          <w:color w:val="000000"/>
          <w:sz w:val="24"/>
          <w:szCs w:val="24"/>
          <w:lang w:eastAsia="de-DE"/>
        </w:rPr>
        <w:t xml:space="preserve">assiste les </w:t>
      </w:r>
      <w:r w:rsidRPr="008B780A">
        <w:rPr>
          <w:rFonts w:ascii="Times New Roman" w:hAnsi="Times New Roman" w:eastAsia="Times New Roman" w:cs="Times New Roman"/>
          <w:color w:val="000000"/>
          <w:sz w:val="24"/>
          <w:szCs w:val="24"/>
          <w:lang w:eastAsia="de-DE"/>
        </w:rPr>
        <w:t xml:space="preserve">institutions de l'UE et les gouvernements des pays de l'UE dans la mise en œuvre du droit communautaire en matière de </w:t>
      </w:r>
      <w:hyperlink w:history="1" r:id="rId142">
        <w:r w:rsidRPr="008B780A">
          <w:rPr>
            <w:rFonts w:ascii="Times New Roman" w:hAnsi="Times New Roman" w:eastAsia="Times New Roman" w:cs="Times New Roman"/>
            <w:color w:val="0000FF"/>
            <w:sz w:val="24"/>
            <w:szCs w:val="24"/>
            <w:u w:val="single"/>
            <w:lang w:eastAsia="de-DE"/>
          </w:rPr>
          <w:t xml:space="preserve">droits fondamentaux.</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L'OBJECTIF DE CE RÈGLEMENT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règlement crée un organe spécifique pour les droits fondamentaux au niveau de l'UE - l'Agence - et définit ses principales tâches et objectifs, ainsi que son fonctionnement et ses structures de gouvernance interne.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L'Agence réalise les activités suivantes :</w:t>
      </w:r>
    </w:p>
    <w:tbl>
      <w:tblPr>
        <w:tblW w:w="5000" w:type="pct"/>
        <w:tblCellSpacing w:w="0" w:type="dxa"/>
        <w:tblCellMar>
          <w:left w:w="0" w:type="dxa"/>
          <w:right w:w="0" w:type="dxa"/>
        </w:tblCellMar>
        <w:tblLook w:val="04a0"/>
      </w:tblPr>
      <w:tblGrid>
        <w:gridCol w:w="240"/>
        <w:gridCol w:w="8832"/>
      </w:tblGrid>
      <w:tr w:rsidRPr="008B780A" w:rsidR="00B16228" w:rsidTr="00B16228" w14:paraId="3BCB0377"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fournit une </w:t>
            </w:r>
            <w:r w:rsidRPr="008B780A">
              <w:rPr>
                <w:rFonts w:ascii="Times New Roman" w:hAnsi="Times New Roman" w:eastAsia="Times New Roman" w:cs="Times New Roman"/>
                <w:b/>
                <w:bCs/>
                <w:color w:val="000000"/>
                <w:sz w:val="24"/>
                <w:szCs w:val="24"/>
                <w:lang w:eastAsia="de-DE"/>
              </w:rPr>
              <w:t xml:space="preserve">expertise en matière </w:t>
            </w:r>
            <w:r w:rsidRPr="008B780A">
              <w:rPr>
                <w:rFonts w:ascii="Times New Roman" w:hAnsi="Times New Roman" w:eastAsia="Times New Roman" w:cs="Times New Roman"/>
                <w:color w:val="000000"/>
                <w:sz w:val="24"/>
                <w:szCs w:val="24"/>
                <w:lang w:eastAsia="de-DE"/>
              </w:rPr>
              <w:t xml:space="preserve">de droits fondamentaux </w:t>
            </w:r>
            <w:r w:rsidRPr="008B780A">
              <w:rPr>
                <w:rFonts w:ascii="Times New Roman" w:hAnsi="Times New Roman" w:eastAsia="Times New Roman" w:cs="Times New Roman"/>
                <w:b/>
                <w:bCs/>
                <w:color w:val="000000"/>
                <w:sz w:val="24"/>
                <w:szCs w:val="24"/>
                <w:lang w:eastAsia="de-DE"/>
              </w:rPr>
              <w:t xml:space="preserve">aux institutions de l'UE et aux pays afin de </w:t>
            </w:r>
            <w:r w:rsidRPr="008B780A">
              <w:rPr>
                <w:rFonts w:ascii="Times New Roman" w:hAnsi="Times New Roman" w:eastAsia="Times New Roman" w:cs="Times New Roman"/>
                <w:color w:val="000000"/>
                <w:sz w:val="24"/>
                <w:szCs w:val="24"/>
                <w:lang w:eastAsia="de-DE"/>
              </w:rPr>
              <w:t xml:space="preserve">garantir que toute mesure ou législation adoptée est conforme aux droits fondamentaux ;</w:t>
            </w:r>
          </w:p>
        </w:tc>
      </w:tr>
    </w:tbl>
    <w:p w:rsidRPr="008B780A" w:rsidR="00B16228" w:rsidP="00B16228" w:rsidRDefault="00B16228" w14:paraId="7650B5E2"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10F73DE6"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donner des </w:t>
            </w:r>
            <w:r w:rsidRPr="008B780A">
              <w:rPr>
                <w:rFonts w:ascii="Times New Roman" w:hAnsi="Times New Roman" w:eastAsia="Times New Roman" w:cs="Times New Roman"/>
                <w:b/>
                <w:bCs/>
                <w:color w:val="000000"/>
                <w:sz w:val="24"/>
                <w:szCs w:val="24"/>
                <w:lang w:eastAsia="de-DE"/>
              </w:rPr>
              <w:t xml:space="preserve">avis aux </w:t>
            </w:r>
            <w:r w:rsidRPr="008B780A">
              <w:rPr>
                <w:rFonts w:ascii="Times New Roman" w:hAnsi="Times New Roman" w:eastAsia="Times New Roman" w:cs="Times New Roman"/>
                <w:color w:val="000000"/>
                <w:sz w:val="24"/>
                <w:szCs w:val="24"/>
                <w:lang w:eastAsia="de-DE"/>
              </w:rPr>
              <w:t xml:space="preserve">institutions de l'UE et aux pays de l'UE. Elle le fait soit de sa propre initiative, soit à leur demande (par exemple, sur la compatibilité de mesures ou de propositions législatives avec les droits fondamentaux) ;</w:t>
            </w:r>
          </w:p>
        </w:tc>
      </w:tr>
    </w:tbl>
    <w:p w:rsidRPr="008B780A" w:rsidR="00B16228" w:rsidP="00B16228" w:rsidRDefault="00B16228" w14:paraId="780E5D9E"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28E0F974"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collecter, analyser et diffuser des </w:t>
            </w:r>
            <w:r w:rsidRPr="008B780A">
              <w:rPr>
                <w:rFonts w:ascii="Times New Roman" w:hAnsi="Times New Roman" w:eastAsia="Times New Roman" w:cs="Times New Roman"/>
                <w:b/>
                <w:bCs/>
                <w:color w:val="000000"/>
                <w:sz w:val="24"/>
                <w:szCs w:val="24"/>
                <w:lang w:eastAsia="de-DE"/>
              </w:rPr>
              <w:t xml:space="preserve">informations fiables et comparables </w:t>
            </w:r>
            <w:r w:rsidRPr="008B780A">
              <w:rPr>
                <w:rFonts w:ascii="Times New Roman" w:hAnsi="Times New Roman" w:eastAsia="Times New Roman" w:cs="Times New Roman"/>
                <w:color w:val="000000"/>
                <w:sz w:val="24"/>
                <w:szCs w:val="24"/>
                <w:lang w:eastAsia="de-DE"/>
              </w:rPr>
              <w:t xml:space="preserve">sur l'impact concret des politiques de l'UE sur les droits fondamentaux ;</w:t>
            </w:r>
          </w:p>
        </w:tc>
      </w:tr>
    </w:tbl>
    <w:p w:rsidRPr="008B780A" w:rsidR="00B16228" w:rsidP="00B16228" w:rsidRDefault="00B16228" w14:paraId="59CEA43E"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03AE8609"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effectue des </w:t>
            </w:r>
            <w:r w:rsidRPr="008B780A">
              <w:rPr>
                <w:rFonts w:ascii="Times New Roman" w:hAnsi="Times New Roman" w:eastAsia="Times New Roman" w:cs="Times New Roman"/>
                <w:b/>
                <w:bCs/>
                <w:color w:val="000000"/>
                <w:sz w:val="24"/>
                <w:szCs w:val="24"/>
                <w:lang w:eastAsia="de-DE"/>
              </w:rPr>
              <w:t xml:space="preserve">recherches </w:t>
            </w:r>
            <w:r w:rsidRPr="008B780A">
              <w:rPr>
                <w:rFonts w:ascii="Times New Roman" w:hAnsi="Times New Roman" w:eastAsia="Times New Roman" w:cs="Times New Roman"/>
                <w:color w:val="000000"/>
                <w:sz w:val="24"/>
                <w:szCs w:val="24"/>
                <w:lang w:eastAsia="de-DE"/>
              </w:rPr>
              <w:t xml:space="preserve">scientifiques </w:t>
            </w:r>
            <w:r w:rsidRPr="008B780A">
              <w:rPr>
                <w:rFonts w:ascii="Times New Roman" w:hAnsi="Times New Roman" w:eastAsia="Times New Roman" w:cs="Times New Roman"/>
                <w:b/>
                <w:bCs/>
                <w:color w:val="000000"/>
                <w:sz w:val="24"/>
                <w:szCs w:val="24"/>
                <w:lang w:eastAsia="de-DE"/>
              </w:rPr>
              <w:t xml:space="preserve">et des enquêtes sur les </w:t>
            </w:r>
            <w:r w:rsidRPr="008B780A">
              <w:rPr>
                <w:rFonts w:ascii="Times New Roman" w:hAnsi="Times New Roman" w:eastAsia="Times New Roman" w:cs="Times New Roman"/>
                <w:color w:val="000000"/>
                <w:sz w:val="24"/>
                <w:szCs w:val="24"/>
                <w:lang w:eastAsia="de-DE"/>
              </w:rPr>
              <w:t xml:space="preserve">droits fondamentaux ;</w:t>
            </w:r>
          </w:p>
        </w:tc>
      </w:tr>
    </w:tbl>
    <w:p w:rsidRPr="008B780A" w:rsidR="00B16228" w:rsidP="00B16228" w:rsidRDefault="00B16228" w14:paraId="5958C3E3"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58995211"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émet des publications sur des </w:t>
            </w:r>
            <w:r w:rsidRPr="008B780A">
              <w:rPr>
                <w:rFonts w:ascii="Times New Roman" w:hAnsi="Times New Roman" w:eastAsia="Times New Roman" w:cs="Times New Roman"/>
                <w:b/>
                <w:bCs/>
                <w:color w:val="000000"/>
                <w:sz w:val="24"/>
                <w:szCs w:val="24"/>
                <w:lang w:eastAsia="de-DE"/>
              </w:rPr>
              <w:t xml:space="preserve">sujets spécifiques </w:t>
            </w:r>
            <w:r w:rsidRPr="008B780A">
              <w:rPr>
                <w:rFonts w:ascii="Times New Roman" w:hAnsi="Times New Roman" w:eastAsia="Times New Roman" w:cs="Times New Roman"/>
                <w:color w:val="000000"/>
                <w:sz w:val="24"/>
                <w:szCs w:val="24"/>
                <w:lang w:eastAsia="de-DE"/>
              </w:rPr>
              <w:t xml:space="preserve">ou sur la mise en œuvre des droits de l'homme par les institutions et les pays de l'UE ;</w:t>
            </w:r>
          </w:p>
        </w:tc>
      </w:tr>
    </w:tbl>
    <w:p w:rsidRPr="008B780A" w:rsidR="00B16228" w:rsidP="00B16228" w:rsidRDefault="00B16228" w14:paraId="0CEE40A7"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4BD0D8B1"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publier un </w:t>
            </w:r>
            <w:r w:rsidRPr="008B780A">
              <w:rPr>
                <w:rFonts w:ascii="Times New Roman" w:hAnsi="Times New Roman" w:eastAsia="Times New Roman" w:cs="Times New Roman"/>
                <w:b/>
                <w:bCs/>
                <w:color w:val="000000"/>
                <w:sz w:val="24"/>
                <w:szCs w:val="24"/>
                <w:lang w:eastAsia="de-DE"/>
              </w:rPr>
              <w:t xml:space="preserve">rapport annuel </w:t>
            </w:r>
            <w:r w:rsidRPr="008B780A">
              <w:rPr>
                <w:rFonts w:ascii="Times New Roman" w:hAnsi="Times New Roman" w:eastAsia="Times New Roman" w:cs="Times New Roman"/>
                <w:color w:val="000000"/>
                <w:sz w:val="24"/>
                <w:szCs w:val="24"/>
                <w:lang w:eastAsia="de-DE"/>
              </w:rPr>
              <w:t xml:space="preserve">sur les questions relevant de sa compétence et </w:t>
            </w:r>
            <w:r w:rsidRPr="008B780A">
              <w:rPr>
                <w:rFonts w:ascii="Times New Roman" w:hAnsi="Times New Roman" w:eastAsia="Times New Roman" w:cs="Times New Roman"/>
                <w:color w:val="000000"/>
                <w:sz w:val="24"/>
                <w:szCs w:val="24"/>
                <w:lang w:eastAsia="de-DE"/>
              </w:rPr>
              <w:t xml:space="preserve">mettre en évidence les</w:t>
            </w:r>
            <w:r w:rsidRPr="008B780A">
              <w:rPr>
                <w:rFonts w:ascii="Times New Roman" w:hAnsi="Times New Roman" w:eastAsia="Times New Roman" w:cs="Times New Roman"/>
                <w:color w:val="000000"/>
                <w:sz w:val="24"/>
                <w:szCs w:val="24"/>
                <w:lang w:eastAsia="de-DE"/>
              </w:rPr>
              <w:t xml:space="preserve"> exemples de </w:t>
            </w:r>
            <w:r w:rsidRPr="008B780A">
              <w:rPr>
                <w:rFonts w:ascii="Times New Roman" w:hAnsi="Times New Roman" w:eastAsia="Times New Roman" w:cs="Times New Roman"/>
                <w:b/>
                <w:bCs/>
                <w:color w:val="000000"/>
                <w:sz w:val="24"/>
                <w:szCs w:val="24"/>
                <w:lang w:eastAsia="de-DE"/>
              </w:rPr>
              <w:t xml:space="preserve">bonnes pratiques ;</w:t>
            </w:r>
          </w:p>
        </w:tc>
      </w:tr>
    </w:tbl>
    <w:p w:rsidRPr="008B780A" w:rsidR="00B16228" w:rsidP="00B16228" w:rsidRDefault="00B16228" w14:paraId="2615E1E2"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27E34EAA"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elle développe des stratégies ou des campagnes de communication </w:t>
            </w:r>
            <w:r w:rsidRPr="008B780A">
              <w:rPr>
                <w:rFonts w:ascii="Times New Roman" w:hAnsi="Times New Roman" w:eastAsia="Times New Roman" w:cs="Times New Roman"/>
                <w:color w:val="000000"/>
                <w:sz w:val="24"/>
                <w:szCs w:val="24"/>
                <w:lang w:eastAsia="de-DE"/>
              </w:rPr>
              <w:t xml:space="preserve">et favorise le dialogue avec la société civile afin de </w:t>
            </w:r>
            <w:r w:rsidRPr="008B780A">
              <w:rPr>
                <w:rFonts w:ascii="Times New Roman" w:hAnsi="Times New Roman" w:eastAsia="Times New Roman" w:cs="Times New Roman"/>
                <w:b/>
                <w:bCs/>
                <w:color w:val="000000"/>
                <w:sz w:val="24"/>
                <w:szCs w:val="24"/>
                <w:lang w:eastAsia="de-DE"/>
              </w:rPr>
              <w:t xml:space="preserve">sensibiliser </w:t>
            </w:r>
            <w:r w:rsidRPr="008B780A">
              <w:rPr>
                <w:rFonts w:ascii="Times New Roman" w:hAnsi="Times New Roman" w:eastAsia="Times New Roman" w:cs="Times New Roman"/>
                <w:b/>
                <w:bCs/>
                <w:color w:val="000000"/>
                <w:sz w:val="24"/>
                <w:szCs w:val="24"/>
                <w:lang w:eastAsia="de-DE"/>
              </w:rPr>
              <w:t xml:space="preserve">le public aux </w:t>
            </w:r>
            <w:r w:rsidRPr="008B780A">
              <w:rPr>
                <w:rFonts w:ascii="Times New Roman" w:hAnsi="Times New Roman" w:eastAsia="Times New Roman" w:cs="Times New Roman"/>
                <w:color w:val="000000"/>
                <w:sz w:val="24"/>
                <w:szCs w:val="24"/>
                <w:lang w:eastAsia="de-DE"/>
              </w:rPr>
              <w:t xml:space="preserve">questions relatives aux droits fondamentaux </w:t>
            </w:r>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564D9E0F"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362"/>
        <w:gridCol w:w="8710"/>
      </w:tblGrid>
      <w:tr w:rsidRPr="008B780A" w:rsidR="00B16228" w:rsidTr="00B16228" w14:paraId="2B63D470"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propose des procédures pour faire respecter les droits fondamentaux.</w:t>
            </w:r>
          </w:p>
        </w:tc>
      </w:tr>
    </w:tbl>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Toutefois, l'Agence ne traite pas les plaintes individuelles.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Plan de travail quinquennal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Les domaines d'activité thématiques de l'Agence seront identifiés dans un cadre pluriannuel adopté par le Conseil. Ce cadre couvre une période de cinq ans et est conforme aux priorités générales de l'UE.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w:t>
      </w:r>
      <w:r w:rsidRPr="008B780A">
        <w:rPr>
          <w:rFonts w:ascii="Times New Roman" w:hAnsi="Times New Roman" w:eastAsia="Times New Roman" w:cs="Times New Roman"/>
          <w:color w:val="000000"/>
          <w:sz w:val="24"/>
          <w:szCs w:val="24"/>
          <w:lang w:eastAsia="de-DE"/>
        </w:rPr>
        <w:t xml:space="preserve">domaines d'activité de l'Agence doivent </w:t>
      </w:r>
      <w:r w:rsidRPr="008B780A">
        <w:rPr>
          <w:rFonts w:ascii="Times New Roman" w:hAnsi="Times New Roman" w:eastAsia="Times New Roman" w:cs="Times New Roman"/>
          <w:color w:val="000000"/>
          <w:sz w:val="24"/>
          <w:szCs w:val="24"/>
          <w:lang w:eastAsia="de-DE"/>
        </w:rPr>
        <w:t xml:space="preserve">inclure le </w:t>
      </w:r>
      <w:r w:rsidRPr="008B780A">
        <w:rPr>
          <w:rFonts w:ascii="Times New Roman" w:hAnsi="Times New Roman" w:eastAsia="Times New Roman" w:cs="Times New Roman"/>
          <w:b/>
          <w:bCs/>
          <w:color w:val="000000"/>
          <w:sz w:val="24"/>
          <w:szCs w:val="24"/>
          <w:lang w:eastAsia="de-DE"/>
        </w:rPr>
        <w:t xml:space="preserve">racisme, la xénophobie </w:t>
      </w:r>
      <w:r w:rsidRPr="008B780A">
        <w:rPr>
          <w:rFonts w:ascii="Times New Roman" w:hAnsi="Times New Roman" w:eastAsia="Times New Roman" w:cs="Times New Roman"/>
          <w:color w:val="000000"/>
          <w:sz w:val="24"/>
          <w:szCs w:val="24"/>
          <w:lang w:eastAsia="de-DE"/>
        </w:rPr>
        <w:t xml:space="preserve">et l'intolérance qui y est associée.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Coopération avec d'autres institutions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L'agence doit travailler en étroite collaboration avec les entités suivantes :</w:t>
      </w:r>
    </w:p>
    <w:tbl>
      <w:tblPr>
        <w:tblW w:w="5000" w:type="pct"/>
        <w:tblCellSpacing w:w="0" w:type="dxa"/>
        <w:tblCellMar>
          <w:left w:w="0" w:type="dxa"/>
          <w:right w:w="0" w:type="dxa"/>
        </w:tblCellMar>
        <w:tblLook w:val="04a0"/>
      </w:tblPr>
      <w:tblGrid>
        <w:gridCol w:w="1122"/>
        <w:gridCol w:w="7950"/>
      </w:tblGrid>
      <w:tr w:rsidRPr="008B780A" w:rsidR="00B16228" w:rsidTr="00B16228" w14:paraId="074AF662"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w:t>
            </w:r>
            <w:hyperlink w:history="1" r:id="rId143">
              <w:r w:rsidRPr="008B780A">
                <w:rPr>
                  <w:rFonts w:ascii="Times New Roman" w:hAnsi="Times New Roman" w:eastAsia="Times New Roman" w:cs="Times New Roman"/>
                  <w:color w:val="0000FF"/>
                  <w:sz w:val="24"/>
                  <w:szCs w:val="24"/>
                  <w:u w:val="single"/>
                  <w:lang w:eastAsia="de-DE"/>
                </w:rPr>
                <w:t xml:space="preserve">institutions de l'UE </w:t>
              </w:r>
            </w:hyperlink>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61DAD4DB"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20795686"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gouvernements de l'UE et les groupes de la société civile tels que la </w:t>
            </w:r>
            <w:hyperlink w:history="1" r:id="rId144">
              <w:r w:rsidRPr="008B780A">
                <w:rPr>
                  <w:rFonts w:ascii="Times New Roman" w:hAnsi="Times New Roman" w:eastAsia="Times New Roman" w:cs="Times New Roman"/>
                  <w:color w:val="0000FF"/>
                  <w:sz w:val="24"/>
                  <w:szCs w:val="24"/>
                  <w:u w:val="single"/>
                  <w:lang w:eastAsia="de-DE"/>
                </w:rPr>
                <w:t xml:space="preserve">plate-forme des droits fondamentaux </w:t>
              </w:r>
            </w:hyperlink>
            <w:r w:rsidRPr="008B780A">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69F91570"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08A183C0"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46">
              <w:r w:rsidRPr="008B780A">
                <w:rPr>
                  <w:rFonts w:ascii="Times New Roman" w:hAnsi="Times New Roman" w:eastAsia="Times New Roman" w:cs="Times New Roman"/>
                  <w:color w:val="0000FF"/>
                  <w:sz w:val="24"/>
                  <w:szCs w:val="24"/>
                  <w:u w:val="single"/>
                  <w:lang w:eastAsia="de-DE"/>
                </w:rPr>
                <w:t xml:space="preserve">les </w:t>
              </w:r>
            </w:hyperlink>
            <w:r w:rsidRPr="008B780A">
              <w:rPr>
                <w:rFonts w:ascii="Times New Roman" w:hAnsi="Times New Roman" w:eastAsia="Times New Roman" w:cs="Times New Roman"/>
                <w:color w:val="000000"/>
                <w:sz w:val="24"/>
                <w:szCs w:val="24"/>
                <w:lang w:eastAsia="de-DE"/>
              </w:rPr>
              <w:t xml:space="preserve">organismes de promotion de l'égalité (par exemple, l'</w:t>
            </w:r>
            <w:hyperlink w:history="1" r:id="rId145">
              <w:r w:rsidRPr="008B780A">
                <w:rPr>
                  <w:rFonts w:ascii="Times New Roman" w:hAnsi="Times New Roman" w:eastAsia="Times New Roman" w:cs="Times New Roman"/>
                  <w:color w:val="0000FF"/>
                  <w:sz w:val="24"/>
                  <w:szCs w:val="24"/>
                  <w:u w:val="single"/>
                  <w:lang w:eastAsia="de-DE"/>
                </w:rPr>
                <w:t xml:space="preserve">Institut européen pour l'égalité entre les hommes et les femmes </w:t>
              </w:r>
            </w:hyperlink>
            <w:r w:rsidRPr="008B780A">
              <w:rPr>
                <w:rFonts w:ascii="Times New Roman" w:hAnsi="Times New Roman" w:eastAsia="Times New Roman" w:cs="Times New Roman"/>
                <w:color w:val="000000"/>
                <w:sz w:val="24"/>
                <w:szCs w:val="24"/>
                <w:lang w:eastAsia="de-DE"/>
              </w:rPr>
              <w:t xml:space="preserve">ou le </w:t>
            </w:r>
            <w:hyperlink w:history="1" r:id="rId146">
              <w:r w:rsidRPr="008B780A">
                <w:rPr>
                  <w:rFonts w:ascii="Times New Roman" w:hAnsi="Times New Roman" w:eastAsia="Times New Roman" w:cs="Times New Roman"/>
                  <w:color w:val="0000FF"/>
                  <w:sz w:val="24"/>
                  <w:szCs w:val="24"/>
                  <w:u w:val="single"/>
                  <w:lang w:eastAsia="de-DE"/>
                </w:rPr>
                <w:t xml:space="preserve">Comité de coordination des institutions nationales des droits de l'homme des Nations unies</w:t>
              </w:r>
            </w:hyperlink>
            <w:r w:rsidRPr="008B780A">
              <w:rPr>
                <w:rFonts w:ascii="Times New Roman" w:hAnsi="Times New Roman" w:eastAsia="Times New Roman" w:cs="Times New Roman"/>
                <w:color w:val="000000"/>
                <w:sz w:val="24"/>
                <w:szCs w:val="24"/>
                <w:lang w:eastAsia="de-DE"/>
              </w:rPr>
              <w:t xml:space="preserve">) ;</w:t>
            </w:r>
          </w:p>
        </w:tc>
      </w:tr>
    </w:tbl>
    <w:p w:rsidRPr="008B780A" w:rsidR="00B16228" w:rsidP="00B16228" w:rsidRDefault="00B16228" w14:paraId="37480CA1"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40"/>
        <w:gridCol w:w="8832"/>
      </w:tblGrid>
      <w:tr w:rsidRPr="008B780A" w:rsidR="00B16228" w:rsidTr="00B16228" w14:paraId="30C1D300"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49">
              <w:r w:rsidRPr="008B780A">
                <w:rPr>
                  <w:rFonts w:ascii="Times New Roman" w:hAnsi="Times New Roman" w:eastAsia="Times New Roman" w:cs="Times New Roman"/>
                  <w:color w:val="0000FF"/>
                  <w:sz w:val="24"/>
                  <w:szCs w:val="24"/>
                  <w:u w:val="single"/>
                  <w:lang w:eastAsia="de-DE"/>
                </w:rPr>
                <w:t xml:space="preserve">les </w:t>
              </w:r>
            </w:hyperlink>
            <w:r w:rsidRPr="008B780A">
              <w:rPr>
                <w:rFonts w:ascii="Times New Roman" w:hAnsi="Times New Roman" w:eastAsia="Times New Roman" w:cs="Times New Roman"/>
                <w:color w:val="000000"/>
                <w:sz w:val="24"/>
                <w:szCs w:val="24"/>
                <w:lang w:eastAsia="de-DE"/>
              </w:rPr>
              <w:t xml:space="preserve">organisations internationales (</w:t>
            </w:r>
            <w:hyperlink w:history="1" r:id="rId147">
              <w:r w:rsidRPr="008B780A">
                <w:rPr>
                  <w:rFonts w:ascii="Times New Roman" w:hAnsi="Times New Roman" w:eastAsia="Times New Roman" w:cs="Times New Roman"/>
                  <w:color w:val="0000FF"/>
                  <w:sz w:val="24"/>
                  <w:szCs w:val="24"/>
                  <w:u w:val="single"/>
                  <w:lang w:eastAsia="de-DE"/>
                </w:rPr>
                <w:t xml:space="preserve">Conseil de l'Europe</w:t>
              </w:r>
            </w:hyperlink>
            <w:r w:rsidRPr="008B780A">
              <w:rPr>
                <w:rFonts w:ascii="Times New Roman" w:hAnsi="Times New Roman" w:eastAsia="Times New Roman" w:cs="Times New Roman"/>
                <w:color w:val="000000"/>
                <w:sz w:val="24"/>
                <w:szCs w:val="24"/>
                <w:lang w:eastAsia="de-DE"/>
              </w:rPr>
              <w:t xml:space="preserve">, </w:t>
            </w:r>
            <w:hyperlink w:history="1" r:id="rId148">
              <w:r w:rsidRPr="008B780A">
                <w:rPr>
                  <w:rFonts w:ascii="Times New Roman" w:hAnsi="Times New Roman" w:eastAsia="Times New Roman" w:cs="Times New Roman"/>
                  <w:color w:val="0000FF"/>
                  <w:sz w:val="24"/>
                  <w:szCs w:val="24"/>
                  <w:u w:val="single"/>
                  <w:lang w:eastAsia="de-DE"/>
                </w:rPr>
                <w:t xml:space="preserve">Nations unies</w:t>
              </w:r>
            </w:hyperlink>
            <w:r w:rsidRPr="008B780A">
              <w:rPr>
                <w:rFonts w:ascii="Times New Roman" w:hAnsi="Times New Roman" w:eastAsia="Times New Roman" w:cs="Times New Roman"/>
                <w:color w:val="000000"/>
                <w:sz w:val="24"/>
                <w:szCs w:val="24"/>
                <w:lang w:eastAsia="de-DE"/>
              </w:rPr>
              <w:t xml:space="preserve">, </w:t>
            </w:r>
            <w:hyperlink w:history="1" r:id="rId149">
              <w:r w:rsidRPr="008B780A">
                <w:rPr>
                  <w:rFonts w:ascii="Times New Roman" w:hAnsi="Times New Roman" w:eastAsia="Times New Roman" w:cs="Times New Roman"/>
                  <w:color w:val="0000FF"/>
                  <w:sz w:val="24"/>
                  <w:szCs w:val="24"/>
                  <w:u w:val="single"/>
                  <w:lang w:eastAsia="de-DE"/>
                </w:rPr>
                <w:t xml:space="preserve">Organisation pour la sécurité et la coopération en Europe</w:t>
              </w:r>
            </w:hyperlink>
            <w:r w:rsidRPr="008B780A">
              <w:rPr>
                <w:rFonts w:ascii="Times New Roman" w:hAnsi="Times New Roman" w:eastAsia="Times New Roman" w:cs="Times New Roman"/>
                <w:color w:val="000000"/>
                <w:sz w:val="24"/>
                <w:szCs w:val="24"/>
                <w:lang w:eastAsia="de-DE"/>
              </w:rPr>
              <w:t xml:space="preserve">) ;</w:t>
            </w:r>
          </w:p>
        </w:tc>
      </w:tr>
    </w:tbl>
    <w:p w:rsidRPr="008B780A" w:rsidR="00B16228" w:rsidP="00B16228" w:rsidRDefault="00B16228" w14:paraId="16C88257"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499"/>
        <w:gridCol w:w="8573"/>
      </w:tblGrid>
      <w:tr w:rsidRPr="008B780A" w:rsidR="00B16228" w:rsidTr="00B16228" w14:paraId="13237A13"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50">
              <w:r w:rsidRPr="008B780A" w:rsidR="00B16228">
                <w:rPr>
                  <w:rFonts w:ascii="Times New Roman" w:hAnsi="Times New Roman" w:eastAsia="Times New Roman" w:cs="Times New Roman"/>
                  <w:color w:val="0000FF"/>
                  <w:sz w:val="24"/>
                  <w:szCs w:val="24"/>
                  <w:u w:val="single"/>
                  <w:lang w:eastAsia="de-DE"/>
                </w:rPr>
                <w:t xml:space="preserve">les pays candidats à l'adhésion à l'</w:t>
              </w:r>
            </w:hyperlink>
            <w:r w:rsidRPr="008B780A" w:rsidR="00B16228">
              <w:rPr>
                <w:rFonts w:ascii="Times New Roman" w:hAnsi="Times New Roman" w:eastAsia="Times New Roman" w:cs="Times New Roman"/>
                <w:color w:val="000000"/>
                <w:sz w:val="24"/>
                <w:szCs w:val="24"/>
                <w:lang w:eastAsia="de-DE"/>
              </w:rPr>
              <w:t xml:space="preserve">UE.</w:t>
            </w:r>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QUAND LE RÈGLEMENT ENTRE-T-IL EN VIGUEUR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Ce règlement est entré en vigueur le 23 février 2007.</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151">
        <w:r w:rsidRPr="008B780A">
          <w:rPr>
            <w:rFonts w:ascii="Times New Roman" w:hAnsi="Times New Roman" w:eastAsia="Times New Roman" w:cs="Times New Roman"/>
            <w:color w:val="0000FF"/>
            <w:sz w:val="24"/>
            <w:szCs w:val="24"/>
            <w:u w:val="single"/>
            <w:lang w:eastAsia="de-DE"/>
          </w:rPr>
          <w:t xml:space="preserve">L'</w:t>
        </w:r>
      </w:hyperlink>
      <w:r w:rsidRPr="008B780A">
        <w:rPr>
          <w:rFonts w:ascii="Times New Roman" w:hAnsi="Times New Roman" w:eastAsia="Times New Roman" w:cs="Times New Roman"/>
          <w:color w:val="000000"/>
          <w:sz w:val="24"/>
          <w:szCs w:val="24"/>
          <w:lang w:eastAsia="de-DE"/>
        </w:rPr>
        <w:t xml:space="preserve">Agence remplace </w:t>
      </w:r>
      <w:r w:rsidRPr="008B780A">
        <w:rPr>
          <w:rFonts w:ascii="Times New Roman" w:hAnsi="Times New Roman" w:eastAsia="Times New Roman" w:cs="Times New Roman"/>
          <w:color w:val="000000"/>
          <w:sz w:val="24"/>
          <w:szCs w:val="24"/>
          <w:lang w:eastAsia="de-DE"/>
        </w:rPr>
        <w:t xml:space="preserve">et reprend les activités de l'</w:t>
      </w:r>
      <w:hyperlink w:history="1" r:id="rId151">
        <w:r w:rsidRPr="008B780A">
          <w:rPr>
            <w:rFonts w:ascii="Times New Roman" w:hAnsi="Times New Roman" w:eastAsia="Times New Roman" w:cs="Times New Roman"/>
            <w:color w:val="0000FF"/>
            <w:sz w:val="24"/>
            <w:szCs w:val="24"/>
            <w:u w:val="single"/>
            <w:lang w:eastAsia="de-DE"/>
          </w:rPr>
          <w:t xml:space="preserve">Observatoire européen des phénomènes racistes et xénophobes </w:t>
        </w:r>
      </w:hyperlink>
      <w:r w:rsidRPr="008B780A">
        <w:rPr>
          <w:rFonts w:ascii="Times New Roman" w:hAnsi="Times New Roman" w:eastAsia="Times New Roman" w:cs="Times New Roman"/>
          <w:color w:val="000000"/>
          <w:sz w:val="24"/>
          <w:szCs w:val="24"/>
          <w:lang w:eastAsia="de-DE"/>
        </w:rPr>
        <w:t xml:space="preserve">à Vienne.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plus d'informations :</w:t>
      </w:r>
    </w:p>
    <w:tbl>
      <w:tblPr>
        <w:tblW w:w="5000" w:type="pct"/>
        <w:tblCellSpacing w:w="0" w:type="dxa"/>
        <w:tblCellMar>
          <w:left w:w="0" w:type="dxa"/>
          <w:right w:w="0" w:type="dxa"/>
        </w:tblCellMar>
        <w:tblLook w:val="04a0"/>
      </w:tblPr>
      <w:tblGrid>
        <w:gridCol w:w="276"/>
        <w:gridCol w:w="8796"/>
      </w:tblGrid>
      <w:tr w:rsidRPr="008B780A" w:rsidR="00B16228" w:rsidTr="00B16228" w14:paraId="01DC0EC4"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52">
              <w:r w:rsidRPr="008B780A" w:rsidR="00B16228">
                <w:rPr>
                  <w:rFonts w:ascii="Times New Roman" w:hAnsi="Times New Roman" w:eastAsia="Times New Roman" w:cs="Times New Roman"/>
                  <w:color w:val="0000FF"/>
                  <w:sz w:val="24"/>
                  <w:szCs w:val="24"/>
                  <w:u w:val="single"/>
                  <w:lang w:eastAsia="de-DE"/>
                </w:rPr>
                <w:t xml:space="preserve">Plan stratégique 2013-2017 de l'Agence des droits fondamentaux de l'Union européenne </w:t>
              </w:r>
            </w:hyperlink>
            <w:r w:rsidRPr="008B780A" w:rsidR="00B16228">
              <w:rPr>
                <w:rFonts w:ascii="Times New Roman" w:hAnsi="Times New Roman" w:eastAsia="Times New Roman" w:cs="Times New Roman"/>
                <w:color w:val="000000"/>
                <w:sz w:val="24"/>
                <w:szCs w:val="24"/>
                <w:lang w:eastAsia="de-DE"/>
              </w:rPr>
              <w:t xml:space="preserve">;</w:t>
            </w:r>
          </w:p>
        </w:tc>
      </w:tr>
    </w:tbl>
    <w:p w:rsidRPr="008B780A" w:rsidR="00B16228" w:rsidP="00B16228" w:rsidRDefault="00B16228" w14:paraId="722F15B8"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346"/>
        <w:gridCol w:w="8726"/>
      </w:tblGrid>
      <w:tr w:rsidRPr="008B780A" w:rsidR="00B16228" w:rsidTr="00B16228" w14:paraId="59522BFF" w14:textId="77777777">
        <w:trPr>
          <w:tblCellSpacing w:w="0" w:type="dxa"/>
        </w:trPr>
        <w:tc>
          <w:tcPr>
            <w:tcW w:w="0" w:type="auto"/>
            <w:hideMark/>
          </w:tcPr>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tc>
        <w:tc>
          <w:tcPr>
            <w:tcW w:w="0" w:type="auto"/>
            <w:hideMark/>
          </w:tcPr>
          <w:p>
            <w:pPr>
              <w:spacing w:after="0" w:line="240" w:lineRule="auto"/>
              <w:jc w:val="both"/>
              <w:rPr>
                <w:rFonts w:ascii="Times New Roman" w:hAnsi="Times New Roman" w:eastAsia="Times New Roman" w:cs="Times New Roman"/>
                <w:color w:val="000000"/>
                <w:sz w:val="24"/>
                <w:szCs w:val="24"/>
                <w:lang w:eastAsia="de-DE"/>
              </w:rPr>
            </w:pPr>
            <w:hyperlink w:history="1" r:id="rId153">
              <w:r w:rsidRPr="008B780A" w:rsidR="00B16228">
                <w:rPr>
                  <w:rFonts w:ascii="Times New Roman" w:hAnsi="Times New Roman" w:eastAsia="Times New Roman" w:cs="Times New Roman"/>
                  <w:color w:val="0000FF"/>
                  <w:sz w:val="24"/>
                  <w:szCs w:val="24"/>
                  <w:u w:val="single"/>
                  <w:lang w:eastAsia="de-DE"/>
                </w:rPr>
                <w:t xml:space="preserve">Site web de l'Agence des droits fondamentaux de l'Union européenne</w:t>
              </w:r>
            </w:hyperlink>
            <w:r w:rsidRPr="008B780A" w:rsidR="00B16228">
              <w:rPr>
                <w:rFonts w:ascii="Times New Roman" w:hAnsi="Times New Roman" w:eastAsia="Times New Roman" w:cs="Times New Roman"/>
                <w:color w:val="000000"/>
                <w:sz w:val="24"/>
                <w:szCs w:val="24"/>
                <w:lang w:eastAsia="de-DE"/>
              </w:rPr>
              <w:t xml:space="preserve">.</w:t>
            </w:r>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RÉFÉRENCE</w:t>
      </w:r>
    </w:p>
    <w:tbl>
      <w:tblPr>
        <w:tblW w:w="5000" w:type="pct"/>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964"/>
        <w:gridCol w:w="1915"/>
        <w:gridCol w:w="2923"/>
        <w:gridCol w:w="2254"/>
      </w:tblGrid>
      <w:tr w:rsidRPr="008B780A" w:rsidR="00B16228" w:rsidTr="00B16228" w14:paraId="712036A3"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Acte juridique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date d'entrée en vigueur</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Délai de transposition dans les États membres</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Journal officiel de l'Union européenne</w:t>
            </w:r>
          </w:p>
        </w:tc>
      </w:tr>
      <w:tr w:rsidRPr="008B780A" w:rsidR="00B16228" w:rsidTr="00B16228" w14:paraId="7BF37A2D"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Règlement (CE) n° </w:t>
            </w:r>
            <w:hyperlink w:history="1" r:id="rId154">
              <w:r w:rsidRPr="008B780A">
                <w:rPr>
                  <w:rFonts w:ascii="Times New Roman" w:hAnsi="Times New Roman" w:eastAsia="Times New Roman" w:cs="Times New Roman"/>
                  <w:color w:val="0000FF"/>
                  <w:sz w:val="24"/>
                  <w:szCs w:val="24"/>
                  <w:u w:val="single"/>
                  <w:lang w:eastAsia="de-DE"/>
                </w:rPr>
                <w:t xml:space="preserve">168/2007</w:t>
              </w:r>
            </w:hyperlink>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23.2.2007</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hyperlink w:history="1" r:id="rId155">
              <w:r w:rsidRPr="008B780A" w:rsidR="00B16228">
                <w:rPr>
                  <w:rFonts w:ascii="Times New Roman" w:hAnsi="Times New Roman" w:eastAsia="Times New Roman" w:cs="Times New Roman"/>
                  <w:color w:val="0000FF"/>
                  <w:sz w:val="24"/>
                  <w:szCs w:val="24"/>
                  <w:u w:val="single"/>
                  <w:lang w:eastAsia="de-DE"/>
                </w:rPr>
                <w:t xml:space="preserve">JO L 53 du 22.2.2007, p. 1-14.</w:t>
              </w:r>
            </w:hyperlink>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ACTES LIÉS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Décision du </w:t>
      </w:r>
      <w:r w:rsidRPr="008B780A">
        <w:rPr>
          <w:rFonts w:ascii="Times New Roman" w:hAnsi="Times New Roman" w:eastAsia="Times New Roman" w:cs="Times New Roman"/>
          <w:color w:val="000000"/>
          <w:sz w:val="24"/>
          <w:szCs w:val="24"/>
          <w:lang w:eastAsia="de-DE"/>
        </w:rPr>
        <w:t xml:space="preserve">Conseil </w:t>
      </w:r>
      <w:r w:rsidRPr="008B780A">
        <w:rPr>
          <w:rFonts w:ascii="Times New Roman" w:hAnsi="Times New Roman" w:eastAsia="Times New Roman" w:cs="Times New Roman"/>
          <w:color w:val="000000"/>
          <w:sz w:val="24"/>
          <w:szCs w:val="24"/>
          <w:lang w:eastAsia="de-DE"/>
        </w:rPr>
        <w:t xml:space="preserve">n° </w:t>
      </w:r>
      <w:hyperlink w:history="1" r:id="rId156">
        <w:r w:rsidRPr="008B780A">
          <w:rPr>
            <w:rFonts w:ascii="Times New Roman" w:hAnsi="Times New Roman" w:eastAsia="Times New Roman" w:cs="Times New Roman"/>
            <w:color w:val="0000FF"/>
            <w:sz w:val="24"/>
            <w:szCs w:val="24"/>
            <w:u w:val="single"/>
            <w:lang w:eastAsia="de-DE"/>
          </w:rPr>
          <w:t xml:space="preserve">252/2013/UE du </w:t>
        </w:r>
      </w:hyperlink>
      <w:r w:rsidRPr="008B780A">
        <w:rPr>
          <w:rFonts w:ascii="Times New Roman" w:hAnsi="Times New Roman" w:eastAsia="Times New Roman" w:cs="Times New Roman"/>
          <w:color w:val="000000"/>
          <w:sz w:val="24"/>
          <w:szCs w:val="24"/>
          <w:lang w:eastAsia="de-DE"/>
        </w:rPr>
        <w:t xml:space="preserve">11 mars 2013 établissant un cadre pluriannuel (2013-2017) pour l'Agence des droits fondamentaux de l'Union européenne (</w:t>
      </w:r>
      <w:hyperlink w:history="1" r:id="rId157">
        <w:r w:rsidRPr="008B780A">
          <w:rPr>
            <w:rFonts w:ascii="Times New Roman" w:hAnsi="Times New Roman" w:eastAsia="Times New Roman" w:cs="Times New Roman"/>
            <w:color w:val="0000FF"/>
            <w:sz w:val="24"/>
            <w:szCs w:val="24"/>
            <w:u w:val="single"/>
            <w:lang w:eastAsia="de-DE"/>
          </w:rPr>
          <w:t xml:space="preserve">JO L 79 du 21.3.2013, p. 1-3</w:t>
        </w:r>
      </w:hyperlink>
      <w:r w:rsidRPr="008B780A">
        <w:rPr>
          <w:rFonts w:ascii="Times New Roman" w:hAnsi="Times New Roman" w:eastAsia="Times New Roman" w:cs="Times New Roman"/>
          <w:color w:val="000000"/>
          <w:sz w:val="24"/>
          <w:szCs w:val="24"/>
          <w:lang w:eastAsia="de-DE"/>
        </w:rPr>
        <w:t xml:space="preserve">).</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Dernière mise à jour : 30.07.2015</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 nouvelle stratégie de l'UE pour un marché unique numérique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Un marché unique numérique permettrait aux consommateurs et aux entrepreneurs de profiter pleinement des avantages offerts par l'internet et les technologies numériques.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LAWRENCE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Communication de la Commission au Parlement européen, au Conseil, au Comité économique et social européen et au Comité des régions : Stratégie pour un marché unique numérique pour l'Europe (</w:t>
      </w:r>
      <w:hyperlink w:history="1" r:id="rId158">
        <w:r w:rsidRPr="008B780A">
          <w:rPr>
            <w:rFonts w:ascii="Times New Roman" w:hAnsi="Times New Roman" w:eastAsia="Times New Roman" w:cs="Times New Roman"/>
            <w:color w:val="0000FF"/>
            <w:sz w:val="24"/>
            <w:szCs w:val="24"/>
            <w:u w:val="single"/>
            <w:lang w:eastAsia="de-DE"/>
          </w:rPr>
          <w:t xml:space="preserve">COM(2015) 192 final, </w:t>
        </w:r>
      </w:hyperlink>
      <w:r w:rsidRPr="008B780A">
        <w:rPr>
          <w:rFonts w:ascii="Times New Roman" w:hAnsi="Times New Roman" w:eastAsia="Times New Roman" w:cs="Times New Roman"/>
          <w:color w:val="000000"/>
          <w:sz w:val="24"/>
          <w:szCs w:val="24"/>
          <w:lang w:eastAsia="de-DE"/>
        </w:rPr>
        <w:t xml:space="preserve">6.5.2015).</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SYNOPSIS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 marché unique numérique permettrait aux consommateurs et aux entrepreneurs de profiter pleinement des avantages offerts par l'internet et les technologies numériques.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LE BUT DE CETTE COMMUNICATION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160">
        <w:r w:rsidRPr="008B780A">
          <w:rPr>
            <w:rFonts w:ascii="Times New Roman" w:hAnsi="Times New Roman" w:eastAsia="Times New Roman" w:cs="Times New Roman"/>
            <w:color w:val="0000FF"/>
            <w:sz w:val="24"/>
            <w:szCs w:val="24"/>
            <w:u w:val="single"/>
            <w:lang w:eastAsia="de-DE"/>
          </w:rPr>
          <w:t xml:space="preserve">La </w:t>
        </w:r>
      </w:hyperlink>
      <w:r w:rsidRPr="008B780A">
        <w:rPr>
          <w:rFonts w:ascii="Times New Roman" w:hAnsi="Times New Roman" w:eastAsia="Times New Roman" w:cs="Times New Roman"/>
          <w:color w:val="000000"/>
          <w:sz w:val="24"/>
          <w:szCs w:val="24"/>
          <w:lang w:eastAsia="de-DE"/>
        </w:rPr>
        <w:t xml:space="preserve">présente communication expose la stratégie pour un marché unique numérique, qui est l'une des </w:t>
      </w:r>
      <w:hyperlink w:history="1" w:anchor="page=6" r:id="rId159">
        <w:r w:rsidRPr="008B780A">
          <w:rPr>
            <w:rFonts w:ascii="Times New Roman" w:hAnsi="Times New Roman" w:eastAsia="Times New Roman" w:cs="Times New Roman"/>
            <w:color w:val="0000FF"/>
            <w:sz w:val="24"/>
            <w:szCs w:val="24"/>
            <w:u w:val="single"/>
            <w:lang w:eastAsia="de-DE"/>
          </w:rPr>
          <w:t xml:space="preserve">dix priorités politiques de l'</w:t>
        </w:r>
      </w:hyperlink>
      <w:hyperlink w:history="1" r:id="rId160">
        <w:r w:rsidRPr="008B780A">
          <w:rPr>
            <w:rFonts w:ascii="Times New Roman" w:hAnsi="Times New Roman" w:eastAsia="Times New Roman" w:cs="Times New Roman"/>
            <w:color w:val="0000FF"/>
            <w:sz w:val="24"/>
            <w:szCs w:val="24"/>
            <w:u w:val="single"/>
            <w:lang w:eastAsia="de-DE"/>
          </w:rPr>
          <w:t xml:space="preserve">agenda de </w:t>
        </w:r>
      </w:hyperlink>
      <w:r w:rsidRPr="008B780A">
        <w:rPr>
          <w:rFonts w:ascii="Times New Roman" w:hAnsi="Times New Roman" w:eastAsia="Times New Roman" w:cs="Times New Roman"/>
          <w:color w:val="000000"/>
          <w:sz w:val="24"/>
          <w:szCs w:val="24"/>
          <w:lang w:eastAsia="de-DE"/>
        </w:rPr>
        <w:t xml:space="preserve">la Commission européenne </w:t>
      </w:r>
      <w:hyperlink w:history="1" r:id="rId160">
        <w:r w:rsidRPr="008B780A">
          <w:rPr>
            <w:rFonts w:ascii="Times New Roman" w:hAnsi="Times New Roman" w:eastAsia="Times New Roman" w:cs="Times New Roman"/>
            <w:color w:val="0000FF"/>
            <w:sz w:val="24"/>
            <w:szCs w:val="24"/>
            <w:u w:val="single"/>
            <w:lang w:eastAsia="de-DE"/>
          </w:rPr>
          <w:t xml:space="preserve">pour l'emploi, la croissance, l'équité et le changement démocratique.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stratégie définit </w:t>
      </w:r>
      <w:r w:rsidRPr="008B780A">
        <w:rPr>
          <w:rFonts w:ascii="Times New Roman" w:hAnsi="Times New Roman" w:eastAsia="Times New Roman" w:cs="Times New Roman"/>
          <w:b/>
          <w:bCs/>
          <w:color w:val="000000"/>
          <w:sz w:val="24"/>
          <w:szCs w:val="24"/>
          <w:lang w:eastAsia="de-DE"/>
        </w:rPr>
        <w:t xml:space="preserve">16 mesures ciblées </w:t>
      </w:r>
      <w:r w:rsidRPr="008B780A">
        <w:rPr>
          <w:rFonts w:ascii="Times New Roman" w:hAnsi="Times New Roman" w:eastAsia="Times New Roman" w:cs="Times New Roman"/>
          <w:color w:val="000000"/>
          <w:sz w:val="24"/>
          <w:szCs w:val="24"/>
          <w:lang w:eastAsia="de-DE"/>
        </w:rPr>
        <w:t xml:space="preserve">reposant </w:t>
      </w:r>
      <w:r w:rsidRPr="008B780A">
        <w:rPr>
          <w:rFonts w:ascii="Times New Roman" w:hAnsi="Times New Roman" w:eastAsia="Times New Roman" w:cs="Times New Roman"/>
          <w:color w:val="000000"/>
          <w:sz w:val="24"/>
          <w:szCs w:val="24"/>
          <w:lang w:eastAsia="de-DE"/>
        </w:rPr>
        <w:t xml:space="preserve">sur </w:t>
      </w:r>
      <w:r w:rsidRPr="008B780A">
        <w:rPr>
          <w:rFonts w:ascii="Times New Roman" w:hAnsi="Times New Roman" w:eastAsia="Times New Roman" w:cs="Times New Roman"/>
          <w:b/>
          <w:bCs/>
          <w:color w:val="000000"/>
          <w:sz w:val="24"/>
          <w:szCs w:val="24"/>
          <w:lang w:eastAsia="de-DE"/>
        </w:rPr>
        <w:t xml:space="preserve">trois piliers :</w:t>
      </w:r>
    </w:p>
    <w:p>
      <w:pPr>
        <w:numPr>
          <w:ilvl w:val="0"/>
          <w:numId w:val="121"/>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w:t>
      </w:r>
    </w:p>
    <w:p>
      <w:pPr>
        <w:spacing w:before="100" w:beforeAutospacing="1" w:after="100" w:afterAutospacing="1" w:line="240" w:lineRule="auto"/>
        <w:ind w:start="18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Un meilleur accès des consommateurs aux biens et services numériques dans toute l'Europe</w:t>
      </w:r>
      <w:r w:rsidRPr="008B780A">
        <w:rPr>
          <w:rFonts w:ascii="Times New Roman" w:hAnsi="Times New Roman" w:eastAsia="Times New Roman" w:cs="Times New Roman"/>
          <w:color w:val="000000"/>
          <w:sz w:val="24"/>
          <w:szCs w:val="24"/>
          <w:lang w:eastAsia="de-DE"/>
        </w:rPr>
        <w:t xml:space="preserve">. Dans ce cadre, la Commission fera les propositions suivantes :</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Règles visant à faciliter le </w:t>
      </w:r>
      <w:hyperlink w:history="1" r:id="rId161">
        <w:r w:rsidRPr="008B780A">
          <w:rPr>
            <w:rFonts w:ascii="Times New Roman" w:hAnsi="Times New Roman" w:eastAsia="Times New Roman" w:cs="Times New Roman"/>
            <w:color w:val="0000FF"/>
            <w:sz w:val="24"/>
            <w:szCs w:val="24"/>
            <w:u w:val="single"/>
            <w:lang w:eastAsia="de-DE"/>
          </w:rPr>
          <w:t xml:space="preserve">commerce électronique </w:t>
        </w:r>
      </w:hyperlink>
      <w:r w:rsidRPr="008B780A">
        <w:rPr>
          <w:rFonts w:ascii="Times New Roman" w:hAnsi="Times New Roman" w:eastAsia="Times New Roman" w:cs="Times New Roman"/>
          <w:color w:val="000000"/>
          <w:sz w:val="24"/>
          <w:szCs w:val="24"/>
          <w:lang w:eastAsia="de-DE"/>
        </w:rPr>
        <w:t xml:space="preserve">transfrontalier </w:t>
      </w:r>
      <w:r w:rsidRPr="008B780A">
        <w:rPr>
          <w:rFonts w:ascii="Times New Roman" w:hAnsi="Times New Roman" w:eastAsia="Times New Roman" w:cs="Times New Roman"/>
          <w:color w:val="000000"/>
          <w:sz w:val="24"/>
          <w:szCs w:val="24"/>
          <w:lang w:eastAsia="de-DE"/>
        </w:rPr>
        <w:t xml:space="preserve">;</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une révision du </w:t>
      </w:r>
      <w:hyperlink w:history="1" r:id="rId162">
        <w:r w:rsidRPr="008B780A">
          <w:rPr>
            <w:rFonts w:ascii="Times New Roman" w:hAnsi="Times New Roman" w:eastAsia="Times New Roman" w:cs="Times New Roman"/>
            <w:color w:val="0000FF"/>
            <w:sz w:val="24"/>
            <w:szCs w:val="24"/>
            <w:u w:val="single"/>
            <w:lang w:eastAsia="de-DE"/>
          </w:rPr>
          <w:t xml:space="preserve">règlement relatif à la coopération en matière de protection des consommateurs afin d</w:t>
        </w:r>
      </w:hyperlink>
      <w:r w:rsidRPr="008B780A">
        <w:rPr>
          <w:rFonts w:ascii="Times New Roman" w:hAnsi="Times New Roman" w:eastAsia="Times New Roman" w:cs="Times New Roman"/>
          <w:color w:val="000000"/>
          <w:sz w:val="24"/>
          <w:szCs w:val="24"/>
          <w:lang w:eastAsia="de-DE"/>
        </w:rPr>
        <w:t xml:space="preserve">'appliquer la législation en matière de consommation plus rapidement et de manière plus cohérente ;</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des services de livraison de colis transfrontaliers plus efficaces et plus abordables ;</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l'élimination du géoblocage injustifié*, ce qui accroît le choix et l'accès des consommateurs européens en ligne ;</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Identifier les problèmes potentiels de concurrence sur les marchés européens du commerce électronique ;</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 </w:t>
      </w:r>
      <w:hyperlink w:history="1" r:id="rId163">
        <w:r w:rsidRPr="008B780A">
          <w:rPr>
            <w:rFonts w:ascii="Times New Roman" w:hAnsi="Times New Roman" w:eastAsia="Times New Roman" w:cs="Times New Roman"/>
            <w:color w:val="0000FF"/>
            <w:sz w:val="24"/>
            <w:szCs w:val="24"/>
            <w:u w:val="single"/>
            <w:lang w:eastAsia="de-DE"/>
          </w:rPr>
          <w:t xml:space="preserve">droit d'auteur </w:t>
        </w:r>
      </w:hyperlink>
      <w:r w:rsidRPr="008B780A">
        <w:rPr>
          <w:rFonts w:ascii="Times New Roman" w:hAnsi="Times New Roman" w:eastAsia="Times New Roman" w:cs="Times New Roman"/>
          <w:color w:val="000000"/>
          <w:sz w:val="24"/>
          <w:szCs w:val="24"/>
          <w:lang w:eastAsia="de-DE"/>
        </w:rPr>
        <w:t xml:space="preserve">moderne, plus européen </w:t>
      </w:r>
      <w:r w:rsidRPr="008B780A">
        <w:rPr>
          <w:rFonts w:ascii="Times New Roman" w:hAnsi="Times New Roman" w:eastAsia="Times New Roman" w:cs="Times New Roman"/>
          <w:color w:val="000000"/>
          <w:sz w:val="24"/>
          <w:szCs w:val="24"/>
          <w:lang w:eastAsia="de-DE"/>
        </w:rPr>
        <w:t xml:space="preserve">;</w:t>
      </w:r>
    </w:p>
    <w:p>
      <w:pPr>
        <w:numPr>
          <w:ilvl w:val="1"/>
          <w:numId w:val="121"/>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un réexamen des directives "</w:t>
      </w:r>
      <w:hyperlink w:history="1" r:id="rId164">
        <w:r w:rsidRPr="008B780A">
          <w:rPr>
            <w:rFonts w:ascii="Times New Roman" w:hAnsi="Times New Roman" w:eastAsia="Times New Roman" w:cs="Times New Roman"/>
            <w:color w:val="0000FF"/>
            <w:sz w:val="24"/>
            <w:szCs w:val="24"/>
            <w:u w:val="single"/>
            <w:lang w:eastAsia="de-DE"/>
          </w:rPr>
          <w:t xml:space="preserve">satellite" et "câble" afin de </w:t>
        </w:r>
      </w:hyperlink>
      <w:r w:rsidRPr="008B780A">
        <w:rPr>
          <w:rFonts w:ascii="Times New Roman" w:hAnsi="Times New Roman" w:eastAsia="Times New Roman" w:cs="Times New Roman"/>
          <w:color w:val="000000"/>
          <w:sz w:val="24"/>
          <w:szCs w:val="24"/>
          <w:lang w:eastAsia="de-DE"/>
        </w:rPr>
        <w:t xml:space="preserve">déterminer si leur champ d'application doit être étendu aux diffusions en ligne par les radiodiffuseurs ;</w:t>
      </w:r>
    </w:p>
    <w:p>
      <w:pPr>
        <w:numPr>
          <w:ilvl w:val="1"/>
          <w:numId w:val="121"/>
        </w:numPr>
        <w:spacing w:before="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Réduire la charge administrative des entreprises résultant des différents régimes de TVA.</w:t>
      </w:r>
    </w:p>
    <w:p>
      <w:pPr>
        <w:numPr>
          <w:ilvl w:val="0"/>
          <w:numId w:val="122"/>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w:t>
      </w:r>
    </w:p>
    <w:p>
      <w:pPr>
        <w:spacing w:before="100" w:beforeAutospacing="1" w:after="100" w:afterAutospacing="1" w:line="240" w:lineRule="auto"/>
        <w:ind w:start="18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Créer des conditions favorables et des règles du jeu équitables pour des réseaux numériques prospères et des services innovants</w:t>
      </w:r>
      <w:r w:rsidRPr="008B780A">
        <w:rPr>
          <w:rFonts w:ascii="Times New Roman" w:hAnsi="Times New Roman" w:eastAsia="Times New Roman" w:cs="Times New Roman"/>
          <w:color w:val="000000"/>
          <w:sz w:val="24"/>
          <w:szCs w:val="24"/>
          <w:lang w:eastAsia="de-DE"/>
        </w:rPr>
        <w:t xml:space="preserve">. La Commission propose ce qui suit :</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une réforme de la </w:t>
      </w:r>
      <w:hyperlink w:history="1" r:id="rId165">
        <w:r w:rsidRPr="008B780A">
          <w:rPr>
            <w:rFonts w:ascii="Times New Roman" w:hAnsi="Times New Roman" w:eastAsia="Times New Roman" w:cs="Times New Roman"/>
            <w:color w:val="0000FF"/>
            <w:sz w:val="24"/>
            <w:szCs w:val="24"/>
            <w:u w:val="single"/>
            <w:lang w:eastAsia="de-DE"/>
          </w:rPr>
          <w:t xml:space="preserve">réglementation européenne en matière de télécommunications </w:t>
        </w:r>
      </w:hyperlink>
      <w:r w:rsidRPr="008B780A">
        <w:rPr>
          <w:rFonts w:ascii="Times New Roman" w:hAnsi="Times New Roman" w:eastAsia="Times New Roman" w:cs="Times New Roman"/>
          <w:color w:val="000000"/>
          <w:sz w:val="24"/>
          <w:szCs w:val="24"/>
          <w:lang w:eastAsia="de-DE"/>
        </w:rPr>
        <w:t xml:space="preserve">;</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révision du cadre réglementaire des </w:t>
      </w:r>
      <w:hyperlink w:history="1" r:id="rId166">
        <w:r w:rsidRPr="008B780A">
          <w:rPr>
            <w:rFonts w:ascii="Times New Roman" w:hAnsi="Times New Roman" w:eastAsia="Times New Roman" w:cs="Times New Roman"/>
            <w:color w:val="0000FF"/>
            <w:sz w:val="24"/>
            <w:szCs w:val="24"/>
            <w:u w:val="single"/>
            <w:lang w:eastAsia="de-DE"/>
          </w:rPr>
          <w:t xml:space="preserve">médias audiovisuels afin </w:t>
        </w:r>
      </w:hyperlink>
      <w:r w:rsidRPr="008B780A">
        <w:rPr>
          <w:rFonts w:ascii="Times New Roman" w:hAnsi="Times New Roman" w:eastAsia="Times New Roman" w:cs="Times New Roman"/>
          <w:color w:val="000000"/>
          <w:sz w:val="24"/>
          <w:szCs w:val="24"/>
          <w:lang w:eastAsia="de-DE"/>
        </w:rPr>
        <w:t xml:space="preserve">de le moderniser pour le XXIe siècle ;</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 examen du rôle des plateformes en ligne, telles que les moteurs de recherche, les médias sociaux, etc., dans le marché unique numérique et une analyse de la manière de lutter contre les contenus illicites sur l'internet ;</w:t>
      </w:r>
    </w:p>
    <w:p>
      <w:pPr>
        <w:numPr>
          <w:ilvl w:val="1"/>
          <w:numId w:val="122"/>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Renforcer la confiance et la sécurité dans les services numériques, en particulier dans le traitement des </w:t>
      </w:r>
      <w:hyperlink w:history="1" r:id="rId167">
        <w:r w:rsidRPr="008B780A">
          <w:rPr>
            <w:rFonts w:ascii="Times New Roman" w:hAnsi="Times New Roman" w:eastAsia="Times New Roman" w:cs="Times New Roman"/>
            <w:color w:val="0000FF"/>
            <w:sz w:val="24"/>
            <w:szCs w:val="24"/>
            <w:u w:val="single"/>
            <w:lang w:eastAsia="de-DE"/>
          </w:rPr>
          <w:t xml:space="preserve">données personnelles</w:t>
        </w:r>
      </w:hyperlink>
      <w:r w:rsidRPr="008B780A">
        <w:rPr>
          <w:rFonts w:ascii="Times New Roman" w:hAnsi="Times New Roman" w:eastAsia="Times New Roman" w:cs="Times New Roman"/>
          <w:color w:val="000000"/>
          <w:sz w:val="24"/>
          <w:szCs w:val="24"/>
          <w:lang w:eastAsia="de-DE"/>
        </w:rPr>
        <w:t xml:space="preserve">. Il s'agira notamment d'un examen de la </w:t>
      </w:r>
      <w:hyperlink w:history="1" r:id="rId168">
        <w:r w:rsidRPr="008B780A">
          <w:rPr>
            <w:rFonts w:ascii="Times New Roman" w:hAnsi="Times New Roman" w:eastAsia="Times New Roman" w:cs="Times New Roman"/>
            <w:color w:val="0000FF"/>
            <w:sz w:val="24"/>
            <w:szCs w:val="24"/>
            <w:u w:val="single"/>
            <w:lang w:eastAsia="de-DE"/>
          </w:rPr>
          <w:t xml:space="preserve">directive "vie privée et communications électroniques" </w:t>
        </w:r>
      </w:hyperlink>
      <w:r w:rsidRPr="008B780A">
        <w:rPr>
          <w:rFonts w:ascii="Times New Roman" w:hAnsi="Times New Roman" w:eastAsia="Times New Roman" w:cs="Times New Roman"/>
          <w:color w:val="000000"/>
          <w:sz w:val="24"/>
          <w:szCs w:val="24"/>
          <w:lang w:eastAsia="de-DE"/>
        </w:rPr>
        <w:t xml:space="preserve">;</w:t>
      </w:r>
    </w:p>
    <w:p>
      <w:pPr>
        <w:numPr>
          <w:ilvl w:val="1"/>
          <w:numId w:val="122"/>
        </w:numPr>
        <w:spacing w:before="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Établir un partenariat avec l'industrie sur les </w:t>
      </w:r>
      <w:r w:rsidRPr="008B780A">
        <w:rPr>
          <w:rFonts w:ascii="Times New Roman" w:hAnsi="Times New Roman" w:eastAsia="Times New Roman" w:cs="Times New Roman"/>
          <w:color w:val="000000"/>
          <w:sz w:val="24"/>
          <w:szCs w:val="24"/>
          <w:lang w:eastAsia="de-DE"/>
        </w:rPr>
        <w:t xml:space="preserve">technologies et les solutions liées à la </w:t>
      </w:r>
      <w:hyperlink w:history="1" r:id="rId169">
        <w:r w:rsidRPr="008B780A">
          <w:rPr>
            <w:rFonts w:ascii="Times New Roman" w:hAnsi="Times New Roman" w:eastAsia="Times New Roman" w:cs="Times New Roman"/>
            <w:color w:val="0000FF"/>
            <w:sz w:val="24"/>
            <w:szCs w:val="24"/>
            <w:u w:val="single"/>
            <w:lang w:eastAsia="de-DE"/>
          </w:rPr>
          <w:t xml:space="preserve">cybersécurité </w:t>
        </w:r>
      </w:hyperlink>
      <w:r w:rsidRPr="008B780A">
        <w:rPr>
          <w:rFonts w:ascii="Times New Roman" w:hAnsi="Times New Roman" w:eastAsia="Times New Roman" w:cs="Times New Roman"/>
          <w:color w:val="000000"/>
          <w:sz w:val="24"/>
          <w:szCs w:val="24"/>
          <w:lang w:eastAsia="de-DE"/>
        </w:rPr>
        <w:t xml:space="preserve">pour la sécurité des réseaux en ligne.</w:t>
      </w:r>
    </w:p>
    <w:p>
      <w:pPr>
        <w:numPr>
          <w:ilvl w:val="0"/>
          <w:numId w:val="123"/>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w:t>
      </w:r>
    </w:p>
    <w:p>
      <w:pPr>
        <w:spacing w:before="100" w:beforeAutospacing="1" w:after="100" w:afterAutospacing="1" w:line="240" w:lineRule="auto"/>
        <w:ind w:start="18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Maximiser le potentiel de croissance de l'économie numérique</w:t>
      </w:r>
      <w:r w:rsidRPr="008B780A">
        <w:rPr>
          <w:rFonts w:ascii="Times New Roman" w:hAnsi="Times New Roman" w:eastAsia="Times New Roman" w:cs="Times New Roman"/>
          <w:color w:val="000000"/>
          <w:sz w:val="24"/>
          <w:szCs w:val="24"/>
          <w:lang w:eastAsia="de-DE"/>
        </w:rPr>
        <w:t xml:space="preserve">. La Commission :</w:t>
      </w:r>
    </w:p>
    <w:p>
      <w:pPr>
        <w:numPr>
          <w:ilvl w:val="1"/>
          <w:numId w:val="123"/>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proposer </w:t>
      </w:r>
      <w:r w:rsidRPr="008B780A">
        <w:rPr>
          <w:rFonts w:ascii="Times New Roman" w:hAnsi="Times New Roman" w:eastAsia="Times New Roman" w:cs="Times New Roman"/>
          <w:color w:val="000000"/>
          <w:sz w:val="24"/>
          <w:szCs w:val="24"/>
          <w:lang w:eastAsia="de-DE"/>
        </w:rPr>
        <w:t xml:space="preserve">une "initiative pour la libre circulation des données" dans l'UE afin de promouvoir la libre circulation des données dans l'UE, ainsi qu'une initiative pour un </w:t>
      </w:r>
      <w:hyperlink w:history="1" w:anchor="Article" r:id="rId170">
        <w:r w:rsidRPr="008B780A">
          <w:rPr>
            <w:rFonts w:ascii="Times New Roman" w:hAnsi="Times New Roman" w:eastAsia="Times New Roman" w:cs="Times New Roman"/>
            <w:color w:val="0000FF"/>
            <w:sz w:val="24"/>
            <w:szCs w:val="24"/>
            <w:u w:val="single"/>
            <w:lang w:eastAsia="de-DE"/>
          </w:rPr>
          <w:t xml:space="preserve">"nuage européen" ;</w:t>
        </w:r>
      </w:hyperlink>
    </w:p>
    <w:p>
      <w:pPr>
        <w:numPr>
          <w:ilvl w:val="1"/>
          <w:numId w:val="123"/>
        </w:numPr>
        <w:spacing w:before="240" w:after="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priorités en matière de normalisation et d'interopérabilité des appareils, des applications, du stockage des données, des services et des réseaux qui sont au cœur du marché unique numérique ;</w:t>
      </w:r>
    </w:p>
    <w:p>
      <w:pPr>
        <w:numPr>
          <w:ilvl w:val="1"/>
          <w:numId w:val="123"/>
        </w:numPr>
        <w:spacing w:before="240" w:line="240" w:lineRule="auto"/>
        <w:ind w:start="302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promouvoir une société numérique inclusive dans laquelle les citoyens disposent des compétences nécessaires pour exploiter les possibilités offertes par l'internet et augmenter leurs propres chances sur le marché du travail.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Commission mettra ces mesures en œuvre d'ici la fin de l'année 2016.</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De plus amples informations sont </w:t>
      </w:r>
      <w:r w:rsidRPr="008B780A">
        <w:rPr>
          <w:rFonts w:ascii="Times New Roman" w:hAnsi="Times New Roman" w:eastAsia="Times New Roman" w:cs="Times New Roman"/>
          <w:color w:val="000000"/>
          <w:sz w:val="24"/>
          <w:szCs w:val="24"/>
          <w:lang w:eastAsia="de-DE"/>
        </w:rPr>
        <w:t xml:space="preserve">disponibles sur le </w:t>
      </w:r>
      <w:hyperlink w:history="1" r:id="rId171">
        <w:r w:rsidRPr="008B780A">
          <w:rPr>
            <w:rFonts w:ascii="Times New Roman" w:hAnsi="Times New Roman" w:eastAsia="Times New Roman" w:cs="Times New Roman"/>
            <w:color w:val="0000FF"/>
            <w:sz w:val="24"/>
            <w:szCs w:val="24"/>
            <w:u w:val="single"/>
            <w:lang w:eastAsia="de-DE"/>
          </w:rPr>
          <w:t xml:space="preserve">site Web de la Commission européenne consacré au marché unique numérique.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TERMES CLÉS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 Géoblocage : </w:t>
      </w:r>
      <w:r w:rsidRPr="008B780A">
        <w:rPr>
          <w:rFonts w:ascii="Times New Roman" w:hAnsi="Times New Roman" w:eastAsia="Times New Roman" w:cs="Times New Roman"/>
          <w:color w:val="000000"/>
          <w:sz w:val="24"/>
          <w:szCs w:val="24"/>
          <w:lang w:eastAsia="de-DE"/>
        </w:rPr>
        <w:t xml:space="preserve">pratique consistant à bloquer l'accès à un site web pour les consommateurs en ligne en fonction de leur localisation ou à les rediriger vers un site web proposant des prix différents en fonction de leur localisation.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ACTES LIÉS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Document de travail des services de la Commission : Stratégie pour un marché unique numérique en Europe - Analyse et preuves - Document d'accompagnement de la communication de la Commission au Parlement européen, au Conseil, au Comité économique et social européen et au Comité des régions : Stratégie pour un marché unique numérique pour l'Europe (</w:t>
      </w:r>
      <w:hyperlink w:history="1" r:id="rId172">
        <w:r w:rsidRPr="008B780A">
          <w:rPr>
            <w:rFonts w:ascii="Times New Roman" w:hAnsi="Times New Roman" w:eastAsia="Times New Roman" w:cs="Times New Roman"/>
            <w:color w:val="0000FF"/>
            <w:sz w:val="24"/>
            <w:szCs w:val="24"/>
            <w:u w:val="single"/>
            <w:lang w:eastAsia="de-DE"/>
          </w:rPr>
          <w:t xml:space="preserve">SWD(2015) 100 final du </w:t>
        </w:r>
      </w:hyperlink>
      <w:r w:rsidRPr="008B780A">
        <w:rPr>
          <w:rFonts w:ascii="Times New Roman" w:hAnsi="Times New Roman" w:eastAsia="Times New Roman" w:cs="Times New Roman"/>
          <w:color w:val="000000"/>
          <w:sz w:val="24"/>
          <w:szCs w:val="24"/>
          <w:lang w:eastAsia="de-DE"/>
        </w:rPr>
        <w:t xml:space="preserve">6.5.2015).</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17.08.2015</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Traité sur le fonctionnement de l'Union européenne</w:t>
      </w:r>
    </w:p>
    <w:p w:rsidRPr="008B780A" w:rsidR="00B16228" w:rsidP="00B16228" w:rsidRDefault="00B16228" w14:paraId="19B871CB"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DU DOCUMENT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173">
        <w:r w:rsidRPr="008B780A" w:rsidR="00B16228">
          <w:rPr>
            <w:rFonts w:ascii="Times New Roman" w:hAnsi="Times New Roman" w:eastAsia="Times New Roman" w:cs="Times New Roman"/>
            <w:color w:val="0000FF"/>
            <w:sz w:val="24"/>
            <w:szCs w:val="24"/>
            <w:u w:val="single"/>
            <w:lang w:eastAsia="de-DE"/>
          </w:rPr>
          <w:t xml:space="preserve">Traité sur le fonctionnement de l'Union européenne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INTRODUCTION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traité sur le fonctionnement de l'Union européenne (TFUE), résultat du traité de Lisbonne, est fondé sur le traité instituant la </w:t>
      </w:r>
      <w:r w:rsidRPr="008B780A">
        <w:rPr>
          <w:rFonts w:ascii="Times New Roman" w:hAnsi="Times New Roman" w:eastAsia="Times New Roman" w:cs="Times New Roman"/>
          <w:b/>
          <w:bCs/>
          <w:color w:val="000000"/>
          <w:sz w:val="24"/>
          <w:szCs w:val="24"/>
          <w:lang w:eastAsia="de-DE"/>
        </w:rPr>
        <w:t xml:space="preserve">Communauté européenne </w:t>
      </w:r>
      <w:r w:rsidRPr="008B780A">
        <w:rPr>
          <w:rFonts w:ascii="Times New Roman" w:hAnsi="Times New Roman" w:eastAsia="Times New Roman" w:cs="Times New Roman"/>
          <w:color w:val="000000"/>
          <w:sz w:val="24"/>
          <w:szCs w:val="24"/>
          <w:lang w:eastAsia="de-DE"/>
        </w:rPr>
        <w:t xml:space="preserve">(TCE ou traité CE), tel que </w:t>
      </w:r>
      <w:r w:rsidRPr="008B780A">
        <w:rPr>
          <w:rFonts w:ascii="Times New Roman" w:hAnsi="Times New Roman" w:eastAsia="Times New Roman" w:cs="Times New Roman"/>
          <w:color w:val="000000"/>
          <w:sz w:val="24"/>
          <w:szCs w:val="24"/>
          <w:lang w:eastAsia="de-DE"/>
        </w:rPr>
        <w:t xml:space="preserve">prévu par le </w:t>
      </w:r>
      <w:hyperlink w:history="1" r:id="rId174">
        <w:r w:rsidRPr="008B780A">
          <w:rPr>
            <w:rFonts w:ascii="Times New Roman" w:hAnsi="Times New Roman" w:eastAsia="Times New Roman" w:cs="Times New Roman"/>
            <w:color w:val="0000FF"/>
            <w:sz w:val="24"/>
            <w:szCs w:val="24"/>
            <w:u w:val="single"/>
            <w:lang w:eastAsia="de-DE"/>
          </w:rPr>
          <w:t xml:space="preserve">traité de Maastricht. Le </w:t>
        </w:r>
      </w:hyperlink>
      <w:r w:rsidRPr="008B780A">
        <w:rPr>
          <w:rFonts w:ascii="Times New Roman" w:hAnsi="Times New Roman" w:eastAsia="Times New Roman" w:cs="Times New Roman"/>
          <w:color w:val="000000"/>
          <w:sz w:val="24"/>
          <w:szCs w:val="24"/>
          <w:lang w:eastAsia="de-DE"/>
        </w:rPr>
        <w:t xml:space="preserve">traité CE lui-même était basé sur le traité instituant la </w:t>
      </w:r>
      <w:hyperlink w:history="1" r:id="rId175">
        <w:r w:rsidRPr="008B780A">
          <w:rPr>
            <w:rFonts w:ascii="Times New Roman" w:hAnsi="Times New Roman" w:eastAsia="Times New Roman" w:cs="Times New Roman"/>
            <w:b/>
            <w:bCs/>
            <w:color w:val="0000FF"/>
            <w:sz w:val="24"/>
            <w:szCs w:val="24"/>
            <w:u w:val="single"/>
            <w:lang w:eastAsia="de-DE"/>
          </w:rPr>
          <w:t xml:space="preserve">Communauté économique européenne </w:t>
        </w:r>
      </w:hyperlink>
      <w:r w:rsidRPr="008B780A">
        <w:rPr>
          <w:rFonts w:ascii="Times New Roman" w:hAnsi="Times New Roman" w:eastAsia="Times New Roman" w:cs="Times New Roman"/>
          <w:color w:val="000000"/>
          <w:sz w:val="24"/>
          <w:szCs w:val="24"/>
          <w:lang w:eastAsia="de-DE"/>
        </w:rPr>
        <w:t xml:space="preserve">(traité CEE), signé à Rome le 25 mars 1957. La création de l'Union européenne par le traité de Maastricht (7 février 1992) a constitué une nouvelle étape vers l'unification politique de l'Europe.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L'Union européenne n'a toutefois pas remplacé les Communautés européennes, mais les a placées dans une structure globale composée de "trois piliers" :</w:t>
      </w:r>
    </w:p>
    <w:p>
      <w:pPr>
        <w:numPr>
          <w:ilvl w:val="0"/>
          <w:numId w:val="12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r w:rsidRPr="008B780A">
        <w:rPr>
          <w:rFonts w:ascii="Times New Roman" w:hAnsi="Times New Roman" w:eastAsia="Times New Roman" w:cs="Times New Roman"/>
          <w:b/>
          <w:bCs/>
          <w:color w:val="000000"/>
          <w:sz w:val="24"/>
          <w:szCs w:val="24"/>
          <w:lang w:eastAsia="de-DE"/>
        </w:rPr>
        <w:lastRenderedPageBreak/>
        <w:t xml:space="preserve">premier pilier était </w:t>
      </w:r>
      <w:r w:rsidRPr="008B780A">
        <w:rPr>
          <w:rFonts w:ascii="Times New Roman" w:hAnsi="Times New Roman" w:eastAsia="Times New Roman" w:cs="Times New Roman"/>
          <w:color w:val="000000"/>
          <w:sz w:val="24"/>
          <w:szCs w:val="24"/>
          <w:lang w:eastAsia="de-DE"/>
        </w:rPr>
        <w:t xml:space="preserve">constitué des Communautés européennes (la CE, la </w:t>
      </w:r>
      <w:hyperlink w:history="1" r:id="rId176">
        <w:r w:rsidRPr="008B780A">
          <w:rPr>
            <w:rFonts w:ascii="Times New Roman" w:hAnsi="Times New Roman" w:eastAsia="Times New Roman" w:cs="Times New Roman"/>
            <w:color w:val="0000FF"/>
            <w:sz w:val="24"/>
            <w:szCs w:val="24"/>
            <w:u w:val="single"/>
            <w:lang w:eastAsia="de-DE"/>
          </w:rPr>
          <w:t xml:space="preserve">Communauté européenne du charbon et de l'</w:t>
        </w:r>
      </w:hyperlink>
      <w:r w:rsidRPr="008B780A">
        <w:rPr>
          <w:rFonts w:ascii="Times New Roman" w:hAnsi="Times New Roman" w:eastAsia="Times New Roman" w:cs="Times New Roman"/>
          <w:color w:val="000000"/>
          <w:sz w:val="24"/>
          <w:szCs w:val="24"/>
          <w:lang w:eastAsia="de-DE"/>
        </w:rPr>
        <w:t xml:space="preserve">acier (CECA) (jusqu'en 2002) et </w:t>
      </w:r>
      <w:hyperlink w:history="1" r:id="rId177">
        <w:r w:rsidRPr="008B780A">
          <w:rPr>
            <w:rFonts w:ascii="Times New Roman" w:hAnsi="Times New Roman" w:eastAsia="Times New Roman" w:cs="Times New Roman"/>
            <w:color w:val="0000FF"/>
            <w:sz w:val="24"/>
            <w:szCs w:val="24"/>
            <w:u w:val="single"/>
            <w:lang w:eastAsia="de-DE"/>
          </w:rPr>
          <w:t xml:space="preserve">Euratom</w:t>
        </w:r>
      </w:hyperlink>
      <w:r w:rsidRPr="008B780A">
        <w:rPr>
          <w:rFonts w:ascii="Times New Roman" w:hAnsi="Times New Roman" w:eastAsia="Times New Roman" w:cs="Times New Roman"/>
          <w:color w:val="000000"/>
          <w:sz w:val="24"/>
          <w:szCs w:val="24"/>
          <w:lang w:eastAsia="de-DE"/>
        </w:rPr>
        <w:t xml:space="preserve">).</w:t>
      </w:r>
    </w:p>
    <w:p>
      <w:pPr>
        <w:numPr>
          <w:ilvl w:val="0"/>
          <w:numId w:val="12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r w:rsidRPr="008B780A">
        <w:rPr>
          <w:rFonts w:ascii="Times New Roman" w:hAnsi="Times New Roman" w:eastAsia="Times New Roman" w:cs="Times New Roman"/>
          <w:b/>
          <w:bCs/>
          <w:color w:val="000000"/>
          <w:sz w:val="24"/>
          <w:szCs w:val="24"/>
          <w:lang w:eastAsia="de-DE"/>
        </w:rPr>
        <w:t xml:space="preserve">deuxième pilier </w:t>
      </w:r>
      <w:r w:rsidRPr="008B780A">
        <w:rPr>
          <w:rFonts w:ascii="Times New Roman" w:hAnsi="Times New Roman" w:eastAsia="Times New Roman" w:cs="Times New Roman"/>
          <w:color w:val="000000"/>
          <w:sz w:val="24"/>
          <w:szCs w:val="24"/>
          <w:lang w:eastAsia="de-DE"/>
        </w:rPr>
        <w:t xml:space="preserve">consistait en une coopération entre les pays de l'UE dans le cadre de la </w:t>
      </w:r>
      <w:hyperlink w:history="1" r:id="rId178">
        <w:r w:rsidRPr="008B780A">
          <w:rPr>
            <w:rFonts w:ascii="Times New Roman" w:hAnsi="Times New Roman" w:eastAsia="Times New Roman" w:cs="Times New Roman"/>
            <w:color w:val="0000FF"/>
            <w:sz w:val="24"/>
            <w:szCs w:val="24"/>
            <w:u w:val="single"/>
            <w:lang w:eastAsia="de-DE"/>
          </w:rPr>
          <w:t xml:space="preserve">politique étrangère et de sécurité commune</w:t>
        </w:r>
      </w:hyperlink>
      <w:r w:rsidRPr="008B780A">
        <w:rPr>
          <w:rFonts w:ascii="Times New Roman" w:hAnsi="Times New Roman" w:eastAsia="Times New Roman" w:cs="Times New Roman"/>
          <w:color w:val="000000"/>
          <w:sz w:val="24"/>
          <w:szCs w:val="24"/>
          <w:lang w:eastAsia="de-DE"/>
        </w:rPr>
        <w:t xml:space="preserve">.</w:t>
      </w:r>
    </w:p>
    <w:p>
      <w:pPr>
        <w:numPr>
          <w:ilvl w:val="0"/>
          <w:numId w:val="12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r w:rsidRPr="008B780A">
        <w:rPr>
          <w:rFonts w:ascii="Times New Roman" w:hAnsi="Times New Roman" w:eastAsia="Times New Roman" w:cs="Times New Roman"/>
          <w:b/>
          <w:bCs/>
          <w:color w:val="000000"/>
          <w:sz w:val="24"/>
          <w:szCs w:val="24"/>
          <w:lang w:eastAsia="de-DE"/>
        </w:rPr>
        <w:lastRenderedPageBreak/>
        <w:t xml:space="preserve">troisième pilier </w:t>
      </w:r>
      <w:r w:rsidRPr="008B780A">
        <w:rPr>
          <w:rFonts w:ascii="Times New Roman" w:hAnsi="Times New Roman" w:eastAsia="Times New Roman" w:cs="Times New Roman"/>
          <w:color w:val="000000"/>
          <w:sz w:val="24"/>
          <w:szCs w:val="24"/>
          <w:lang w:eastAsia="de-DE"/>
        </w:rPr>
        <w:t xml:space="preserve">concernait la coopération entre les pays de l'UE dans les domaines de la </w:t>
      </w:r>
      <w:hyperlink w:history="1" r:id="rId179">
        <w:r w:rsidRPr="008B780A">
          <w:rPr>
            <w:rFonts w:ascii="Times New Roman" w:hAnsi="Times New Roman" w:eastAsia="Times New Roman" w:cs="Times New Roman"/>
            <w:color w:val="0000FF"/>
            <w:sz w:val="24"/>
            <w:szCs w:val="24"/>
            <w:u w:val="single"/>
            <w:lang w:eastAsia="de-DE"/>
          </w:rPr>
          <w:t xml:space="preserve">justice </w:t>
        </w:r>
      </w:hyperlink>
      <w:r w:rsidRPr="008B780A">
        <w:rPr>
          <w:rFonts w:ascii="Times New Roman" w:hAnsi="Times New Roman" w:eastAsia="Times New Roman" w:cs="Times New Roman"/>
          <w:color w:val="000000"/>
          <w:sz w:val="24"/>
          <w:szCs w:val="24"/>
          <w:lang w:eastAsia="de-DE"/>
        </w:rPr>
        <w:t xml:space="preserve">et des affaires intérieures.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Chaque nouveau traité s'accompagne d'une renumérotation des articles. Le </w:t>
      </w:r>
      <w:hyperlink w:history="1" r:id="rId180">
        <w:r w:rsidRPr="008B780A">
          <w:rPr>
            <w:rFonts w:ascii="Times New Roman" w:hAnsi="Times New Roman" w:eastAsia="Times New Roman" w:cs="Times New Roman"/>
            <w:color w:val="0000FF"/>
            <w:sz w:val="24"/>
            <w:szCs w:val="24"/>
            <w:u w:val="single"/>
            <w:lang w:eastAsia="de-DE"/>
          </w:rPr>
          <w:t xml:space="preserve">traité de Lisbonne, </w:t>
        </w:r>
      </w:hyperlink>
      <w:r w:rsidRPr="008B780A">
        <w:rPr>
          <w:rFonts w:ascii="Times New Roman" w:hAnsi="Times New Roman" w:eastAsia="Times New Roman" w:cs="Times New Roman"/>
          <w:color w:val="000000"/>
          <w:sz w:val="24"/>
          <w:szCs w:val="24"/>
          <w:lang w:eastAsia="de-DE"/>
        </w:rPr>
        <w:t xml:space="preserve">signé le 13.12.2007 et </w:t>
      </w:r>
      <w:r w:rsidRPr="008B780A">
        <w:rPr>
          <w:rFonts w:ascii="Times New Roman" w:hAnsi="Times New Roman" w:eastAsia="Times New Roman" w:cs="Times New Roman"/>
          <w:color w:val="000000"/>
          <w:sz w:val="24"/>
          <w:szCs w:val="24"/>
          <w:lang w:eastAsia="de-DE"/>
        </w:rPr>
        <w:t xml:space="preserve">entré en vigueur le 1.12.2009, a conduit à son tour à la renomination du TCE en TFUE, qui a fusionné les trois piliers dans une UE réformée, et à une nouvelle renumérotation.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TFUE est l'</w:t>
      </w:r>
      <w:r w:rsidRPr="008B780A">
        <w:rPr>
          <w:rFonts w:ascii="Times New Roman" w:hAnsi="Times New Roman" w:eastAsia="Times New Roman" w:cs="Times New Roman"/>
          <w:color w:val="000000"/>
          <w:sz w:val="24"/>
          <w:szCs w:val="24"/>
          <w:lang w:eastAsia="de-DE"/>
        </w:rPr>
        <w:t xml:space="preserve">un des deux principaux traités de l'UE, avec le traité sur l'</w:t>
      </w:r>
      <w:hyperlink w:history="1" r:id="rId181">
        <w:r w:rsidRPr="008B780A">
          <w:rPr>
            <w:rFonts w:ascii="Times New Roman" w:hAnsi="Times New Roman" w:eastAsia="Times New Roman" w:cs="Times New Roman"/>
            <w:color w:val="0000FF"/>
            <w:sz w:val="24"/>
            <w:szCs w:val="24"/>
            <w:u w:val="single"/>
            <w:lang w:eastAsia="de-DE"/>
          </w:rPr>
          <w:t xml:space="preserve">Union européenne </w:t>
        </w:r>
      </w:hyperlink>
      <w:r w:rsidRPr="008B780A">
        <w:rPr>
          <w:rFonts w:ascii="Times New Roman" w:hAnsi="Times New Roman" w:eastAsia="Times New Roman" w:cs="Times New Roman"/>
          <w:color w:val="000000"/>
          <w:sz w:val="24"/>
          <w:szCs w:val="24"/>
          <w:lang w:eastAsia="de-DE"/>
        </w:rPr>
        <w:t xml:space="preserve">(TUE). Il constitue la base détaillée du droit de l'UE et définit les principes et les objectifs de l'UE ainsi que la manière dont elle peut agir dans ses domaines d'action. Il détaille également l'organisation et le fonctionnement des institutions de l'UE.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L'OBJET DU CONTRAT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Comme l'indiquait déjà le préambule à l'époque, le but du TCE était "d'établir les fondements d'une union sans cesse plus étroite entre les peuples européens". Cette formulation est toujours présente dans le préambule de l'actuel TFUE et du TUE. Ces traités ont en fait ajouté une dimension plus politique et démocratique à l'intégration européenne, allant au-delà de l'objectif économique initial (d'un marché commun).</w:t>
      </w:r>
    </w:p>
    <w:p>
      <w:pPr>
        <w:spacing w:before="390" w:after="195" w:line="240" w:lineRule="auto"/>
        <w:rPr>
          <w:rFonts w:ascii="Times New Roman" w:hAnsi="Times New Roman" w:eastAsia="Times New Roman" w:cs="Times New Roman"/>
          <w:b/>
          <w:bCs/>
          <w:color w:val="444444"/>
          <w:sz w:val="24"/>
          <w:szCs w:val="24"/>
          <w:lang w:eastAsia="de-DE"/>
        </w:rPr>
      </w:pP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Première partie - </w:t>
      </w:r>
      <w:r w:rsidRPr="008B780A">
        <w:rPr>
          <w:rFonts w:ascii="Times New Roman" w:hAnsi="Times New Roman" w:eastAsia="Times New Roman" w:cs="Times New Roman"/>
          <w:b/>
          <w:bCs/>
          <w:color w:val="000000"/>
          <w:sz w:val="24"/>
          <w:szCs w:val="24"/>
          <w:lang w:eastAsia="de-DE"/>
        </w:rPr>
        <w:t xml:space="preserve">Principes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décrit le champ d'application du traité et sa relation avec le TUE (article 1)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décrit les compétences de l'UE en fonction des pouvoirs des domaines respectifs de l'UE (articles 2, 3, 4, 5 et 6)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énonce les principes généraux régissant les activités de l'UE (articles 7 à 17).</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Deuxième partie - </w:t>
      </w:r>
      <w:r w:rsidRPr="008B780A">
        <w:rPr>
          <w:rFonts w:ascii="Times New Roman" w:hAnsi="Times New Roman" w:eastAsia="Times New Roman" w:cs="Times New Roman"/>
          <w:b/>
          <w:bCs/>
          <w:color w:val="000000"/>
          <w:sz w:val="24"/>
          <w:szCs w:val="24"/>
          <w:lang w:eastAsia="de-DE"/>
        </w:rPr>
        <w:t xml:space="preserve">Non-discrimination et citoyenneté européenne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interdit toute discrimination fondée sur la nationalité (article 18)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stipule que l'UE combattra "toute discrimination fondée sur le sexe, la race ou l'origine ethnique, la religion ou les convictions, un handicap, l'âge ou l'orientation sexuelle" (article 19)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introduit et définit la citoyenneté européenne et les droits qui y sont associés (articles 20 à 24).</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troisième partie - qui est la plus complète (articles 26 à 197) - définit la base juridique des </w:t>
      </w:r>
      <w:r w:rsidRPr="008B780A">
        <w:rPr>
          <w:rFonts w:ascii="Times New Roman" w:hAnsi="Times New Roman" w:eastAsia="Times New Roman" w:cs="Times New Roman"/>
          <w:b/>
          <w:bCs/>
          <w:color w:val="000000"/>
          <w:sz w:val="24"/>
          <w:szCs w:val="24"/>
          <w:lang w:eastAsia="de-DE"/>
        </w:rPr>
        <w:t xml:space="preserve">politiques et actions internes de l'UE dans les </w:t>
      </w:r>
      <w:r w:rsidRPr="008B780A">
        <w:rPr>
          <w:rFonts w:ascii="Times New Roman" w:hAnsi="Times New Roman" w:eastAsia="Times New Roman" w:cs="Times New Roman"/>
          <w:color w:val="000000"/>
          <w:sz w:val="24"/>
          <w:szCs w:val="24"/>
          <w:lang w:eastAsia="de-DE"/>
        </w:rPr>
        <w:t xml:space="preserve">domaines suivants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82">
        <w:r w:rsidRPr="008B780A" w:rsidR="00B16228">
          <w:rPr>
            <w:rFonts w:ascii="Times New Roman" w:hAnsi="Times New Roman" w:eastAsia="Times New Roman" w:cs="Times New Roman"/>
            <w:color w:val="0000FF"/>
            <w:sz w:val="24"/>
            <w:szCs w:val="24"/>
            <w:u w:val="single"/>
            <w:lang w:eastAsia="de-DE"/>
          </w:rPr>
          <w:t xml:space="preserve">Marché intérieur </w:t>
        </w:r>
      </w:hyperlink>
      <w:r w:rsidRPr="008B780A" w:rsidR="00B16228">
        <w:rPr>
          <w:rFonts w:ascii="Times New Roman" w:hAnsi="Times New Roman" w:eastAsia="Times New Roman" w:cs="Times New Roman"/>
          <w:color w:val="000000"/>
          <w:sz w:val="24"/>
          <w:szCs w:val="24"/>
          <w:lang w:eastAsia="de-DE"/>
        </w:rPr>
        <w:t xml:space="preserve">(titre 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83">
        <w:r w:rsidRPr="008B780A" w:rsidR="00B16228">
          <w:rPr>
            <w:rFonts w:ascii="Times New Roman" w:hAnsi="Times New Roman" w:eastAsia="Times New Roman" w:cs="Times New Roman"/>
            <w:color w:val="0000FF"/>
            <w:sz w:val="24"/>
            <w:szCs w:val="24"/>
            <w:u w:val="single"/>
            <w:lang w:eastAsia="de-DE"/>
          </w:rPr>
          <w:t xml:space="preserve">la libre circulation des marchandises </w:t>
        </w:r>
      </w:hyperlink>
      <w:r w:rsidRPr="008B780A" w:rsidR="00B16228">
        <w:rPr>
          <w:rFonts w:ascii="Times New Roman" w:hAnsi="Times New Roman" w:eastAsia="Times New Roman" w:cs="Times New Roman"/>
          <w:color w:val="000000"/>
          <w:sz w:val="24"/>
          <w:szCs w:val="24"/>
          <w:lang w:eastAsia="de-DE"/>
        </w:rPr>
        <w:t xml:space="preserve">(titre II), y compris l'</w:t>
      </w:r>
      <w:hyperlink w:history="1" r:id="rId184">
        <w:r w:rsidRPr="008B780A" w:rsidR="00B16228">
          <w:rPr>
            <w:rFonts w:ascii="Times New Roman" w:hAnsi="Times New Roman" w:eastAsia="Times New Roman" w:cs="Times New Roman"/>
            <w:color w:val="0000FF"/>
            <w:sz w:val="24"/>
            <w:szCs w:val="24"/>
            <w:u w:val="single"/>
            <w:lang w:eastAsia="de-DE"/>
          </w:rPr>
          <w:t xml:space="preserve">union douanière </w:t>
        </w:r>
      </w:hyperlink>
      <w:r w:rsidRPr="008B780A" w:rsidR="00B16228">
        <w:rPr>
          <w:rFonts w:ascii="Times New Roman" w:hAnsi="Times New Roman" w:eastAsia="Times New Roman" w:cs="Times New Roman"/>
          <w:color w:val="000000"/>
          <w:sz w:val="24"/>
          <w:szCs w:val="24"/>
          <w:lang w:eastAsia="de-DE"/>
        </w:rPr>
        <w:t xml:space="preserve">;</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86">
        <w:r w:rsidRPr="008B780A" w:rsidR="00B16228">
          <w:rPr>
            <w:rFonts w:ascii="Times New Roman" w:hAnsi="Times New Roman" w:eastAsia="Times New Roman" w:cs="Times New Roman"/>
            <w:color w:val="0000FF"/>
            <w:sz w:val="24"/>
            <w:szCs w:val="24"/>
            <w:u w:val="single"/>
            <w:lang w:eastAsia="de-DE"/>
          </w:rPr>
          <w:t xml:space="preserve">Politique </w:t>
        </w:r>
      </w:hyperlink>
      <w:hyperlink w:history="1" r:id="rId185">
        <w:r w:rsidRPr="008B780A" w:rsidR="00B16228">
          <w:rPr>
            <w:rFonts w:ascii="Times New Roman" w:hAnsi="Times New Roman" w:eastAsia="Times New Roman" w:cs="Times New Roman"/>
            <w:color w:val="0000FF"/>
            <w:sz w:val="24"/>
            <w:szCs w:val="24"/>
            <w:u w:val="single"/>
            <w:lang w:eastAsia="de-DE"/>
          </w:rPr>
          <w:t xml:space="preserve">agricole commune </w:t>
        </w:r>
      </w:hyperlink>
      <w:r w:rsidRPr="008B780A" w:rsidR="00B16228">
        <w:rPr>
          <w:rFonts w:ascii="Times New Roman" w:hAnsi="Times New Roman" w:eastAsia="Times New Roman" w:cs="Times New Roman"/>
          <w:color w:val="000000"/>
          <w:sz w:val="24"/>
          <w:szCs w:val="24"/>
          <w:lang w:eastAsia="de-DE"/>
        </w:rPr>
        <w:t xml:space="preserve">et </w:t>
      </w:r>
      <w:hyperlink w:history="1" r:id="rId186">
        <w:r w:rsidRPr="008B780A" w:rsidR="00B16228">
          <w:rPr>
            <w:rFonts w:ascii="Times New Roman" w:hAnsi="Times New Roman" w:eastAsia="Times New Roman" w:cs="Times New Roman"/>
            <w:color w:val="0000FF"/>
            <w:sz w:val="24"/>
            <w:szCs w:val="24"/>
            <w:u w:val="single"/>
            <w:lang w:eastAsia="de-DE"/>
          </w:rPr>
          <w:t xml:space="preserve">politique commune de la pêche </w:t>
        </w:r>
      </w:hyperlink>
      <w:r w:rsidRPr="008B780A" w:rsidR="00B16228">
        <w:rPr>
          <w:rFonts w:ascii="Times New Roman" w:hAnsi="Times New Roman" w:eastAsia="Times New Roman" w:cs="Times New Roman"/>
          <w:color w:val="000000"/>
          <w:sz w:val="24"/>
          <w:szCs w:val="24"/>
          <w:lang w:eastAsia="de-DE"/>
        </w:rPr>
        <w:t xml:space="preserve">(titre III)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Libre circulation des travailleurs (et des </w:t>
      </w:r>
      <w:hyperlink w:history="1" r:id="rId187">
        <w:r w:rsidRPr="008B780A">
          <w:rPr>
            <w:rFonts w:ascii="Times New Roman" w:hAnsi="Times New Roman" w:eastAsia="Times New Roman" w:cs="Times New Roman"/>
            <w:color w:val="0000FF"/>
            <w:sz w:val="24"/>
            <w:szCs w:val="24"/>
            <w:u w:val="single"/>
            <w:lang w:eastAsia="de-DE"/>
          </w:rPr>
          <w:t xml:space="preserve">personnes en </w:t>
        </w:r>
      </w:hyperlink>
      <w:r w:rsidRPr="008B780A">
        <w:rPr>
          <w:rFonts w:ascii="Times New Roman" w:hAnsi="Times New Roman" w:eastAsia="Times New Roman" w:cs="Times New Roman"/>
          <w:color w:val="000000"/>
          <w:sz w:val="24"/>
          <w:szCs w:val="24"/>
          <w:lang w:eastAsia="de-DE"/>
        </w:rPr>
        <w:t xml:space="preserve">général), des </w:t>
      </w:r>
      <w:hyperlink w:history="1" r:id="rId188">
        <w:r w:rsidRPr="008B780A">
          <w:rPr>
            <w:rFonts w:ascii="Times New Roman" w:hAnsi="Times New Roman" w:eastAsia="Times New Roman" w:cs="Times New Roman"/>
            <w:color w:val="0000FF"/>
            <w:sz w:val="24"/>
            <w:szCs w:val="24"/>
            <w:u w:val="single"/>
            <w:lang w:eastAsia="de-DE"/>
          </w:rPr>
          <w:t xml:space="preserve">services </w:t>
        </w:r>
      </w:hyperlink>
      <w:r w:rsidRPr="008B780A">
        <w:rPr>
          <w:rFonts w:ascii="Times New Roman" w:hAnsi="Times New Roman" w:eastAsia="Times New Roman" w:cs="Times New Roman"/>
          <w:color w:val="000000"/>
          <w:sz w:val="24"/>
          <w:szCs w:val="24"/>
          <w:lang w:eastAsia="de-DE"/>
        </w:rPr>
        <w:t xml:space="preserve">et des </w:t>
      </w:r>
      <w:hyperlink w:history="1" r:id="rId189">
        <w:r w:rsidRPr="008B780A">
          <w:rPr>
            <w:rFonts w:ascii="Times New Roman" w:hAnsi="Times New Roman" w:eastAsia="Times New Roman" w:cs="Times New Roman"/>
            <w:color w:val="0000FF"/>
            <w:sz w:val="24"/>
            <w:szCs w:val="24"/>
            <w:u w:val="single"/>
            <w:lang w:eastAsia="de-DE"/>
          </w:rPr>
          <w:t xml:space="preserve">capitaux </w:t>
        </w:r>
      </w:hyperlink>
      <w:r w:rsidRPr="008B780A">
        <w:rPr>
          <w:rFonts w:ascii="Times New Roman" w:hAnsi="Times New Roman" w:eastAsia="Times New Roman" w:cs="Times New Roman"/>
          <w:color w:val="000000"/>
          <w:sz w:val="24"/>
          <w:szCs w:val="24"/>
          <w:lang w:eastAsia="de-DE"/>
        </w:rPr>
        <w:t xml:space="preserve">(titre IV)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0">
        <w:r w:rsidRPr="008B780A" w:rsidR="00B16228">
          <w:rPr>
            <w:rFonts w:ascii="Times New Roman" w:hAnsi="Times New Roman" w:eastAsia="Times New Roman" w:cs="Times New Roman"/>
            <w:color w:val="0000FF"/>
            <w:sz w:val="24"/>
            <w:szCs w:val="24"/>
            <w:u w:val="single"/>
            <w:lang w:eastAsia="de-DE"/>
          </w:rPr>
          <w:t xml:space="preserve">Espace de liberté, de sécurité et de justice </w:t>
        </w:r>
      </w:hyperlink>
      <w:r w:rsidRPr="008B780A" w:rsidR="00B16228">
        <w:rPr>
          <w:rFonts w:ascii="Times New Roman" w:hAnsi="Times New Roman" w:eastAsia="Times New Roman" w:cs="Times New Roman"/>
          <w:color w:val="000000"/>
          <w:sz w:val="24"/>
          <w:szCs w:val="24"/>
          <w:lang w:eastAsia="de-DE"/>
        </w:rPr>
        <w:t xml:space="preserve">(titre V), y compris la </w:t>
      </w:r>
      <w:hyperlink w:history="1" r:id="rId191">
        <w:r w:rsidRPr="008B780A" w:rsidR="00B16228">
          <w:rPr>
            <w:rFonts w:ascii="Times New Roman" w:hAnsi="Times New Roman" w:eastAsia="Times New Roman" w:cs="Times New Roman"/>
            <w:color w:val="0000FF"/>
            <w:sz w:val="24"/>
            <w:szCs w:val="24"/>
            <w:u w:val="single"/>
            <w:lang w:eastAsia="de-DE"/>
          </w:rPr>
          <w:t xml:space="preserve">coopération policière et judiciaire </w:t>
        </w:r>
      </w:hyperlink>
      <w:r w:rsidRPr="008B780A" w:rsidR="00B16228">
        <w:rPr>
          <w:rFonts w:ascii="Times New Roman" w:hAnsi="Times New Roman" w:eastAsia="Times New Roman" w:cs="Times New Roman"/>
          <w:color w:val="000000"/>
          <w:sz w:val="24"/>
          <w:szCs w:val="24"/>
          <w:lang w:eastAsia="de-DE"/>
        </w:rPr>
        <w:t xml:space="preserve">;</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2">
        <w:r w:rsidRPr="008B780A" w:rsidR="00B16228">
          <w:rPr>
            <w:rFonts w:ascii="Times New Roman" w:hAnsi="Times New Roman" w:eastAsia="Times New Roman" w:cs="Times New Roman"/>
            <w:color w:val="0000FF"/>
            <w:sz w:val="24"/>
            <w:szCs w:val="24"/>
            <w:u w:val="single"/>
            <w:lang w:eastAsia="de-DE"/>
          </w:rPr>
          <w:t xml:space="preserve">Transport </w:t>
        </w:r>
      </w:hyperlink>
      <w:r w:rsidRPr="008B780A" w:rsidR="00B16228">
        <w:rPr>
          <w:rFonts w:ascii="Times New Roman" w:hAnsi="Times New Roman" w:eastAsia="Times New Roman" w:cs="Times New Roman"/>
          <w:color w:val="000000"/>
          <w:sz w:val="24"/>
          <w:szCs w:val="24"/>
          <w:lang w:eastAsia="de-DE"/>
        </w:rPr>
        <w:t xml:space="preserve">(Titre VI)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3">
        <w:r w:rsidRPr="008B780A" w:rsidR="00B16228">
          <w:rPr>
            <w:rFonts w:ascii="Times New Roman" w:hAnsi="Times New Roman" w:eastAsia="Times New Roman" w:cs="Times New Roman"/>
            <w:color w:val="0000FF"/>
            <w:sz w:val="24"/>
            <w:szCs w:val="24"/>
            <w:u w:val="single"/>
            <w:lang w:eastAsia="de-DE"/>
          </w:rPr>
          <w:t xml:space="preserve">Concurrence</w:t>
        </w:r>
      </w:hyperlink>
      <w:r w:rsidRPr="008B780A" w:rsidR="00B16228">
        <w:rPr>
          <w:rFonts w:ascii="Times New Roman" w:hAnsi="Times New Roman" w:eastAsia="Times New Roman" w:cs="Times New Roman"/>
          <w:color w:val="000000"/>
          <w:sz w:val="24"/>
          <w:szCs w:val="24"/>
          <w:lang w:eastAsia="de-DE"/>
        </w:rPr>
        <w:t xml:space="preserve">, </w:t>
      </w:r>
      <w:hyperlink w:history="1" r:id="rId194">
        <w:r w:rsidRPr="008B780A" w:rsidR="00B16228">
          <w:rPr>
            <w:rFonts w:ascii="Times New Roman" w:hAnsi="Times New Roman" w:eastAsia="Times New Roman" w:cs="Times New Roman"/>
            <w:color w:val="0000FF"/>
            <w:sz w:val="24"/>
            <w:szCs w:val="24"/>
            <w:u w:val="single"/>
            <w:lang w:eastAsia="de-DE"/>
          </w:rPr>
          <w:t xml:space="preserve">fiscalité </w:t>
        </w:r>
      </w:hyperlink>
      <w:r w:rsidRPr="008B780A" w:rsidR="00B16228">
        <w:rPr>
          <w:rFonts w:ascii="Times New Roman" w:hAnsi="Times New Roman" w:eastAsia="Times New Roman" w:cs="Times New Roman"/>
          <w:color w:val="000000"/>
          <w:sz w:val="24"/>
          <w:szCs w:val="24"/>
          <w:lang w:eastAsia="de-DE"/>
        </w:rPr>
        <w:t xml:space="preserve">et </w:t>
      </w:r>
      <w:hyperlink w:history="1" r:id="rId195">
        <w:r w:rsidRPr="008B780A" w:rsidR="00B16228">
          <w:rPr>
            <w:rFonts w:ascii="Times New Roman" w:hAnsi="Times New Roman" w:eastAsia="Times New Roman" w:cs="Times New Roman"/>
            <w:color w:val="0000FF"/>
            <w:sz w:val="24"/>
            <w:szCs w:val="24"/>
            <w:u w:val="single"/>
            <w:lang w:eastAsia="de-DE"/>
          </w:rPr>
          <w:t xml:space="preserve">rapprochement des législations </w:t>
        </w:r>
      </w:hyperlink>
      <w:r w:rsidRPr="008B780A" w:rsidR="00B16228">
        <w:rPr>
          <w:rFonts w:ascii="Times New Roman" w:hAnsi="Times New Roman" w:eastAsia="Times New Roman" w:cs="Times New Roman"/>
          <w:color w:val="000000"/>
          <w:sz w:val="24"/>
          <w:szCs w:val="24"/>
          <w:lang w:eastAsia="de-DE"/>
        </w:rPr>
        <w:t xml:space="preserve">(titre VII)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6">
        <w:r w:rsidRPr="008B780A" w:rsidR="00B16228">
          <w:rPr>
            <w:rFonts w:ascii="Times New Roman" w:hAnsi="Times New Roman" w:eastAsia="Times New Roman" w:cs="Times New Roman"/>
            <w:color w:val="0000FF"/>
            <w:sz w:val="24"/>
            <w:szCs w:val="24"/>
            <w:u w:val="single"/>
            <w:lang w:eastAsia="de-DE"/>
          </w:rPr>
          <w:t xml:space="preserve">Politique économique et monétaire </w:t>
        </w:r>
      </w:hyperlink>
      <w:r w:rsidRPr="008B780A" w:rsidR="00B16228">
        <w:rPr>
          <w:rFonts w:ascii="Times New Roman" w:hAnsi="Times New Roman" w:eastAsia="Times New Roman" w:cs="Times New Roman"/>
          <w:color w:val="000000"/>
          <w:sz w:val="24"/>
          <w:szCs w:val="24"/>
          <w:lang w:eastAsia="de-DE"/>
        </w:rPr>
        <w:t xml:space="preserve">(titre VIII), qui comprend des articles sur l'euro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7">
        <w:r w:rsidRPr="008B780A" w:rsidR="00B16228">
          <w:rPr>
            <w:rFonts w:ascii="Times New Roman" w:hAnsi="Times New Roman" w:eastAsia="Times New Roman" w:cs="Times New Roman"/>
            <w:color w:val="0000FF"/>
            <w:sz w:val="24"/>
            <w:szCs w:val="24"/>
            <w:u w:val="single"/>
            <w:lang w:eastAsia="de-DE"/>
          </w:rPr>
          <w:t xml:space="preserve">Politique d'emploi </w:t>
        </w:r>
      </w:hyperlink>
      <w:r w:rsidRPr="008B780A" w:rsidR="00B16228">
        <w:rPr>
          <w:rFonts w:ascii="Times New Roman" w:hAnsi="Times New Roman" w:eastAsia="Times New Roman" w:cs="Times New Roman"/>
          <w:color w:val="000000"/>
          <w:sz w:val="24"/>
          <w:szCs w:val="24"/>
          <w:lang w:eastAsia="de-DE"/>
        </w:rPr>
        <w:t xml:space="preserve">(Titre IX)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198">
        <w:r w:rsidRPr="008B780A" w:rsidR="00B16228">
          <w:rPr>
            <w:rFonts w:ascii="Times New Roman" w:hAnsi="Times New Roman" w:eastAsia="Times New Roman" w:cs="Times New Roman"/>
            <w:color w:val="0000FF"/>
            <w:sz w:val="24"/>
            <w:szCs w:val="24"/>
            <w:u w:val="single"/>
            <w:lang w:eastAsia="de-DE"/>
          </w:rPr>
          <w:t xml:space="preserve">Politique sociale </w:t>
        </w:r>
      </w:hyperlink>
      <w:r w:rsidRPr="008B780A" w:rsidR="00B16228">
        <w:rPr>
          <w:rFonts w:ascii="Times New Roman" w:hAnsi="Times New Roman" w:eastAsia="Times New Roman" w:cs="Times New Roman"/>
          <w:color w:val="000000"/>
          <w:sz w:val="24"/>
          <w:szCs w:val="24"/>
          <w:lang w:eastAsia="de-DE"/>
        </w:rPr>
        <w:t xml:space="preserve">(Titre X), en référence à la </w:t>
      </w:r>
      <w:hyperlink w:history="1" r:id="rId199">
        <w:r w:rsidRPr="008B780A" w:rsidR="00B16228">
          <w:rPr>
            <w:rFonts w:ascii="Times New Roman" w:hAnsi="Times New Roman" w:eastAsia="Times New Roman" w:cs="Times New Roman"/>
            <w:color w:val="0000FF"/>
            <w:sz w:val="24"/>
            <w:szCs w:val="24"/>
            <w:u w:val="single"/>
            <w:lang w:eastAsia="de-DE"/>
          </w:rPr>
          <w:t xml:space="preserve">Charte sociale européenne </w:t>
        </w:r>
      </w:hyperlink>
      <w:r w:rsidRPr="008B780A" w:rsidR="00B16228">
        <w:rPr>
          <w:rFonts w:ascii="Times New Roman" w:hAnsi="Times New Roman" w:eastAsia="Times New Roman" w:cs="Times New Roman"/>
          <w:color w:val="000000"/>
          <w:sz w:val="24"/>
          <w:szCs w:val="24"/>
          <w:lang w:eastAsia="de-DE"/>
        </w:rPr>
        <w:t xml:space="preserve">(1961) et à la </w:t>
      </w:r>
      <w:hyperlink w:history="1" r:id="rId200">
        <w:r w:rsidRPr="008B780A" w:rsidR="00B16228">
          <w:rPr>
            <w:rFonts w:ascii="Times New Roman" w:hAnsi="Times New Roman" w:eastAsia="Times New Roman" w:cs="Times New Roman"/>
            <w:color w:val="0000FF"/>
            <w:sz w:val="24"/>
            <w:szCs w:val="24"/>
            <w:u w:val="single"/>
            <w:lang w:eastAsia="de-DE"/>
          </w:rPr>
          <w:t xml:space="preserve">Charte communautaire des droits sociaux fondamentaux des travailleurs </w:t>
        </w:r>
      </w:hyperlink>
      <w:r w:rsidRPr="008B780A" w:rsidR="00B16228">
        <w:rPr>
          <w:rFonts w:ascii="Times New Roman" w:hAnsi="Times New Roman" w:eastAsia="Times New Roman" w:cs="Times New Roman"/>
          <w:color w:val="000000"/>
          <w:sz w:val="24"/>
          <w:szCs w:val="24"/>
          <w:lang w:eastAsia="de-DE"/>
        </w:rPr>
        <w:t xml:space="preserve">(1989) - </w:t>
      </w:r>
      <w:r w:rsidRPr="008B780A" w:rsidR="00B16228">
        <w:rPr>
          <w:rFonts w:ascii="Times New Roman" w:hAnsi="Times New Roman" w:eastAsia="Times New Roman" w:cs="Times New Roman"/>
          <w:color w:val="000000"/>
          <w:sz w:val="24"/>
          <w:szCs w:val="24"/>
          <w:lang w:eastAsia="de-DE"/>
        </w:rPr>
        <w:t xml:space="preserve">Le</w:t>
      </w:r>
      <w:r w:rsidRPr="008B780A" w:rsidR="00B16228">
        <w:rPr>
          <w:rFonts w:ascii="Times New Roman" w:hAnsi="Times New Roman" w:eastAsia="Times New Roman" w:cs="Times New Roman"/>
          <w:color w:val="000000"/>
          <w:sz w:val="24"/>
          <w:szCs w:val="24"/>
          <w:lang w:eastAsia="de-DE"/>
        </w:rPr>
        <w:t xml:space="preserve"> Titre XI </w:t>
      </w:r>
      <w:r w:rsidRPr="008B780A" w:rsidR="00B16228">
        <w:rPr>
          <w:rFonts w:ascii="Times New Roman" w:hAnsi="Times New Roman" w:eastAsia="Times New Roman" w:cs="Times New Roman"/>
          <w:color w:val="000000"/>
          <w:sz w:val="24"/>
          <w:szCs w:val="24"/>
          <w:lang w:eastAsia="de-DE"/>
        </w:rPr>
        <w:t xml:space="preserve">établit le </w:t>
      </w:r>
      <w:hyperlink w:history="1" r:id="rId201">
        <w:r w:rsidRPr="008B780A" w:rsidR="00B16228">
          <w:rPr>
            <w:rFonts w:ascii="Times New Roman" w:hAnsi="Times New Roman" w:eastAsia="Times New Roman" w:cs="Times New Roman"/>
            <w:color w:val="0000FF"/>
            <w:sz w:val="24"/>
            <w:szCs w:val="24"/>
            <w:u w:val="single"/>
            <w:lang w:eastAsia="de-DE"/>
          </w:rPr>
          <w:t xml:space="preserve">Fonds social européen ;</w:t>
        </w:r>
      </w:hyperlink>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3">
        <w:r w:rsidRPr="008B780A" w:rsidR="00B16228">
          <w:rPr>
            <w:rFonts w:ascii="Times New Roman" w:hAnsi="Times New Roman" w:eastAsia="Times New Roman" w:cs="Times New Roman"/>
            <w:color w:val="0000FF"/>
            <w:sz w:val="24"/>
            <w:szCs w:val="24"/>
            <w:u w:val="single"/>
            <w:lang w:eastAsia="de-DE"/>
          </w:rPr>
          <w:t xml:space="preserve">l'</w:t>
        </w:r>
      </w:hyperlink>
      <w:hyperlink w:history="1" r:id="rId202">
        <w:r w:rsidRPr="008B780A" w:rsidR="00B16228">
          <w:rPr>
            <w:rFonts w:ascii="Times New Roman" w:hAnsi="Times New Roman" w:eastAsia="Times New Roman" w:cs="Times New Roman"/>
            <w:color w:val="0000FF"/>
            <w:sz w:val="24"/>
            <w:szCs w:val="24"/>
            <w:u w:val="single"/>
            <w:lang w:eastAsia="de-DE"/>
          </w:rPr>
          <w:t xml:space="preserve">éducation</w:t>
        </w:r>
      </w:hyperlink>
      <w:r w:rsidRPr="008B780A" w:rsidR="00B16228">
        <w:rPr>
          <w:rFonts w:ascii="Times New Roman" w:hAnsi="Times New Roman" w:eastAsia="Times New Roman" w:cs="Times New Roman"/>
          <w:color w:val="000000"/>
          <w:sz w:val="24"/>
          <w:szCs w:val="24"/>
          <w:lang w:eastAsia="de-DE"/>
        </w:rPr>
        <w:t xml:space="preserve">, la </w:t>
      </w:r>
      <w:hyperlink w:history="1" r:id="rId203">
        <w:r w:rsidRPr="008B780A" w:rsidR="00B16228">
          <w:rPr>
            <w:rFonts w:ascii="Times New Roman" w:hAnsi="Times New Roman" w:eastAsia="Times New Roman" w:cs="Times New Roman"/>
            <w:color w:val="0000FF"/>
            <w:sz w:val="24"/>
            <w:szCs w:val="24"/>
            <w:u w:val="single"/>
            <w:lang w:eastAsia="de-DE"/>
          </w:rPr>
          <w:t xml:space="preserve">formation professionnelle</w:t>
        </w:r>
      </w:hyperlink>
      <w:r w:rsidRPr="008B780A" w:rsidR="00B16228">
        <w:rPr>
          <w:rFonts w:ascii="Times New Roman" w:hAnsi="Times New Roman" w:eastAsia="Times New Roman" w:cs="Times New Roman"/>
          <w:color w:val="000000"/>
          <w:sz w:val="24"/>
          <w:szCs w:val="24"/>
          <w:lang w:eastAsia="de-DE"/>
        </w:rPr>
        <w:t xml:space="preserve">, la </w:t>
      </w:r>
      <w:hyperlink w:history="1" r:id="rId204">
        <w:r w:rsidRPr="008B780A" w:rsidR="00B16228">
          <w:rPr>
            <w:rFonts w:ascii="Times New Roman" w:hAnsi="Times New Roman" w:eastAsia="Times New Roman" w:cs="Times New Roman"/>
            <w:color w:val="0000FF"/>
            <w:sz w:val="24"/>
            <w:szCs w:val="24"/>
            <w:u w:val="single"/>
            <w:lang w:eastAsia="de-DE"/>
          </w:rPr>
          <w:t xml:space="preserve">jeunesse </w:t>
        </w:r>
      </w:hyperlink>
      <w:r w:rsidRPr="008B780A" w:rsidR="00B16228">
        <w:rPr>
          <w:rFonts w:ascii="Times New Roman" w:hAnsi="Times New Roman" w:eastAsia="Times New Roman" w:cs="Times New Roman"/>
          <w:color w:val="000000"/>
          <w:sz w:val="24"/>
          <w:szCs w:val="24"/>
          <w:lang w:eastAsia="de-DE"/>
        </w:rPr>
        <w:t xml:space="preserve">et le </w:t>
      </w:r>
      <w:hyperlink w:history="1" r:id="rId205">
        <w:r w:rsidRPr="008B780A" w:rsidR="00B16228">
          <w:rPr>
            <w:rFonts w:ascii="Times New Roman" w:hAnsi="Times New Roman" w:eastAsia="Times New Roman" w:cs="Times New Roman"/>
            <w:color w:val="0000FF"/>
            <w:sz w:val="24"/>
            <w:szCs w:val="24"/>
            <w:u w:val="single"/>
            <w:lang w:eastAsia="de-DE"/>
          </w:rPr>
          <w:t xml:space="preserve">sport </w:t>
        </w:r>
      </w:hyperlink>
      <w:r w:rsidRPr="008B780A" w:rsidR="00B16228">
        <w:rPr>
          <w:rFonts w:ascii="Times New Roman" w:hAnsi="Times New Roman" w:eastAsia="Times New Roman" w:cs="Times New Roman"/>
          <w:color w:val="000000"/>
          <w:sz w:val="24"/>
          <w:szCs w:val="24"/>
          <w:lang w:eastAsia="de-DE"/>
        </w:rPr>
        <w:t xml:space="preserve">(titre XII)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6">
        <w:r w:rsidRPr="008B780A" w:rsidR="00B16228">
          <w:rPr>
            <w:rFonts w:ascii="Times New Roman" w:hAnsi="Times New Roman" w:eastAsia="Times New Roman" w:cs="Times New Roman"/>
            <w:color w:val="0000FF"/>
            <w:sz w:val="24"/>
            <w:szCs w:val="24"/>
            <w:u w:val="single"/>
            <w:lang w:eastAsia="de-DE"/>
          </w:rPr>
          <w:t xml:space="preserve">Culture </w:t>
        </w:r>
      </w:hyperlink>
      <w:r w:rsidRPr="008B780A" w:rsidR="00B16228">
        <w:rPr>
          <w:rFonts w:ascii="Times New Roman" w:hAnsi="Times New Roman" w:eastAsia="Times New Roman" w:cs="Times New Roman"/>
          <w:color w:val="000000"/>
          <w:sz w:val="24"/>
          <w:szCs w:val="24"/>
          <w:lang w:eastAsia="de-DE"/>
        </w:rPr>
        <w:t xml:space="preserve">(Titre XIII)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7">
        <w:r w:rsidRPr="008B780A" w:rsidR="00B16228">
          <w:rPr>
            <w:rFonts w:ascii="Times New Roman" w:hAnsi="Times New Roman" w:eastAsia="Times New Roman" w:cs="Times New Roman"/>
            <w:color w:val="0000FF"/>
            <w:sz w:val="24"/>
            <w:szCs w:val="24"/>
            <w:u w:val="single"/>
            <w:lang w:eastAsia="de-DE"/>
          </w:rPr>
          <w:t xml:space="preserve">Santé publique </w:t>
        </w:r>
      </w:hyperlink>
      <w:r w:rsidRPr="008B780A" w:rsidR="00B16228">
        <w:rPr>
          <w:rFonts w:ascii="Times New Roman" w:hAnsi="Times New Roman" w:eastAsia="Times New Roman" w:cs="Times New Roman"/>
          <w:color w:val="000000"/>
          <w:sz w:val="24"/>
          <w:szCs w:val="24"/>
          <w:lang w:eastAsia="de-DE"/>
        </w:rPr>
        <w:t xml:space="preserve">(Titre XIV)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8">
        <w:r w:rsidRPr="008B780A" w:rsidR="00B16228">
          <w:rPr>
            <w:rFonts w:ascii="Times New Roman" w:hAnsi="Times New Roman" w:eastAsia="Times New Roman" w:cs="Times New Roman"/>
            <w:color w:val="0000FF"/>
            <w:sz w:val="24"/>
            <w:szCs w:val="24"/>
            <w:u w:val="single"/>
            <w:lang w:eastAsia="de-DE"/>
          </w:rPr>
          <w:t xml:space="preserve">Protection des consommateurs </w:t>
        </w:r>
      </w:hyperlink>
      <w:r w:rsidRPr="008B780A" w:rsidR="00B16228">
        <w:rPr>
          <w:rFonts w:ascii="Times New Roman" w:hAnsi="Times New Roman" w:eastAsia="Times New Roman" w:cs="Times New Roman"/>
          <w:color w:val="000000"/>
          <w:sz w:val="24"/>
          <w:szCs w:val="24"/>
          <w:lang w:eastAsia="de-DE"/>
        </w:rPr>
        <w:t xml:space="preserve">(titre XV)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09">
        <w:r w:rsidRPr="008B780A" w:rsidR="00B16228">
          <w:rPr>
            <w:rFonts w:ascii="Times New Roman" w:hAnsi="Times New Roman" w:eastAsia="Times New Roman" w:cs="Times New Roman"/>
            <w:color w:val="0000FF"/>
            <w:sz w:val="24"/>
            <w:szCs w:val="24"/>
            <w:u w:val="single"/>
            <w:lang w:eastAsia="de-DE"/>
          </w:rPr>
          <w:t xml:space="preserve">réseaux transeuropéens </w:t>
        </w:r>
      </w:hyperlink>
      <w:r w:rsidRPr="008B780A" w:rsidR="00B16228">
        <w:rPr>
          <w:rFonts w:ascii="Times New Roman" w:hAnsi="Times New Roman" w:eastAsia="Times New Roman" w:cs="Times New Roman"/>
          <w:color w:val="000000"/>
          <w:sz w:val="24"/>
          <w:szCs w:val="24"/>
          <w:lang w:eastAsia="de-DE"/>
        </w:rPr>
        <w:t xml:space="preserve">(titre XVI)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0">
        <w:r w:rsidRPr="008B780A" w:rsidR="00B16228">
          <w:rPr>
            <w:rFonts w:ascii="Times New Roman" w:hAnsi="Times New Roman" w:eastAsia="Times New Roman" w:cs="Times New Roman"/>
            <w:color w:val="0000FF"/>
            <w:sz w:val="24"/>
            <w:szCs w:val="24"/>
            <w:u w:val="single"/>
            <w:lang w:eastAsia="de-DE"/>
          </w:rPr>
          <w:t xml:space="preserve">Industrie </w:t>
        </w:r>
      </w:hyperlink>
      <w:r w:rsidRPr="008B780A" w:rsidR="00B16228">
        <w:rPr>
          <w:rFonts w:ascii="Times New Roman" w:hAnsi="Times New Roman" w:eastAsia="Times New Roman" w:cs="Times New Roman"/>
          <w:color w:val="000000"/>
          <w:sz w:val="24"/>
          <w:szCs w:val="24"/>
          <w:lang w:eastAsia="de-DE"/>
        </w:rPr>
        <w:t xml:space="preserve">(Titre XVII)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sidR="00B16228">
        <w:rPr>
          <w:rFonts w:ascii="Times New Roman" w:hAnsi="Times New Roman" w:eastAsia="Times New Roman" w:cs="Times New Roman"/>
          <w:color w:val="000000"/>
          <w:sz w:val="24"/>
          <w:szCs w:val="24"/>
          <w:lang w:eastAsia="de-DE"/>
        </w:rPr>
        <w:t xml:space="preserve">la </w:t>
      </w:r>
      <w:hyperlink w:history="1" r:id="rId211">
        <w:r w:rsidRPr="008B780A" w:rsidR="00B16228">
          <w:rPr>
            <w:rFonts w:ascii="Times New Roman" w:hAnsi="Times New Roman" w:eastAsia="Times New Roman" w:cs="Times New Roman"/>
            <w:color w:val="0000FF"/>
            <w:sz w:val="24"/>
            <w:szCs w:val="24"/>
            <w:u w:val="single"/>
            <w:lang w:eastAsia="de-DE"/>
          </w:rPr>
          <w:t xml:space="preserve">cohésion économique, sociale et territoriale </w:t>
        </w:r>
      </w:hyperlink>
      <w:r w:rsidRPr="008B780A" w:rsidR="00B16228">
        <w:rPr>
          <w:rFonts w:ascii="Times New Roman" w:hAnsi="Times New Roman" w:eastAsia="Times New Roman" w:cs="Times New Roman"/>
          <w:color w:val="000000"/>
          <w:sz w:val="24"/>
          <w:szCs w:val="24"/>
          <w:lang w:eastAsia="de-DE"/>
        </w:rPr>
        <w:t xml:space="preserve">- c'est-à-dire la réduction des disparités dans les niveaux de développement (titre XVIII)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2">
        <w:r w:rsidRPr="008B780A" w:rsidR="00B16228">
          <w:rPr>
            <w:rFonts w:ascii="Times New Roman" w:hAnsi="Times New Roman" w:eastAsia="Times New Roman" w:cs="Times New Roman"/>
            <w:color w:val="0000FF"/>
            <w:sz w:val="24"/>
            <w:szCs w:val="24"/>
            <w:u w:val="single"/>
            <w:lang w:eastAsia="de-DE"/>
          </w:rPr>
          <w:t xml:space="preserve">Recherche et développement </w:t>
        </w:r>
      </w:hyperlink>
      <w:r w:rsidRPr="008B780A" w:rsidR="00B16228">
        <w:rPr>
          <w:rFonts w:ascii="Times New Roman" w:hAnsi="Times New Roman" w:eastAsia="Times New Roman" w:cs="Times New Roman"/>
          <w:color w:val="000000"/>
          <w:sz w:val="24"/>
          <w:szCs w:val="24"/>
          <w:lang w:eastAsia="de-DE"/>
        </w:rPr>
        <w:t xml:space="preserve">et </w:t>
      </w:r>
      <w:hyperlink w:history="1" r:id="rId213">
        <w:r w:rsidRPr="008B780A" w:rsidR="00B16228">
          <w:rPr>
            <w:rFonts w:ascii="Times New Roman" w:hAnsi="Times New Roman" w:eastAsia="Times New Roman" w:cs="Times New Roman"/>
            <w:color w:val="0000FF"/>
            <w:sz w:val="24"/>
            <w:szCs w:val="24"/>
            <w:u w:val="single"/>
            <w:lang w:eastAsia="de-DE"/>
          </w:rPr>
          <w:t xml:space="preserve">espace </w:t>
        </w:r>
      </w:hyperlink>
      <w:r w:rsidRPr="008B780A" w:rsidR="00B16228">
        <w:rPr>
          <w:rFonts w:ascii="Times New Roman" w:hAnsi="Times New Roman" w:eastAsia="Times New Roman" w:cs="Times New Roman"/>
          <w:color w:val="000000"/>
          <w:sz w:val="24"/>
          <w:szCs w:val="24"/>
          <w:lang w:eastAsia="de-DE"/>
        </w:rPr>
        <w:t xml:space="preserve">(Titre XIX)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4">
        <w:r w:rsidRPr="008B780A" w:rsidR="00B16228">
          <w:rPr>
            <w:rFonts w:ascii="Times New Roman" w:hAnsi="Times New Roman" w:eastAsia="Times New Roman" w:cs="Times New Roman"/>
            <w:color w:val="0000FF"/>
            <w:sz w:val="24"/>
            <w:szCs w:val="24"/>
            <w:u w:val="single"/>
            <w:lang w:eastAsia="de-DE"/>
          </w:rPr>
          <w:t xml:space="preserve">Politique environnementale </w:t>
        </w:r>
      </w:hyperlink>
      <w:r w:rsidRPr="008B780A" w:rsidR="00B16228">
        <w:rPr>
          <w:rFonts w:ascii="Times New Roman" w:hAnsi="Times New Roman" w:eastAsia="Times New Roman" w:cs="Times New Roman"/>
          <w:color w:val="000000"/>
          <w:sz w:val="24"/>
          <w:szCs w:val="24"/>
          <w:lang w:eastAsia="de-DE"/>
        </w:rPr>
        <w:t xml:space="preserve">(Titre XX)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5">
        <w:r w:rsidRPr="008B780A" w:rsidR="00B16228">
          <w:rPr>
            <w:rFonts w:ascii="Times New Roman" w:hAnsi="Times New Roman" w:eastAsia="Times New Roman" w:cs="Times New Roman"/>
            <w:color w:val="0000FF"/>
            <w:sz w:val="24"/>
            <w:szCs w:val="24"/>
            <w:u w:val="single"/>
            <w:lang w:eastAsia="de-DE"/>
          </w:rPr>
          <w:t xml:space="preserve">Politique énergétique </w:t>
        </w:r>
      </w:hyperlink>
      <w:r w:rsidRPr="008B780A" w:rsidR="00B16228">
        <w:rPr>
          <w:rFonts w:ascii="Times New Roman" w:hAnsi="Times New Roman" w:eastAsia="Times New Roman" w:cs="Times New Roman"/>
          <w:color w:val="000000"/>
          <w:sz w:val="24"/>
          <w:szCs w:val="24"/>
          <w:lang w:eastAsia="de-DE"/>
        </w:rPr>
        <w:t xml:space="preserve">(titre XXI)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6">
        <w:r w:rsidRPr="008B780A" w:rsidR="00B16228">
          <w:rPr>
            <w:rFonts w:ascii="Times New Roman" w:hAnsi="Times New Roman" w:eastAsia="Times New Roman" w:cs="Times New Roman"/>
            <w:color w:val="0000FF"/>
            <w:sz w:val="24"/>
            <w:szCs w:val="24"/>
            <w:u w:val="single"/>
            <w:lang w:eastAsia="de-DE"/>
          </w:rPr>
          <w:t xml:space="preserve">Tourisme </w:t>
        </w:r>
      </w:hyperlink>
      <w:r w:rsidRPr="008B780A" w:rsidR="00B16228">
        <w:rPr>
          <w:rFonts w:ascii="Times New Roman" w:hAnsi="Times New Roman" w:eastAsia="Times New Roman" w:cs="Times New Roman"/>
          <w:color w:val="000000"/>
          <w:sz w:val="24"/>
          <w:szCs w:val="24"/>
          <w:lang w:eastAsia="de-DE"/>
        </w:rPr>
        <w:t xml:space="preserve">(Titre XXII)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7">
        <w:r w:rsidRPr="008B780A" w:rsidR="00B16228">
          <w:rPr>
            <w:rFonts w:ascii="Times New Roman" w:hAnsi="Times New Roman" w:eastAsia="Times New Roman" w:cs="Times New Roman"/>
            <w:color w:val="0000FF"/>
            <w:sz w:val="24"/>
            <w:szCs w:val="24"/>
            <w:u w:val="single"/>
            <w:lang w:eastAsia="de-DE"/>
          </w:rPr>
          <w:t xml:space="preserve">Protection civile </w:t>
        </w:r>
      </w:hyperlink>
      <w:r w:rsidRPr="008B780A" w:rsidR="00B16228">
        <w:rPr>
          <w:rFonts w:ascii="Times New Roman" w:hAnsi="Times New Roman" w:eastAsia="Times New Roman" w:cs="Times New Roman"/>
          <w:color w:val="000000"/>
          <w:sz w:val="24"/>
          <w:szCs w:val="24"/>
          <w:lang w:eastAsia="de-DE"/>
        </w:rPr>
        <w:t xml:space="preserve">(Titre XXIII)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18">
        <w:r w:rsidRPr="008B780A" w:rsidR="00B16228">
          <w:rPr>
            <w:rFonts w:ascii="Times New Roman" w:hAnsi="Times New Roman" w:eastAsia="Times New Roman" w:cs="Times New Roman"/>
            <w:color w:val="0000FF"/>
            <w:sz w:val="24"/>
            <w:szCs w:val="24"/>
            <w:u w:val="single"/>
            <w:lang w:eastAsia="de-DE"/>
          </w:rPr>
          <w:t xml:space="preserve">Coopération administrative </w:t>
        </w:r>
      </w:hyperlink>
      <w:r w:rsidRPr="008B780A" w:rsidR="00B16228">
        <w:rPr>
          <w:rFonts w:ascii="Times New Roman" w:hAnsi="Times New Roman" w:eastAsia="Times New Roman" w:cs="Times New Roman"/>
          <w:color w:val="000000"/>
          <w:sz w:val="24"/>
          <w:szCs w:val="24"/>
          <w:lang w:eastAsia="de-DE"/>
        </w:rPr>
        <w:t xml:space="preserve">(Titre XXIV).</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w:t>
      </w:r>
      <w:r w:rsidRPr="008B780A">
        <w:rPr>
          <w:rFonts w:ascii="Times New Roman" w:hAnsi="Times New Roman" w:eastAsia="Times New Roman" w:cs="Times New Roman"/>
          <w:color w:val="000000"/>
          <w:sz w:val="24"/>
          <w:szCs w:val="24"/>
          <w:lang w:eastAsia="de-DE"/>
        </w:rPr>
        <w:lastRenderedPageBreak/>
        <w:t xml:space="preserve">quatrième partie - </w:t>
      </w:r>
      <w:r w:rsidRPr="008B780A">
        <w:rPr>
          <w:rFonts w:ascii="Times New Roman" w:hAnsi="Times New Roman" w:eastAsia="Times New Roman" w:cs="Times New Roman"/>
          <w:b/>
          <w:bCs/>
          <w:color w:val="000000"/>
          <w:sz w:val="24"/>
          <w:szCs w:val="24"/>
          <w:lang w:eastAsia="de-DE"/>
        </w:rPr>
        <w:t xml:space="preserve">Association des </w:t>
      </w:r>
      <w:hyperlink w:history="1" r:id="rId219">
        <w:r w:rsidRPr="008B780A">
          <w:rPr>
            <w:rFonts w:ascii="Times New Roman" w:hAnsi="Times New Roman" w:eastAsia="Times New Roman" w:cs="Times New Roman"/>
            <w:b/>
            <w:bCs/>
            <w:color w:val="0000FF"/>
            <w:sz w:val="24"/>
            <w:szCs w:val="24"/>
            <w:u w:val="single"/>
            <w:lang w:eastAsia="de-DE"/>
          </w:rPr>
          <w:t xml:space="preserve">pays et territoires d'outre-mer </w:t>
        </w:r>
      </w:hyperlink>
      <w:r w:rsidRPr="008B780A">
        <w:rPr>
          <w:rFonts w:ascii="Times New Roman" w:hAnsi="Times New Roman" w:eastAsia="Times New Roman" w:cs="Times New Roman"/>
          <w:color w:val="000000"/>
          <w:sz w:val="24"/>
          <w:szCs w:val="24"/>
          <w:lang w:eastAsia="de-DE"/>
        </w:rPr>
        <w:t xml:space="preserve">- (articles 198 à 204) décrit la relation spéciale entre l'UE et les territoires d'outre-mer de certains pays de l'UE qui, contrairement aux régions ultrapériphériques, ne font pas partie de l'UE.</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w:t>
      </w:r>
      <w:r w:rsidRPr="008B780A">
        <w:rPr>
          <w:rFonts w:ascii="Times New Roman" w:hAnsi="Times New Roman" w:eastAsia="Times New Roman" w:cs="Times New Roman"/>
          <w:color w:val="000000"/>
          <w:sz w:val="24"/>
          <w:szCs w:val="24"/>
          <w:lang w:eastAsia="de-DE"/>
        </w:rPr>
        <w:t xml:space="preserve">cinquième partie - </w:t>
      </w:r>
      <w:r w:rsidRPr="008B780A">
        <w:rPr>
          <w:rFonts w:ascii="Times New Roman" w:hAnsi="Times New Roman" w:eastAsia="Times New Roman" w:cs="Times New Roman"/>
          <w:b/>
          <w:bCs/>
          <w:color w:val="000000"/>
          <w:sz w:val="24"/>
          <w:szCs w:val="24"/>
          <w:lang w:eastAsia="de-DE"/>
        </w:rPr>
        <w:t xml:space="preserve">Action extérieure de l'UE </w:t>
      </w:r>
      <w:r w:rsidRPr="008B780A">
        <w:rPr>
          <w:rFonts w:ascii="Times New Roman" w:hAnsi="Times New Roman" w:eastAsia="Times New Roman" w:cs="Times New Roman"/>
          <w:color w:val="000000"/>
          <w:sz w:val="24"/>
          <w:szCs w:val="24"/>
          <w:lang w:eastAsia="de-DE"/>
        </w:rPr>
        <w:t xml:space="preserve">- (articles 205 à 222) décrit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politique commerciale commune (</w:t>
      </w:r>
      <w:hyperlink w:history="1" r:id="rId220">
        <w:r w:rsidRPr="008B780A">
          <w:rPr>
            <w:rFonts w:ascii="Times New Roman" w:hAnsi="Times New Roman" w:eastAsia="Times New Roman" w:cs="Times New Roman"/>
            <w:color w:val="0000FF"/>
            <w:sz w:val="24"/>
            <w:szCs w:val="24"/>
            <w:u w:val="single"/>
            <w:lang w:eastAsia="de-DE"/>
          </w:rPr>
          <w:t xml:space="preserve">politique du commerce extérieur</w:t>
        </w:r>
      </w:hyperlink>
      <w:r w:rsidRPr="008B780A">
        <w:rPr>
          <w:rFonts w:ascii="Times New Roman" w:hAnsi="Times New Roman" w:eastAsia="Times New Roman" w:cs="Times New Roman"/>
          <w:color w:val="000000"/>
          <w:sz w:val="24"/>
          <w:szCs w:val="24"/>
          <w:lang w:eastAsia="de-DE"/>
        </w:rPr>
        <w:t xml:space="preserve">)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21">
        <w:r w:rsidRPr="008B780A" w:rsidR="00B16228">
          <w:rPr>
            <w:rFonts w:ascii="Times New Roman" w:hAnsi="Times New Roman" w:eastAsia="Times New Roman" w:cs="Times New Roman"/>
            <w:color w:val="0000FF"/>
            <w:sz w:val="24"/>
            <w:szCs w:val="24"/>
            <w:u w:val="single"/>
            <w:lang w:eastAsia="de-DE"/>
          </w:rPr>
          <w:t xml:space="preserve">Coopération au développement et aide humanitaire </w:t>
        </w:r>
      </w:hyperlink>
      <w:r w:rsidRPr="008B780A" w:rsidR="00B16228">
        <w:rPr>
          <w:rFonts w:ascii="Times New Roman" w:hAnsi="Times New Roman" w:eastAsia="Times New Roman" w:cs="Times New Roman"/>
          <w:color w:val="000000"/>
          <w:sz w:val="24"/>
          <w:szCs w:val="24"/>
          <w:lang w:eastAsia="de-DE"/>
        </w:rPr>
        <w:t xml:space="preserve">aux pays tiers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relations avec les pays tiers (traités internationaux, </w:t>
      </w:r>
      <w:hyperlink w:history="1" r:id="rId222">
        <w:r w:rsidRPr="008B780A">
          <w:rPr>
            <w:rFonts w:ascii="Times New Roman" w:hAnsi="Times New Roman" w:eastAsia="Times New Roman" w:cs="Times New Roman"/>
            <w:color w:val="0000FF"/>
            <w:sz w:val="24"/>
            <w:szCs w:val="24"/>
            <w:u w:val="single"/>
            <w:lang w:eastAsia="de-DE"/>
          </w:rPr>
          <w:t xml:space="preserve">sanctions </w:t>
        </w:r>
      </w:hyperlink>
      <w:r w:rsidRPr="008B780A">
        <w:rPr>
          <w:rFonts w:ascii="Times New Roman" w:hAnsi="Times New Roman" w:eastAsia="Times New Roman" w:cs="Times New Roman"/>
          <w:color w:val="000000"/>
          <w:sz w:val="24"/>
          <w:szCs w:val="24"/>
          <w:lang w:eastAsia="de-DE"/>
        </w:rPr>
        <w:t xml:space="preserve">et </w:t>
      </w:r>
      <w:hyperlink w:history="1" r:id="rId223">
        <w:r w:rsidRPr="008B780A">
          <w:rPr>
            <w:rFonts w:ascii="Times New Roman" w:hAnsi="Times New Roman" w:eastAsia="Times New Roman" w:cs="Times New Roman"/>
            <w:color w:val="0000FF"/>
            <w:sz w:val="24"/>
            <w:szCs w:val="24"/>
            <w:u w:val="single"/>
            <w:lang w:eastAsia="de-DE"/>
          </w:rPr>
          <w:t xml:space="preserve">solidarité </w:t>
        </w:r>
      </w:hyperlink>
      <w:r w:rsidRPr="008B780A">
        <w:rPr>
          <w:rFonts w:ascii="Times New Roman" w:hAnsi="Times New Roman" w:eastAsia="Times New Roman" w:cs="Times New Roman"/>
          <w:color w:val="000000"/>
          <w:sz w:val="24"/>
          <w:szCs w:val="24"/>
          <w:lang w:eastAsia="de-DE"/>
        </w:rPr>
        <w:t xml:space="preserve">entre pays de l'UE) et les organismes internationaux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création de délégations de l'UE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que l'action extérieure doit être conforme aux principes énoncés au chapitre 1 du titre V du TUE sur la politique étrangère et de sécurité commune (article 205).</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La </w:t>
      </w:r>
      <w:r w:rsidRPr="008B780A">
        <w:rPr>
          <w:rFonts w:ascii="Times New Roman" w:hAnsi="Times New Roman" w:eastAsia="Times New Roman" w:cs="Times New Roman"/>
          <w:color w:val="000000"/>
          <w:sz w:val="24"/>
          <w:szCs w:val="24"/>
          <w:lang w:eastAsia="de-DE"/>
        </w:rPr>
        <w:t xml:space="preserve">sixième partie - </w:t>
      </w:r>
      <w:r w:rsidRPr="008B780A">
        <w:rPr>
          <w:rFonts w:ascii="Times New Roman" w:hAnsi="Times New Roman" w:eastAsia="Times New Roman" w:cs="Times New Roman"/>
          <w:b/>
          <w:bCs/>
          <w:color w:val="000000"/>
          <w:sz w:val="24"/>
          <w:szCs w:val="24"/>
          <w:lang w:eastAsia="de-DE"/>
        </w:rPr>
        <w:t xml:space="preserve">Dispositions institutionnelles et règlement financier </w:t>
      </w:r>
      <w:r w:rsidRPr="008B780A">
        <w:rPr>
          <w:rFonts w:ascii="Times New Roman" w:hAnsi="Times New Roman" w:eastAsia="Times New Roman" w:cs="Times New Roman"/>
          <w:color w:val="000000"/>
          <w:sz w:val="24"/>
          <w:szCs w:val="24"/>
          <w:lang w:eastAsia="de-DE"/>
        </w:rPr>
        <w:t xml:space="preserve">- décrit plus en détail les éléments suivants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w:t>
      </w:r>
      <w:hyperlink w:history="1" r:id="rId224">
        <w:r w:rsidRPr="008B780A">
          <w:rPr>
            <w:rFonts w:ascii="Times New Roman" w:hAnsi="Times New Roman" w:eastAsia="Times New Roman" w:cs="Times New Roman"/>
            <w:color w:val="0000FF"/>
            <w:sz w:val="24"/>
            <w:szCs w:val="24"/>
            <w:u w:val="single"/>
            <w:lang w:eastAsia="de-DE"/>
          </w:rPr>
          <w:t xml:space="preserve">institutions de l'UE </w:t>
        </w:r>
      </w:hyperlink>
      <w:r w:rsidRPr="008B780A">
        <w:rPr>
          <w:rFonts w:ascii="Times New Roman" w:hAnsi="Times New Roman" w:eastAsia="Times New Roman" w:cs="Times New Roman"/>
          <w:color w:val="000000"/>
          <w:sz w:val="24"/>
          <w:szCs w:val="24"/>
          <w:lang w:eastAsia="de-DE"/>
        </w:rPr>
        <w:t xml:space="preserve">(articles 223 à 227)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organes consultatifs de l'UE (articles 300 à 307)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Banque européenne d'investissement (articles 308 et 309)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hyperlink w:history="1" r:id="rId225">
        <w:r w:rsidRPr="008B780A" w:rsidR="00B16228">
          <w:rPr>
            <w:rFonts w:ascii="Times New Roman" w:hAnsi="Times New Roman" w:eastAsia="Times New Roman" w:cs="Times New Roman"/>
            <w:color w:val="0000FF"/>
            <w:sz w:val="24"/>
            <w:szCs w:val="24"/>
            <w:u w:val="single"/>
            <w:lang w:eastAsia="de-DE"/>
          </w:rPr>
          <w:t xml:space="preserve">Actes juridiques de </w:t>
        </w:r>
      </w:hyperlink>
      <w:r w:rsidRPr="008B780A" w:rsidR="00B16228">
        <w:rPr>
          <w:rFonts w:ascii="Times New Roman" w:hAnsi="Times New Roman" w:eastAsia="Times New Roman" w:cs="Times New Roman"/>
          <w:color w:val="000000"/>
          <w:sz w:val="24"/>
          <w:szCs w:val="24"/>
          <w:lang w:eastAsia="de-DE"/>
        </w:rPr>
        <w:t xml:space="preserve">l'UE </w:t>
      </w:r>
      <w:r w:rsidRPr="008B780A" w:rsidR="00B16228">
        <w:rPr>
          <w:rFonts w:ascii="Times New Roman" w:hAnsi="Times New Roman" w:eastAsia="Times New Roman" w:cs="Times New Roman"/>
          <w:color w:val="000000"/>
          <w:sz w:val="24"/>
          <w:szCs w:val="24"/>
          <w:lang w:eastAsia="de-DE"/>
        </w:rPr>
        <w:t xml:space="preserve">(règlements, directives, etc.) et </w:t>
      </w:r>
      <w:hyperlink w:history="1" r:id="rId226">
        <w:r w:rsidRPr="008B780A" w:rsidR="00B16228">
          <w:rPr>
            <w:rFonts w:ascii="Times New Roman" w:hAnsi="Times New Roman" w:eastAsia="Times New Roman" w:cs="Times New Roman"/>
            <w:color w:val="0000FF"/>
            <w:sz w:val="24"/>
            <w:szCs w:val="24"/>
            <w:u w:val="single"/>
            <w:lang w:eastAsia="de-DE"/>
          </w:rPr>
          <w:t xml:space="preserve">procédures </w:t>
        </w:r>
      </w:hyperlink>
      <w:r w:rsidRPr="008B780A" w:rsidR="00B16228">
        <w:rPr>
          <w:rFonts w:ascii="Times New Roman" w:hAnsi="Times New Roman" w:eastAsia="Times New Roman" w:cs="Times New Roman"/>
          <w:color w:val="000000"/>
          <w:sz w:val="24"/>
          <w:szCs w:val="24"/>
          <w:lang w:eastAsia="de-DE"/>
        </w:rPr>
        <w:t xml:space="preserve">(articles 288 à 299)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227">
        <w:r w:rsidRPr="008B780A">
          <w:rPr>
            <w:rFonts w:ascii="Times New Roman" w:hAnsi="Times New Roman" w:eastAsia="Times New Roman" w:cs="Times New Roman"/>
            <w:color w:val="0000FF"/>
            <w:sz w:val="24"/>
            <w:szCs w:val="24"/>
            <w:u w:val="single"/>
            <w:lang w:eastAsia="de-DE"/>
          </w:rPr>
          <w:t xml:space="preserve">budget de l'</w:t>
        </w:r>
      </w:hyperlink>
      <w:r w:rsidRPr="008B780A">
        <w:rPr>
          <w:rFonts w:ascii="Times New Roman" w:hAnsi="Times New Roman" w:eastAsia="Times New Roman" w:cs="Times New Roman"/>
          <w:color w:val="000000"/>
          <w:sz w:val="24"/>
          <w:szCs w:val="24"/>
          <w:lang w:eastAsia="de-DE"/>
        </w:rPr>
        <w:t xml:space="preserve">UE (articles 310 à 325) ;</w:t>
      </w:r>
    </w:p>
    <w:p>
      <w:pPr>
        <w:numPr>
          <w:ilvl w:val="1"/>
          <w:numId w:val="125"/>
        </w:numPr>
        <w:spacing w:before="240" w:after="240" w:line="240" w:lineRule="auto"/>
        <w:ind w:start="2400"/>
        <w:rPr>
          <w:rFonts w:ascii="Times New Roman" w:hAnsi="Times New Roman" w:eastAsia="Times New Roman" w:cs="Times New Roman"/>
          <w:color w:val="000000"/>
          <w:sz w:val="24"/>
          <w:szCs w:val="24"/>
          <w:lang w:eastAsia="de-DE"/>
        </w:rPr>
      </w:pPr>
      <w:r w:rsidRPr="008B780A" w:rsidR="00B16228">
        <w:rPr>
          <w:rFonts w:ascii="Times New Roman" w:hAnsi="Times New Roman" w:eastAsia="Times New Roman" w:cs="Times New Roman"/>
          <w:color w:val="000000"/>
          <w:sz w:val="24"/>
          <w:szCs w:val="24"/>
          <w:lang w:eastAsia="de-DE"/>
        </w:rPr>
        <w:t xml:space="preserve">une </w:t>
      </w:r>
      <w:hyperlink w:history="1" r:id="rId228">
        <w:r w:rsidRPr="008B780A" w:rsidR="00B16228">
          <w:rPr>
            <w:rFonts w:ascii="Times New Roman" w:hAnsi="Times New Roman" w:eastAsia="Times New Roman" w:cs="Times New Roman"/>
            <w:color w:val="0000FF"/>
            <w:sz w:val="24"/>
            <w:szCs w:val="24"/>
            <w:u w:val="single"/>
            <w:lang w:eastAsia="de-DE"/>
          </w:rPr>
          <w:t xml:space="preserve">coopération renforcée </w:t>
        </w:r>
      </w:hyperlink>
      <w:r w:rsidRPr="008B780A" w:rsidR="00B16228">
        <w:rPr>
          <w:rFonts w:ascii="Times New Roman" w:hAnsi="Times New Roman" w:eastAsia="Times New Roman" w:cs="Times New Roman"/>
          <w:color w:val="000000"/>
          <w:sz w:val="24"/>
          <w:szCs w:val="24"/>
          <w:lang w:eastAsia="de-DE"/>
        </w:rPr>
        <w:t xml:space="preserve">entre les pays de l'UE (articles 326 à 334).</w:t>
      </w:r>
    </w:p>
    <w:p>
      <w:pPr>
        <w:numPr>
          <w:ilvl w:val="0"/>
          <w:numId w:val="12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w:t>
      </w:r>
      <w:r w:rsidRPr="008B780A">
        <w:rPr>
          <w:rFonts w:ascii="Times New Roman" w:hAnsi="Times New Roman" w:eastAsia="Times New Roman" w:cs="Times New Roman"/>
          <w:color w:val="000000"/>
          <w:sz w:val="24"/>
          <w:szCs w:val="24"/>
          <w:lang w:eastAsia="de-DE"/>
        </w:rPr>
        <w:t xml:space="preserve">septième partie - </w:t>
      </w:r>
      <w:r w:rsidRPr="008B780A">
        <w:rPr>
          <w:rFonts w:ascii="Times New Roman" w:hAnsi="Times New Roman" w:eastAsia="Times New Roman" w:cs="Times New Roman"/>
          <w:b/>
          <w:bCs/>
          <w:color w:val="000000"/>
          <w:sz w:val="24"/>
          <w:szCs w:val="24"/>
          <w:lang w:eastAsia="de-DE"/>
        </w:rPr>
        <w:t xml:space="preserve">Dispositions générales et finales </w:t>
      </w:r>
      <w:r w:rsidRPr="008B780A">
        <w:rPr>
          <w:rFonts w:ascii="Times New Roman" w:hAnsi="Times New Roman" w:eastAsia="Times New Roman" w:cs="Times New Roman"/>
          <w:color w:val="000000"/>
          <w:sz w:val="24"/>
          <w:szCs w:val="24"/>
          <w:lang w:eastAsia="de-DE"/>
        </w:rPr>
        <w:t xml:space="preserve">- (articles 335 à 358) traite des aspects juridiques spécifiques tels que la capacité juridique de l'UE, le champ d'application territorial et temporel, le siège des institutions, les exemptions et l'effet sur les traités signés avant 1958 ou avant la date d'adhésion.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QUAND LE CONTRAT ENTRE-T-IL EN VIGUEUR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TFUE, signé le 13 décembre 2007 par 27 pays de l'UE (la Croatie n'a adhéré qu'en 2013), est entré en vigueur le 1er décembre 2009.</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Pour plus d'informations :</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29">
        <w:r w:rsidRPr="008B780A" w:rsidR="00B16228">
          <w:rPr>
            <w:rFonts w:ascii="Times New Roman" w:hAnsi="Times New Roman" w:eastAsia="Times New Roman" w:cs="Times New Roman"/>
            <w:color w:val="0000FF"/>
            <w:sz w:val="24"/>
            <w:szCs w:val="24"/>
            <w:u w:val="single"/>
            <w:lang w:eastAsia="de-DE"/>
          </w:rPr>
          <w:t xml:space="preserve">Les traités fondateurs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Parlement européen</w:t>
      </w:r>
      <w:r w:rsidRPr="008B780A" w:rsidR="00B16228">
        <w:rPr>
          <w:rFonts w:ascii="Times New Roman" w:hAnsi="Times New Roman" w:eastAsia="Times New Roman" w:cs="Times New Roman"/>
          <w:color w:val="000000"/>
          <w:sz w:val="24"/>
          <w:szCs w:val="24"/>
          <w:lang w:eastAsia="de-DE"/>
        </w:rPr>
        <w:t xml:space="preserve">)</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30">
        <w:r w:rsidRPr="008B780A" w:rsidR="00B16228">
          <w:rPr>
            <w:rFonts w:ascii="Times New Roman" w:hAnsi="Times New Roman" w:eastAsia="Times New Roman" w:cs="Times New Roman"/>
            <w:color w:val="0000FF"/>
            <w:sz w:val="24"/>
            <w:szCs w:val="24"/>
            <w:u w:val="single"/>
            <w:lang w:eastAsia="de-DE"/>
          </w:rPr>
          <w:t xml:space="preserve">Histoire de l'UE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Conseil de l'UE</w:t>
      </w:r>
      <w:r w:rsidRPr="008B780A" w:rsidR="00B16228">
        <w:rPr>
          <w:rFonts w:ascii="Times New Roman" w:hAnsi="Times New Roman" w:eastAsia="Times New Roman" w:cs="Times New Roman"/>
          <w:color w:val="000000"/>
          <w:sz w:val="24"/>
          <w:szCs w:val="24"/>
          <w:lang w:eastAsia="de-DE"/>
        </w:rPr>
        <w:t xml:space="preserve">)</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31">
        <w:r w:rsidRPr="008B780A" w:rsidR="00B16228">
          <w:rPr>
            <w:rFonts w:ascii="Times New Roman" w:hAnsi="Times New Roman" w:eastAsia="Times New Roman" w:cs="Times New Roman"/>
            <w:color w:val="0000FF"/>
            <w:sz w:val="24"/>
            <w:szCs w:val="24"/>
            <w:u w:val="single"/>
            <w:lang w:eastAsia="de-DE"/>
          </w:rPr>
          <w:t xml:space="preserve">Traités de l'UE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Commission européenne</w:t>
      </w:r>
      <w:r w:rsidRPr="008B780A" w:rsidR="00B16228">
        <w:rPr>
          <w:rFonts w:ascii="Times New Roman" w:hAnsi="Times New Roman" w:eastAsia="Times New Roman" w:cs="Times New Roman"/>
          <w:color w:val="000000"/>
          <w:sz w:val="24"/>
          <w:szCs w:val="24"/>
          <w:lang w:eastAsia="de-DE"/>
        </w:rPr>
        <w:t xml:space="preserve">)</w:t>
      </w:r>
    </w:p>
    <w:p>
      <w:pPr>
        <w:numPr>
          <w:ilvl w:val="0"/>
          <w:numId w:val="126"/>
        </w:numPr>
        <w:spacing w:before="240" w:after="240" w:line="240" w:lineRule="auto"/>
        <w:ind w:start="1200"/>
        <w:rPr>
          <w:rFonts w:ascii="Times New Roman" w:hAnsi="Times New Roman" w:eastAsia="Times New Roman" w:cs="Times New Roman"/>
          <w:color w:val="000000"/>
          <w:sz w:val="24"/>
          <w:szCs w:val="24"/>
          <w:lang w:eastAsia="de-DE"/>
        </w:rPr>
      </w:pPr>
      <w:hyperlink w:history="1" r:id="rId232">
        <w:r w:rsidRPr="008B780A" w:rsidR="00B16228">
          <w:rPr>
            <w:rFonts w:ascii="Times New Roman" w:hAnsi="Times New Roman" w:eastAsia="Times New Roman" w:cs="Times New Roman"/>
            <w:color w:val="0000FF"/>
            <w:sz w:val="24"/>
            <w:szCs w:val="24"/>
            <w:u w:val="single"/>
            <w:lang w:eastAsia="de-DE"/>
          </w:rPr>
          <w:t xml:space="preserve">Aperçu des traités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EUR-Lex</w:t>
      </w:r>
      <w:r w:rsidRPr="008B780A" w:rsidR="00B1622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 PRINCIPAL</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3">
        <w:r w:rsidRPr="008B780A" w:rsidR="00B16228">
          <w:rPr>
            <w:rFonts w:ascii="Times New Roman" w:hAnsi="Times New Roman" w:eastAsia="Times New Roman" w:cs="Times New Roman"/>
            <w:color w:val="0000FF"/>
            <w:sz w:val="24"/>
            <w:szCs w:val="24"/>
            <w:u w:val="single"/>
            <w:lang w:eastAsia="de-DE"/>
          </w:rPr>
          <w:t xml:space="preserve">Traité </w:t>
        </w:r>
      </w:hyperlink>
      <w:r w:rsidRPr="008B780A" w:rsidR="00B16228">
        <w:rPr>
          <w:rFonts w:ascii="Times New Roman" w:hAnsi="Times New Roman" w:eastAsia="Times New Roman" w:cs="Times New Roman"/>
          <w:color w:val="000000"/>
          <w:sz w:val="24"/>
          <w:szCs w:val="24"/>
          <w:lang w:eastAsia="de-DE"/>
        </w:rPr>
        <w:t xml:space="preserve">sur le fonctionnement de l'Union européenne du 13 décembre 2007 - version consolidée (JO C 202 du 7.6.2016, p. 47-360).</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ASSOCIÉS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4">
        <w:r w:rsidRPr="008B780A" w:rsidR="00B16228">
          <w:rPr>
            <w:rFonts w:ascii="Times New Roman" w:hAnsi="Times New Roman" w:eastAsia="Times New Roman" w:cs="Times New Roman"/>
            <w:color w:val="0000FF"/>
            <w:sz w:val="24"/>
            <w:szCs w:val="24"/>
            <w:u w:val="single"/>
            <w:lang w:eastAsia="de-DE"/>
          </w:rPr>
          <w:t xml:space="preserve">Traité </w:t>
        </w:r>
      </w:hyperlink>
      <w:r w:rsidRPr="008B780A" w:rsidR="00B16228">
        <w:rPr>
          <w:rFonts w:ascii="Times New Roman" w:hAnsi="Times New Roman" w:eastAsia="Times New Roman" w:cs="Times New Roman"/>
          <w:color w:val="000000"/>
          <w:sz w:val="24"/>
          <w:szCs w:val="24"/>
          <w:lang w:eastAsia="de-DE"/>
        </w:rPr>
        <w:t xml:space="preserve">instituant la Communauté économique européenne (non publié au Journal officiel)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modifications ultérieures du traité ont été intégrées au texte original. Cette </w:t>
      </w:r>
      <w:hyperlink w:history="1" r:id="rId235">
        <w:r w:rsidRPr="008B780A">
          <w:rPr>
            <w:rFonts w:ascii="Times New Roman" w:hAnsi="Times New Roman" w:eastAsia="Times New Roman" w:cs="Times New Roman"/>
            <w:color w:val="0000FF"/>
            <w:sz w:val="24"/>
            <w:szCs w:val="24"/>
            <w:u w:val="single"/>
            <w:lang w:eastAsia="de-DE"/>
          </w:rPr>
          <w:t xml:space="preserve">version consolidée est </w:t>
        </w:r>
      </w:hyperlink>
      <w:r w:rsidRPr="008B780A">
        <w:rPr>
          <w:rFonts w:ascii="Times New Roman" w:hAnsi="Times New Roman" w:eastAsia="Times New Roman" w:cs="Times New Roman"/>
          <w:color w:val="000000"/>
          <w:sz w:val="24"/>
          <w:szCs w:val="24"/>
          <w:lang w:eastAsia="de-DE"/>
        </w:rPr>
        <w:t xml:space="preserve">uniquement destinée à des fins documentaires.</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6">
        <w:r w:rsidRPr="008B780A" w:rsidR="00B16228">
          <w:rPr>
            <w:rFonts w:ascii="Times New Roman" w:hAnsi="Times New Roman" w:eastAsia="Times New Roman" w:cs="Times New Roman"/>
            <w:color w:val="0000FF"/>
            <w:sz w:val="24"/>
            <w:szCs w:val="24"/>
            <w:u w:val="single"/>
            <w:lang w:eastAsia="de-DE"/>
          </w:rPr>
          <w:t xml:space="preserve">Traité de Maastricht du </w:t>
        </w:r>
      </w:hyperlink>
      <w:r w:rsidRPr="008B780A" w:rsidR="00B16228">
        <w:rPr>
          <w:rFonts w:ascii="Times New Roman" w:hAnsi="Times New Roman" w:eastAsia="Times New Roman" w:cs="Times New Roman"/>
          <w:color w:val="000000"/>
          <w:sz w:val="24"/>
          <w:szCs w:val="24"/>
          <w:lang w:eastAsia="de-DE"/>
        </w:rPr>
        <w:t xml:space="preserve">7 février 1992 (JO C 191 du 29.7.1992, p. 1-112).</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37">
        <w:r w:rsidRPr="008B780A" w:rsidR="00B16228">
          <w:rPr>
            <w:rFonts w:ascii="Times New Roman" w:hAnsi="Times New Roman" w:eastAsia="Times New Roman" w:cs="Times New Roman"/>
            <w:color w:val="0000FF"/>
            <w:sz w:val="24"/>
            <w:szCs w:val="24"/>
            <w:u w:val="single"/>
            <w:lang w:eastAsia="de-DE"/>
          </w:rPr>
          <w:t xml:space="preserve">Traité de Lisbonne du </w:t>
        </w:r>
      </w:hyperlink>
      <w:r w:rsidRPr="008B780A" w:rsidR="00B16228">
        <w:rPr>
          <w:rFonts w:ascii="Times New Roman" w:hAnsi="Times New Roman" w:eastAsia="Times New Roman" w:cs="Times New Roman"/>
          <w:color w:val="000000"/>
          <w:sz w:val="24"/>
          <w:szCs w:val="24"/>
          <w:lang w:eastAsia="de-DE"/>
        </w:rPr>
        <w:t xml:space="preserve">13 décembre 2007 (JO C 306 du 17.12.2007, p. 1-271).</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15.12.2017</w:t>
      </w:r>
    </w:p>
    <w:p>
      <w:pPr>
        <w:pStyle w:val="ti-main"/>
        <w:spacing w:before="810" w:beforeAutospacing="0" w:after="390" w:afterAutospacing="0"/>
        <w:jc w:val="center"/>
        <w:rPr>
          <w:b/>
          <w:bCs/>
          <w:color w:val="444444"/>
        </w:rPr>
      </w:pPr>
      <w:r w:rsidRPr="008B780A">
        <w:rPr>
          <w:b/>
          <w:bCs/>
          <w:color w:val="444444"/>
        </w:rPr>
        <w:t xml:space="preserve">Une vision pour le marché intérieur des produits industriels</w:t>
      </w:r>
    </w:p>
    <w:p>
      <w:pPr>
        <w:pStyle w:val="Standard1"/>
        <w:spacing w:before="195" w:beforeAutospacing="0" w:after="0" w:afterAutospacing="0"/>
        <w:jc w:val="both"/>
        <w:rPr>
          <w:color w:val="000000"/>
        </w:rPr>
      </w:pPr>
      <w:r w:rsidRPr="008B780A">
        <w:rPr>
          <w:color w:val="000000"/>
        </w:rPr>
        <w:t xml:space="preserve">La Commission européenne a préparé un document stratégique exposant sa vision de l'avenir du marché unique européen des produits industriels.</w:t>
      </w:r>
    </w:p>
    <w:p>
      <w:pPr>
        <w:pStyle w:val="ti-chapter"/>
        <w:spacing w:before="390" w:beforeAutospacing="0" w:after="195" w:afterAutospacing="0"/>
        <w:rPr>
          <w:b/>
          <w:bCs/>
          <w:color w:val="444444"/>
        </w:rPr>
      </w:pPr>
      <w:r w:rsidRPr="008B780A">
        <w:rPr>
          <w:b/>
          <w:bCs/>
          <w:color w:val="444444"/>
        </w:rPr>
        <w:t xml:space="preserve">LAWRENCE</w:t>
      </w:r>
    </w:p>
    <w:p>
      <w:pPr>
        <w:pStyle w:val="Standard1"/>
        <w:spacing w:before="195" w:beforeAutospacing="0" w:after="0" w:afterAutospacing="0"/>
        <w:jc w:val="both"/>
        <w:rPr>
          <w:color w:val="000000"/>
        </w:rPr>
      </w:pPr>
      <w:r w:rsidRPr="008B780A">
        <w:rPr>
          <w:color w:val="000000"/>
        </w:rPr>
        <w:t xml:space="preserve">Communication de la Commission au Parlement européen, au Conseil et au Comité économique et social européen : Une vision pour le marché unique des produits industriels (</w:t>
      </w:r>
      <w:hyperlink w:history="1" r:id="rId238">
        <w:r w:rsidRPr="008B780A">
          <w:rPr>
            <w:rStyle w:val="Hyperlink"/>
          </w:rPr>
          <w:t xml:space="preserve">COM(2014) 25 final, </w:t>
        </w:r>
      </w:hyperlink>
      <w:r w:rsidRPr="008B780A">
        <w:rPr>
          <w:color w:val="000000"/>
        </w:rPr>
        <w:t xml:space="preserve">22.1.2014 - non publié au Journal officiel).</w:t>
      </w:r>
    </w:p>
    <w:p>
      <w:pPr>
        <w:pStyle w:val="ti-chapter"/>
        <w:spacing w:before="390" w:beforeAutospacing="0" w:after="195" w:afterAutospacing="0"/>
        <w:rPr>
          <w:b/>
          <w:bCs/>
          <w:color w:val="444444"/>
        </w:rPr>
      </w:pPr>
      <w:r w:rsidRPr="008B780A">
        <w:rPr>
          <w:b/>
          <w:bCs/>
          <w:color w:val="444444"/>
        </w:rPr>
        <w:t xml:space="preserve">SYNOPSIS</w:t>
      </w:r>
    </w:p>
    <w:p>
      <w:pPr>
        <w:pStyle w:val="Standard1"/>
        <w:spacing w:before="195" w:beforeAutospacing="0" w:after="0" w:afterAutospacing="0"/>
        <w:jc w:val="both"/>
        <w:rPr>
          <w:color w:val="000000"/>
        </w:rPr>
      </w:pPr>
      <w:r w:rsidRPr="008B780A">
        <w:rPr>
          <w:color w:val="000000"/>
        </w:rPr>
        <w:lastRenderedPageBreak/>
        <w:t xml:space="preserve">Les règles de l'UE relatives aux produits industriels définissent les exigences essentielles en matière de sécurité, de santé et d'autres intérêts publics que les entreprises doivent respecter lorsqu'elles mettent des produits sur le marché de l'Union, y compris l'apposition du marquage CE. Ces règles définissent les mesures nécessaires à prendre pour démontrer que le produit est conforme à la législation européenne avant de pouvoir porter le marquage CE.</w:t>
      </w:r>
    </w:p>
    <w:p>
      <w:pPr>
        <w:pStyle w:val="Standard1"/>
        <w:spacing w:before="195" w:beforeAutospacing="0" w:after="0" w:afterAutospacing="0"/>
        <w:jc w:val="both"/>
        <w:rPr>
          <w:color w:val="000000"/>
        </w:rPr>
      </w:pPr>
      <w:r w:rsidRPr="008B780A">
        <w:rPr>
          <w:color w:val="000000"/>
        </w:rPr>
        <w:lastRenderedPageBreak/>
        <w:t xml:space="preserve">Le résultat général d'une consultation publique et d'une évaluation en ligne dans ce domaine est que la législation sur le marché intérieur permet d'atteindre les objectifs de l'UE en ce qui concerne la nécessité de mesures d'harmonisation technique avec un niveau élevé de protection de la santé et de la sécurité, des consommateurs et de l'environnement. Il s'agit donc d'un facteur essentiel non seulement pour la compétitivité de l'industrie européenne, mais aussi pour la protection des consommateurs et de l'environnement.</w:t>
      </w:r>
    </w:p>
    <w:p>
      <w:pPr>
        <w:pStyle w:val="Standard1"/>
        <w:spacing w:before="195" w:beforeAutospacing="0" w:after="0" w:afterAutospacing="0"/>
        <w:jc w:val="both"/>
        <w:rPr>
          <w:color w:val="000000"/>
        </w:rPr>
      </w:pPr>
      <w:r w:rsidRPr="008B780A">
        <w:rPr>
          <w:color w:val="000000"/>
        </w:rPr>
        <w:t xml:space="preserve">Toutefois, le document de stratégie, appelé "communication", a également identifié un certain nombre d'aspects à améliorer. Si la Commission tient à suivre le rythme des défis technologiques du XXIe siècle, elle veut également tenir compte du souhait exprimé par l'industrie européenne de bénéficier de périodes plus longues de stabilité réglementaire sans refonte majeure de la réglementation.</w:t>
      </w:r>
    </w:p>
    <w:p>
      <w:pPr>
        <w:pStyle w:val="Standard1"/>
        <w:spacing w:before="195" w:beforeAutospacing="0" w:after="0" w:afterAutospacing="0"/>
        <w:jc w:val="both"/>
        <w:rPr>
          <w:color w:val="000000"/>
        </w:rPr>
      </w:pPr>
      <w:r w:rsidRPr="008B780A">
        <w:rPr>
          <w:color w:val="000000"/>
        </w:rPr>
        <w:t xml:space="preserve">Le document de stratégie identifie les priorités suivantes :</w:t>
      </w:r>
    </w:p>
    <w:p>
      <w:pPr>
        <w:pStyle w:val="Standard1"/>
        <w:spacing w:before="195" w:beforeAutospacing="0" w:after="0" w:afterAutospacing="0"/>
        <w:jc w:val="both"/>
        <w:rPr>
          <w:color w:val="000000"/>
        </w:rPr>
      </w:pPr>
      <w:r w:rsidRPr="008B780A">
        <w:rPr>
          <w:rStyle w:val="bold"/>
          <w:b/>
          <w:bCs/>
          <w:color w:val="000000"/>
        </w:rPr>
        <w:t xml:space="preserve">Mécanismes d'application efficaces</w:t>
      </w:r>
    </w:p>
    <w:p>
      <w:pPr>
        <w:pStyle w:val="Standard1"/>
        <w:spacing w:before="195" w:beforeAutospacing="0" w:after="0" w:afterAutospacing="0"/>
        <w:jc w:val="both"/>
        <w:rPr>
          <w:color w:val="000000"/>
        </w:rPr>
      </w:pPr>
      <w:r w:rsidRPr="008B780A">
        <w:rPr>
          <w:color w:val="000000"/>
        </w:rPr>
        <w:t xml:space="preserve">Cela signifie qu'il faut renforcer les efforts de la Commission pour faire en sorte que la législation existante soit appliquée parce qu'elle sert à sauvegarder des intérêts publics importants tels que la santé et la sécurité, mais aussi la protection de l'environnement et des consommateurs. La Commission préparera une proposition législative visant à optimiser et à harmoniser les sanctions économiques administratives ou civiles en cas de violation de la loi applicable.</w:t>
      </w:r>
    </w:p>
    <w:p>
      <w:pPr>
        <w:pStyle w:val="Standard1"/>
        <w:spacing w:before="195" w:beforeAutospacing="0" w:after="0" w:afterAutospacing="0"/>
        <w:jc w:val="both"/>
        <w:rPr>
          <w:color w:val="000000"/>
        </w:rPr>
      </w:pPr>
      <w:r w:rsidRPr="008B780A">
        <w:rPr>
          <w:rStyle w:val="bold"/>
          <w:b/>
          <w:bCs/>
          <w:color w:val="000000"/>
        </w:rPr>
        <w:t xml:space="preserve">Réglementation intersectorielle des produits</w:t>
      </w:r>
    </w:p>
    <w:p>
      <w:pPr>
        <w:pStyle w:val="Standard1"/>
        <w:spacing w:before="195" w:beforeAutospacing="0" w:after="0" w:afterAutospacing="0"/>
        <w:jc w:val="both"/>
        <w:rPr>
          <w:color w:val="000000"/>
        </w:rPr>
      </w:pPr>
      <w:r w:rsidRPr="008B780A">
        <w:rPr>
          <w:color w:val="000000"/>
        </w:rPr>
        <w:t xml:space="preserve">La Commission examinera la nécessité d'une législation horizontale (c'est-à-dire transsectorielle) comportant des éléments communs à tous les secteurs.</w:t>
      </w:r>
    </w:p>
    <w:p>
      <w:pPr>
        <w:pStyle w:val="Standard1"/>
        <w:spacing w:before="195" w:beforeAutospacing="0" w:after="0" w:afterAutospacing="0"/>
        <w:jc w:val="both"/>
        <w:rPr>
          <w:color w:val="000000"/>
        </w:rPr>
      </w:pPr>
      <w:r w:rsidRPr="008B780A">
        <w:rPr>
          <w:rStyle w:val="bold"/>
          <w:b/>
          <w:bCs/>
          <w:color w:val="000000"/>
        </w:rPr>
        <w:t xml:space="preserve">L'innovation et l'avenir numérique</w:t>
      </w:r>
    </w:p>
    <w:p>
      <w:pPr>
        <w:pStyle w:val="Standard1"/>
        <w:spacing w:before="195" w:beforeAutospacing="0" w:after="0" w:afterAutospacing="0"/>
        <w:jc w:val="both"/>
        <w:rPr>
          <w:color w:val="000000"/>
        </w:rPr>
      </w:pPr>
      <w:r w:rsidRPr="008B780A">
        <w:rPr>
          <w:color w:val="000000"/>
        </w:rPr>
        <w:t xml:space="preserve">La Commission tiendra compte de l'évolution de la technologie et de l'innovation lors de l'élaboration de nouvelles propositions législatives sur les produits industriels. Elle lancera également une initiative sur la conformité électronique. Cela permettra aux entreprises de démontrer leur conformité aux règles de l'Union par voie électronique.</w:t>
      </w:r>
    </w:p>
    <w:p>
      <w:pPr>
        <w:pStyle w:val="Standard1"/>
        <w:spacing w:before="195" w:beforeAutospacing="0" w:after="0" w:afterAutospacing="0"/>
        <w:jc w:val="both"/>
        <w:rPr>
          <w:color w:val="000000"/>
        </w:rPr>
      </w:pPr>
      <w:r w:rsidRPr="008B780A">
        <w:rPr>
          <w:rStyle w:val="bold"/>
          <w:b/>
          <w:bCs/>
          <w:color w:val="000000"/>
        </w:rPr>
        <w:t xml:space="preserve">Des frontières floues entre les produits et les services connexes</w:t>
      </w:r>
    </w:p>
    <w:p>
      <w:pPr>
        <w:pStyle w:val="Standard1"/>
        <w:spacing w:before="195" w:beforeAutospacing="0" w:after="0" w:afterAutospacing="0"/>
        <w:jc w:val="both"/>
        <w:rPr>
          <w:color w:val="000000"/>
        </w:rPr>
      </w:pPr>
      <w:r w:rsidRPr="008B780A">
        <w:rPr>
          <w:color w:val="000000"/>
        </w:rPr>
        <w:t xml:space="preserve">Les entreprises manufacturières proposent de plus en plus de services, tels que la maintenance et la formation, parallèlement à leurs produits traditionnels. La Commission examinera comment ces frontières floues entre produits et services peuvent être mieux gérées.</w:t>
      </w:r>
    </w:p>
    <w:p>
      <w:pPr>
        <w:pStyle w:val="Standard1"/>
        <w:spacing w:before="195" w:beforeAutospacing="0" w:after="0" w:afterAutospacing="0"/>
        <w:jc w:val="both"/>
        <w:rPr>
          <w:color w:val="000000"/>
        </w:rPr>
      </w:pPr>
      <w:r w:rsidRPr="008B780A">
        <w:rPr>
          <w:rStyle w:val="bold"/>
          <w:b/>
          <w:bCs/>
          <w:color w:val="000000"/>
        </w:rPr>
        <w:t xml:space="preserve">Plus de règlements, moins de directives</w:t>
      </w:r>
    </w:p>
    <w:p>
      <w:pPr>
        <w:pStyle w:val="Standard1"/>
        <w:spacing w:before="195" w:beforeAutospacing="0" w:after="0" w:afterAutospacing="0"/>
        <w:jc w:val="both"/>
        <w:rPr>
          <w:color w:val="000000"/>
        </w:rPr>
      </w:pPr>
      <w:r w:rsidRPr="008B780A">
        <w:rPr>
          <w:color w:val="000000"/>
        </w:rPr>
        <w:t xml:space="preserve">Sous réserve d'une évaluation au cas par cas, la Commission préférera désormais utiliser les règlements plutôt que les directives comme source principale du droit de l'Union. </w:t>
      </w:r>
      <w:r w:rsidRPr="008B780A">
        <w:rPr>
          <w:color w:val="000000"/>
        </w:rPr>
        <w:lastRenderedPageBreak/>
        <w:t xml:space="preserve">Les règlements sont directement applicables dans les États membres et apportent donc plus de certitude aux entreprises.</w:t>
      </w:r>
    </w:p>
    <w:p>
      <w:pPr>
        <w:pStyle w:val="Standard1"/>
        <w:spacing w:before="195" w:beforeAutospacing="0" w:after="0" w:afterAutospacing="0"/>
        <w:jc w:val="both"/>
        <w:rPr>
          <w:color w:val="000000"/>
        </w:rPr>
      </w:pPr>
      <w:r w:rsidRPr="008B780A">
        <w:rPr>
          <w:rStyle w:val="bold"/>
          <w:b/>
          <w:bCs/>
          <w:color w:val="000000"/>
        </w:rPr>
        <w:t xml:space="preserve">Une approche de la réglementation des produits favorable aux entreprises</w:t>
      </w:r>
    </w:p>
    <w:p>
      <w:pPr>
        <w:pStyle w:val="Standard1"/>
        <w:spacing w:before="195" w:beforeAutospacing="0" w:after="0" w:afterAutospacing="0"/>
        <w:jc w:val="both"/>
        <w:rPr>
          <w:color w:val="000000"/>
        </w:rPr>
      </w:pPr>
      <w:r w:rsidRPr="008B780A">
        <w:rPr>
          <w:color w:val="000000"/>
        </w:rPr>
        <w:t xml:space="preserve">Actuellement, les entreprises sont confrontées à une multitude d'actes juridiques s'appliquant aux mêmes produits/fabricants et les frontières entre nombre de ces actes ne sont parfois pas claires. À l'occasion de la révision périodique d'un </w:t>
      </w:r>
      <w:r w:rsidRPr="008B780A">
        <w:rPr>
          <w:color w:val="000000"/>
        </w:rPr>
        <w:lastRenderedPageBreak/>
        <w:t xml:space="preserve">acte </w:t>
      </w:r>
      <w:r w:rsidRPr="008B780A">
        <w:rPr>
          <w:color w:val="000000"/>
        </w:rPr>
        <w:t xml:space="preserve">sectoriel</w:t>
      </w:r>
      <w:r w:rsidRPr="008B780A">
        <w:rPr>
          <w:color w:val="000000"/>
        </w:rPr>
        <w:lastRenderedPageBreak/>
        <w:t xml:space="preserve">, la Commission examinera s'il est possible de le regrouper avec d'autres actes qui s'appliquent à la même catégorie de produits.</w:t>
      </w:r>
    </w:p>
    <w:p>
      <w:pPr>
        <w:pStyle w:val="Standard1"/>
        <w:spacing w:before="195" w:beforeAutospacing="0" w:after="0" w:afterAutospacing="0"/>
        <w:jc w:val="both"/>
        <w:rPr>
          <w:color w:val="000000"/>
        </w:rPr>
      </w:pPr>
      <w:r w:rsidRPr="008B780A">
        <w:rPr>
          <w:rStyle w:val="bold"/>
          <w:b/>
          <w:bCs/>
          <w:color w:val="000000"/>
        </w:rPr>
        <w:t xml:space="preserve">Le marché mondial</w:t>
      </w:r>
    </w:p>
    <w:p>
      <w:pPr>
        <w:pStyle w:val="Standard1"/>
        <w:spacing w:before="195" w:beforeAutospacing="0" w:after="0" w:afterAutospacing="0"/>
        <w:jc w:val="both"/>
        <w:rPr>
          <w:color w:val="000000"/>
        </w:rPr>
      </w:pPr>
      <w:r w:rsidRPr="008B780A">
        <w:rPr>
          <w:color w:val="000000"/>
        </w:rPr>
        <w:t xml:space="preserve">L'UE devrait continuer à promouvoir la convergence internationale de la législation et des normes techniques pour les produits industriels tout en assurant un niveau élevé de protection des intérêts publics. La Commission devrait veiller à ce que l'on se concentre davantage sur l'impact de la législation européenne sur la compétitivité internationale des entreprises européennes.</w:t>
      </w:r>
    </w:p>
    <w:p>
      <w:pPr>
        <w:pStyle w:val="lastmod"/>
        <w:spacing w:before="810" w:beforeAutospacing="0"/>
        <w:jc w:val="right"/>
        <w:rPr>
          <w:color w:val="000000"/>
        </w:rPr>
      </w:pPr>
      <w:r w:rsidRPr="008B780A">
        <w:rPr>
          <w:color w:val="000000"/>
        </w:rPr>
        <w:t xml:space="preserve">Dernière modification : 28.07.2014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Programme de surveillance de l'espace sans frontières de l'UE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Cette législation établit un cadre pour un mécanisme de contrôle spécifique destiné à vérifier l'application de l'acquis dit "de Schengen" de l'Union européenne. L'objectif est de garantir que les États membres de l'Union européenne (UE) dans l'espace Schengen appliquent des normes uniformément élevées dans leur pratique de mise en œuvre. Les 26 États Schengen comprennent 22 États membres de l'UE et quatre États non membres de l'UE. Dans l'espace Schengen, aucun contrôle n'est effectué aux frontières intérieures.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LAWRENCE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n° </w:t>
      </w:r>
      <w:hyperlink w:history="1" r:id="rId239">
        <w:r w:rsidRPr="008B780A">
          <w:rPr>
            <w:rFonts w:ascii="Times New Roman" w:hAnsi="Times New Roman" w:eastAsia="Times New Roman" w:cs="Times New Roman"/>
            <w:color w:val="0000FF"/>
            <w:sz w:val="24"/>
            <w:szCs w:val="24"/>
            <w:u w:val="single"/>
            <w:lang w:eastAsia="de-DE"/>
          </w:rPr>
          <w:t xml:space="preserve">1053/2013 du </w:t>
        </w:r>
      </w:hyperlink>
      <w:r w:rsidRPr="008B780A">
        <w:rPr>
          <w:rFonts w:ascii="Times New Roman" w:hAnsi="Times New Roman" w:eastAsia="Times New Roman" w:cs="Times New Roman"/>
          <w:color w:val="000000"/>
          <w:sz w:val="24"/>
          <w:szCs w:val="24"/>
          <w:lang w:eastAsia="de-DE"/>
        </w:rPr>
        <w:t xml:space="preserve">Conseil </w:t>
      </w:r>
      <w:hyperlink w:history="1" r:id="rId239">
        <w:r w:rsidRPr="008B780A">
          <w:rPr>
            <w:rFonts w:ascii="Times New Roman" w:hAnsi="Times New Roman" w:eastAsia="Times New Roman" w:cs="Times New Roman"/>
            <w:color w:val="0000FF"/>
            <w:sz w:val="24"/>
            <w:szCs w:val="24"/>
            <w:u w:val="single"/>
            <w:lang w:eastAsia="de-DE"/>
          </w:rPr>
          <w:t xml:space="preserve">du </w:t>
        </w:r>
      </w:hyperlink>
      <w:r w:rsidRPr="008B780A">
        <w:rPr>
          <w:rFonts w:ascii="Times New Roman" w:hAnsi="Times New Roman" w:eastAsia="Times New Roman" w:cs="Times New Roman"/>
          <w:color w:val="000000"/>
          <w:sz w:val="24"/>
          <w:szCs w:val="24"/>
          <w:lang w:eastAsia="de-DE"/>
        </w:rPr>
        <w:t xml:space="preserve">7 octobre 2013 relatif à la mise en place d'un mécanisme d'évaluation et de suivi pour vérifier l'application de l'acquis de Schengen et abrogeant la décision du Comité exécutif du 16 septembre 1998 portant création de la Commission permanente de la Convention d'application de Schengen.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SYNOPSIS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w:t>
      </w:r>
      <w:r w:rsidRPr="008B780A">
        <w:rPr>
          <w:rFonts w:ascii="Times New Roman" w:hAnsi="Times New Roman" w:eastAsia="Times New Roman" w:cs="Times New Roman"/>
          <w:color w:val="000000"/>
          <w:sz w:val="24"/>
          <w:szCs w:val="24"/>
          <w:lang w:eastAsia="de-DE"/>
        </w:rPr>
        <w:t xml:space="preserve">objectif principal du mécanisme d'évaluation et de suivi est de garantir </w:t>
      </w:r>
      <w:r w:rsidRPr="008B780A">
        <w:rPr>
          <w:rFonts w:ascii="Times New Roman" w:hAnsi="Times New Roman" w:eastAsia="Times New Roman" w:cs="Times New Roman"/>
          <w:b/>
          <w:bCs/>
          <w:color w:val="000000"/>
          <w:sz w:val="24"/>
          <w:szCs w:val="24"/>
          <w:lang w:eastAsia="de-DE"/>
        </w:rPr>
        <w:t xml:space="preserve">un niveau élevé de confiance mutuelle entre les États membres de l</w:t>
      </w:r>
      <w:r w:rsidRPr="008B780A">
        <w:rPr>
          <w:rFonts w:ascii="Times New Roman" w:hAnsi="Times New Roman" w:eastAsia="Times New Roman" w:cs="Times New Roman"/>
          <w:color w:val="000000"/>
          <w:sz w:val="24"/>
          <w:szCs w:val="24"/>
          <w:lang w:eastAsia="de-DE"/>
        </w:rPr>
        <w:t xml:space="preserve">'"espace Schengen" en ce qui concerne la mise en œuvre correcte de toutes les dispositions pertinentes de la </w:t>
      </w:r>
      <w:hyperlink w:history="1" r:id="rId240">
        <w:r w:rsidRPr="008B780A">
          <w:rPr>
            <w:rFonts w:ascii="Times New Roman" w:hAnsi="Times New Roman" w:eastAsia="Times New Roman" w:cs="Times New Roman"/>
            <w:color w:val="0000FF"/>
            <w:sz w:val="24"/>
            <w:szCs w:val="24"/>
            <w:u w:val="single"/>
            <w:lang w:eastAsia="de-DE"/>
          </w:rPr>
          <w:t xml:space="preserve">législation de l'UE </w:t>
        </w:r>
      </w:hyperlink>
      <w:r w:rsidRPr="008B780A">
        <w:rPr>
          <w:rFonts w:ascii="Times New Roman" w:hAnsi="Times New Roman" w:eastAsia="Times New Roman" w:cs="Times New Roman"/>
          <w:color w:val="000000"/>
          <w:sz w:val="24"/>
          <w:szCs w:val="24"/>
          <w:lang w:eastAsia="de-DE"/>
        </w:rPr>
        <w:t xml:space="preserve">applicable à l'</w:t>
      </w:r>
      <w:hyperlink w:history="1" r:id="rId240">
        <w:r w:rsidRPr="008B780A">
          <w:rPr>
            <w:rFonts w:ascii="Times New Roman" w:hAnsi="Times New Roman" w:eastAsia="Times New Roman" w:cs="Times New Roman"/>
            <w:color w:val="0000FF"/>
            <w:sz w:val="24"/>
            <w:szCs w:val="24"/>
            <w:u w:val="single"/>
            <w:lang w:eastAsia="de-DE"/>
          </w:rPr>
          <w:t xml:space="preserve">espace </w:t>
        </w:r>
      </w:hyperlink>
      <w:r w:rsidRPr="008B780A">
        <w:rPr>
          <w:rFonts w:ascii="Times New Roman" w:hAnsi="Times New Roman" w:eastAsia="Times New Roman" w:cs="Times New Roman"/>
          <w:color w:val="000000"/>
          <w:sz w:val="24"/>
          <w:szCs w:val="24"/>
          <w:lang w:eastAsia="de-DE"/>
        </w:rPr>
        <w:t xml:space="preserve">Schengen ("acquis de Schengen").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PORTÉE DU MÉCANISME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Le mécanisme d'évaluation couvre tous les aspects de la législation dans ce domaine. En ce qui concerne les frontières, le mécanisme couvrira à la fois l'efficacité du contrôle aux frontières extérieures et l'absence de contrôle aux frontières intérieures.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États membres de l'UE et la Commission sont conjointement responsables de la mise en œuvre du mécanisme global, tandis que la Commission joue un rôle de coordination générale.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INSPECTIONS ANNONCÉES ET INOPINÉES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Afin de mettre en œuvre le mécanisme d'évaluation, un programme d'inspection pluriannuel (sur 5 ans) et annuel sera mis en place sous les auspices de la Commission. Cette évaluation aura lieu régulièrement sous la forme d'</w:t>
      </w:r>
      <w:r w:rsidRPr="008B780A">
        <w:rPr>
          <w:rFonts w:ascii="Times New Roman" w:hAnsi="Times New Roman" w:eastAsia="Times New Roman" w:cs="Times New Roman"/>
          <w:b/>
          <w:bCs/>
          <w:color w:val="000000"/>
          <w:sz w:val="24"/>
          <w:szCs w:val="24"/>
          <w:lang w:eastAsia="de-DE"/>
        </w:rPr>
        <w:t xml:space="preserve">inspections annoncées et inopinées </w:t>
      </w:r>
      <w:r w:rsidRPr="008B780A">
        <w:rPr>
          <w:rFonts w:ascii="Times New Roman" w:hAnsi="Times New Roman" w:eastAsia="Times New Roman" w:cs="Times New Roman"/>
          <w:color w:val="000000"/>
          <w:sz w:val="24"/>
          <w:szCs w:val="24"/>
          <w:lang w:eastAsia="de-DE"/>
        </w:rPr>
        <w:t xml:space="preserve">sur le territoire respectif des États Schengen.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PLAN D'ACTION CORRECTIF</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visites sur place doivent être effectuées par des experts spécialement formés, désignés et sélectionnés de manière impartiale par les États membres, et tenir compte de l'</w:t>
      </w:r>
      <w:r w:rsidRPr="008B780A">
        <w:rPr>
          <w:rFonts w:ascii="Times New Roman" w:hAnsi="Times New Roman" w:eastAsia="Times New Roman" w:cs="Times New Roman"/>
          <w:b/>
          <w:bCs/>
          <w:color w:val="000000"/>
          <w:sz w:val="24"/>
          <w:szCs w:val="24"/>
          <w:lang w:eastAsia="de-DE"/>
        </w:rPr>
        <w:t xml:space="preserve">analyse des risques </w:t>
      </w:r>
      <w:r w:rsidRPr="008B780A">
        <w:rPr>
          <w:rFonts w:ascii="Times New Roman" w:hAnsi="Times New Roman" w:eastAsia="Times New Roman" w:cs="Times New Roman"/>
          <w:color w:val="000000"/>
          <w:sz w:val="24"/>
          <w:szCs w:val="24"/>
          <w:lang w:eastAsia="de-DE"/>
        </w:rPr>
        <w:t xml:space="preserve">(en ce qui concerne les frontières extérieures) effectuée par l'</w:t>
      </w:r>
      <w:r w:rsidRPr="008B780A">
        <w:rPr>
          <w:rFonts w:ascii="Times New Roman" w:hAnsi="Times New Roman" w:eastAsia="Times New Roman" w:cs="Times New Roman"/>
          <w:color w:val="000000"/>
          <w:sz w:val="24"/>
          <w:szCs w:val="24"/>
          <w:lang w:eastAsia="de-DE"/>
        </w:rPr>
        <w:t xml:space="preserve">agence </w:t>
      </w:r>
      <w:hyperlink w:history="1" r:id="rId241">
        <w:r w:rsidRPr="008B780A">
          <w:rPr>
            <w:rFonts w:ascii="Times New Roman" w:hAnsi="Times New Roman" w:eastAsia="Times New Roman" w:cs="Times New Roman"/>
            <w:color w:val="0000FF"/>
            <w:sz w:val="24"/>
            <w:szCs w:val="24"/>
            <w:u w:val="single"/>
            <w:lang w:eastAsia="de-DE"/>
          </w:rPr>
          <w:t xml:space="preserve">Frontex et de </w:t>
        </w:r>
      </w:hyperlink>
      <w:r w:rsidRPr="008B780A">
        <w:rPr>
          <w:rFonts w:ascii="Times New Roman" w:hAnsi="Times New Roman" w:eastAsia="Times New Roman" w:cs="Times New Roman"/>
          <w:color w:val="000000"/>
          <w:sz w:val="24"/>
          <w:szCs w:val="24"/>
          <w:lang w:eastAsia="de-DE"/>
        </w:rPr>
        <w:t xml:space="preserve">l'assistance </w:t>
      </w:r>
      <w:r w:rsidRPr="008B780A">
        <w:rPr>
          <w:rFonts w:ascii="Times New Roman" w:hAnsi="Times New Roman" w:eastAsia="Times New Roman" w:cs="Times New Roman"/>
          <w:color w:val="000000"/>
          <w:sz w:val="24"/>
          <w:szCs w:val="24"/>
          <w:lang w:eastAsia="de-DE"/>
        </w:rPr>
        <w:t xml:space="preserve">fournie par </w:t>
      </w:r>
      <w:hyperlink w:history="1" r:id="rId242">
        <w:r w:rsidRPr="008B780A">
          <w:rPr>
            <w:rFonts w:ascii="Times New Roman" w:hAnsi="Times New Roman" w:eastAsia="Times New Roman" w:cs="Times New Roman"/>
            <w:color w:val="0000FF"/>
            <w:sz w:val="24"/>
            <w:szCs w:val="24"/>
            <w:u w:val="single"/>
            <w:lang w:eastAsia="de-DE"/>
          </w:rPr>
          <w:t xml:space="preserve">Europol</w:t>
        </w:r>
      </w:hyperlink>
      <w:r w:rsidRPr="008B780A">
        <w:rPr>
          <w:rFonts w:ascii="Times New Roman" w:hAnsi="Times New Roman" w:eastAsia="Times New Roman" w:cs="Times New Roman"/>
          <w:color w:val="000000"/>
          <w:sz w:val="24"/>
          <w:szCs w:val="24"/>
          <w:lang w:eastAsia="de-DE"/>
        </w:rPr>
        <w:t xml:space="preserve">, </w:t>
      </w:r>
      <w:hyperlink w:history="1" r:id="rId243">
        <w:r w:rsidRPr="008B780A">
          <w:rPr>
            <w:rFonts w:ascii="Times New Roman" w:hAnsi="Times New Roman" w:eastAsia="Times New Roman" w:cs="Times New Roman"/>
            <w:color w:val="0000FF"/>
            <w:sz w:val="24"/>
            <w:szCs w:val="24"/>
            <w:u w:val="single"/>
            <w:lang w:eastAsia="de-DE"/>
          </w:rPr>
          <w:t xml:space="preserve">Eurojust </w:t>
        </w:r>
      </w:hyperlink>
      <w:r w:rsidRPr="008B780A">
        <w:rPr>
          <w:rFonts w:ascii="Times New Roman" w:hAnsi="Times New Roman" w:eastAsia="Times New Roman" w:cs="Times New Roman"/>
          <w:color w:val="000000"/>
          <w:sz w:val="24"/>
          <w:szCs w:val="24"/>
          <w:lang w:eastAsia="de-DE"/>
        </w:rPr>
        <w:t xml:space="preserve">et d'autres organes de l'Union compétents dans les domaines couverts par leur mandat.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Suite à cette analyse et sur la base des résultats des visites sur place, les experts, coordonnés par la Commission, rédigent un rapport. Ce rapport contient diverses recommandations pour les pays de l'UE évalués. S'il est constaté que la mise en œuvre de la législation par l'État membre est déficiente ou qu'il manque gravement à ses obligations, il doit </w:t>
      </w:r>
      <w:r w:rsidRPr="008B780A">
        <w:rPr>
          <w:rFonts w:ascii="Times New Roman" w:hAnsi="Times New Roman" w:eastAsia="Times New Roman" w:cs="Times New Roman"/>
          <w:color w:val="000000"/>
          <w:sz w:val="24"/>
          <w:szCs w:val="24"/>
          <w:lang w:eastAsia="de-DE"/>
        </w:rPr>
        <w:t xml:space="preserve">présenter un </w:t>
      </w:r>
      <w:r w:rsidRPr="008B780A">
        <w:rPr>
          <w:rFonts w:ascii="Times New Roman" w:hAnsi="Times New Roman" w:eastAsia="Times New Roman" w:cs="Times New Roman"/>
          <w:b/>
          <w:bCs/>
          <w:color w:val="000000"/>
          <w:sz w:val="24"/>
          <w:szCs w:val="24"/>
          <w:lang w:eastAsia="de-DE"/>
        </w:rPr>
        <w:t xml:space="preserve">plan d'action </w:t>
      </w:r>
      <w:r w:rsidRPr="008B780A">
        <w:rPr>
          <w:rFonts w:ascii="Times New Roman" w:hAnsi="Times New Roman" w:eastAsia="Times New Roman" w:cs="Times New Roman"/>
          <w:color w:val="000000"/>
          <w:sz w:val="24"/>
          <w:szCs w:val="24"/>
          <w:lang w:eastAsia="de-DE"/>
        </w:rPr>
        <w:t xml:space="preserve">pour remédier à ces déficiences.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CONTRÔLE ET SUIVI</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L'État membre évalué doit faire rapport à la Commission et aux autres États membres tous les six mois sur la mise en œuvre de ce plan d'action afin de confirmer qu'il a </w:t>
      </w:r>
      <w:r w:rsidRPr="008B780A">
        <w:rPr>
          <w:rFonts w:ascii="Times New Roman" w:hAnsi="Times New Roman" w:eastAsia="Times New Roman" w:cs="Times New Roman"/>
          <w:color w:val="000000"/>
          <w:sz w:val="24"/>
          <w:szCs w:val="24"/>
          <w:lang w:eastAsia="de-DE"/>
        </w:rPr>
        <w:t xml:space="preserve">pris les </w:t>
      </w:r>
      <w:r w:rsidRPr="008B780A">
        <w:rPr>
          <w:rFonts w:ascii="Times New Roman" w:hAnsi="Times New Roman" w:eastAsia="Times New Roman" w:cs="Times New Roman"/>
          <w:b/>
          <w:bCs/>
          <w:color w:val="000000"/>
          <w:sz w:val="24"/>
          <w:szCs w:val="24"/>
          <w:lang w:eastAsia="de-DE"/>
        </w:rPr>
        <w:t xml:space="preserve">mesures et les dispositions nécessaires pour </w:t>
      </w:r>
      <w:r w:rsidRPr="008B780A">
        <w:rPr>
          <w:rFonts w:ascii="Times New Roman" w:hAnsi="Times New Roman" w:eastAsia="Times New Roman" w:cs="Times New Roman"/>
          <w:color w:val="000000"/>
          <w:sz w:val="24"/>
          <w:szCs w:val="24"/>
          <w:lang w:eastAsia="de-DE"/>
        </w:rPr>
        <w:t xml:space="preserve">remédier aux faiblesses identifiées. D'autres rapports pourront suivre afin de contrôler la mise en œuvre des mesures. Si nécessaire, la Commission peut programmer de nouvelles visites sur place.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RÉFÉRENCE</w:t>
      </w:r>
    </w:p>
    <w:tbl>
      <w:tblPr>
        <w:tblW w:w="5000" w:type="pct"/>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2059"/>
        <w:gridCol w:w="1899"/>
        <w:gridCol w:w="2874"/>
        <w:gridCol w:w="2224"/>
      </w:tblGrid>
      <w:tr w:rsidRPr="008B780A" w:rsidR="00B16228" w:rsidTr="00B16228" w14:paraId="1A6C5EFA"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Acte juridique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date d'entrée en vigueur</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Délai de transposition dans les États membres</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b/>
                <w:bCs/>
                <w:sz w:val="24"/>
                <w:szCs w:val="24"/>
                <w:lang w:eastAsia="de-DE"/>
              </w:rPr>
            </w:pPr>
            <w:r w:rsidRPr="008B780A">
              <w:rPr>
                <w:rFonts w:ascii="Times New Roman" w:hAnsi="Times New Roman" w:eastAsia="Times New Roman" w:cs="Times New Roman"/>
                <w:b/>
                <w:bCs/>
                <w:sz w:val="24"/>
                <w:szCs w:val="24"/>
                <w:lang w:eastAsia="de-DE"/>
              </w:rPr>
              <w:t xml:space="preserve">Journal officiel de l'Union européenne</w:t>
            </w:r>
          </w:p>
        </w:tc>
      </w:tr>
      <w:tr w:rsidRPr="008B780A" w:rsidR="00B16228" w:rsidTr="00B16228" w14:paraId="4CD4DF69"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Règlement (UE) n° </w:t>
            </w:r>
            <w:hyperlink w:history="1" r:id="rId244">
              <w:r w:rsidRPr="008B780A">
                <w:rPr>
                  <w:rFonts w:ascii="Times New Roman" w:hAnsi="Times New Roman" w:eastAsia="Times New Roman" w:cs="Times New Roman"/>
                  <w:color w:val="0000FF"/>
                  <w:sz w:val="24"/>
                  <w:szCs w:val="24"/>
                  <w:u w:val="single"/>
                  <w:lang w:eastAsia="de-DE"/>
                </w:rPr>
                <w:t xml:space="preserve">1053/2013</w:t>
              </w:r>
            </w:hyperlink>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26.11.2013.</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r w:rsidRPr="008B780A">
              <w:rPr>
                <w:rFonts w:ascii="Times New Roman" w:hAnsi="Times New Roman" w:eastAsia="Times New Roman" w:cs="Times New Roman"/>
                <w:sz w:val="24"/>
                <w:szCs w:val="24"/>
                <w:lang w:eastAsia="de-DE"/>
              </w:rPr>
              <w:t xml:space="preserve">-</w:t>
            </w:r>
          </w:p>
        </w:tc>
        <w:tc>
          <w:tcPr>
            <w:tcW w:w="0" w:type="auto"/>
            <w:tcBorders>
              <w:top w:val="outset" w:color="auto" w:sz="6" w:space="0"/>
              <w:left w:val="outset" w:color="auto" w:sz="6" w:space="0"/>
              <w:bottom w:val="outset" w:color="auto" w:sz="6" w:space="0"/>
              <w:right w:val="outset" w:color="auto" w:sz="6" w:space="0"/>
            </w:tcBorders>
            <w:hideMark/>
          </w:tcPr>
          <w:p>
            <w:pPr>
              <w:spacing w:before="60" w:after="60" w:line="240" w:lineRule="auto"/>
              <w:jc w:val="center"/>
              <w:rPr>
                <w:rFonts w:ascii="Times New Roman" w:hAnsi="Times New Roman" w:eastAsia="Times New Roman" w:cs="Times New Roman"/>
                <w:sz w:val="24"/>
                <w:szCs w:val="24"/>
                <w:lang w:eastAsia="de-DE"/>
              </w:rPr>
            </w:pPr>
            <w:hyperlink w:history="1" r:id="rId245">
              <w:r w:rsidRPr="008B780A" w:rsidR="00B16228">
                <w:rPr>
                  <w:rFonts w:ascii="Times New Roman" w:hAnsi="Times New Roman" w:eastAsia="Times New Roman" w:cs="Times New Roman"/>
                  <w:color w:val="0000FF"/>
                  <w:sz w:val="24"/>
                  <w:szCs w:val="24"/>
                  <w:u w:val="single"/>
                  <w:lang w:eastAsia="de-DE"/>
                </w:rPr>
                <w:t xml:space="preserve">JO L 295 du 6.11.2013, p. 27.</w:t>
              </w:r>
            </w:hyperlink>
          </w:p>
        </w:tc>
      </w:tr>
    </w:tbl>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ACTES LIÉS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n° </w:t>
      </w:r>
      <w:hyperlink w:history="1" r:id="rId246">
        <w:r w:rsidRPr="008B780A">
          <w:rPr>
            <w:rFonts w:ascii="Times New Roman" w:hAnsi="Times New Roman" w:eastAsia="Times New Roman" w:cs="Times New Roman"/>
            <w:color w:val="0000FF"/>
            <w:sz w:val="24"/>
            <w:szCs w:val="24"/>
            <w:u w:val="single"/>
            <w:lang w:eastAsia="de-DE"/>
          </w:rPr>
          <w:t xml:space="preserve">1051/2013 du </w:t>
        </w:r>
      </w:hyperlink>
      <w:r w:rsidRPr="008B780A">
        <w:rPr>
          <w:rFonts w:ascii="Times New Roman" w:hAnsi="Times New Roman" w:eastAsia="Times New Roman" w:cs="Times New Roman"/>
          <w:color w:val="000000"/>
          <w:sz w:val="24"/>
          <w:szCs w:val="24"/>
          <w:lang w:eastAsia="de-DE"/>
        </w:rPr>
        <w:t xml:space="preserve">Parlement européen et du Conseil du 22 octobre 2013 modifiant le règlement (CE) n° 562/2006 afin d'établir des </w:t>
      </w:r>
      <w:r w:rsidRPr="008B780A">
        <w:rPr>
          <w:rFonts w:ascii="Times New Roman" w:hAnsi="Times New Roman" w:eastAsia="Times New Roman" w:cs="Times New Roman"/>
          <w:color w:val="000000"/>
          <w:sz w:val="24"/>
          <w:szCs w:val="24"/>
          <w:lang w:eastAsia="de-DE"/>
        </w:rPr>
        <w:lastRenderedPageBreak/>
        <w:t xml:space="preserve">règles </w:t>
      </w:r>
      <w:r w:rsidRPr="008B780A">
        <w:rPr>
          <w:rFonts w:ascii="Times New Roman" w:hAnsi="Times New Roman" w:eastAsia="Times New Roman" w:cs="Times New Roman"/>
          <w:color w:val="000000"/>
          <w:sz w:val="24"/>
          <w:szCs w:val="24"/>
          <w:lang w:eastAsia="de-DE"/>
        </w:rPr>
        <w:t xml:space="preserve">communes </w:t>
      </w:r>
      <w:r w:rsidRPr="008B780A">
        <w:rPr>
          <w:rFonts w:ascii="Times New Roman" w:hAnsi="Times New Roman" w:eastAsia="Times New Roman" w:cs="Times New Roman"/>
          <w:color w:val="000000"/>
          <w:sz w:val="24"/>
          <w:szCs w:val="24"/>
          <w:lang w:eastAsia="de-DE"/>
        </w:rPr>
        <w:lastRenderedPageBreak/>
        <w:t xml:space="preserve">pour la réintroduction temporaire des contrôles aux frontières intérieures dans des circonstances exceptionnelles (JO L 295 du 6.11.2013, p. 1).</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06.10.2014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Mesures de contrôle de l'UE pour l'Organisation régionale de gestion des pêches du Pacifique Sud (SPRFMO)</w:t>
      </w:r>
    </w:p>
    <w:p w:rsidRPr="008B780A" w:rsidR="00B16228" w:rsidP="00B16228" w:rsidRDefault="00B16228" w14:paraId="2BD7B3C4"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DU DOCUMENT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47">
        <w:r w:rsidRPr="008B780A" w:rsidR="00B16228">
          <w:rPr>
            <w:rFonts w:ascii="Times New Roman" w:hAnsi="Times New Roman" w:eastAsia="Times New Roman" w:cs="Times New Roman"/>
            <w:color w:val="0000FF"/>
            <w:sz w:val="24"/>
            <w:szCs w:val="24"/>
            <w:u w:val="single"/>
            <w:lang w:eastAsia="de-DE"/>
          </w:rPr>
          <w:t xml:space="preserve">Règlement (UE) 2018/975 - Mesures de gestion, de conservation et d'exécution pour la zone de la convention de l'Organisation régionale de gestion des pêches du Pacifique Sud (ORGPPS).</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L'OBJECTIF DE CE RÈGLEMENT ?</w:t>
      </w:r>
    </w:p>
    <w:p>
      <w:pPr>
        <w:numPr>
          <w:ilvl w:val="0"/>
          <w:numId w:val="12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règlement vise à garantir que les mesures de gestion, de conservation et de contrôle applicables dans la zone de la convention de l'</w:t>
      </w:r>
      <w:hyperlink w:history="1" r:id="rId248">
        <w:r w:rsidRPr="008B780A">
          <w:rPr>
            <w:rFonts w:ascii="Times New Roman" w:hAnsi="Times New Roman" w:eastAsia="Times New Roman" w:cs="Times New Roman"/>
            <w:color w:val="0000FF"/>
            <w:sz w:val="24"/>
            <w:szCs w:val="24"/>
            <w:u w:val="single"/>
            <w:lang w:eastAsia="de-DE"/>
          </w:rPr>
          <w:t xml:space="preserve">Organisation régionale de gestion des pêches du Pacifique Sud (ORGPPS) sont </w:t>
        </w:r>
      </w:hyperlink>
      <w:r w:rsidRPr="008B780A">
        <w:rPr>
          <w:rFonts w:ascii="Times New Roman" w:hAnsi="Times New Roman" w:eastAsia="Times New Roman" w:cs="Times New Roman"/>
          <w:color w:val="000000"/>
          <w:sz w:val="24"/>
          <w:szCs w:val="24"/>
          <w:lang w:eastAsia="de-DE"/>
        </w:rPr>
        <w:t xml:space="preserve">pleinement intégrées dans le droit communautaire.</w:t>
      </w:r>
    </w:p>
    <w:p>
      <w:pPr>
        <w:numPr>
          <w:ilvl w:val="0"/>
          <w:numId w:val="12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r w:rsidRPr="008B780A">
        <w:rPr>
          <w:rFonts w:ascii="Times New Roman" w:hAnsi="Times New Roman" w:eastAsia="Times New Roman" w:cs="Times New Roman"/>
          <w:color w:val="000000"/>
          <w:sz w:val="24"/>
          <w:szCs w:val="24"/>
          <w:lang w:eastAsia="de-DE"/>
        </w:rPr>
        <w:t xml:space="preserve">règlement fonctionne en conjonction avec le </w:t>
      </w:r>
      <w:hyperlink w:history="1" r:id="rId249">
        <w:r w:rsidRPr="008B780A">
          <w:rPr>
            <w:rFonts w:ascii="Times New Roman" w:hAnsi="Times New Roman" w:eastAsia="Times New Roman" w:cs="Times New Roman"/>
            <w:color w:val="0000FF"/>
            <w:sz w:val="24"/>
            <w:szCs w:val="24"/>
            <w:u w:val="single"/>
            <w:lang w:eastAsia="de-DE"/>
          </w:rPr>
          <w:t xml:space="preserve">système de contrôle de la pêche de l'UE </w:t>
        </w:r>
      </w:hyperlink>
      <w:r w:rsidRPr="008B780A">
        <w:rPr>
          <w:rFonts w:ascii="Times New Roman" w:hAnsi="Times New Roman" w:eastAsia="Times New Roman" w:cs="Times New Roman"/>
          <w:color w:val="000000"/>
          <w:sz w:val="24"/>
          <w:szCs w:val="24"/>
          <w:lang w:eastAsia="de-DE"/>
        </w:rPr>
        <w:t xml:space="preserve">pour le contrôle, l'inspection et l'application des règles de la </w:t>
      </w:r>
      <w:hyperlink w:history="1" r:id="rId250">
        <w:r w:rsidRPr="008B780A">
          <w:rPr>
            <w:rFonts w:ascii="Times New Roman" w:hAnsi="Times New Roman" w:eastAsia="Times New Roman" w:cs="Times New Roman"/>
            <w:color w:val="0000FF"/>
            <w:sz w:val="24"/>
            <w:szCs w:val="24"/>
            <w:u w:val="single"/>
            <w:lang w:eastAsia="de-DE"/>
          </w:rPr>
          <w:t xml:space="preserve">politique commune de la pêche </w:t>
        </w:r>
      </w:hyperlink>
      <w:r w:rsidRPr="008B780A">
        <w:rPr>
          <w:rFonts w:ascii="Times New Roman" w:hAnsi="Times New Roman" w:eastAsia="Times New Roman" w:cs="Times New Roman"/>
          <w:color w:val="000000"/>
          <w:sz w:val="24"/>
          <w:szCs w:val="24"/>
          <w:lang w:eastAsia="de-DE"/>
        </w:rPr>
        <w:t xml:space="preserve">par les autorités nationales.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SPRFMO</w:t>
      </w:r>
    </w:p>
    <w:p>
      <w:pPr>
        <w:numPr>
          <w:ilvl w:val="0"/>
          <w:numId w:val="12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SPRFMO est une organisation intergouvernementale engagée dans la conservation à long terme et l'utilisation durable des ressources halieutiques dans le Pacifique Sud.</w:t>
      </w:r>
    </w:p>
    <w:p>
      <w:pPr>
        <w:numPr>
          <w:ilvl w:val="0"/>
          <w:numId w:val="12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L'UE est une partie contractante.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Portée et application</w:t>
      </w:r>
    </w:p>
    <w:p>
      <w:pPr>
        <w:numPr>
          <w:ilvl w:val="0"/>
          <w:numId w:val="12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présent règlement s'applique à :</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Navires de pêche de l'UE pêchant dans la zone de la convention SPRFMO ;</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Navires de pêche de l'UE transbordant des produits de la pêche capturés dans la zone de la convention SPRFMO* </w:t>
      </w:r>
      <w:r w:rsidRPr="008B780A">
        <w:rPr>
          <w:rFonts w:ascii="Times New Roman" w:hAnsi="Times New Roman" w:eastAsia="Times New Roman" w:cs="Times New Roman"/>
          <w:color w:val="000000"/>
          <w:sz w:val="24"/>
          <w:szCs w:val="24"/>
          <w:lang w:eastAsia="de-DE"/>
        </w:rPr>
        <w:t xml:space="preserve">;</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les navires de pêche non communautaires ayant l'intention d'entrer dans un port de l'UE ou soumis à une inspection dans un tel port et transportant à bord des produits de la pêche capturés dans la zone de la convention SPRFMO.</w:t>
      </w:r>
    </w:p>
    <w:p>
      <w:pPr>
        <w:numPr>
          <w:ilvl w:val="0"/>
          <w:numId w:val="129"/>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s'applique sans préjudice de :</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 </w:t>
      </w:r>
      <w:hyperlink w:history="1" r:id="rId252">
        <w:r w:rsidRPr="008B780A">
          <w:rPr>
            <w:rFonts w:ascii="Times New Roman" w:hAnsi="Times New Roman" w:eastAsia="Times New Roman" w:cs="Times New Roman"/>
            <w:color w:val="0000FF"/>
            <w:sz w:val="24"/>
            <w:szCs w:val="24"/>
            <w:u w:val="single"/>
            <w:lang w:eastAsia="de-DE"/>
          </w:rPr>
          <w:t xml:space="preserve">1005/2008 </w:t>
        </w:r>
      </w:hyperlink>
      <w:r w:rsidRPr="008B780A">
        <w:rPr>
          <w:rFonts w:ascii="Times New Roman" w:hAnsi="Times New Roman" w:eastAsia="Times New Roman" w:cs="Times New Roman"/>
          <w:color w:val="000000"/>
          <w:sz w:val="24"/>
          <w:szCs w:val="24"/>
          <w:lang w:eastAsia="de-DE"/>
        </w:rPr>
        <w:t xml:space="preserve">(voir </w:t>
      </w:r>
      <w:hyperlink w:history="1" r:id="rId253">
        <w:r w:rsidRPr="008B780A">
          <w:rPr>
            <w:rFonts w:ascii="Times New Roman" w:hAnsi="Times New Roman" w:eastAsia="Times New Roman" w:cs="Times New Roman"/>
            <w:color w:val="0000FF"/>
            <w:sz w:val="24"/>
            <w:szCs w:val="24"/>
            <w:u w:val="single"/>
            <w:lang w:eastAsia="de-DE"/>
          </w:rPr>
          <w:t xml:space="preserve">résumé</w:t>
        </w:r>
      </w:hyperlink>
      <w:r w:rsidRPr="008B780A">
        <w:rPr>
          <w:rFonts w:ascii="Times New Roman" w:hAnsi="Times New Roman" w:eastAsia="Times New Roman" w:cs="Times New Roman"/>
          <w:color w:val="000000"/>
          <w:sz w:val="24"/>
          <w:szCs w:val="24"/>
          <w:lang w:eastAsia="de-DE"/>
        </w:rPr>
        <w:t xml:space="preserve">) ;</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 </w:t>
      </w:r>
      <w:hyperlink w:history="1" r:id="rId254">
        <w:r w:rsidRPr="008B780A">
          <w:rPr>
            <w:rFonts w:ascii="Times New Roman" w:hAnsi="Times New Roman" w:eastAsia="Times New Roman" w:cs="Times New Roman"/>
            <w:color w:val="0000FF"/>
            <w:sz w:val="24"/>
            <w:szCs w:val="24"/>
            <w:u w:val="single"/>
            <w:lang w:eastAsia="de-DE"/>
          </w:rPr>
          <w:t xml:space="preserve">1224/2009 </w:t>
        </w:r>
      </w:hyperlink>
      <w:r w:rsidRPr="008B780A">
        <w:rPr>
          <w:rFonts w:ascii="Times New Roman" w:hAnsi="Times New Roman" w:eastAsia="Times New Roman" w:cs="Times New Roman"/>
          <w:color w:val="000000"/>
          <w:sz w:val="24"/>
          <w:szCs w:val="24"/>
          <w:lang w:eastAsia="de-DE"/>
        </w:rPr>
        <w:t xml:space="preserve">(voir </w:t>
      </w:r>
      <w:hyperlink w:history="1" r:id="rId255">
        <w:r w:rsidRPr="008B780A">
          <w:rPr>
            <w:rFonts w:ascii="Times New Roman" w:hAnsi="Times New Roman" w:eastAsia="Times New Roman" w:cs="Times New Roman"/>
            <w:color w:val="0000FF"/>
            <w:sz w:val="24"/>
            <w:szCs w:val="24"/>
            <w:u w:val="single"/>
            <w:lang w:eastAsia="de-DE"/>
          </w:rPr>
          <w:t xml:space="preserve">résumé</w:t>
        </w:r>
      </w:hyperlink>
      <w:r w:rsidRPr="008B780A">
        <w:rPr>
          <w:rFonts w:ascii="Times New Roman" w:hAnsi="Times New Roman" w:eastAsia="Times New Roman" w:cs="Times New Roman"/>
          <w:color w:val="000000"/>
          <w:sz w:val="24"/>
          <w:szCs w:val="24"/>
          <w:lang w:eastAsia="de-DE"/>
        </w:rPr>
        <w:t xml:space="preserve">) ;</w:t>
      </w:r>
    </w:p>
    <w:p>
      <w:pPr>
        <w:numPr>
          <w:ilvl w:val="1"/>
          <w:numId w:val="129"/>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w:t>
      </w:r>
      <w:hyperlink w:history="1" r:id="rId256">
        <w:r w:rsidRPr="008B780A">
          <w:rPr>
            <w:rFonts w:ascii="Times New Roman" w:hAnsi="Times New Roman" w:eastAsia="Times New Roman" w:cs="Times New Roman"/>
            <w:color w:val="0000FF"/>
            <w:sz w:val="24"/>
            <w:szCs w:val="24"/>
            <w:u w:val="single"/>
            <w:lang w:eastAsia="de-DE"/>
          </w:rPr>
          <w:t xml:space="preserve">2017/2403 </w:t>
        </w:r>
      </w:hyperlink>
      <w:r w:rsidRPr="008B780A">
        <w:rPr>
          <w:rFonts w:ascii="Times New Roman" w:hAnsi="Times New Roman" w:eastAsia="Times New Roman" w:cs="Times New Roman"/>
          <w:color w:val="000000"/>
          <w:sz w:val="24"/>
          <w:szCs w:val="24"/>
          <w:lang w:eastAsia="de-DE"/>
        </w:rPr>
        <w:t xml:space="preserve">(voir </w:t>
      </w:r>
      <w:hyperlink w:history="1" r:id="rId257">
        <w:r w:rsidRPr="008B780A">
          <w:rPr>
            <w:rFonts w:ascii="Times New Roman" w:hAnsi="Times New Roman" w:eastAsia="Times New Roman" w:cs="Times New Roman"/>
            <w:color w:val="0000FF"/>
            <w:sz w:val="24"/>
            <w:szCs w:val="24"/>
            <w:u w:val="single"/>
            <w:lang w:eastAsia="de-DE"/>
          </w:rPr>
          <w:t xml:space="preserve">résumé</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Réglementation</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pays de l'UE doivent s'assurer que des observateurs scientifiques sont à bord pendant au moins 10 % de la pêche au chinchard du Chili et que la pêche s'arrête lorsque 100 % de leur limite de capture est atteinte.</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navires de pêche de l'UE doivent respecter les règles relatives à la protection des </w:t>
      </w:r>
      <w:r w:rsidRPr="008B780A">
        <w:rPr>
          <w:rFonts w:ascii="Times New Roman" w:hAnsi="Times New Roman" w:eastAsia="Times New Roman" w:cs="Times New Roman"/>
          <w:b/>
          <w:bCs/>
          <w:color w:val="000000"/>
          <w:sz w:val="24"/>
          <w:szCs w:val="24"/>
          <w:lang w:eastAsia="de-DE"/>
        </w:rPr>
        <w:t xml:space="preserve">oiseaux marins</w:t>
      </w:r>
      <w:r w:rsidRPr="008B780A">
        <w:rPr>
          <w:rFonts w:ascii="Times New Roman" w:hAnsi="Times New Roman" w:eastAsia="Times New Roman" w:cs="Times New Roman"/>
          <w:color w:val="000000"/>
          <w:sz w:val="24"/>
          <w:szCs w:val="24"/>
          <w:lang w:eastAsia="de-DE"/>
        </w:rPr>
        <w:t xml:space="preserve">, notamment l'utilisation de lignes d'effarouchement des oiseaux.</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Afin de protéger les écosystèmes marins vulnérables*, il </w:t>
      </w:r>
      <w:r w:rsidRPr="008B780A">
        <w:rPr>
          <w:rFonts w:ascii="Times New Roman" w:hAnsi="Times New Roman" w:eastAsia="Times New Roman" w:cs="Times New Roman"/>
          <w:color w:val="000000"/>
          <w:sz w:val="24"/>
          <w:szCs w:val="24"/>
          <w:lang w:eastAsia="de-DE"/>
        </w:rPr>
        <w:t xml:space="preserve">est interdit aux navires de pêche de l'UE de pratiquer la pêche de fond* </w:t>
      </w:r>
      <w:r w:rsidRPr="008B780A">
        <w:rPr>
          <w:rFonts w:ascii="Times New Roman" w:hAnsi="Times New Roman" w:eastAsia="Times New Roman" w:cs="Times New Roman"/>
          <w:color w:val="000000"/>
          <w:sz w:val="24"/>
          <w:szCs w:val="24"/>
          <w:lang w:eastAsia="de-DE"/>
        </w:rPr>
        <w:t xml:space="preserve">ou la pêche exploratoire* </w:t>
      </w:r>
      <w:r w:rsidRPr="008B780A">
        <w:rPr>
          <w:rFonts w:ascii="Times New Roman" w:hAnsi="Times New Roman" w:eastAsia="Times New Roman" w:cs="Times New Roman"/>
          <w:color w:val="000000"/>
          <w:sz w:val="24"/>
          <w:szCs w:val="24"/>
          <w:lang w:eastAsia="de-DE"/>
        </w:rPr>
        <w:t xml:space="preserve">sans l'autorisation de la SPRFMO et sur la base d'une évaluation de la pêche de fond effectuée par le comité scientifique de la SPRFMO.</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Des observateurs scientifiques sont présents à bord pendant au moins 10 % des opérations de pêche effectuées par les palangriers pour les espèces démersales et les activités de pêche démersale cessent dans un rayon de cinq milles nautiques autour de la zone où la présence d'écosystèmes marins vulnérables dépasse les seuils établis.</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Interdiction d'utiliser les grands filets dérivants pélagiques (filets maillants ou combinaisons de filets maillants d'une longueur supérieure à 2,5 kilomètres) et tous les filets maillants d'eau profonde* </w:t>
      </w:r>
      <w:r w:rsidRPr="008B780A">
        <w:rPr>
          <w:rFonts w:ascii="Times New Roman" w:hAnsi="Times New Roman" w:eastAsia="Times New Roman" w:cs="Times New Roman"/>
          <w:color w:val="000000"/>
          <w:sz w:val="24"/>
          <w:szCs w:val="24"/>
          <w:lang w:eastAsia="de-DE"/>
        </w:rPr>
        <w:t xml:space="preserve">dans toute la zone de la convention ORGPPS.</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Nécessité de notifier le transbordement du chinchard et des espèces démersales du Chili et leur suivi lorsqu'un observateur est à bord.</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w:t>
      </w:r>
      <w:r w:rsidRPr="008B780A">
        <w:rPr>
          <w:rFonts w:ascii="Times New Roman" w:hAnsi="Times New Roman" w:eastAsia="Times New Roman" w:cs="Times New Roman"/>
          <w:color w:val="000000"/>
          <w:sz w:val="24"/>
          <w:szCs w:val="24"/>
          <w:lang w:eastAsia="de-DE"/>
        </w:rPr>
        <w:t xml:space="preserve">navires de l'UE ayant l'intention de transiter par la zone de la convention ORGPPS et </w:t>
      </w:r>
      <w:r w:rsidRPr="008B780A">
        <w:rPr>
          <w:rFonts w:ascii="Times New Roman" w:hAnsi="Times New Roman" w:eastAsia="Times New Roman" w:cs="Times New Roman"/>
          <w:color w:val="000000"/>
          <w:sz w:val="24"/>
          <w:szCs w:val="24"/>
          <w:lang w:eastAsia="de-DE"/>
        </w:rPr>
        <w:t xml:space="preserve">transportant des </w:t>
      </w:r>
      <w:r w:rsidRPr="008B780A">
        <w:rPr>
          <w:rFonts w:ascii="Times New Roman" w:hAnsi="Times New Roman" w:eastAsia="Times New Roman" w:cs="Times New Roman"/>
          <w:b/>
          <w:bCs/>
          <w:color w:val="000000"/>
          <w:sz w:val="24"/>
          <w:szCs w:val="24"/>
          <w:lang w:eastAsia="de-DE"/>
        </w:rPr>
        <w:t xml:space="preserve">filets maillants à </w:t>
      </w:r>
      <w:r w:rsidRPr="008B780A">
        <w:rPr>
          <w:rFonts w:ascii="Times New Roman" w:hAnsi="Times New Roman" w:eastAsia="Times New Roman" w:cs="Times New Roman"/>
          <w:color w:val="000000"/>
          <w:sz w:val="24"/>
          <w:szCs w:val="24"/>
          <w:lang w:eastAsia="de-DE"/>
        </w:rPr>
        <w:t xml:space="preserve">bord notifient le secrétariat de l'ORGPPS au moins 36 heures avant l'entrée du navire dans la zone et veillent à ce que les navires battant leur pavillon </w:t>
      </w:r>
      <w:r w:rsidRPr="008B780A">
        <w:rPr>
          <w:rFonts w:ascii="Times New Roman" w:hAnsi="Times New Roman" w:eastAsia="Times New Roman" w:cs="Times New Roman"/>
          <w:color w:val="000000"/>
          <w:sz w:val="24"/>
          <w:szCs w:val="24"/>
          <w:lang w:eastAsia="de-DE"/>
        </w:rPr>
        <w:t xml:space="preserve">utilisent </w:t>
      </w:r>
      <w:r w:rsidRPr="008B780A">
        <w:rPr>
          <w:rFonts w:ascii="Times New Roman" w:hAnsi="Times New Roman" w:eastAsia="Times New Roman" w:cs="Times New Roman"/>
          <w:color w:val="000000"/>
          <w:sz w:val="24"/>
          <w:szCs w:val="24"/>
          <w:lang w:eastAsia="de-DE"/>
        </w:rPr>
        <w:t xml:space="preserve">un </w:t>
      </w:r>
      <w:hyperlink w:history="1" r:id="rId262">
        <w:r w:rsidRPr="008B780A">
          <w:rPr>
            <w:rFonts w:ascii="Times New Roman" w:hAnsi="Times New Roman" w:eastAsia="Times New Roman" w:cs="Times New Roman"/>
            <w:color w:val="0000FF"/>
            <w:sz w:val="24"/>
            <w:szCs w:val="24"/>
            <w:u w:val="single"/>
            <w:lang w:eastAsia="de-DE"/>
          </w:rPr>
          <w:t xml:space="preserve">système de surveillance des navires </w:t>
        </w:r>
      </w:hyperlink>
      <w:r w:rsidRPr="008B780A">
        <w:rPr>
          <w:rFonts w:ascii="Times New Roman" w:hAnsi="Times New Roman" w:eastAsia="Times New Roman" w:cs="Times New Roman"/>
          <w:color w:val="000000"/>
          <w:sz w:val="24"/>
          <w:szCs w:val="24"/>
          <w:lang w:eastAsia="de-DE"/>
        </w:rPr>
        <w:t xml:space="preserve">qui émet des signaux toutes les deux heures lorsqu'ils se trouvent dans la zone de la convention ORGPPS.</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Au plus tard le 15 novembre de chaque année, les pays de l'UE doivent soumettre à la Commission une liste des navires battant leur pavillon autorisés à pêcher dans la zone de la convention ORGPPS pour l'année suivante, </w:t>
      </w:r>
      <w:r w:rsidRPr="008B780A">
        <w:rPr>
          <w:rFonts w:ascii="Times New Roman" w:hAnsi="Times New Roman" w:eastAsia="Times New Roman" w:cs="Times New Roman"/>
          <w:color w:val="000000"/>
          <w:sz w:val="24"/>
          <w:szCs w:val="24"/>
          <w:lang w:eastAsia="de-DE"/>
        </w:rPr>
        <w:lastRenderedPageBreak/>
        <w:t xml:space="preserve">y compris les informations figurant à l'annexe V. La Commission soumet la liste au secrétariat de la SPRFMO.</w:t>
      </w:r>
    </w:p>
    <w:p>
      <w:pPr>
        <w:numPr>
          <w:ilvl w:val="0"/>
          <w:numId w:val="13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pays de l'UE dont les navires pêchent dans la zone de la convention SPRFMO sont tenus de mettre en place des programmes d'observation afin de recueillir des données sur les poissons capturés, qui sont soumises à la Commission.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QUAND LE RÈGLEMENT ENTRE-T-IL EN VIGUEUR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est entrée en vigueur le 19 juillet 2018</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numPr>
          <w:ilvl w:val="0"/>
          <w:numId w:val="131"/>
        </w:numPr>
        <w:spacing w:before="240" w:after="240" w:line="240" w:lineRule="auto"/>
        <w:ind w:start="1200"/>
        <w:rPr>
          <w:rFonts w:ascii="Times New Roman" w:hAnsi="Times New Roman" w:eastAsia="Times New Roman" w:cs="Times New Roman"/>
          <w:color w:val="000000"/>
          <w:sz w:val="24"/>
          <w:szCs w:val="24"/>
          <w:lang w:eastAsia="de-DE"/>
        </w:rPr>
      </w:pPr>
      <w:hyperlink w:history="1" r:id="rId263">
        <w:r w:rsidRPr="008B780A" w:rsidR="00B16228">
          <w:rPr>
            <w:rFonts w:ascii="Times New Roman" w:hAnsi="Times New Roman" w:eastAsia="Times New Roman" w:cs="Times New Roman"/>
            <w:color w:val="0000FF"/>
            <w:sz w:val="24"/>
            <w:szCs w:val="24"/>
            <w:u w:val="single"/>
            <w:lang w:eastAsia="de-DE"/>
          </w:rPr>
          <w:t xml:space="preserve">Organisation régionale de gestion des pêches pour le Pacifique Sud </w:t>
        </w:r>
      </w:hyperlink>
      <w:r w:rsidRPr="008B780A" w:rsidR="00B16228">
        <w:rPr>
          <w:rFonts w:ascii="Times New Roman" w:hAnsi="Times New Roman" w:eastAsia="Times New Roman" w:cs="Times New Roman"/>
          <w:color w:val="000000"/>
          <w:sz w:val="24"/>
          <w:szCs w:val="24"/>
          <w:lang w:eastAsia="de-DE"/>
        </w:rPr>
        <w:t xml:space="preserve">(</w:t>
      </w:r>
      <w:r w:rsidRPr="008B780A" w:rsidR="00B16228">
        <w:rPr>
          <w:rFonts w:ascii="Times New Roman" w:hAnsi="Times New Roman" w:eastAsia="Times New Roman" w:cs="Times New Roman"/>
          <w:i/>
          <w:iCs/>
          <w:color w:val="000000"/>
          <w:sz w:val="24"/>
          <w:szCs w:val="24"/>
          <w:lang w:eastAsia="de-DE"/>
        </w:rPr>
        <w:t xml:space="preserve">Commission européenne</w:t>
      </w:r>
      <w:r w:rsidRPr="008B780A" w:rsidR="00B1622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TERMES CLÉS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Transbordement : </w:t>
      </w:r>
      <w:r w:rsidRPr="008B780A">
        <w:rPr>
          <w:rFonts w:ascii="Times New Roman" w:hAnsi="Times New Roman" w:eastAsia="Times New Roman" w:cs="Times New Roman"/>
          <w:color w:val="000000"/>
          <w:sz w:val="24"/>
          <w:szCs w:val="24"/>
          <w:lang w:eastAsia="de-DE"/>
        </w:rPr>
        <w:t xml:space="preserve">le transfert d'une capture de l'intérieur d'un petit navire de pêche à un plus grand navire de pêche qui l'embarque ensuite dans une plus grande cargaison.</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Écosystème marin vulnérable : </w:t>
      </w:r>
      <w:r w:rsidRPr="008B780A">
        <w:rPr>
          <w:rFonts w:ascii="Times New Roman" w:hAnsi="Times New Roman" w:eastAsia="Times New Roman" w:cs="Times New Roman"/>
          <w:color w:val="000000"/>
          <w:sz w:val="24"/>
          <w:szCs w:val="24"/>
          <w:lang w:eastAsia="de-DE"/>
        </w:rPr>
        <w:t xml:space="preserve">un écosystème marin dont l'intégrité (c'est-à-dire la structure et la fonction) est, selon les meilleures connaissances scientifiques disponibles et compte tenu du principe de précaution, menacée par des effets néfastes importants résultant de l'action physique des engins de fond utilisés dans le cours normal des opérations de pêche ; ces systèmes comprennent, entre autres, les récifs, les monts sous-marins, les coraux d'eau froide ou les récifs spongieux d'eau profonde.</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Pêche de fond : </w:t>
      </w:r>
      <w:r w:rsidRPr="008B780A">
        <w:rPr>
          <w:rFonts w:ascii="Times New Roman" w:hAnsi="Times New Roman" w:eastAsia="Times New Roman" w:cs="Times New Roman"/>
          <w:color w:val="000000"/>
          <w:sz w:val="24"/>
          <w:szCs w:val="24"/>
          <w:lang w:eastAsia="de-DE"/>
        </w:rPr>
        <w:t xml:space="preserve">Activités de pêche pratiquées par tout navire de pêche utilisant tout engin de pêche susceptible d'entrer en contact avec les fonds marins ou les organismes benthiques (c'est-à-dire ceux présents dans la région écologique du fond de la mer) dans le cours normal des activités.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Pêche expérimentale : </w:t>
      </w:r>
      <w:r w:rsidRPr="008B780A">
        <w:rPr>
          <w:rFonts w:ascii="Times New Roman" w:hAnsi="Times New Roman" w:eastAsia="Times New Roman" w:cs="Times New Roman"/>
          <w:color w:val="000000"/>
          <w:sz w:val="24"/>
          <w:szCs w:val="24"/>
          <w:lang w:eastAsia="de-DE"/>
        </w:rPr>
        <w:t xml:space="preserve">une pêche dans laquelle aucune pêche ou aucune pêche avec un engin ou une technique particulière n'a été pratiquée pendant les dix années précédentes.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Filets maillants de haute mer : ils sont </w:t>
      </w:r>
      <w:r w:rsidRPr="008B780A">
        <w:rPr>
          <w:rFonts w:ascii="Times New Roman" w:hAnsi="Times New Roman" w:eastAsia="Times New Roman" w:cs="Times New Roman"/>
          <w:color w:val="000000"/>
          <w:sz w:val="24"/>
          <w:szCs w:val="24"/>
          <w:lang w:eastAsia="de-DE"/>
        </w:rPr>
        <w:t xml:space="preserve">constitués de filets simples ou, plus rarement, de filets doubles ou triples reliés entre eux par des câbles d'armature. Plusieurs types de filets peuvent être combinés dans un même engin. Ces filets peuvent être posés seuls ou, plus fréquemment, en grand nombre les uns à côté des autres ("flottes"). L'engin peut être posé à la verticale ou fixé au fond, dériver librement ou être attaché au navire de pêche.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 PRINCIPAL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w:t>
      </w:r>
      <w:hyperlink w:history="1" r:id="rId264">
        <w:r w:rsidRPr="008B780A">
          <w:rPr>
            <w:rFonts w:ascii="Times New Roman" w:hAnsi="Times New Roman" w:eastAsia="Times New Roman" w:cs="Times New Roman"/>
            <w:color w:val="0000FF"/>
            <w:sz w:val="24"/>
            <w:szCs w:val="24"/>
            <w:u w:val="single"/>
            <w:lang w:eastAsia="de-DE"/>
          </w:rPr>
          <w:t xml:space="preserve">2018/975 </w:t>
        </w:r>
      </w:hyperlink>
      <w:r w:rsidRPr="008B780A">
        <w:rPr>
          <w:rFonts w:ascii="Times New Roman" w:hAnsi="Times New Roman" w:eastAsia="Times New Roman" w:cs="Times New Roman"/>
          <w:color w:val="000000"/>
          <w:sz w:val="24"/>
          <w:szCs w:val="24"/>
          <w:lang w:eastAsia="de-DE"/>
        </w:rPr>
        <w:t xml:space="preserve">du Parlement européen et du Conseil du 4 juillet 2018 établissant les mesures de gestion, de conservation et d'exécution applicables dans la zone de la convention de l'Organisation régionale de gestion des pêches du Pacifique Sud (ORGPPS) (JO L 179 du 16.7.2018, p. 30-75).</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ASSOCIÉS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w:t>
      </w:r>
      <w:hyperlink w:history="1" r:id="rId265">
        <w:r w:rsidRPr="008B780A">
          <w:rPr>
            <w:rFonts w:ascii="Times New Roman" w:hAnsi="Times New Roman" w:eastAsia="Times New Roman" w:cs="Times New Roman"/>
            <w:color w:val="0000FF"/>
            <w:sz w:val="24"/>
            <w:szCs w:val="24"/>
            <w:u w:val="single"/>
            <w:lang w:eastAsia="de-DE"/>
          </w:rPr>
          <w:t xml:space="preserve">2017/2403 </w:t>
        </w:r>
      </w:hyperlink>
      <w:r w:rsidRPr="008B780A">
        <w:rPr>
          <w:rFonts w:ascii="Times New Roman" w:hAnsi="Times New Roman" w:eastAsia="Times New Roman" w:cs="Times New Roman"/>
          <w:color w:val="000000"/>
          <w:sz w:val="24"/>
          <w:szCs w:val="24"/>
          <w:lang w:eastAsia="de-DE"/>
        </w:rPr>
        <w:t xml:space="preserve">du Parlement européen et du Conseil du 12 décembre 2017 relatif à la gestion durable des flottes extérieures et abrogeant le règlement (CE) n° 1006/2008 du Conseil (JO L 347 du 28.12.2017, p. 81-104).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Règlement (UE) n° </w:t>
      </w:r>
      <w:hyperlink w:history="1" r:id="rId266">
        <w:r w:rsidRPr="008B780A">
          <w:rPr>
            <w:rFonts w:ascii="Times New Roman" w:hAnsi="Times New Roman" w:eastAsia="Times New Roman" w:cs="Times New Roman"/>
            <w:color w:val="0000FF"/>
            <w:sz w:val="24"/>
            <w:szCs w:val="24"/>
            <w:u w:val="single"/>
            <w:lang w:eastAsia="de-DE"/>
          </w:rPr>
          <w:t xml:space="preserve">1380/2013 du </w:t>
        </w:r>
      </w:hyperlink>
      <w:r w:rsidRPr="008B780A">
        <w:rPr>
          <w:rFonts w:ascii="Times New Roman" w:hAnsi="Times New Roman" w:eastAsia="Times New Roman" w:cs="Times New Roman"/>
          <w:color w:val="000000"/>
          <w:sz w:val="24"/>
          <w:szCs w:val="24"/>
          <w:lang w:eastAsia="de-DE"/>
        </w:rPr>
        <w:t xml:space="preserve">Parlement européen et du Conseil du 11 décembre 2013 relatif à la politique commune de la pêche, modifiant les règlements (CE) n° 1954/2003 et (CE) n° 1224/2009 du Conseil et abrogeant les règlements (CE) n° 2371/2002 et (CE) n° 639/2004 du Conseil ainsi que la décision 2004/585/CE du Conseil (JO L 354 du 28.12.2013, p. 22-61).</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modifications suivantes du règlement (UE) n° 1380/2013 ont été insérées dans le texte original. Cette </w:t>
      </w:r>
      <w:hyperlink w:history="1" r:id="rId267">
        <w:r w:rsidRPr="008B780A">
          <w:rPr>
            <w:rFonts w:ascii="Times New Roman" w:hAnsi="Times New Roman" w:eastAsia="Times New Roman" w:cs="Times New Roman"/>
            <w:color w:val="0000FF"/>
            <w:sz w:val="24"/>
            <w:szCs w:val="24"/>
            <w:u w:val="single"/>
            <w:lang w:eastAsia="de-DE"/>
          </w:rPr>
          <w:t xml:space="preserve">version consolidée est </w:t>
        </w:r>
      </w:hyperlink>
      <w:r w:rsidRPr="008B780A">
        <w:rPr>
          <w:rFonts w:ascii="Times New Roman" w:hAnsi="Times New Roman" w:eastAsia="Times New Roman" w:cs="Times New Roman"/>
          <w:color w:val="000000"/>
          <w:sz w:val="24"/>
          <w:szCs w:val="24"/>
          <w:lang w:eastAsia="de-DE"/>
        </w:rPr>
        <w:t xml:space="preserve">uniquement destinée à des fins documentaires.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no </w:t>
      </w:r>
      <w:hyperlink w:history="1" r:id="rId268">
        <w:r w:rsidRPr="008B780A">
          <w:rPr>
            <w:rFonts w:ascii="Times New Roman" w:hAnsi="Times New Roman" w:eastAsia="Times New Roman" w:cs="Times New Roman"/>
            <w:color w:val="0000FF"/>
            <w:sz w:val="24"/>
            <w:szCs w:val="24"/>
            <w:u w:val="single"/>
            <w:lang w:eastAsia="de-DE"/>
          </w:rPr>
          <w:t xml:space="preserve">1224/2009 du </w:t>
        </w:r>
      </w:hyperlink>
      <w:r w:rsidRPr="008B780A">
        <w:rPr>
          <w:rFonts w:ascii="Times New Roman" w:hAnsi="Times New Roman" w:eastAsia="Times New Roman" w:cs="Times New Roman"/>
          <w:color w:val="000000"/>
          <w:sz w:val="24"/>
          <w:szCs w:val="24"/>
          <w:lang w:eastAsia="de-DE"/>
        </w:rPr>
        <w:t xml:space="preserve">Conseil </w:t>
      </w:r>
      <w:hyperlink w:history="1" r:id="rId268">
        <w:r w:rsidRPr="008B780A">
          <w:rPr>
            <w:rFonts w:ascii="Times New Roman" w:hAnsi="Times New Roman" w:eastAsia="Times New Roman" w:cs="Times New Roman"/>
            <w:color w:val="0000FF"/>
            <w:sz w:val="24"/>
            <w:szCs w:val="24"/>
            <w:u w:val="single"/>
            <w:lang w:eastAsia="de-DE"/>
          </w:rPr>
          <w:t xml:space="preserve">du </w:t>
        </w:r>
      </w:hyperlink>
      <w:r w:rsidRPr="008B780A">
        <w:rPr>
          <w:rFonts w:ascii="Times New Roman" w:hAnsi="Times New Roman" w:eastAsia="Times New Roman" w:cs="Times New Roman"/>
          <w:color w:val="000000"/>
          <w:sz w:val="24"/>
          <w:szCs w:val="24"/>
          <w:lang w:eastAsia="de-DE"/>
        </w:rPr>
        <w:t xml:space="preserve">20 novembre 2009 instituant un régime communautaire de contrôle afin d'assurer le respect des règles de la politique commune de la pêche et modifiant les règlements (CE) no 847/96, (CE) no 2371/2002, (CE) no 811/2004, (CE) no 768/2005, (CE) n° 2115/2005, (CE) n° 2166/2005, (CE) n° 388/2006, (CE) n° 509/2007, (CE) n° 676/2007, (CE) n° 1098/2007, (CE) n° 1300/2008, (CE) n° 1342/2008 et abrogeant les règlements (CEE) n° 2847/93, (CE) n° 1627/94 et (CE) n° 1966/2006 (JO L 343 du 22.12.2009, p. 1-50).</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Voir la </w:t>
      </w:r>
      <w:hyperlink w:history="1" r:id="rId269">
        <w:r w:rsidRPr="008B780A">
          <w:rPr>
            <w:rFonts w:ascii="Times New Roman" w:hAnsi="Times New Roman" w:eastAsia="Times New Roman" w:cs="Times New Roman"/>
            <w:color w:val="0000FF"/>
            <w:sz w:val="24"/>
            <w:szCs w:val="24"/>
            <w:u w:val="single"/>
            <w:lang w:eastAsia="de-DE"/>
          </w:rPr>
          <w:t xml:space="preserve">version consolidée</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 </w:t>
      </w:r>
      <w:hyperlink w:history="1" r:id="rId270">
        <w:r w:rsidRPr="008B780A">
          <w:rPr>
            <w:rFonts w:ascii="Times New Roman" w:hAnsi="Times New Roman" w:eastAsia="Times New Roman" w:cs="Times New Roman"/>
            <w:color w:val="0000FF"/>
            <w:sz w:val="24"/>
            <w:szCs w:val="24"/>
            <w:u w:val="single"/>
            <w:lang w:eastAsia="de-DE"/>
          </w:rPr>
          <w:t xml:space="preserve">1005/2008 du </w:t>
        </w:r>
      </w:hyperlink>
      <w:r w:rsidRPr="008B780A">
        <w:rPr>
          <w:rFonts w:ascii="Times New Roman" w:hAnsi="Times New Roman" w:eastAsia="Times New Roman" w:cs="Times New Roman"/>
          <w:color w:val="000000"/>
          <w:sz w:val="24"/>
          <w:szCs w:val="24"/>
          <w:lang w:eastAsia="de-DE"/>
        </w:rPr>
        <w:t xml:space="preserve">Conseil </w:t>
      </w:r>
      <w:hyperlink w:history="1" r:id="rId270">
        <w:r w:rsidRPr="008B780A">
          <w:rPr>
            <w:rFonts w:ascii="Times New Roman" w:hAnsi="Times New Roman" w:eastAsia="Times New Roman" w:cs="Times New Roman"/>
            <w:color w:val="0000FF"/>
            <w:sz w:val="24"/>
            <w:szCs w:val="24"/>
            <w:u w:val="single"/>
            <w:lang w:eastAsia="de-DE"/>
          </w:rPr>
          <w:t xml:space="preserve">du </w:t>
        </w:r>
      </w:hyperlink>
      <w:r w:rsidRPr="008B780A">
        <w:rPr>
          <w:rFonts w:ascii="Times New Roman" w:hAnsi="Times New Roman" w:eastAsia="Times New Roman" w:cs="Times New Roman"/>
          <w:color w:val="000000"/>
          <w:sz w:val="24"/>
          <w:szCs w:val="24"/>
          <w:lang w:eastAsia="de-DE"/>
        </w:rPr>
        <w:t xml:space="preserve">29 septembre 2008 établissant un système communautaire destiné à prévenir, à décourager et à éradiquer la pêche illicite, non déclarée et non réglementée, modifiant les règlements (CEE) n° 2847/93, (CE) n° 1936/2001 et (CE) n° 601/2004 et abrogeant les règlements (CE) n° 1093/94 et (CE) n° 1447/1999 (JO L 286 du 29.10.2008, p. 1-32).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Voir la </w:t>
      </w:r>
      <w:hyperlink w:history="1" r:id="rId271">
        <w:r w:rsidRPr="008B780A">
          <w:rPr>
            <w:rFonts w:ascii="Times New Roman" w:hAnsi="Times New Roman" w:eastAsia="Times New Roman" w:cs="Times New Roman"/>
            <w:color w:val="0000FF"/>
            <w:sz w:val="24"/>
            <w:szCs w:val="24"/>
            <w:u w:val="single"/>
            <w:lang w:eastAsia="de-DE"/>
          </w:rPr>
          <w:t xml:space="preserve">version consolidée</w:t>
        </w:r>
      </w:hyperlink>
      <w:r w:rsidRPr="008B780A">
        <w:rPr>
          <w:rFonts w:ascii="Times New Roman" w:hAnsi="Times New Roman" w:eastAsia="Times New Roman" w:cs="Times New Roman"/>
          <w:color w:val="000000"/>
          <w:sz w:val="24"/>
          <w:szCs w:val="24"/>
          <w:lang w:eastAsia="de-DE"/>
        </w:rPr>
        <w:t xml:space="preserve">.</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23.04.2020</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Assurer la viabilité des systèmes de santé européens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4 avril 2014, la Commission européenne a présenté des recommandations visant à aider les systèmes de santé nationaux à relever les défis et à faire face aux pressions auxquels ils sont confrontés, afin qu'ils puissent fournir des soins de santé de la plus haute qualité.</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LAWRENCE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Communication de la Commission sur des systèmes de santé efficaces, accessibles et résilients (</w:t>
      </w:r>
      <w:hyperlink w:history="1" r:id="rId272">
        <w:r w:rsidRPr="008B780A">
          <w:rPr>
            <w:rFonts w:ascii="Times New Roman" w:hAnsi="Times New Roman" w:eastAsia="Times New Roman" w:cs="Times New Roman"/>
            <w:color w:val="0000FF"/>
            <w:sz w:val="24"/>
            <w:szCs w:val="24"/>
            <w:u w:val="single"/>
            <w:lang w:eastAsia="de-DE"/>
          </w:rPr>
          <w:t xml:space="preserve">COM(2014) 215 final, </w:t>
        </w:r>
      </w:hyperlink>
      <w:r w:rsidRPr="008B780A">
        <w:rPr>
          <w:rFonts w:ascii="Times New Roman" w:hAnsi="Times New Roman" w:eastAsia="Times New Roman" w:cs="Times New Roman"/>
          <w:color w:val="000000"/>
          <w:sz w:val="24"/>
          <w:szCs w:val="24"/>
          <w:lang w:eastAsia="de-DE"/>
        </w:rPr>
        <w:t xml:space="preserve">4.4.2014).</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SYNOPSIS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4 avril 2014, la Commission européenne a présenté des recommandations visant à aider les systèmes de santé nationaux à relever les défis et à faire face aux pressions auxquels ils sont confrontés, afin qu'ils puissent fournir des soins de santé de la plus haute qualité.</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QUEL EST LE BUT DE CETTE COMMUNICATION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Il identifie les facteurs qui peuvent contribuer à la durabilité globale des systèmes de santé. Ceux-ci doivent supporter les conséquences de la crise financière et économique et faire face à la demande croissante de leurs ressources. Les recommandations s'adressent aux pays de l'UE, qui sont les premiers responsables des soins de santé.</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mémo recommande :</w:t>
      </w:r>
    </w:p>
    <w:p>
      <w:pPr>
        <w:numPr>
          <w:ilvl w:val="0"/>
          <w:numId w:val="132"/>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Renforcer l'</w:t>
      </w:r>
      <w:r w:rsidRPr="008B780A">
        <w:rPr>
          <w:rFonts w:ascii="Times New Roman" w:hAnsi="Times New Roman" w:eastAsia="Times New Roman" w:cs="Times New Roman"/>
          <w:b/>
          <w:bCs/>
          <w:color w:val="000000"/>
          <w:sz w:val="24"/>
          <w:szCs w:val="24"/>
          <w:lang w:eastAsia="de-DE"/>
        </w:rPr>
        <w:t xml:space="preserve">efficacité des services </w:t>
      </w:r>
      <w:r w:rsidRPr="008B780A">
        <w:rPr>
          <w:rFonts w:ascii="Times New Roman" w:hAnsi="Times New Roman" w:eastAsia="Times New Roman" w:cs="Times New Roman"/>
          <w:color w:val="000000"/>
          <w:sz w:val="24"/>
          <w:szCs w:val="24"/>
          <w:lang w:eastAsia="de-DE"/>
        </w:rPr>
        <w:t xml:space="preserve">par le biais des résultats du suivi des performances, en développant ainsi une approche holistique afin que les traitements ne soient pas uniquement hospitaliers et en assurant la sécurité des patients et la qualité des soins.</w:t>
      </w:r>
    </w:p>
    <w:p>
      <w:pPr>
        <w:numPr>
          <w:ilvl w:val="0"/>
          <w:numId w:val="132"/>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Améliorer l'accessibilité </w:t>
      </w:r>
      <w:r w:rsidRPr="008B780A">
        <w:rPr>
          <w:rFonts w:ascii="Times New Roman" w:hAnsi="Times New Roman" w:eastAsia="Times New Roman" w:cs="Times New Roman"/>
          <w:color w:val="000000"/>
          <w:sz w:val="24"/>
          <w:szCs w:val="24"/>
          <w:lang w:eastAsia="de-DE"/>
        </w:rPr>
        <w:t xml:space="preserve">afin que les soins de santé soient ouverts à l'ensemble de la population. Cet objectif peut être atteint par une meilleure planification de l'utilisation des ressources humaines et une utilisation plus efficace des médicaments. De même, la législation européenne sur la mobilité des patients peut permettre de se faire soigner dans un autre pays que le sien.</w:t>
      </w:r>
    </w:p>
    <w:p>
      <w:pPr>
        <w:numPr>
          <w:ilvl w:val="0"/>
          <w:numId w:val="132"/>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Améliorer la résilience </w:t>
      </w:r>
      <w:r w:rsidRPr="008B780A">
        <w:rPr>
          <w:rFonts w:ascii="Times New Roman" w:hAnsi="Times New Roman" w:eastAsia="Times New Roman" w:cs="Times New Roman"/>
          <w:color w:val="000000"/>
          <w:sz w:val="24"/>
          <w:szCs w:val="24"/>
          <w:lang w:eastAsia="de-DE"/>
        </w:rPr>
        <w:t xml:space="preserve">afin que les systèmes de santé puissent s'adapter à un environnement changeant, identifier des approches innovantes et tirer un bénéfice plus important et plus efficace de l'information et des autres technologies.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recommandations ont été adoptées à la suite de recherches approfondies sur l'accessibilité et l'efficacité des systèmes de santé et des réformes hospitalières. Cette recherche a confirmé :</w:t>
      </w:r>
    </w:p>
    <w:p>
      <w:pPr>
        <w:numPr>
          <w:ilvl w:val="0"/>
          <w:numId w:val="13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que </w:t>
      </w:r>
      <w:r w:rsidRPr="008B780A">
        <w:rPr>
          <w:rFonts w:ascii="Times New Roman" w:hAnsi="Times New Roman" w:eastAsia="Times New Roman" w:cs="Times New Roman"/>
          <w:b/>
          <w:bCs/>
          <w:color w:val="000000"/>
          <w:sz w:val="24"/>
          <w:szCs w:val="24"/>
          <w:lang w:eastAsia="de-DE"/>
        </w:rPr>
        <w:t xml:space="preserve">les interventions en matière de santé sont complexes </w:t>
      </w:r>
      <w:r w:rsidRPr="008B780A">
        <w:rPr>
          <w:rFonts w:ascii="Times New Roman" w:hAnsi="Times New Roman" w:eastAsia="Times New Roman" w:cs="Times New Roman"/>
          <w:color w:val="000000"/>
          <w:sz w:val="24"/>
          <w:szCs w:val="24"/>
          <w:lang w:eastAsia="de-DE"/>
        </w:rPr>
        <w:t xml:space="preserve">et ne peuvent être évaluées de manière adéquate qu'au fil du temps ;</w:t>
      </w:r>
    </w:p>
    <w:p>
      <w:pPr>
        <w:numPr>
          <w:ilvl w:val="0"/>
          <w:numId w:val="13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que la </w:t>
      </w:r>
      <w:r w:rsidRPr="008B780A">
        <w:rPr>
          <w:rFonts w:ascii="Times New Roman" w:hAnsi="Times New Roman" w:eastAsia="Times New Roman" w:cs="Times New Roman"/>
          <w:b/>
          <w:bCs/>
          <w:color w:val="000000"/>
          <w:sz w:val="24"/>
          <w:szCs w:val="24"/>
          <w:lang w:eastAsia="de-DE"/>
        </w:rPr>
        <w:t xml:space="preserve">détection précoce du </w:t>
      </w:r>
      <w:r w:rsidRPr="008B780A">
        <w:rPr>
          <w:rFonts w:ascii="Times New Roman" w:hAnsi="Times New Roman" w:eastAsia="Times New Roman" w:cs="Times New Roman"/>
          <w:color w:val="000000"/>
          <w:sz w:val="24"/>
          <w:szCs w:val="24"/>
          <w:lang w:eastAsia="de-DE"/>
        </w:rPr>
        <w:t xml:space="preserve">cancer colorectal, du col de l'utérus et du sein grâce à des </w:t>
      </w:r>
      <w:hyperlink w:history="1" r:id="rId273">
        <w:r w:rsidRPr="008B780A">
          <w:rPr>
            <w:rFonts w:ascii="Times New Roman" w:hAnsi="Times New Roman" w:eastAsia="Times New Roman" w:cs="Times New Roman"/>
            <w:color w:val="0000FF"/>
            <w:sz w:val="24"/>
            <w:szCs w:val="24"/>
            <w:u w:val="single"/>
            <w:lang w:eastAsia="de-DE"/>
          </w:rPr>
          <w:t xml:space="preserve">programmes de dépistage </w:t>
        </w:r>
      </w:hyperlink>
      <w:r w:rsidRPr="008B780A">
        <w:rPr>
          <w:rFonts w:ascii="Times New Roman" w:hAnsi="Times New Roman" w:eastAsia="Times New Roman" w:cs="Times New Roman"/>
          <w:color w:val="000000"/>
          <w:sz w:val="24"/>
          <w:szCs w:val="24"/>
          <w:lang w:eastAsia="de-DE"/>
        </w:rPr>
        <w:t xml:space="preserve">publics </w:t>
      </w:r>
      <w:r w:rsidRPr="008B780A">
        <w:rPr>
          <w:rFonts w:ascii="Times New Roman" w:hAnsi="Times New Roman" w:eastAsia="Times New Roman" w:cs="Times New Roman"/>
          <w:b/>
          <w:bCs/>
          <w:color w:val="000000"/>
          <w:sz w:val="24"/>
          <w:szCs w:val="24"/>
          <w:lang w:eastAsia="de-DE"/>
        </w:rPr>
        <w:t xml:space="preserve">peut améliorer les résultats en matière de santé </w:t>
      </w:r>
      <w:r w:rsidRPr="008B780A">
        <w:rPr>
          <w:rFonts w:ascii="Times New Roman" w:hAnsi="Times New Roman" w:eastAsia="Times New Roman" w:cs="Times New Roman"/>
          <w:color w:val="000000"/>
          <w:sz w:val="24"/>
          <w:szCs w:val="24"/>
          <w:lang w:eastAsia="de-DE"/>
        </w:rPr>
        <w:t xml:space="preserve">;</w:t>
      </w:r>
    </w:p>
    <w:p>
      <w:pPr>
        <w:numPr>
          <w:ilvl w:val="0"/>
          <w:numId w:val="13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que la </w:t>
      </w:r>
      <w:r w:rsidRPr="008B780A">
        <w:rPr>
          <w:rFonts w:ascii="Times New Roman" w:hAnsi="Times New Roman" w:eastAsia="Times New Roman" w:cs="Times New Roman"/>
          <w:b/>
          <w:bCs/>
          <w:color w:val="000000"/>
          <w:sz w:val="24"/>
          <w:szCs w:val="24"/>
          <w:lang w:eastAsia="de-DE"/>
        </w:rPr>
        <w:t xml:space="preserve">manière dont les systèmes de santé sont organisés et gérés </w:t>
      </w:r>
      <w:r w:rsidRPr="008B780A">
        <w:rPr>
          <w:rFonts w:ascii="Times New Roman" w:hAnsi="Times New Roman" w:eastAsia="Times New Roman" w:cs="Times New Roman"/>
          <w:color w:val="000000"/>
          <w:sz w:val="24"/>
          <w:szCs w:val="24"/>
          <w:lang w:eastAsia="de-DE"/>
        </w:rPr>
        <w:t xml:space="preserve">peut avoir une influence décisive sur l'accessibilité des soins de santé.</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 plus amples informations sont disponibles sur le site de la </w:t>
      </w:r>
      <w:hyperlink w:history="1" r:id="rId274">
        <w:r w:rsidRPr="008B780A">
          <w:rPr>
            <w:rFonts w:ascii="Times New Roman" w:hAnsi="Times New Roman" w:eastAsia="Times New Roman" w:cs="Times New Roman"/>
            <w:color w:val="0000FF"/>
            <w:sz w:val="24"/>
            <w:szCs w:val="24"/>
            <w:u w:val="single"/>
            <w:lang w:eastAsia="de-DE"/>
          </w:rPr>
          <w:t xml:space="preserve">Direction générale de la santé et de la sécurité alimentaire </w:t>
        </w:r>
      </w:hyperlink>
      <w:r w:rsidRPr="008B780A">
        <w:rPr>
          <w:rFonts w:ascii="Times New Roman" w:hAnsi="Times New Roman" w:eastAsia="Times New Roman" w:cs="Times New Roman"/>
          <w:color w:val="000000"/>
          <w:sz w:val="24"/>
          <w:szCs w:val="24"/>
          <w:lang w:eastAsia="de-DE"/>
        </w:rPr>
        <w:t xml:space="preserve">de la Commission européenne.</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03.11.2014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lastRenderedPageBreak/>
        <w:t xml:space="preserve">Bénéficier de la recherche et de l'innovation européennes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Cette communication de la Commission européenne sur la recherche et l'innovation pour la croissance future identifie les moyens d'accroître l'impact de la recherche et de l'innovation (R&amp;I), qui est important pour renforcer la croissance future de l'Europe. L'accent est mis sur la manière dont les pays de l'UE peuvent améliorer la qualité des investissements dans ce domaine. Il souligne également que les possibilités de croissance de l'Europe proviennent du développement de nouveaux produits et services, et que l'Europe est bien placée pour saisir ces opportunités.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LAWRENCE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Communication de la Commission au Parlement européen, au Conseil, au Comité économique et social et au Comité des régions : Recherche et innovation : les conditions de la croissance future (</w:t>
      </w:r>
      <w:hyperlink w:history="1" r:id="rId275">
        <w:r w:rsidRPr="008B780A">
          <w:rPr>
            <w:rFonts w:ascii="Times New Roman" w:hAnsi="Times New Roman" w:eastAsia="Times New Roman" w:cs="Times New Roman"/>
            <w:color w:val="0000FF"/>
            <w:sz w:val="24"/>
            <w:szCs w:val="24"/>
            <w:u w:val="single"/>
            <w:lang w:eastAsia="de-DE"/>
          </w:rPr>
          <w:t xml:space="preserve">COM(2014) 339 final, </w:t>
        </w:r>
      </w:hyperlink>
      <w:r w:rsidRPr="008B780A">
        <w:rPr>
          <w:rFonts w:ascii="Times New Roman" w:hAnsi="Times New Roman" w:eastAsia="Times New Roman" w:cs="Times New Roman"/>
          <w:color w:val="000000"/>
          <w:sz w:val="24"/>
          <w:szCs w:val="24"/>
          <w:lang w:eastAsia="de-DE"/>
        </w:rPr>
        <w:t xml:space="preserve">10.6.2014 - non publié au Journal officiel).</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SYNOPSIS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À la </w:t>
      </w:r>
      <w:r w:rsidRPr="008B780A">
        <w:rPr>
          <w:rFonts w:ascii="Times New Roman" w:hAnsi="Times New Roman" w:eastAsia="Times New Roman" w:cs="Times New Roman"/>
          <w:color w:val="000000"/>
          <w:sz w:val="24"/>
          <w:szCs w:val="24"/>
          <w:lang w:eastAsia="de-DE"/>
        </w:rPr>
        <w:t xml:space="preserve">lumière de la </w:t>
      </w:r>
      <w:hyperlink w:history="1" r:id="rId276">
        <w:r w:rsidRPr="008B780A">
          <w:rPr>
            <w:rFonts w:ascii="Times New Roman" w:hAnsi="Times New Roman" w:eastAsia="Times New Roman" w:cs="Times New Roman"/>
            <w:color w:val="0000FF"/>
            <w:sz w:val="24"/>
            <w:szCs w:val="24"/>
            <w:u w:val="single"/>
            <w:lang w:eastAsia="de-DE"/>
          </w:rPr>
          <w:t xml:space="preserve">stratégie Europe 2020 </w:t>
        </w:r>
      </w:hyperlink>
      <w:r w:rsidRPr="008B780A">
        <w:rPr>
          <w:rFonts w:ascii="Times New Roman" w:hAnsi="Times New Roman" w:eastAsia="Times New Roman" w:cs="Times New Roman"/>
          <w:color w:val="000000"/>
          <w:sz w:val="24"/>
          <w:szCs w:val="24"/>
          <w:lang w:eastAsia="de-DE"/>
        </w:rPr>
        <w:t xml:space="preserve">et des récentes </w:t>
      </w:r>
      <w:hyperlink w:history="1" r:id="rId277">
        <w:r w:rsidRPr="008B780A">
          <w:rPr>
            <w:rFonts w:ascii="Times New Roman" w:hAnsi="Times New Roman" w:eastAsia="Times New Roman" w:cs="Times New Roman"/>
            <w:color w:val="0000FF"/>
            <w:sz w:val="24"/>
            <w:szCs w:val="24"/>
            <w:u w:val="single"/>
            <w:lang w:eastAsia="de-DE"/>
          </w:rPr>
          <w:t xml:space="preserve">enquêtes annuelles sur la croissance, </w:t>
        </w:r>
      </w:hyperlink>
      <w:r w:rsidRPr="008B780A">
        <w:rPr>
          <w:rFonts w:ascii="Times New Roman" w:hAnsi="Times New Roman" w:eastAsia="Times New Roman" w:cs="Times New Roman"/>
          <w:color w:val="000000"/>
          <w:sz w:val="24"/>
          <w:szCs w:val="24"/>
          <w:lang w:eastAsia="de-DE"/>
        </w:rPr>
        <w:t xml:space="preserve">la communication recommande aux gouvernements de donner la priorité aux dépenses favorisant la croissance, telles que la R&amp;I, même s'ils cherchent à réduire leurs déficits et leur dette publics (assainissement budgétaire).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Ces investissements doivent donc être </w:t>
      </w:r>
      <w:r w:rsidRPr="008B780A">
        <w:rPr>
          <w:rFonts w:ascii="Times New Roman" w:hAnsi="Times New Roman" w:eastAsia="Times New Roman" w:cs="Times New Roman"/>
          <w:color w:val="000000"/>
          <w:sz w:val="24"/>
          <w:szCs w:val="24"/>
          <w:lang w:eastAsia="de-DE"/>
        </w:rPr>
        <w:t xml:space="preserve">intégrés dans les </w:t>
      </w:r>
      <w:r w:rsidRPr="008B780A">
        <w:rPr>
          <w:rFonts w:ascii="Times New Roman" w:hAnsi="Times New Roman" w:eastAsia="Times New Roman" w:cs="Times New Roman"/>
          <w:b/>
          <w:bCs/>
          <w:color w:val="000000"/>
          <w:sz w:val="24"/>
          <w:szCs w:val="24"/>
          <w:lang w:eastAsia="de-DE"/>
        </w:rPr>
        <w:t xml:space="preserve">réformes des systèmes de R&amp;I afin d'</w:t>
      </w:r>
      <w:r w:rsidRPr="008B780A">
        <w:rPr>
          <w:rFonts w:ascii="Times New Roman" w:hAnsi="Times New Roman" w:eastAsia="Times New Roman" w:cs="Times New Roman"/>
          <w:color w:val="000000"/>
          <w:sz w:val="24"/>
          <w:szCs w:val="24"/>
          <w:lang w:eastAsia="de-DE"/>
        </w:rPr>
        <w:t xml:space="preserve">accroître la qualité, l'efficacité et l'impact des dépenses de R&amp;I. La communication souligne la nécessité d'obtenir un plus grand effet de levier des dépenses publiques de R&amp;D sur les investissements des entreprises. Les réformes de la R&amp;I doivent donc être adaptées à chaque pays de l'UE.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pays de l'UE devraient se concentrer sur les trois voies de réforme clés suivantes :</w:t>
      </w:r>
    </w:p>
    <w:p>
      <w:pPr>
        <w:numPr>
          <w:ilvl w:val="0"/>
          <w:numId w:val="134"/>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1.</w:t>
      </w:r>
    </w:p>
    <w:p>
      <w:pPr>
        <w:spacing w:before="100" w:beforeAutospacing="1" w:after="100" w:afterAutospacing="1" w:line="240" w:lineRule="auto"/>
        <w:ind w:start="183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Améliorer la qualité de l'élaboration des stratégies et de l'élaboration des politiques : </w:t>
      </w:r>
      <w:r w:rsidRPr="008B780A">
        <w:rPr>
          <w:rFonts w:ascii="Times New Roman" w:hAnsi="Times New Roman" w:eastAsia="Times New Roman" w:cs="Times New Roman"/>
          <w:color w:val="000000"/>
          <w:sz w:val="24"/>
          <w:szCs w:val="24"/>
          <w:lang w:eastAsia="de-DE"/>
        </w:rPr>
        <w:t xml:space="preserve">par exemple, élaborer une stratégie globale de R&amp;I avec une orientation stratégique au niveau politique le plus élevé tout en se concentrant sur quelques atouts et opportunités clés (spécialisation intelligente) ;</w:t>
      </w:r>
    </w:p>
    <w:p>
      <w:pPr>
        <w:numPr>
          <w:ilvl w:val="0"/>
          <w:numId w:val="134"/>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2.</w:t>
      </w:r>
    </w:p>
    <w:p>
      <w:pPr>
        <w:spacing w:before="100" w:beforeAutospacing="1" w:after="100" w:afterAutospacing="1" w:line="240" w:lineRule="auto"/>
        <w:ind w:start="183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Améliorer la qualité des programmes, mettre en commun les ressources et les mécanismes de financement : par </w:t>
      </w:r>
      <w:r w:rsidRPr="008B780A">
        <w:rPr>
          <w:rFonts w:ascii="Times New Roman" w:hAnsi="Times New Roman" w:eastAsia="Times New Roman" w:cs="Times New Roman"/>
          <w:color w:val="000000"/>
          <w:sz w:val="24"/>
          <w:szCs w:val="24"/>
          <w:lang w:eastAsia="de-DE"/>
        </w:rPr>
        <w:t xml:space="preserve">exemple, axer davantage les programmes nationaux de R&amp;I sur les défis sociétaux et les solutions aux préoccupations des citoyens ; allouer les fonds sur une base concurrentielle ; rendre les programmes de R&amp;I pertinents et accessibles aux entreprises ;</w:t>
      </w:r>
    </w:p>
    <w:p>
      <w:pPr>
        <w:numPr>
          <w:ilvl w:val="0"/>
          <w:numId w:val="134"/>
        </w:num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3.</w:t>
      </w:r>
    </w:p>
    <w:p>
      <w:pPr>
        <w:spacing w:before="100" w:beforeAutospacing="1" w:after="100" w:afterAutospacing="1" w:line="240" w:lineRule="auto"/>
        <w:ind w:start="1838"/>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lastRenderedPageBreak/>
        <w:t xml:space="preserve">Optimiser la qualité des institutions publiques de recherche et d'innovation : </w:t>
      </w:r>
      <w:r w:rsidRPr="008B780A">
        <w:rPr>
          <w:rFonts w:ascii="Times New Roman" w:hAnsi="Times New Roman" w:eastAsia="Times New Roman" w:cs="Times New Roman"/>
          <w:color w:val="000000"/>
          <w:sz w:val="24"/>
          <w:szCs w:val="24"/>
          <w:lang w:eastAsia="de-DE"/>
        </w:rPr>
        <w:t xml:space="preserve">par exemple, encourager les institutions recevant des fonds publics de R&amp;D à faire preuve de plus d'esprit d'entreprise et à rechercher de nouvelles opportunités et de nouveaux partenariats, y compris en dehors de l'Europe, et à attirer les meilleurs chercheurs possibles.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aider les pays de l'UE à mettre en œuvre avec succès les réformes de la R&amp;I, la Commission s'appuie sur l'expérience acquise dans le cadre de l'initiative phare "</w:t>
      </w:r>
      <w:hyperlink w:history="1" r:id="rId278">
        <w:r w:rsidRPr="008B780A">
          <w:rPr>
            <w:rFonts w:ascii="Times New Roman" w:hAnsi="Times New Roman" w:eastAsia="Times New Roman" w:cs="Times New Roman"/>
            <w:color w:val="0000FF"/>
            <w:sz w:val="24"/>
            <w:szCs w:val="24"/>
            <w:u w:val="single"/>
            <w:lang w:eastAsia="de-DE"/>
          </w:rPr>
          <w:t xml:space="preserve">Une Union pour l'innovation" </w:t>
        </w:r>
      </w:hyperlink>
      <w:r w:rsidRPr="008B780A">
        <w:rPr>
          <w:rFonts w:ascii="Times New Roman" w:hAnsi="Times New Roman" w:eastAsia="Times New Roman" w:cs="Times New Roman"/>
          <w:color w:val="000000"/>
          <w:sz w:val="24"/>
          <w:szCs w:val="24"/>
          <w:lang w:eastAsia="de-DE"/>
        </w:rPr>
        <w:t xml:space="preserve">et de </w:t>
      </w:r>
      <w:r w:rsidRPr="008B780A">
        <w:rPr>
          <w:rFonts w:ascii="Times New Roman" w:hAnsi="Times New Roman" w:eastAsia="Times New Roman" w:cs="Times New Roman"/>
          <w:color w:val="000000"/>
          <w:sz w:val="24"/>
          <w:szCs w:val="24"/>
          <w:lang w:eastAsia="de-DE"/>
        </w:rPr>
        <w:t xml:space="preserve">l'</w:t>
      </w:r>
      <w:hyperlink w:history="1" r:id="rId279">
        <w:r w:rsidRPr="008B780A">
          <w:rPr>
            <w:rFonts w:ascii="Times New Roman" w:hAnsi="Times New Roman" w:eastAsia="Times New Roman" w:cs="Times New Roman"/>
            <w:color w:val="0000FF"/>
            <w:sz w:val="24"/>
            <w:szCs w:val="24"/>
            <w:u w:val="single"/>
            <w:lang w:eastAsia="de-DE"/>
          </w:rPr>
          <w:t xml:space="preserve">Espace européen de la recherche, et </w:t>
        </w:r>
      </w:hyperlink>
      <w:r w:rsidRPr="008B780A">
        <w:rPr>
          <w:rFonts w:ascii="Times New Roman" w:hAnsi="Times New Roman" w:eastAsia="Times New Roman" w:cs="Times New Roman"/>
          <w:color w:val="000000"/>
          <w:sz w:val="24"/>
          <w:szCs w:val="24"/>
          <w:lang w:eastAsia="de-DE"/>
        </w:rPr>
        <w:t xml:space="preserve">utilise les </w:t>
      </w:r>
      <w:r w:rsidRPr="008B780A">
        <w:rPr>
          <w:rFonts w:ascii="Times New Roman" w:hAnsi="Times New Roman" w:eastAsia="Times New Roman" w:cs="Times New Roman"/>
          <w:color w:val="000000"/>
          <w:sz w:val="24"/>
          <w:szCs w:val="24"/>
          <w:lang w:eastAsia="de-DE"/>
        </w:rPr>
        <w:t xml:space="preserve">ressources mises à disposition dans le cadre d'</w:t>
      </w:r>
      <w:hyperlink w:history="1" r:id="rId280">
        <w:r w:rsidRPr="008B780A">
          <w:rPr>
            <w:rFonts w:ascii="Times New Roman" w:hAnsi="Times New Roman" w:eastAsia="Times New Roman" w:cs="Times New Roman"/>
            <w:color w:val="0000FF"/>
            <w:sz w:val="24"/>
            <w:szCs w:val="24"/>
            <w:u w:val="single"/>
            <w:lang w:eastAsia="de-DE"/>
          </w:rPr>
          <w:t xml:space="preserve">Horizon 2020.</w:t>
        </w:r>
      </w:hyperlink>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Selon la communication, la réussite de l'innovation dépend non seulement de la qualité des politiques publiques, mais aussi de conditions-cadres favorables à l'innovation. Si l'UE a remporté quelques succès dans le domaine de la R&amp;I, comme le lancement de l'Union de l'innovation, des efforts supplémentaires sont nécessaires, comme l'approfondissement du marché intérieur, le renforcement de la capacité d'innovation du secteur public, la facilitation de l'accès au financement, l'amélioration des compétences de la main-d'œuvre et la promotion de la "recherche exploratoire" (c'est-à-dire la recherche dans des domaines de recherche interdisciplinaires nouveaux et émergents, combinée à des approches non conventionnelles).</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23.09.2014</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Stimuler l'esprit d'entreprise chez les PME en Europe - Programme COSME</w:t>
      </w:r>
    </w:p>
    <w:p w:rsidRPr="008B780A" w:rsidR="00800F48" w:rsidP="00800F48" w:rsidRDefault="00800F48" w14:paraId="50A7C78B"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DU DOCUMENT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81">
        <w:r w:rsidRPr="008B780A" w:rsidR="00800F48">
          <w:rPr>
            <w:rFonts w:ascii="Times New Roman" w:hAnsi="Times New Roman" w:eastAsia="Times New Roman" w:cs="Times New Roman"/>
            <w:color w:val="0000FF"/>
            <w:sz w:val="24"/>
            <w:szCs w:val="24"/>
            <w:u w:val="single"/>
            <w:lang w:eastAsia="de-DE"/>
          </w:rPr>
          <w:t xml:space="preserve">Règlement (UE) n° 1287/2013 - Établissement du programme pour la compétitivité des entreprises et des petites et moyennes entreprises (COSME) (2014-20).</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L'OBJECTIF DE CE RÈGLEMENT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règlement établit un programme de l'Union européenne (UE) visant à renforcer le soutien aux petites et moyennes entreprises (PME) en améliorant les conditions dans lesquelles l'esprit d'entreprise peut s'épanouir.</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numPr>
          <w:ilvl w:val="0"/>
          <w:numId w:val="13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PME sont la </w:t>
      </w:r>
      <w:r w:rsidRPr="008B780A">
        <w:rPr>
          <w:rFonts w:ascii="Times New Roman" w:hAnsi="Times New Roman" w:eastAsia="Times New Roman" w:cs="Times New Roman"/>
          <w:b/>
          <w:bCs/>
          <w:color w:val="000000"/>
          <w:sz w:val="24"/>
          <w:szCs w:val="24"/>
          <w:lang w:eastAsia="de-DE"/>
        </w:rPr>
        <w:t xml:space="preserve">clé de la croissance et de l'emploi dans l'</w:t>
      </w:r>
      <w:r w:rsidRPr="008B780A">
        <w:rPr>
          <w:rFonts w:ascii="Times New Roman" w:hAnsi="Times New Roman" w:eastAsia="Times New Roman" w:cs="Times New Roman"/>
          <w:color w:val="000000"/>
          <w:sz w:val="24"/>
          <w:szCs w:val="24"/>
          <w:lang w:eastAsia="de-DE"/>
        </w:rPr>
        <w:t xml:space="preserve">UE. Le programme "Compétitivité des entreprises et des petites et moyennes entreprises" (</w:t>
      </w:r>
      <w:hyperlink w:history="1" r:id="rId282">
        <w:r w:rsidRPr="008B780A">
          <w:rPr>
            <w:rFonts w:ascii="Times New Roman" w:hAnsi="Times New Roman" w:eastAsia="Times New Roman" w:cs="Times New Roman"/>
            <w:color w:val="0000FF"/>
            <w:sz w:val="24"/>
            <w:szCs w:val="24"/>
            <w:u w:val="single"/>
            <w:lang w:eastAsia="de-DE"/>
          </w:rPr>
          <w:t xml:space="preserve">COSME</w:t>
        </w:r>
      </w:hyperlink>
      <w:r w:rsidRPr="008B780A">
        <w:rPr>
          <w:rFonts w:ascii="Times New Roman" w:hAnsi="Times New Roman" w:eastAsia="Times New Roman" w:cs="Times New Roman"/>
          <w:color w:val="000000"/>
          <w:sz w:val="24"/>
          <w:szCs w:val="24"/>
          <w:lang w:eastAsia="de-DE"/>
        </w:rPr>
        <w:t xml:space="preserve">) permet aux PME de rester plus facilement compétitives en leur donnant accès au financement et aux marchés, en simplifiant la législation et en encourageant l'esprit d'entreprise.</w:t>
      </w:r>
    </w:p>
    <w:p>
      <w:pPr>
        <w:numPr>
          <w:ilvl w:val="0"/>
          <w:numId w:val="13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COSME fournit un </w:t>
      </w:r>
      <w:r w:rsidRPr="008B780A">
        <w:rPr>
          <w:rFonts w:ascii="Times New Roman" w:hAnsi="Times New Roman" w:eastAsia="Times New Roman" w:cs="Times New Roman"/>
          <w:b/>
          <w:bCs/>
          <w:color w:val="000000"/>
          <w:sz w:val="24"/>
          <w:szCs w:val="24"/>
          <w:lang w:eastAsia="de-DE"/>
        </w:rPr>
        <w:t xml:space="preserve">canal de communication direct </w:t>
      </w:r>
      <w:r w:rsidRPr="008B780A">
        <w:rPr>
          <w:rFonts w:ascii="Times New Roman" w:hAnsi="Times New Roman" w:eastAsia="Times New Roman" w:cs="Times New Roman"/>
          <w:color w:val="000000"/>
          <w:sz w:val="24"/>
          <w:szCs w:val="24"/>
          <w:lang w:eastAsia="de-DE"/>
        </w:rPr>
        <w:t xml:space="preserve">entre les PME européennes et la </w:t>
      </w:r>
      <w:hyperlink w:history="1" r:id="rId283">
        <w:r w:rsidRPr="008B780A">
          <w:rPr>
            <w:rFonts w:ascii="Times New Roman" w:hAnsi="Times New Roman" w:eastAsia="Times New Roman" w:cs="Times New Roman"/>
            <w:color w:val="0000FF"/>
            <w:sz w:val="24"/>
            <w:szCs w:val="24"/>
            <w:u w:val="single"/>
            <w:lang w:eastAsia="de-DE"/>
          </w:rPr>
          <w:t xml:space="preserve">Commission européenne</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Meilleures conditions économiques</w:t>
      </w:r>
    </w:p>
    <w:p>
      <w:pPr>
        <w:numPr>
          <w:ilvl w:val="0"/>
          <w:numId w:val="13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COSME soutient les mesures visant à </w:t>
      </w:r>
      <w:r w:rsidRPr="008B780A">
        <w:rPr>
          <w:rFonts w:ascii="Times New Roman" w:hAnsi="Times New Roman" w:eastAsia="Times New Roman" w:cs="Times New Roman"/>
          <w:b/>
          <w:bCs/>
          <w:color w:val="000000"/>
          <w:sz w:val="24"/>
          <w:szCs w:val="24"/>
          <w:lang w:eastAsia="de-DE"/>
        </w:rPr>
        <w:t xml:space="preserve">améliorer l'accès des PME au financement</w:t>
      </w:r>
      <w:r w:rsidRPr="008B780A">
        <w:rPr>
          <w:rFonts w:ascii="Times New Roman" w:hAnsi="Times New Roman" w:eastAsia="Times New Roman" w:cs="Times New Roman"/>
          <w:color w:val="000000"/>
          <w:sz w:val="24"/>
          <w:szCs w:val="24"/>
          <w:lang w:eastAsia="de-DE"/>
        </w:rPr>
        <w:t xml:space="preserve">, tant dans les phases de démarrage que de croissance. Les instruments financiers comprennent les fonds propres et la facilité de garantie de prêt. Dans certains cas, ils peuvent être </w:t>
      </w:r>
      <w:r w:rsidRPr="008B780A">
        <w:rPr>
          <w:rFonts w:ascii="Times New Roman" w:hAnsi="Times New Roman" w:eastAsia="Times New Roman" w:cs="Times New Roman"/>
          <w:color w:val="000000"/>
          <w:sz w:val="24"/>
          <w:szCs w:val="24"/>
          <w:lang w:eastAsia="de-DE"/>
        </w:rPr>
        <w:t xml:space="preserve">utilisés </w:t>
      </w:r>
      <w:r w:rsidRPr="008B780A">
        <w:rPr>
          <w:rFonts w:ascii="Times New Roman" w:hAnsi="Times New Roman" w:eastAsia="Times New Roman" w:cs="Times New Roman"/>
          <w:color w:val="000000"/>
          <w:sz w:val="24"/>
          <w:szCs w:val="24"/>
          <w:lang w:eastAsia="de-DE"/>
        </w:rPr>
        <w:t xml:space="preserve">conjointement avec les instruments financiers nationaux pour les politiques régionales et le </w:t>
      </w:r>
      <w:hyperlink w:history="1" r:id="rId284">
        <w:r w:rsidRPr="008B780A">
          <w:rPr>
            <w:rFonts w:ascii="Times New Roman" w:hAnsi="Times New Roman" w:eastAsia="Times New Roman" w:cs="Times New Roman"/>
            <w:color w:val="0000FF"/>
            <w:sz w:val="24"/>
            <w:szCs w:val="24"/>
            <w:u w:val="single"/>
            <w:lang w:eastAsia="de-DE"/>
          </w:rPr>
          <w:t xml:space="preserve">programme Horizon 2020 </w:t>
        </w:r>
      </w:hyperlink>
      <w:r w:rsidRPr="008B780A">
        <w:rPr>
          <w:rFonts w:ascii="Times New Roman" w:hAnsi="Times New Roman" w:eastAsia="Times New Roman" w:cs="Times New Roman"/>
          <w:color w:val="000000"/>
          <w:sz w:val="24"/>
          <w:szCs w:val="24"/>
          <w:lang w:eastAsia="de-DE"/>
        </w:rPr>
        <w:t xml:space="preserve">pour la recherche et l'innovation.</w:t>
      </w:r>
    </w:p>
    <w:p>
      <w:pPr>
        <w:numPr>
          <w:ilvl w:val="0"/>
          <w:numId w:val="13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Le </w:t>
      </w:r>
      <w:r w:rsidRPr="008B780A">
        <w:rPr>
          <w:rFonts w:ascii="Times New Roman" w:hAnsi="Times New Roman" w:eastAsia="Times New Roman" w:cs="Times New Roman"/>
          <w:color w:val="000000"/>
          <w:sz w:val="24"/>
          <w:szCs w:val="24"/>
          <w:lang w:eastAsia="de-DE"/>
        </w:rPr>
        <w:t xml:space="preserve">programme offre également un </w:t>
      </w:r>
      <w:r w:rsidRPr="008B780A">
        <w:rPr>
          <w:rFonts w:ascii="Times New Roman" w:hAnsi="Times New Roman" w:eastAsia="Times New Roman" w:cs="Times New Roman"/>
          <w:b/>
          <w:bCs/>
          <w:color w:val="000000"/>
          <w:sz w:val="24"/>
          <w:szCs w:val="24"/>
          <w:lang w:eastAsia="de-DE"/>
        </w:rPr>
        <w:t xml:space="preserve">meilleur accès aux marchés à l'intérieur et à l'extérieur de l'UE.</w:t>
      </w:r>
      <w:r w:rsidRPr="008B780A">
        <w:rPr>
          <w:rFonts w:ascii="Times New Roman" w:hAnsi="Times New Roman" w:eastAsia="Times New Roman" w:cs="Times New Roman"/>
          <w:color w:val="000000"/>
          <w:sz w:val="24"/>
          <w:szCs w:val="24"/>
          <w:lang w:eastAsia="de-DE"/>
        </w:rPr>
        <w:t xml:space="preserve"> Le programme fournira des informations sur les sujets suivants :</w:t>
      </w:r>
    </w:p>
    <w:p>
      <w:pPr>
        <w:numPr>
          <w:ilvl w:val="1"/>
          <w:numId w:val="13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opportunités commerciales existantes,</w:t>
      </w:r>
    </w:p>
    <w:p>
      <w:pPr>
        <w:numPr>
          <w:ilvl w:val="1"/>
          <w:numId w:val="13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obstacles à l'entrée sur le marché dans les zones situées en dehors de l'UE,</w:t>
      </w:r>
    </w:p>
    <w:p>
      <w:pPr>
        <w:numPr>
          <w:ilvl w:val="1"/>
          <w:numId w:val="136"/>
        </w:numPr>
        <w:spacing w:before="240" w:after="240" w:line="240" w:lineRule="auto"/>
        <w:ind w:start="24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Conseils sur la pratique juridique et les procédures douanières.</w:t>
      </w:r>
    </w:p>
    <w:p>
      <w:pPr>
        <w:numPr>
          <w:ilvl w:val="0"/>
          <w:numId w:val="13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fournit également des services de soutien dans le domaine des </w:t>
      </w:r>
      <w:r w:rsidRPr="008B780A">
        <w:rPr>
          <w:rFonts w:ascii="Times New Roman" w:hAnsi="Times New Roman" w:eastAsia="Times New Roman" w:cs="Times New Roman"/>
          <w:b/>
          <w:bCs/>
          <w:color w:val="000000"/>
          <w:sz w:val="24"/>
          <w:szCs w:val="24"/>
          <w:lang w:eastAsia="de-DE"/>
        </w:rPr>
        <w:t xml:space="preserve">droits de propriété intellectuelle</w:t>
      </w:r>
      <w:r w:rsidRPr="008B780A">
        <w:rPr>
          <w:rFonts w:ascii="Times New Roman" w:hAnsi="Times New Roman" w:eastAsia="Times New Roman" w:cs="Times New Roman"/>
          <w:color w:val="000000"/>
          <w:sz w:val="24"/>
          <w:szCs w:val="24"/>
          <w:lang w:eastAsia="de-DE"/>
        </w:rPr>
        <w:t xml:space="preserve">, notamment en soutenant les partenariats transfrontaliers dans les domaines de la coopération commerciale, de la technologie, de la recherche et du développement, du transfert et de l'innovation.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Encourager la concurrence</w:t>
      </w:r>
    </w:p>
    <w:p>
      <w:pPr>
        <w:numPr>
          <w:ilvl w:val="0"/>
          <w:numId w:val="13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Afin de maintenir la compétitivité et la durabilité des entreprises, le programme vise à </w:t>
      </w:r>
      <w:r w:rsidRPr="008B780A">
        <w:rPr>
          <w:rFonts w:ascii="Times New Roman" w:hAnsi="Times New Roman" w:eastAsia="Times New Roman" w:cs="Times New Roman"/>
          <w:b/>
          <w:bCs/>
          <w:color w:val="000000"/>
          <w:sz w:val="24"/>
          <w:szCs w:val="24"/>
          <w:lang w:eastAsia="de-DE"/>
        </w:rPr>
        <w:t xml:space="preserve">améliorer la </w:t>
      </w:r>
      <w:r w:rsidRPr="008B780A">
        <w:rPr>
          <w:rFonts w:ascii="Times New Roman" w:hAnsi="Times New Roman" w:eastAsia="Times New Roman" w:cs="Times New Roman"/>
          <w:b/>
          <w:bCs/>
          <w:color w:val="000000"/>
          <w:sz w:val="24"/>
          <w:szCs w:val="24"/>
          <w:lang w:eastAsia="de-DE"/>
        </w:rPr>
        <w:t xml:space="preserve">conception et la mise en œuvre des </w:t>
      </w:r>
      <w:r w:rsidRPr="008B780A">
        <w:rPr>
          <w:rFonts w:ascii="Times New Roman" w:hAnsi="Times New Roman" w:eastAsia="Times New Roman" w:cs="Times New Roman"/>
          <w:color w:val="000000"/>
          <w:sz w:val="24"/>
          <w:szCs w:val="24"/>
          <w:lang w:eastAsia="de-DE"/>
        </w:rPr>
        <w:t xml:space="preserve">politiques existantes relatives aux PME</w:t>
      </w:r>
      <w:r w:rsidRPr="008B780A">
        <w:rPr>
          <w:rFonts w:ascii="Times New Roman" w:hAnsi="Times New Roman" w:eastAsia="Times New Roman" w:cs="Times New Roman"/>
          <w:color w:val="000000"/>
          <w:sz w:val="24"/>
          <w:szCs w:val="24"/>
          <w:lang w:eastAsia="de-DE"/>
        </w:rPr>
        <w:t xml:space="preserve">. En outre, la </w:t>
      </w:r>
      <w:r w:rsidRPr="008B780A">
        <w:rPr>
          <w:rFonts w:ascii="Times New Roman" w:hAnsi="Times New Roman" w:eastAsia="Times New Roman" w:cs="Times New Roman"/>
          <w:b/>
          <w:bCs/>
          <w:color w:val="000000"/>
          <w:sz w:val="24"/>
          <w:szCs w:val="24"/>
          <w:lang w:eastAsia="de-DE"/>
        </w:rPr>
        <w:t xml:space="preserve">coopération transfrontalière sera </w:t>
      </w:r>
      <w:r w:rsidRPr="008B780A">
        <w:rPr>
          <w:rFonts w:ascii="Times New Roman" w:hAnsi="Times New Roman" w:eastAsia="Times New Roman" w:cs="Times New Roman"/>
          <w:color w:val="000000"/>
          <w:sz w:val="24"/>
          <w:szCs w:val="24"/>
          <w:lang w:eastAsia="de-DE"/>
        </w:rPr>
        <w:t xml:space="preserve">renforcée et le </w:t>
      </w:r>
      <w:r w:rsidRPr="008B780A">
        <w:rPr>
          <w:rFonts w:ascii="Times New Roman" w:hAnsi="Times New Roman" w:eastAsia="Times New Roman" w:cs="Times New Roman"/>
          <w:b/>
          <w:bCs/>
          <w:color w:val="000000"/>
          <w:sz w:val="24"/>
          <w:szCs w:val="24"/>
          <w:lang w:eastAsia="de-DE"/>
        </w:rPr>
        <w:t xml:space="preserve">développement de produits, de services et de technologies sera </w:t>
      </w:r>
      <w:r w:rsidRPr="008B780A">
        <w:rPr>
          <w:rFonts w:ascii="Times New Roman" w:hAnsi="Times New Roman" w:eastAsia="Times New Roman" w:cs="Times New Roman"/>
          <w:color w:val="000000"/>
          <w:sz w:val="24"/>
          <w:szCs w:val="24"/>
          <w:lang w:eastAsia="de-DE"/>
        </w:rPr>
        <w:t xml:space="preserve">encouragé.</w:t>
      </w:r>
    </w:p>
    <w:p>
      <w:pPr>
        <w:numPr>
          <w:ilvl w:val="0"/>
          <w:numId w:val="13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PME sont également encouragées à </w:t>
      </w:r>
      <w:r w:rsidRPr="008B780A">
        <w:rPr>
          <w:rFonts w:ascii="Times New Roman" w:hAnsi="Times New Roman" w:eastAsia="Times New Roman" w:cs="Times New Roman"/>
          <w:color w:val="000000"/>
          <w:sz w:val="24"/>
          <w:szCs w:val="24"/>
          <w:lang w:eastAsia="de-DE"/>
        </w:rPr>
        <w:t xml:space="preserve">agir de manière </w:t>
      </w:r>
      <w:r w:rsidRPr="008B780A">
        <w:rPr>
          <w:rFonts w:ascii="Times New Roman" w:hAnsi="Times New Roman" w:eastAsia="Times New Roman" w:cs="Times New Roman"/>
          <w:b/>
          <w:bCs/>
          <w:color w:val="000000"/>
          <w:sz w:val="24"/>
          <w:szCs w:val="24"/>
          <w:lang w:eastAsia="de-DE"/>
        </w:rPr>
        <w:t xml:space="preserve">durable sur le plan environnemental </w:t>
      </w:r>
      <w:r w:rsidRPr="008B780A">
        <w:rPr>
          <w:rFonts w:ascii="Times New Roman" w:hAnsi="Times New Roman" w:eastAsia="Times New Roman" w:cs="Times New Roman"/>
          <w:color w:val="000000"/>
          <w:sz w:val="24"/>
          <w:szCs w:val="24"/>
          <w:lang w:eastAsia="de-DE"/>
        </w:rPr>
        <w:t xml:space="preserve">et à </w:t>
      </w:r>
      <w:r w:rsidRPr="008B780A">
        <w:rPr>
          <w:rFonts w:ascii="Times New Roman" w:hAnsi="Times New Roman" w:eastAsia="Times New Roman" w:cs="Times New Roman"/>
          <w:color w:val="000000"/>
          <w:sz w:val="24"/>
          <w:szCs w:val="24"/>
          <w:lang w:eastAsia="de-DE"/>
        </w:rPr>
        <w:t xml:space="preserve">faire preuve de </w:t>
      </w:r>
      <w:r w:rsidRPr="008B780A">
        <w:rPr>
          <w:rFonts w:ascii="Times New Roman" w:hAnsi="Times New Roman" w:eastAsia="Times New Roman" w:cs="Times New Roman"/>
          <w:b/>
          <w:bCs/>
          <w:color w:val="000000"/>
          <w:sz w:val="24"/>
          <w:szCs w:val="24"/>
          <w:lang w:eastAsia="de-DE"/>
        </w:rPr>
        <w:t xml:space="preserve">responsabilité sociale.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Une culture entrepreneuriale</w:t>
      </w:r>
    </w:p>
    <w:p>
      <w:pPr>
        <w:numPr>
          <w:ilvl w:val="0"/>
          <w:numId w:val="13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programme se concentre également sur la promotion de l'esprit d'entreprise. L'objectif est de créer une culture entrepreneuriale dans l'UE </w:t>
      </w:r>
      <w:r w:rsidRPr="008B780A">
        <w:rPr>
          <w:rFonts w:ascii="Times New Roman" w:hAnsi="Times New Roman" w:eastAsia="Times New Roman" w:cs="Times New Roman"/>
          <w:b/>
          <w:bCs/>
          <w:color w:val="000000"/>
          <w:sz w:val="24"/>
          <w:szCs w:val="24"/>
          <w:lang w:eastAsia="de-DE"/>
        </w:rPr>
        <w:t xml:space="preserve">en supprimant les obstacles qui rendent </w:t>
      </w:r>
      <w:r w:rsidRPr="008B780A">
        <w:rPr>
          <w:rFonts w:ascii="Times New Roman" w:hAnsi="Times New Roman" w:eastAsia="Times New Roman" w:cs="Times New Roman"/>
          <w:color w:val="000000"/>
          <w:sz w:val="24"/>
          <w:szCs w:val="24"/>
          <w:lang w:eastAsia="de-DE"/>
        </w:rPr>
        <w:t xml:space="preserve">difficile la croissance des petites entreprises et en réduisant la charge réglementaire à laquelle les PME sont déjà confrontées.</w:t>
      </w:r>
    </w:p>
    <w:p>
      <w:pPr>
        <w:numPr>
          <w:ilvl w:val="0"/>
          <w:numId w:val="138"/>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Une </w:t>
      </w:r>
      <w:r w:rsidRPr="008B780A">
        <w:rPr>
          <w:rFonts w:ascii="Times New Roman" w:hAnsi="Times New Roman" w:eastAsia="Times New Roman" w:cs="Times New Roman"/>
          <w:color w:val="000000"/>
          <w:sz w:val="24"/>
          <w:szCs w:val="24"/>
          <w:lang w:eastAsia="de-DE"/>
        </w:rPr>
        <w:t xml:space="preserve">attention particulière sera </w:t>
      </w:r>
      <w:r w:rsidRPr="008B780A">
        <w:rPr>
          <w:rFonts w:ascii="Times New Roman" w:hAnsi="Times New Roman" w:eastAsia="Times New Roman" w:cs="Times New Roman"/>
          <w:color w:val="000000"/>
          <w:sz w:val="24"/>
          <w:szCs w:val="24"/>
          <w:lang w:eastAsia="de-DE"/>
        </w:rPr>
        <w:t xml:space="preserve">accordée aux </w:t>
      </w:r>
      <w:r w:rsidRPr="008B780A">
        <w:rPr>
          <w:rFonts w:ascii="Times New Roman" w:hAnsi="Times New Roman" w:eastAsia="Times New Roman" w:cs="Times New Roman"/>
          <w:b/>
          <w:bCs/>
          <w:color w:val="000000"/>
          <w:sz w:val="24"/>
          <w:szCs w:val="24"/>
          <w:lang w:eastAsia="de-DE"/>
        </w:rPr>
        <w:t xml:space="preserve">jeunes femmes entrepreneurs et à </w:t>
      </w:r>
      <w:r w:rsidRPr="008B780A">
        <w:rPr>
          <w:rFonts w:ascii="Times New Roman" w:hAnsi="Times New Roman" w:eastAsia="Times New Roman" w:cs="Times New Roman"/>
          <w:color w:val="000000"/>
          <w:sz w:val="24"/>
          <w:szCs w:val="24"/>
          <w:lang w:eastAsia="de-DE"/>
        </w:rPr>
        <w:t xml:space="preserve">d'autres groupes cibles spécifiques tels que les </w:t>
      </w:r>
      <w:r w:rsidRPr="008B780A">
        <w:rPr>
          <w:rFonts w:ascii="Times New Roman" w:hAnsi="Times New Roman" w:eastAsia="Times New Roman" w:cs="Times New Roman"/>
          <w:b/>
          <w:bCs/>
          <w:color w:val="000000"/>
          <w:sz w:val="24"/>
          <w:szCs w:val="24"/>
          <w:lang w:eastAsia="de-DE"/>
        </w:rPr>
        <w:t xml:space="preserve">personnes âgées et les entrepreneurs issus de groupes socialement défavorisés.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Financement</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Le programme est doté d'un budget de 2,3 milliards d'euros sur sept ans, de 2014 à 2020, et est géré par l'</w:t>
      </w:r>
      <w:hyperlink w:history="1" r:id="rId285">
        <w:r w:rsidRPr="008B780A">
          <w:rPr>
            <w:rFonts w:ascii="Times New Roman" w:hAnsi="Times New Roman" w:eastAsia="Times New Roman" w:cs="Times New Roman"/>
            <w:color w:val="0000FF"/>
            <w:sz w:val="24"/>
            <w:szCs w:val="24"/>
            <w:u w:val="single"/>
            <w:lang w:eastAsia="de-DE"/>
          </w:rPr>
          <w:t xml:space="preserve">Agence exécutive pour les petites et moyennes entreprises</w:t>
        </w:r>
      </w:hyperlink>
      <w:r w:rsidRPr="008B780A">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QUAND LE RÈGLEMENT ENTRE-T-IL EN VIGUEUR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est entrée en vigueur le 23 décembre 2013.</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plus d'informations :</w:t>
      </w:r>
    </w:p>
    <w:p>
      <w:pPr>
        <w:numPr>
          <w:ilvl w:val="0"/>
          <w:numId w:val="139"/>
        </w:numPr>
        <w:spacing w:before="240" w:after="240" w:line="240" w:lineRule="auto"/>
        <w:ind w:start="1200"/>
        <w:rPr>
          <w:rFonts w:ascii="Times New Roman" w:hAnsi="Times New Roman" w:eastAsia="Times New Roman" w:cs="Times New Roman"/>
          <w:color w:val="000000"/>
          <w:sz w:val="24"/>
          <w:szCs w:val="24"/>
          <w:lang w:eastAsia="de-DE"/>
        </w:rPr>
      </w:pPr>
      <w:hyperlink w:history="1" r:id="rId286">
        <w:r w:rsidRPr="008B780A" w:rsidR="00800F48">
          <w:rPr>
            <w:rFonts w:ascii="Times New Roman" w:hAnsi="Times New Roman" w:eastAsia="Times New Roman" w:cs="Times New Roman"/>
            <w:color w:val="0000FF"/>
            <w:sz w:val="24"/>
            <w:szCs w:val="24"/>
            <w:u w:val="single"/>
            <w:lang w:eastAsia="de-DE"/>
          </w:rPr>
          <w:t xml:space="preserve">Programme COSME </w:t>
        </w:r>
      </w:hyperlink>
      <w:r w:rsidRPr="008B780A" w:rsidR="00800F48">
        <w:rPr>
          <w:rFonts w:ascii="Times New Roman" w:hAnsi="Times New Roman" w:eastAsia="Times New Roman" w:cs="Times New Roman"/>
          <w:color w:val="000000"/>
          <w:sz w:val="24"/>
          <w:szCs w:val="24"/>
          <w:lang w:eastAsia="de-DE"/>
        </w:rPr>
        <w:t xml:space="preserve">(</w:t>
      </w:r>
      <w:r w:rsidRPr="008B780A" w:rsidR="00800F48">
        <w:rPr>
          <w:rFonts w:ascii="Times New Roman" w:hAnsi="Times New Roman" w:eastAsia="Times New Roman" w:cs="Times New Roman"/>
          <w:i/>
          <w:iCs/>
          <w:color w:val="000000"/>
          <w:sz w:val="24"/>
          <w:szCs w:val="24"/>
          <w:lang w:eastAsia="de-DE"/>
        </w:rPr>
        <w:t xml:space="preserve">Commission européenne</w:t>
      </w:r>
      <w:r w:rsidRPr="008B780A" w:rsidR="00800F4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 PRINCIPAL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n° </w:t>
      </w:r>
      <w:hyperlink w:history="1" r:id="rId287">
        <w:r w:rsidRPr="008B780A">
          <w:rPr>
            <w:rFonts w:ascii="Times New Roman" w:hAnsi="Times New Roman" w:eastAsia="Times New Roman" w:cs="Times New Roman"/>
            <w:color w:val="0000FF"/>
            <w:sz w:val="24"/>
            <w:szCs w:val="24"/>
            <w:u w:val="single"/>
            <w:lang w:eastAsia="de-DE"/>
          </w:rPr>
          <w:t xml:space="preserve">1287/2013 du </w:t>
        </w:r>
      </w:hyperlink>
      <w:r w:rsidRPr="008B780A">
        <w:rPr>
          <w:rFonts w:ascii="Times New Roman" w:hAnsi="Times New Roman" w:eastAsia="Times New Roman" w:cs="Times New Roman"/>
          <w:color w:val="000000"/>
          <w:sz w:val="24"/>
          <w:szCs w:val="24"/>
          <w:lang w:eastAsia="de-DE"/>
        </w:rPr>
        <w:t xml:space="preserve">Parlement européen et du Conseil du 11 décembre 2013 établissant un programme pour la compétitivité des entreprises et des petites et moyennes entreprises (COSME) (2014-2020) et abrogeant la décision n° 1639/2006/CE (JO L 347 du 20.12.2013, p. 33-49).</w:t>
      </w:r>
    </w:p>
    <w:p>
      <w:pPr>
        <w:spacing w:before="810" w:after="100" w:afterAutospacing="1" w:line="240" w:lineRule="auto"/>
        <w:jc w:val="right"/>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Dernière mise à jour : 01.03.2018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Imposition des paiements d'intérêts et de redevances entre sociétés associées</w:t>
      </w:r>
    </w:p>
    <w:p w:rsidRPr="008B780A" w:rsidR="00800F48" w:rsidP="00800F48" w:rsidRDefault="00800F48" w14:paraId="58F71172"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DU DOCUMENT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288">
        <w:r w:rsidRPr="008B780A" w:rsidR="00800F48">
          <w:rPr>
            <w:rFonts w:ascii="Times New Roman" w:hAnsi="Times New Roman" w:eastAsia="Times New Roman" w:cs="Times New Roman"/>
            <w:color w:val="0000FF"/>
            <w:sz w:val="24"/>
            <w:szCs w:val="24"/>
            <w:u w:val="single"/>
            <w:lang w:eastAsia="de-DE"/>
          </w:rPr>
          <w:t xml:space="preserve">Directive 2003/49/CE - régime fiscal commun applicable aux paiements d'intérêts et de redevances effectués entre des sociétés associées de différents pays de l'UE</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LE BUT DE CETTE DIRECTIVE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w:t>
      </w:r>
      <w:r w:rsidRPr="008B780A">
        <w:rPr>
          <w:rFonts w:ascii="Times New Roman" w:hAnsi="Times New Roman" w:eastAsia="Times New Roman" w:cs="Times New Roman"/>
          <w:color w:val="000000"/>
          <w:sz w:val="24"/>
          <w:szCs w:val="24"/>
          <w:lang w:eastAsia="de-DE"/>
        </w:rPr>
        <w:t xml:space="preserve">objectif est de garantir une imposition équitable des paiements entre sociétés associées* </w:t>
      </w:r>
      <w:r w:rsidRPr="008B780A">
        <w:rPr>
          <w:rFonts w:ascii="Times New Roman" w:hAnsi="Times New Roman" w:eastAsia="Times New Roman" w:cs="Times New Roman"/>
          <w:color w:val="000000"/>
          <w:sz w:val="24"/>
          <w:szCs w:val="24"/>
          <w:lang w:eastAsia="de-DE"/>
        </w:rPr>
        <w:t xml:space="preserve">dans différents pays de l'UE, tout en évitant la double imposition entre pays de l'UE. Il s'applique à :</w:t>
      </w:r>
    </w:p>
    <w:p>
      <w:pPr>
        <w:numPr>
          <w:ilvl w:val="0"/>
          <w:numId w:val="14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Intérêt* </w:t>
      </w:r>
      <w:r w:rsidRPr="008B780A">
        <w:rPr>
          <w:rFonts w:ascii="Times New Roman" w:hAnsi="Times New Roman" w:eastAsia="Times New Roman" w:cs="Times New Roman"/>
          <w:color w:val="000000"/>
          <w:sz w:val="24"/>
          <w:szCs w:val="24"/>
          <w:lang w:eastAsia="de-DE"/>
        </w:rPr>
        <w:t xml:space="preserve">;</w:t>
      </w:r>
    </w:p>
    <w:p>
      <w:pPr>
        <w:numPr>
          <w:ilvl w:val="0"/>
          <w:numId w:val="140"/>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redevances*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L'objectif de cette directive est de supprimer les taxes prélevées dans le pays source de l'UE et en même temps dans le pays destinataire de l'UE.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lastRenderedPageBreak/>
        <w:t xml:space="preserve">L'objectif principal est donc de faire en sorte que les paiements ne soient imposés que dans un seul pays (double imposition).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revenus sous forme d'intérêts ou de redevances provenant d'un pays de l'UE sont exonérés de tout impôt exigible dans ce pays, à condition que le bénéficiaire effectif* de </w:t>
      </w:r>
      <w:r w:rsidRPr="008B780A">
        <w:rPr>
          <w:rFonts w:ascii="Times New Roman" w:hAnsi="Times New Roman" w:eastAsia="Times New Roman" w:cs="Times New Roman"/>
          <w:color w:val="000000"/>
          <w:sz w:val="24"/>
          <w:szCs w:val="24"/>
          <w:lang w:eastAsia="de-DE"/>
        </w:rPr>
        <w:t xml:space="preserve">ces intérêts ou redevances :</w:t>
      </w:r>
    </w:p>
    <w:p>
      <w:pPr>
        <w:numPr>
          <w:ilvl w:val="0"/>
          <w:numId w:val="14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une entreprise d'un autre pays de l'UE*</w:t>
      </w:r>
    </w:p>
    <w:p>
      <w:pPr>
        <w:numPr>
          <w:ilvl w:val="0"/>
          <w:numId w:val="141"/>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ou un établissement stable* situé dans un autre pays de l'UE</w:t>
      </w:r>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w:t>
      </w:r>
      <w:r w:rsidRPr="008B780A">
        <w:rPr>
          <w:rFonts w:ascii="Times New Roman" w:hAnsi="Times New Roman" w:eastAsia="Times New Roman" w:cs="Times New Roman"/>
          <w:b/>
          <w:bCs/>
          <w:color w:val="000000"/>
          <w:sz w:val="24"/>
          <w:szCs w:val="24"/>
          <w:lang w:eastAsia="de-DE"/>
        </w:rPr>
        <w:t xml:space="preserve">annexe de la </w:t>
      </w:r>
      <w:r w:rsidRPr="008B780A">
        <w:rPr>
          <w:rFonts w:ascii="Times New Roman" w:hAnsi="Times New Roman" w:eastAsia="Times New Roman" w:cs="Times New Roman"/>
          <w:color w:val="000000"/>
          <w:sz w:val="24"/>
          <w:szCs w:val="24"/>
          <w:lang w:eastAsia="de-DE"/>
        </w:rPr>
        <w:t xml:space="preserve">directive comprend une </w:t>
      </w:r>
      <w:r w:rsidRPr="008B780A">
        <w:rPr>
          <w:rFonts w:ascii="Times New Roman" w:hAnsi="Times New Roman" w:eastAsia="Times New Roman" w:cs="Times New Roman"/>
          <w:b/>
          <w:bCs/>
          <w:color w:val="000000"/>
          <w:sz w:val="24"/>
          <w:szCs w:val="24"/>
          <w:lang w:eastAsia="de-DE"/>
        </w:rPr>
        <w:t xml:space="preserve">liste des types d'entreprises auxquelles </w:t>
      </w:r>
      <w:r w:rsidRPr="008B780A">
        <w:rPr>
          <w:rFonts w:ascii="Times New Roman" w:hAnsi="Times New Roman" w:eastAsia="Times New Roman" w:cs="Times New Roman"/>
          <w:color w:val="000000"/>
          <w:sz w:val="24"/>
          <w:szCs w:val="24"/>
          <w:lang w:eastAsia="de-DE"/>
        </w:rPr>
        <w:t xml:space="preserve">la directive s'applique. La directive a été modifiée pour tenir compte des types d'entreprises dans les pays qui ont rejoint l'UE en 2004, 2007 et 2013.</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Si une société associée ou un établissement stable paie trop d'impôts sur les intérêts et les redevances dans un pays de l'UE autre que le sien, elle doit </w:t>
      </w:r>
      <w:r w:rsidRPr="008B780A">
        <w:rPr>
          <w:rFonts w:ascii="Times New Roman" w:hAnsi="Times New Roman" w:eastAsia="Times New Roman" w:cs="Times New Roman"/>
          <w:color w:val="000000"/>
          <w:sz w:val="24"/>
          <w:szCs w:val="24"/>
          <w:lang w:eastAsia="de-DE"/>
        </w:rPr>
        <w:t xml:space="preserve">demander un </w:t>
      </w:r>
      <w:r w:rsidRPr="008B780A">
        <w:rPr>
          <w:rFonts w:ascii="Times New Roman" w:hAnsi="Times New Roman" w:eastAsia="Times New Roman" w:cs="Times New Roman"/>
          <w:b/>
          <w:bCs/>
          <w:color w:val="000000"/>
          <w:sz w:val="24"/>
          <w:szCs w:val="24"/>
          <w:lang w:eastAsia="de-DE"/>
        </w:rPr>
        <w:t xml:space="preserve">remboursement.</w:t>
      </w:r>
      <w:r w:rsidRPr="008B780A">
        <w:rPr>
          <w:rFonts w:ascii="Times New Roman" w:hAnsi="Times New Roman" w:eastAsia="Times New Roman" w:cs="Times New Roman"/>
          <w:color w:val="000000"/>
          <w:sz w:val="24"/>
          <w:szCs w:val="24"/>
          <w:lang w:eastAsia="de-DE"/>
        </w:rPr>
        <w:t xml:space="preserve"> Le pays doit rembourser l'excédent d'impôt retenu dans un délai d'un an à compter de la réception en bonne et due forme de la demande et des informations justificatives qu'il peut raisonnablement exiger de la société ou de l'établissement stable. Si le remboursement de l'impôt retenu n'est pas effectué dans ce délai, la société ou l'établissement stable a droit (après l'expiration de cette année) à des intérêts sur l'impôt. Les intérêts sont calculés conformément au taux d'intérêt national applicable dans des cas similaires en vertu du droit national du pays concerné.</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w:t>
      </w:r>
      <w:r w:rsidRPr="008B780A">
        <w:rPr>
          <w:rFonts w:ascii="Times New Roman" w:hAnsi="Times New Roman" w:eastAsia="Times New Roman" w:cs="Times New Roman"/>
          <w:color w:val="000000"/>
          <w:sz w:val="24"/>
          <w:szCs w:val="24"/>
          <w:lang w:eastAsia="de-DE"/>
        </w:rPr>
        <w:t xml:space="preserve">présente directive </w:t>
      </w:r>
      <w:r w:rsidRPr="008B780A">
        <w:rPr>
          <w:rFonts w:ascii="Times New Roman" w:hAnsi="Times New Roman" w:eastAsia="Times New Roman" w:cs="Times New Roman"/>
          <w:color w:val="000000"/>
          <w:sz w:val="24"/>
          <w:szCs w:val="24"/>
          <w:lang w:eastAsia="de-DE"/>
        </w:rPr>
        <w:t xml:space="preserve">ne fait pas obstacle à l'</w:t>
      </w:r>
      <w:r w:rsidRPr="008B780A">
        <w:rPr>
          <w:rFonts w:ascii="Times New Roman" w:hAnsi="Times New Roman" w:eastAsia="Times New Roman" w:cs="Times New Roman"/>
          <w:color w:val="000000"/>
          <w:sz w:val="24"/>
          <w:szCs w:val="24"/>
          <w:lang w:eastAsia="de-DE"/>
        </w:rPr>
        <w:t xml:space="preserve">application des dispositions nationales ou des dispositions des conventions de double imposition </w:t>
      </w:r>
      <w:r w:rsidRPr="008B780A">
        <w:rPr>
          <w:rFonts w:ascii="Times New Roman" w:hAnsi="Times New Roman" w:eastAsia="Times New Roman" w:cs="Times New Roman"/>
          <w:color w:val="000000"/>
          <w:sz w:val="24"/>
          <w:szCs w:val="24"/>
          <w:lang w:eastAsia="de-DE"/>
        </w:rPr>
        <w:t xml:space="preserve">nécessaires pour </w:t>
      </w:r>
      <w:r w:rsidRPr="008B780A">
        <w:rPr>
          <w:rFonts w:ascii="Times New Roman" w:hAnsi="Times New Roman" w:eastAsia="Times New Roman" w:cs="Times New Roman"/>
          <w:b/>
          <w:bCs/>
          <w:color w:val="000000"/>
          <w:sz w:val="24"/>
          <w:szCs w:val="24"/>
          <w:lang w:eastAsia="de-DE"/>
        </w:rPr>
        <w:t xml:space="preserve">prévenir les fraudes et les abus.</w:t>
      </w:r>
      <w:r w:rsidRPr="008B780A">
        <w:rPr>
          <w:rFonts w:ascii="Times New Roman" w:hAnsi="Times New Roman" w:eastAsia="Times New Roman" w:cs="Times New Roman"/>
          <w:color w:val="000000"/>
          <w:sz w:val="24"/>
          <w:szCs w:val="24"/>
          <w:lang w:eastAsia="de-DE"/>
        </w:rPr>
        <w:t xml:space="preserve"> Les pays de l'UE peuvent retirer le bénéfice de la présente directive ou refuser de l'appliquer aux opérations dont le motif principal ou l'un des motifs principaux est la fraude, l'évasion ou l'abus fiscal.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Certains pays ont bénéficié pendant un certain temps de </w:t>
      </w:r>
      <w:r w:rsidRPr="008B780A">
        <w:rPr>
          <w:rFonts w:ascii="Times New Roman" w:hAnsi="Times New Roman" w:eastAsia="Times New Roman" w:cs="Times New Roman"/>
          <w:b/>
          <w:bCs/>
          <w:color w:val="000000"/>
          <w:sz w:val="24"/>
          <w:szCs w:val="24"/>
          <w:lang w:eastAsia="de-DE"/>
        </w:rPr>
        <w:t xml:space="preserve">dispositions transitoires </w:t>
      </w:r>
      <w:r w:rsidRPr="008B780A">
        <w:rPr>
          <w:rFonts w:ascii="Times New Roman" w:hAnsi="Times New Roman" w:eastAsia="Times New Roman" w:cs="Times New Roman"/>
          <w:color w:val="000000"/>
          <w:sz w:val="24"/>
          <w:szCs w:val="24"/>
          <w:lang w:eastAsia="de-DE"/>
        </w:rPr>
        <w:t xml:space="preserve">en vertu desquelles l'application de la présente directive a été reportée.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hyperlink w:history="1" r:id="rId295">
        <w:r w:rsidRPr="008B780A">
          <w:rPr>
            <w:rFonts w:ascii="Times New Roman" w:hAnsi="Times New Roman" w:eastAsia="Times New Roman" w:cs="Times New Roman"/>
            <w:color w:val="0000FF"/>
            <w:sz w:val="24"/>
            <w:szCs w:val="24"/>
            <w:u w:val="single"/>
            <w:lang w:eastAsia="de-DE"/>
          </w:rPr>
          <w:t xml:space="preserve">Bureau international de documentation fiscale a réalisé </w:t>
        </w:r>
      </w:hyperlink>
      <w:r w:rsidRPr="008B780A">
        <w:rPr>
          <w:rFonts w:ascii="Times New Roman" w:hAnsi="Times New Roman" w:eastAsia="Times New Roman" w:cs="Times New Roman"/>
          <w:color w:val="000000"/>
          <w:sz w:val="24"/>
          <w:szCs w:val="24"/>
          <w:lang w:eastAsia="de-DE"/>
        </w:rPr>
        <w:t xml:space="preserve">une </w:t>
      </w:r>
      <w:hyperlink w:history="1" r:id="rId297">
        <w:r w:rsidRPr="008B780A">
          <w:rPr>
            <w:rFonts w:ascii="Times New Roman" w:hAnsi="Times New Roman" w:eastAsia="Times New Roman" w:cs="Times New Roman"/>
            <w:color w:val="0000FF"/>
            <w:sz w:val="24"/>
            <w:szCs w:val="24"/>
            <w:u w:val="single"/>
            <w:lang w:eastAsia="de-DE"/>
          </w:rPr>
          <w:t xml:space="preserve">étude </w:t>
        </w:r>
      </w:hyperlink>
      <w:r w:rsidRPr="008B780A">
        <w:rPr>
          <w:rFonts w:ascii="Times New Roman" w:hAnsi="Times New Roman" w:eastAsia="Times New Roman" w:cs="Times New Roman"/>
          <w:color w:val="000000"/>
          <w:sz w:val="24"/>
          <w:szCs w:val="24"/>
          <w:lang w:eastAsia="de-DE"/>
        </w:rPr>
        <w:t xml:space="preserve">sur la mise en œuvre de la directive pour le </w:t>
      </w:r>
      <w:r w:rsidRPr="008B780A">
        <w:rPr>
          <w:rFonts w:ascii="Times New Roman" w:hAnsi="Times New Roman" w:eastAsia="Times New Roman" w:cs="Times New Roman"/>
          <w:color w:val="000000"/>
          <w:sz w:val="24"/>
          <w:szCs w:val="24"/>
          <w:lang w:eastAsia="de-DE"/>
        </w:rPr>
        <w:t xml:space="preserve">compte de la </w:t>
      </w:r>
      <w:hyperlink w:history="1" r:id="rId296">
        <w:r w:rsidRPr="008B780A">
          <w:rPr>
            <w:rFonts w:ascii="Times New Roman" w:hAnsi="Times New Roman" w:eastAsia="Times New Roman" w:cs="Times New Roman"/>
            <w:color w:val="0000FF"/>
            <w:sz w:val="24"/>
            <w:szCs w:val="24"/>
            <w:u w:val="single"/>
            <w:lang w:eastAsia="de-DE"/>
          </w:rPr>
          <w:t xml:space="preserve">Commission européenne en </w:t>
        </w:r>
      </w:hyperlink>
      <w:r w:rsidRPr="008B780A">
        <w:rPr>
          <w:rFonts w:ascii="Times New Roman" w:hAnsi="Times New Roman" w:eastAsia="Times New Roman" w:cs="Times New Roman"/>
          <w:color w:val="000000"/>
          <w:sz w:val="24"/>
          <w:szCs w:val="24"/>
          <w:lang w:eastAsia="de-DE"/>
        </w:rPr>
        <w:t xml:space="preserve">2006 </w:t>
      </w:r>
      <w:r w:rsidRPr="008B780A">
        <w:rPr>
          <w:rFonts w:ascii="Times New Roman" w:hAnsi="Times New Roman" w:eastAsia="Times New Roman" w:cs="Times New Roman"/>
          <w:color w:val="000000"/>
          <w:sz w:val="24"/>
          <w:szCs w:val="24"/>
          <w:lang w:eastAsia="de-DE"/>
        </w:rPr>
        <w:t xml:space="preserve">et la Commission a publié son propre </w:t>
      </w:r>
      <w:hyperlink w:history="1" r:id="rId298">
        <w:r w:rsidRPr="008B780A">
          <w:rPr>
            <w:rFonts w:ascii="Times New Roman" w:hAnsi="Times New Roman" w:eastAsia="Times New Roman" w:cs="Times New Roman"/>
            <w:color w:val="0000FF"/>
            <w:sz w:val="24"/>
            <w:szCs w:val="24"/>
            <w:u w:val="single"/>
            <w:lang w:eastAsia="de-DE"/>
          </w:rPr>
          <w:t xml:space="preserve">rapport sur son </w:t>
        </w:r>
      </w:hyperlink>
      <w:r w:rsidRPr="008B780A">
        <w:rPr>
          <w:rFonts w:ascii="Times New Roman" w:hAnsi="Times New Roman" w:eastAsia="Times New Roman" w:cs="Times New Roman"/>
          <w:color w:val="000000"/>
          <w:sz w:val="24"/>
          <w:szCs w:val="24"/>
          <w:lang w:eastAsia="de-DE"/>
        </w:rPr>
        <w:t xml:space="preserve">fonctionnement en </w:t>
      </w:r>
      <w:r w:rsidRPr="008B780A">
        <w:rPr>
          <w:rFonts w:ascii="Times New Roman" w:hAnsi="Times New Roman" w:eastAsia="Times New Roman" w:cs="Times New Roman"/>
          <w:color w:val="000000"/>
          <w:sz w:val="24"/>
          <w:szCs w:val="24"/>
          <w:lang w:eastAsia="de-DE"/>
        </w:rPr>
        <w:t xml:space="preserve">2009. En </w:t>
      </w:r>
      <w:r w:rsidRPr="008B780A">
        <w:rPr>
          <w:rFonts w:ascii="Times New Roman" w:hAnsi="Times New Roman" w:eastAsia="Times New Roman" w:cs="Times New Roman"/>
          <w:color w:val="000000"/>
          <w:sz w:val="24"/>
          <w:szCs w:val="24"/>
          <w:lang w:eastAsia="de-DE"/>
        </w:rPr>
        <w:t xml:space="preserve">2011, la Commission a adopté une </w:t>
      </w:r>
      <w:hyperlink w:history="1" r:id="rId299">
        <w:r w:rsidRPr="008B780A">
          <w:rPr>
            <w:rFonts w:ascii="Times New Roman" w:hAnsi="Times New Roman" w:eastAsia="Times New Roman" w:cs="Times New Roman"/>
            <w:color w:val="0000FF"/>
            <w:sz w:val="24"/>
            <w:szCs w:val="24"/>
            <w:u w:val="single"/>
            <w:lang w:eastAsia="de-DE"/>
          </w:rPr>
          <w:t xml:space="preserve">proposition </w:t>
        </w:r>
      </w:hyperlink>
      <w:r w:rsidRPr="008B780A">
        <w:rPr>
          <w:rFonts w:ascii="Times New Roman" w:hAnsi="Times New Roman" w:eastAsia="Times New Roman" w:cs="Times New Roman"/>
          <w:color w:val="000000"/>
          <w:sz w:val="24"/>
          <w:szCs w:val="24"/>
          <w:lang w:eastAsia="de-DE"/>
        </w:rPr>
        <w:t xml:space="preserve">de </w:t>
      </w:r>
      <w:hyperlink w:history="1" r:id="rId300">
        <w:r w:rsidRPr="008B780A">
          <w:rPr>
            <w:rFonts w:ascii="Times New Roman" w:hAnsi="Times New Roman" w:eastAsia="Times New Roman" w:cs="Times New Roman"/>
            <w:color w:val="0000FF"/>
            <w:sz w:val="24"/>
            <w:szCs w:val="24"/>
            <w:u w:val="single"/>
            <w:lang w:eastAsia="de-DE"/>
          </w:rPr>
          <w:t xml:space="preserve">refonte de la </w:t>
        </w:r>
      </w:hyperlink>
      <w:r w:rsidRPr="008B780A">
        <w:rPr>
          <w:rFonts w:ascii="Times New Roman" w:hAnsi="Times New Roman" w:eastAsia="Times New Roman" w:cs="Times New Roman"/>
          <w:color w:val="000000"/>
          <w:sz w:val="24"/>
          <w:szCs w:val="24"/>
          <w:lang w:eastAsia="de-DE"/>
        </w:rPr>
        <w:t xml:space="preserve">directive dans le but d'élargir son champ d'application et d'éviter les situations où un allégement fiscal est accordé mais où le revenu correspondant n'est pas effectivement imposé (double non-imposition).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QUAND LA DIRECTIVE ENTRE-T-ELLE EN VIGUEUR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directive est entrée en vigueur le 26 juin 2003 et devait être transposée en droit national par les pays de l'UE au plus tard le 1er janvier 2004.</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Pour plus d'informations :</w:t>
      </w:r>
    </w:p>
    <w:p>
      <w:pPr>
        <w:numPr>
          <w:ilvl w:val="0"/>
          <w:numId w:val="142"/>
        </w:numPr>
        <w:spacing w:before="240" w:after="240" w:line="240" w:lineRule="auto"/>
        <w:ind w:start="1200"/>
        <w:rPr>
          <w:rFonts w:ascii="Times New Roman" w:hAnsi="Times New Roman" w:eastAsia="Times New Roman" w:cs="Times New Roman"/>
          <w:color w:val="000000"/>
          <w:sz w:val="24"/>
          <w:szCs w:val="24"/>
          <w:lang w:eastAsia="de-DE"/>
        </w:rPr>
      </w:pPr>
      <w:hyperlink w:history="1" r:id="rId301">
        <w:r w:rsidRPr="008B780A" w:rsidR="00800F48">
          <w:rPr>
            <w:rFonts w:ascii="Times New Roman" w:hAnsi="Times New Roman" w:eastAsia="Times New Roman" w:cs="Times New Roman"/>
            <w:color w:val="0000FF"/>
            <w:sz w:val="24"/>
            <w:szCs w:val="24"/>
            <w:u w:val="single"/>
            <w:lang w:eastAsia="de-DE"/>
          </w:rPr>
          <w:t xml:space="preserve">Imposition des paiements transfrontaliers d'intérêts et de redevances dans l'UE </w:t>
        </w:r>
      </w:hyperlink>
      <w:r w:rsidRPr="008B780A" w:rsidR="00800F48">
        <w:rPr>
          <w:rFonts w:ascii="Times New Roman" w:hAnsi="Times New Roman" w:eastAsia="Times New Roman" w:cs="Times New Roman"/>
          <w:color w:val="000000"/>
          <w:sz w:val="24"/>
          <w:szCs w:val="24"/>
          <w:lang w:eastAsia="de-DE"/>
        </w:rPr>
        <w:t xml:space="preserve">(</w:t>
      </w:r>
      <w:r w:rsidRPr="008B780A" w:rsidR="00800F48">
        <w:rPr>
          <w:rFonts w:ascii="Times New Roman" w:hAnsi="Times New Roman" w:eastAsia="Times New Roman" w:cs="Times New Roman"/>
          <w:i/>
          <w:iCs/>
          <w:color w:val="000000"/>
          <w:sz w:val="24"/>
          <w:szCs w:val="24"/>
          <w:lang w:eastAsia="de-DE"/>
        </w:rPr>
        <w:t xml:space="preserve">Commission européenne</w:t>
      </w:r>
      <w:r w:rsidRPr="008B780A" w:rsidR="00800F4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TERMES CLÉS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Intérêts : </w:t>
      </w:r>
      <w:r w:rsidRPr="008B780A">
        <w:rPr>
          <w:rFonts w:ascii="Times New Roman" w:hAnsi="Times New Roman" w:eastAsia="Times New Roman" w:cs="Times New Roman"/>
          <w:color w:val="000000"/>
          <w:sz w:val="24"/>
          <w:szCs w:val="24"/>
          <w:lang w:eastAsia="de-DE"/>
        </w:rPr>
        <w:t xml:space="preserve">Revenus des créances de toute nature, même si les créances sont garanties par des privilèges sur des biens immobiliers ou comportent une participation aux bénéfices du débiteur. Cela comprend les revenus des obligations publiques et des obligations (obligations à long terme qui paient un taux d'intérêt fixe, sont souscrites par une société et sont garanties par des actifs), ainsi que les primes et les gains connexes sur les obligations de lot. Les primes pour retard de paiement ne sont pas considérées comme des intérêts.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Redevances :</w:t>
      </w:r>
      <w:r w:rsidRPr="008B780A">
        <w:rPr>
          <w:rFonts w:ascii="Times New Roman" w:hAnsi="Times New Roman" w:eastAsia="Times New Roman" w:cs="Times New Roman"/>
          <w:color w:val="000000"/>
          <w:sz w:val="24"/>
          <w:szCs w:val="24"/>
          <w:lang w:eastAsia="de-DE"/>
        </w:rPr>
        <w:t xml:space="preserve"> Rémunération de toute nature versée pour l'utilisation ou la concession de l'utilisation de droits d'auteur sur des œuvres littéraires, artistiques ou scientifiques, notamment :</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films cinématographiques et logiciels,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de brevets,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Marques,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Patrons ou modèles,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Plans,</w:t>
      </w:r>
    </w:p>
    <w:p>
      <w:pPr>
        <w:numPr>
          <w:ilvl w:val="0"/>
          <w:numId w:val="143"/>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formules ou procédures secrètes ou pour la communication d'expériences industrielles, commerciales ou scientifiques.</w:t>
      </w:r>
    </w:p>
    <w:p>
      <w:p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paiements pour l'utilisation ou le droit d'utilisation d'équipements industriels, commerciaux ou scientifiques sont considérés comme des redevances.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Entreprises liées : </w:t>
      </w:r>
      <w:r w:rsidRPr="008B780A">
        <w:rPr>
          <w:rFonts w:ascii="Times New Roman" w:hAnsi="Times New Roman" w:eastAsia="Times New Roman" w:cs="Times New Roman"/>
          <w:color w:val="000000"/>
          <w:sz w:val="24"/>
          <w:szCs w:val="24"/>
          <w:lang w:eastAsia="de-DE"/>
        </w:rPr>
        <w:t xml:space="preserve">2 entreprises sont considérées comme des entreprises liées :</w:t>
      </w:r>
    </w:p>
    <w:p>
      <w:pPr>
        <w:numPr>
          <w:ilvl w:val="0"/>
          <w:numId w:val="14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lorsqu'une entreprise détient directement au moins 25 % du capital de l'autre entreprise, ou</w:t>
      </w:r>
    </w:p>
    <w:p>
      <w:pPr>
        <w:numPr>
          <w:ilvl w:val="0"/>
          <w:numId w:val="144"/>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si une troisième entreprise détient directement au moins 25 % du capital de chacune des deux entreprises.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Bénéficiaire effectif : une </w:t>
      </w:r>
      <w:r w:rsidRPr="008B780A">
        <w:rPr>
          <w:rFonts w:ascii="Times New Roman" w:hAnsi="Times New Roman" w:eastAsia="Times New Roman" w:cs="Times New Roman"/>
          <w:color w:val="000000"/>
          <w:sz w:val="24"/>
          <w:szCs w:val="24"/>
          <w:lang w:eastAsia="de-DE"/>
        </w:rPr>
        <w:t xml:space="preserve">entité qui reçoit des paiements pour son propre bénéfice et pas seulement en tant qu'intermédiaire, comme un agent, un trustee ou un nominee pour une autre personne.</w:t>
      </w:r>
    </w:p>
    <w:p>
      <w:pPr>
        <w:spacing w:before="100" w:beforeAutospacing="1" w:after="100" w:afterAutospacing="1"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établissements permanents sont traités comme des bénéficiaires effectifs si les paiements sont spécifiquement liés à l'établissement permanent.</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Entreprise d'un autre pays de l'UE : </w:t>
      </w:r>
      <w:r w:rsidRPr="008B780A">
        <w:rPr>
          <w:rFonts w:ascii="Times New Roman" w:hAnsi="Times New Roman" w:eastAsia="Times New Roman" w:cs="Times New Roman"/>
          <w:color w:val="000000"/>
          <w:sz w:val="24"/>
          <w:szCs w:val="24"/>
          <w:lang w:eastAsia="de-DE"/>
        </w:rPr>
        <w:t xml:space="preserve">cette entreprise doit répondre aux 3 critères suivants :</w:t>
      </w:r>
    </w:p>
    <w:p>
      <w:pPr>
        <w:numPr>
          <w:ilvl w:val="0"/>
          <w:numId w:val="14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est constituée en vertu de la législation d'un pays de l'UE (c'est-à-dire que son siège social, son administration centrale ou son principal établissement se trouve dans l'</w:t>
      </w:r>
      <w:r w:rsidRPr="008B780A">
        <w:rPr>
          <w:rFonts w:ascii="Times New Roman" w:hAnsi="Times New Roman" w:eastAsia="Times New Roman" w:cs="Times New Roman"/>
          <w:color w:val="000000"/>
          <w:sz w:val="24"/>
          <w:szCs w:val="24"/>
          <w:lang w:eastAsia="de-DE"/>
        </w:rPr>
        <w:lastRenderedPageBreak/>
        <w:t xml:space="preserve">UE et que ses activités ont un lien réel et continu avec l'économie de ce pays) ;</w:t>
      </w:r>
    </w:p>
    <w:p>
      <w:pPr>
        <w:numPr>
          <w:ilvl w:val="0"/>
          <w:numId w:val="14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est établie dans ce pays de l'UE ;</w:t>
      </w:r>
    </w:p>
    <w:p>
      <w:pPr>
        <w:numPr>
          <w:ilvl w:val="0"/>
          <w:numId w:val="145"/>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elle est soumise à l'impôt sur les sociétés.</w:t>
      </w:r>
    </w:p>
    <w:p>
      <w:pPr>
        <w:spacing w:after="0" w:line="240" w:lineRule="auto"/>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Établissement stable : une </w:t>
      </w:r>
      <w:r w:rsidRPr="008B780A">
        <w:rPr>
          <w:rFonts w:ascii="Times New Roman" w:hAnsi="Times New Roman" w:eastAsia="Times New Roman" w:cs="Times New Roman"/>
          <w:color w:val="000000"/>
          <w:sz w:val="24"/>
          <w:szCs w:val="24"/>
          <w:lang w:eastAsia="de-DE"/>
        </w:rPr>
        <w:t xml:space="preserve">installation fixe d'affaires dans un État membre par l'intermédiaire de laquelle une entreprise d'un autre État membre exerce tout ou partie de ses activités économiques.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 PRINCIPAL</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302">
        <w:r w:rsidRPr="008B780A" w:rsidR="00800F48">
          <w:rPr>
            <w:rFonts w:ascii="Times New Roman" w:hAnsi="Times New Roman" w:eastAsia="Times New Roman" w:cs="Times New Roman"/>
            <w:color w:val="0000FF"/>
            <w:sz w:val="24"/>
            <w:szCs w:val="24"/>
            <w:u w:val="single"/>
            <w:lang w:eastAsia="de-DE"/>
          </w:rPr>
          <w:t xml:space="preserve">Directive 2003/49/CE du </w:t>
        </w:r>
      </w:hyperlink>
      <w:r w:rsidRPr="008B780A" w:rsidR="00800F48">
        <w:rPr>
          <w:rFonts w:ascii="Times New Roman" w:hAnsi="Times New Roman" w:eastAsia="Times New Roman" w:cs="Times New Roman"/>
          <w:color w:val="000000"/>
          <w:sz w:val="24"/>
          <w:szCs w:val="24"/>
          <w:lang w:eastAsia="de-DE"/>
        </w:rPr>
        <w:t xml:space="preserve">Conseil </w:t>
      </w:r>
      <w:hyperlink w:history="1" r:id="rId302">
        <w:r w:rsidRPr="008B780A" w:rsidR="00800F48">
          <w:rPr>
            <w:rFonts w:ascii="Times New Roman" w:hAnsi="Times New Roman" w:eastAsia="Times New Roman" w:cs="Times New Roman"/>
            <w:color w:val="0000FF"/>
            <w:sz w:val="24"/>
            <w:szCs w:val="24"/>
            <w:u w:val="single"/>
            <w:lang w:eastAsia="de-DE"/>
          </w:rPr>
          <w:t xml:space="preserve">du </w:t>
        </w:r>
      </w:hyperlink>
      <w:r w:rsidRPr="008B780A" w:rsidR="00800F48">
        <w:rPr>
          <w:rFonts w:ascii="Times New Roman" w:hAnsi="Times New Roman" w:eastAsia="Times New Roman" w:cs="Times New Roman"/>
          <w:color w:val="000000"/>
          <w:sz w:val="24"/>
          <w:szCs w:val="24"/>
          <w:lang w:eastAsia="de-DE"/>
        </w:rPr>
        <w:t xml:space="preserve">3 juin 2003 concernant un régime fiscal commun applicable aux paiements d'intérêts et de redevances effectués entre des sociétés associées d'États membres différents (JO L 157 du 26.6.2003, p. 49-54).</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modifications et corrections ultérieures de la directive 2003/49/CE ont été intégrées dans le texte de base. Cette </w:t>
      </w:r>
      <w:hyperlink w:history="1" r:id="rId303">
        <w:r w:rsidRPr="008B780A">
          <w:rPr>
            <w:rFonts w:ascii="Times New Roman" w:hAnsi="Times New Roman" w:eastAsia="Times New Roman" w:cs="Times New Roman"/>
            <w:color w:val="0000FF"/>
            <w:sz w:val="24"/>
            <w:szCs w:val="24"/>
            <w:u w:val="single"/>
            <w:lang w:eastAsia="de-DE"/>
          </w:rPr>
          <w:t xml:space="preserve">version consolidée est </w:t>
        </w:r>
      </w:hyperlink>
      <w:r w:rsidRPr="008B780A">
        <w:rPr>
          <w:rFonts w:ascii="Times New Roman" w:hAnsi="Times New Roman" w:eastAsia="Times New Roman" w:cs="Times New Roman"/>
          <w:color w:val="000000"/>
          <w:sz w:val="24"/>
          <w:szCs w:val="24"/>
          <w:lang w:eastAsia="de-DE"/>
        </w:rPr>
        <w:t xml:space="preserve">uniquement à titre d'information.</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ASSOCIÉS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Proposition de directive du Conseil concernant un régime fiscal commun applicable aux paiements d'intérêts et de redevances effectués entre des sociétés associées d'États membres différents (</w:t>
      </w:r>
      <w:hyperlink w:history="1" r:id="rId304">
        <w:r w:rsidRPr="008B780A">
          <w:rPr>
            <w:rFonts w:ascii="Times New Roman" w:hAnsi="Times New Roman" w:eastAsia="Times New Roman" w:cs="Times New Roman"/>
            <w:color w:val="0000FF"/>
            <w:sz w:val="24"/>
            <w:szCs w:val="24"/>
            <w:u w:val="single"/>
            <w:lang w:eastAsia="de-DE"/>
          </w:rPr>
          <w:t xml:space="preserve">COM(2011) 714 final). </w:t>
        </w:r>
      </w:hyperlink>
      <w:r w:rsidRPr="008B780A">
        <w:rPr>
          <w:rFonts w:ascii="Times New Roman" w:hAnsi="Times New Roman" w:eastAsia="Times New Roman" w:cs="Times New Roman"/>
          <w:color w:val="000000"/>
          <w:sz w:val="24"/>
          <w:szCs w:val="24"/>
          <w:lang w:eastAsia="de-DE"/>
        </w:rPr>
        <w:t xml:space="preserve">, 11.11.2011)</w:t>
      </w:r>
    </w:p>
    <w:p>
      <w:pPr>
        <w:spacing w:before="810" w:after="100" w:afterAutospacing="1" w:line="240" w:lineRule="auto"/>
        <w:jc w:val="right"/>
        <w:rPr>
          <w:rFonts w:ascii="Times New Roman" w:hAnsi="Times New Roman" w:eastAsia="Times New Roman" w:cs="Times New Roman"/>
          <w:color w:val="000000"/>
          <w:sz w:val="24"/>
          <w:szCs w:val="24"/>
          <w:lang w:val="fr-FR" w:eastAsia="de-DE"/>
        </w:rPr>
      </w:pPr>
      <w:r w:rsidRPr="008B780A">
        <w:rPr>
          <w:rFonts w:ascii="Times New Roman" w:hAnsi="Times New Roman" w:eastAsia="Times New Roman" w:cs="Times New Roman"/>
          <w:color w:val="000000"/>
          <w:sz w:val="24"/>
          <w:szCs w:val="24"/>
          <w:lang w:val="fr-FR" w:eastAsia="de-DE"/>
        </w:rPr>
        <w:t xml:space="preserve">Dernière mise à jour : 04.07.2018</w:t>
      </w:r>
    </w:p>
    <w:p>
      <w:pPr>
        <w:spacing w:before="810" w:after="390" w:line="240" w:lineRule="auto"/>
        <w:jc w:val="center"/>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Gestion du trafic aérien : Organisation et utilisation de l'espace aérien dans le ciel unique européen</w:t>
      </w:r>
    </w:p>
    <w:p w:rsidRPr="008B780A" w:rsidR="00800F48" w:rsidP="00800F48" w:rsidRDefault="00800F48" w14:paraId="2FD9D8A1" w14:textId="77777777">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 </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RÉSUMÉ DU DOCUMENT :</w:t>
      </w:r>
    </w:p>
    <w:p>
      <w:pPr>
        <w:spacing w:before="195" w:after="0" w:line="240" w:lineRule="auto"/>
        <w:jc w:val="both"/>
        <w:rPr>
          <w:rFonts w:ascii="Times New Roman" w:hAnsi="Times New Roman" w:eastAsia="Times New Roman" w:cs="Times New Roman"/>
          <w:color w:val="000000"/>
          <w:sz w:val="24"/>
          <w:szCs w:val="24"/>
          <w:lang w:eastAsia="de-DE"/>
        </w:rPr>
      </w:pPr>
      <w:hyperlink w:history="1" r:id="rId305">
        <w:r w:rsidRPr="008B780A" w:rsidR="00800F48">
          <w:rPr>
            <w:rFonts w:ascii="Times New Roman" w:hAnsi="Times New Roman" w:eastAsia="Times New Roman" w:cs="Times New Roman"/>
            <w:color w:val="0000FF"/>
            <w:sz w:val="24"/>
            <w:szCs w:val="24"/>
            <w:u w:val="single"/>
            <w:lang w:eastAsia="de-DE"/>
          </w:rPr>
          <w:t xml:space="preserve">Règlement (CE) n° 551/2004 - Organisation et utilisation de l'espace aérien dans le ciel unique européen ("le règlement sur l'espace aérien")</w:t>
        </w:r>
      </w:hyperlink>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QUEL EST L'OBJECTIF DU RÈGLEMENT ?</w:t>
      </w:r>
    </w:p>
    <w:p>
      <w:pPr>
        <w:numPr>
          <w:ilvl w:val="0"/>
          <w:numId w:val="14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règlement fait partie d'un paquet législatif sur la gestion du trafic aérien visant à </w:t>
      </w:r>
      <w:r w:rsidRPr="008B780A">
        <w:rPr>
          <w:rFonts w:ascii="Times New Roman" w:hAnsi="Times New Roman" w:eastAsia="Times New Roman" w:cs="Times New Roman"/>
          <w:color w:val="000000"/>
          <w:sz w:val="24"/>
          <w:szCs w:val="24"/>
          <w:lang w:eastAsia="de-DE"/>
        </w:rPr>
        <w:t xml:space="preserve">créer </w:t>
      </w:r>
      <w:r w:rsidRPr="008B780A">
        <w:rPr>
          <w:rFonts w:ascii="Times New Roman" w:hAnsi="Times New Roman" w:eastAsia="Times New Roman" w:cs="Times New Roman"/>
          <w:color w:val="000000"/>
          <w:sz w:val="24"/>
          <w:szCs w:val="24"/>
          <w:lang w:eastAsia="de-DE"/>
        </w:rPr>
        <w:t xml:space="preserve">un ciel unique européen conformément au règlement (CE) n° </w:t>
      </w:r>
      <w:hyperlink w:history="1" r:id="rId306">
        <w:r w:rsidRPr="008B780A">
          <w:rPr>
            <w:rFonts w:ascii="Times New Roman" w:hAnsi="Times New Roman" w:eastAsia="Times New Roman" w:cs="Times New Roman"/>
            <w:color w:val="0000FF"/>
            <w:sz w:val="24"/>
            <w:szCs w:val="24"/>
            <w:u w:val="single"/>
            <w:lang w:eastAsia="de-DE"/>
          </w:rPr>
          <w:t xml:space="preserve">549/2004 </w:t>
        </w:r>
      </w:hyperlink>
      <w:r w:rsidRPr="008B780A">
        <w:rPr>
          <w:rFonts w:ascii="Times New Roman" w:hAnsi="Times New Roman" w:eastAsia="Times New Roman" w:cs="Times New Roman"/>
          <w:color w:val="000000"/>
          <w:sz w:val="24"/>
          <w:szCs w:val="24"/>
          <w:lang w:eastAsia="de-DE"/>
        </w:rPr>
        <w:t xml:space="preserve">(voir </w:t>
      </w:r>
      <w:hyperlink w:history="1" r:id="rId307">
        <w:r w:rsidRPr="008B780A">
          <w:rPr>
            <w:rFonts w:ascii="Times New Roman" w:hAnsi="Times New Roman" w:eastAsia="Times New Roman" w:cs="Times New Roman"/>
            <w:color w:val="0000FF"/>
            <w:sz w:val="24"/>
            <w:szCs w:val="24"/>
            <w:u w:val="single"/>
            <w:lang w:eastAsia="de-DE"/>
          </w:rPr>
          <w:t xml:space="preserve">résumé</w:t>
        </w:r>
      </w:hyperlink>
      <w:r w:rsidRPr="008B780A">
        <w:rPr>
          <w:rFonts w:ascii="Times New Roman" w:hAnsi="Times New Roman" w:eastAsia="Times New Roman" w:cs="Times New Roman"/>
          <w:color w:val="000000"/>
          <w:sz w:val="24"/>
          <w:szCs w:val="24"/>
          <w:lang w:eastAsia="de-DE"/>
        </w:rPr>
        <w:t xml:space="preserve">) afin d'assurer une utilisation optimale de l'espace aérien européen, ce qui aurait un impact positif en termes de retards de vols et compte tenu de l'augmentation du trafic aérien.</w:t>
      </w:r>
    </w:p>
    <w:p>
      <w:pPr>
        <w:numPr>
          <w:ilvl w:val="0"/>
          <w:numId w:val="146"/>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w:t>
      </w:r>
      <w:r w:rsidRPr="008B780A">
        <w:rPr>
          <w:rFonts w:ascii="Times New Roman" w:hAnsi="Times New Roman" w:eastAsia="Times New Roman" w:cs="Times New Roman"/>
          <w:color w:val="000000"/>
          <w:sz w:val="24"/>
          <w:szCs w:val="24"/>
          <w:lang w:eastAsia="de-DE"/>
        </w:rPr>
        <w:lastRenderedPageBreak/>
        <w:t xml:space="preserve">règlement a été modifié par le règlement (CE) n° </w:t>
      </w:r>
      <w:hyperlink w:history="1" r:id="rId308">
        <w:r w:rsidRPr="008B780A">
          <w:rPr>
            <w:rFonts w:ascii="Times New Roman" w:hAnsi="Times New Roman" w:eastAsia="Times New Roman" w:cs="Times New Roman"/>
            <w:color w:val="0000FF"/>
            <w:sz w:val="24"/>
            <w:szCs w:val="24"/>
            <w:u w:val="single"/>
            <w:lang w:eastAsia="de-DE"/>
          </w:rPr>
          <w:t xml:space="preserve">1070/2009 en </w:t>
        </w:r>
      </w:hyperlink>
      <w:r w:rsidRPr="008B780A">
        <w:rPr>
          <w:rFonts w:ascii="Times New Roman" w:hAnsi="Times New Roman" w:eastAsia="Times New Roman" w:cs="Times New Roman"/>
          <w:color w:val="000000"/>
          <w:sz w:val="24"/>
          <w:szCs w:val="24"/>
          <w:lang w:eastAsia="de-DE"/>
        </w:rPr>
        <w:t xml:space="preserve">ce qui concerne le projet de compléter les responsabilités de l'</w:t>
      </w:r>
      <w:hyperlink w:history="1" r:id="rId309">
        <w:r w:rsidRPr="008B780A">
          <w:rPr>
            <w:rFonts w:ascii="Times New Roman" w:hAnsi="Times New Roman" w:eastAsia="Times New Roman" w:cs="Times New Roman"/>
            <w:color w:val="0000FF"/>
            <w:sz w:val="24"/>
            <w:szCs w:val="24"/>
            <w:u w:val="single"/>
            <w:lang w:eastAsia="de-DE"/>
          </w:rPr>
          <w:t xml:space="preserve">Agence européenne de la sécurité aérienne par la </w:t>
        </w:r>
      </w:hyperlink>
      <w:r w:rsidRPr="008B780A">
        <w:rPr>
          <w:rFonts w:ascii="Times New Roman" w:hAnsi="Times New Roman" w:eastAsia="Times New Roman" w:cs="Times New Roman"/>
          <w:color w:val="000000"/>
          <w:sz w:val="24"/>
          <w:szCs w:val="24"/>
          <w:lang w:eastAsia="de-DE"/>
        </w:rPr>
        <w:t xml:space="preserve">sécurité de la gestion du trafic aérien. Cet amendement permet à la </w:t>
      </w:r>
      <w:hyperlink w:history="1" r:id="rId310">
        <w:r w:rsidRPr="008B780A">
          <w:rPr>
            <w:rFonts w:ascii="Times New Roman" w:hAnsi="Times New Roman" w:eastAsia="Times New Roman" w:cs="Times New Roman"/>
            <w:color w:val="0000FF"/>
            <w:sz w:val="24"/>
            <w:szCs w:val="24"/>
            <w:u w:val="single"/>
            <w:lang w:eastAsia="de-DE"/>
          </w:rPr>
          <w:t xml:space="preserve">Commission européenne de </w:t>
        </w:r>
      </w:hyperlink>
      <w:r w:rsidRPr="008B780A">
        <w:rPr>
          <w:rFonts w:ascii="Times New Roman" w:hAnsi="Times New Roman" w:eastAsia="Times New Roman" w:cs="Times New Roman"/>
          <w:color w:val="000000"/>
          <w:sz w:val="24"/>
          <w:szCs w:val="24"/>
          <w:lang w:eastAsia="de-DE"/>
        </w:rPr>
        <w:t xml:space="preserve">mettre à jour les mesures en raison des évolutions techniques/opérationnelles et d'établir des critères et des procédures de base pour l'exercice de certaines fonctions de gestion de réseau.</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POINTS CLÉS IMPORTANTS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Création du ciel unique européen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objectifs sont les suivants :</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Fournir des outils pour réguler les fluctuations de la capacité du trafic aérien ;</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Renforcer la sécurité : veiller à ce qu'un niveau uniforme de sécurité soit maintenu dans les systèmes et procédures de contrôle du trafic aérien dans tous les pays de l'UE ;</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Réduire la fragmentation de la fourniture de services de trafic aérien : les différentes approches nationales de la gestion du trafic aérien et de son organisation entraînent des incohérences et des déficiences qui ont un impact négatif sur le marché intérieur de l'aviation ;</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Une meilleure intégration du secteur militaire dans l'organisation du contrôle du trafic aérien.</w:t>
      </w:r>
    </w:p>
    <w:p>
      <w:pPr>
        <w:numPr>
          <w:ilvl w:val="0"/>
          <w:numId w:val="147"/>
        </w:numPr>
        <w:spacing w:before="240" w:after="240" w:line="240" w:lineRule="auto"/>
        <w:ind w:start="1200"/>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Promouvoir l'introduction de nouvelles technologies.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Gestion et conception de réseaux</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Afin de soutenir les initiatives au niveau national ainsi qu'au niveau des blocs d'espace aérien fonctionnels, les fonctions du réseau de gestion du trafic aérien doivent permettre une utilisation optimale de l'espace aérien et faire en sorte que les usagers de l'espace aérien puissent effectuer leur trafic aérien sur les voies aériennes préférées, tout en permettant l'accès le plus large possible à l'espace aérien et aux services de navigation aérienne.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b/>
          <w:bCs/>
          <w:color w:val="000000"/>
          <w:sz w:val="24"/>
          <w:szCs w:val="24"/>
          <w:lang w:eastAsia="de-DE"/>
        </w:rPr>
        <w:t xml:space="preserve">Utilisation flexible de l'espace aérien</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La coordination entre les autorités civiles et militaires sera améliorée, notamment en ce qui concerne l'attribution et l'utilisation efficace de l'espace aérien à des fins militaires, y compris les principes et les critères qui y sont applicables, en particulier l'ouverture de l'espace aérien militaire aux vols civils.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QUAND LE RÈGLEMENT ENTRE-T-IL EN VIGUEUR ?</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 règlement est entré en vigueur le 20 avril 2004.</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CONTEXTE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Voir aussi :</w:t>
      </w:r>
    </w:p>
    <w:p>
      <w:pPr>
        <w:numPr>
          <w:ilvl w:val="0"/>
          <w:numId w:val="148"/>
        </w:numPr>
        <w:spacing w:before="240" w:after="240" w:line="240" w:lineRule="auto"/>
        <w:ind w:start="1200"/>
        <w:rPr>
          <w:rFonts w:ascii="Times New Roman" w:hAnsi="Times New Roman" w:eastAsia="Times New Roman" w:cs="Times New Roman"/>
          <w:color w:val="000000"/>
          <w:sz w:val="24"/>
          <w:szCs w:val="24"/>
          <w:lang w:eastAsia="de-DE"/>
        </w:rPr>
      </w:pPr>
      <w:hyperlink w:history="1" r:id="rId311">
        <w:r w:rsidRPr="008B780A" w:rsidR="00800F48">
          <w:rPr>
            <w:rFonts w:ascii="Times New Roman" w:hAnsi="Times New Roman" w:eastAsia="Times New Roman" w:cs="Times New Roman"/>
            <w:color w:val="0000FF"/>
            <w:sz w:val="24"/>
            <w:szCs w:val="24"/>
            <w:u w:val="single"/>
            <w:lang w:eastAsia="de-DE"/>
          </w:rPr>
          <w:t xml:space="preserve">Ciel unique européen </w:t>
        </w:r>
      </w:hyperlink>
      <w:r w:rsidRPr="008B780A" w:rsidR="00800F48">
        <w:rPr>
          <w:rFonts w:ascii="Times New Roman" w:hAnsi="Times New Roman" w:eastAsia="Times New Roman" w:cs="Times New Roman"/>
          <w:color w:val="000000"/>
          <w:sz w:val="24"/>
          <w:szCs w:val="24"/>
          <w:lang w:eastAsia="de-DE"/>
        </w:rPr>
        <w:t xml:space="preserve">(</w:t>
      </w:r>
      <w:r w:rsidRPr="008B780A" w:rsidR="00800F48">
        <w:rPr>
          <w:rFonts w:ascii="Times New Roman" w:hAnsi="Times New Roman" w:eastAsia="Times New Roman" w:cs="Times New Roman"/>
          <w:i/>
          <w:iCs/>
          <w:color w:val="000000"/>
          <w:sz w:val="24"/>
          <w:szCs w:val="24"/>
          <w:lang w:eastAsia="de-DE"/>
        </w:rPr>
        <w:t xml:space="preserve">Commission européenne</w:t>
      </w:r>
      <w:r w:rsidRPr="008B780A" w:rsidR="00800F48">
        <w:rPr>
          <w:rFonts w:ascii="Times New Roman" w:hAnsi="Times New Roman" w:eastAsia="Times New Roman" w:cs="Times New Roman"/>
          <w:color w:val="000000"/>
          <w:sz w:val="24"/>
          <w:szCs w:val="24"/>
          <w:lang w:eastAsia="de-DE"/>
        </w:rPr>
        <w:t xml:space="preserve">).</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 PRINCIPAL</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 </w:t>
      </w:r>
      <w:hyperlink w:history="1" r:id="rId312">
        <w:r w:rsidRPr="008B780A">
          <w:rPr>
            <w:rFonts w:ascii="Times New Roman" w:hAnsi="Times New Roman" w:eastAsia="Times New Roman" w:cs="Times New Roman"/>
            <w:color w:val="0000FF"/>
            <w:sz w:val="24"/>
            <w:szCs w:val="24"/>
            <w:u w:val="single"/>
            <w:lang w:eastAsia="de-DE"/>
          </w:rPr>
          <w:t xml:space="preserve">551/2004 du </w:t>
        </w:r>
      </w:hyperlink>
      <w:r w:rsidRPr="008B780A">
        <w:rPr>
          <w:rFonts w:ascii="Times New Roman" w:hAnsi="Times New Roman" w:eastAsia="Times New Roman" w:cs="Times New Roman"/>
          <w:color w:val="000000"/>
          <w:sz w:val="24"/>
          <w:szCs w:val="24"/>
          <w:lang w:eastAsia="de-DE"/>
        </w:rPr>
        <w:t xml:space="preserve">Parlement européen et du Conseil du 10 mars 2004 relatif à l'organisation et à l'utilisation de l'espace aérien dans le ciel unique européen (règlement sur l'espace aérien) (JO L 96 du 31.3.2004, p. 20-25).</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Les modifications suivantes du règlement (CE) n° 551/2004 ont été insérées dans le texte original. Cette </w:t>
      </w:r>
      <w:hyperlink w:history="1" r:id="rId313">
        <w:r w:rsidRPr="008B780A">
          <w:rPr>
            <w:rFonts w:ascii="Times New Roman" w:hAnsi="Times New Roman" w:eastAsia="Times New Roman" w:cs="Times New Roman"/>
            <w:color w:val="0000FF"/>
            <w:sz w:val="24"/>
            <w:szCs w:val="24"/>
            <w:u w:val="single"/>
            <w:lang w:eastAsia="de-DE"/>
          </w:rPr>
          <w:t xml:space="preserve">version consolidée est </w:t>
        </w:r>
      </w:hyperlink>
      <w:r w:rsidRPr="008B780A">
        <w:rPr>
          <w:rFonts w:ascii="Times New Roman" w:hAnsi="Times New Roman" w:eastAsia="Times New Roman" w:cs="Times New Roman"/>
          <w:color w:val="000000"/>
          <w:sz w:val="24"/>
          <w:szCs w:val="24"/>
          <w:lang w:eastAsia="de-DE"/>
        </w:rPr>
        <w:t xml:space="preserve">uniquement destinée à des fins documentaires.</w:t>
      </w:r>
    </w:p>
    <w:p>
      <w:pPr>
        <w:spacing w:before="390" w:after="195" w:line="240" w:lineRule="auto"/>
        <w:rPr>
          <w:rFonts w:ascii="Times New Roman" w:hAnsi="Times New Roman" w:eastAsia="Times New Roman" w:cs="Times New Roman"/>
          <w:b/>
          <w:bCs/>
          <w:color w:val="444444"/>
          <w:sz w:val="24"/>
          <w:szCs w:val="24"/>
          <w:lang w:eastAsia="de-DE"/>
        </w:rPr>
      </w:pPr>
      <w:r w:rsidRPr="008B780A">
        <w:rPr>
          <w:rFonts w:ascii="Times New Roman" w:hAnsi="Times New Roman" w:eastAsia="Times New Roman" w:cs="Times New Roman"/>
          <w:b/>
          <w:bCs/>
          <w:color w:val="444444"/>
          <w:sz w:val="24"/>
          <w:szCs w:val="24"/>
          <w:lang w:eastAsia="de-DE"/>
        </w:rPr>
        <w:t xml:space="preserve">DOCUMENTS ASSOCIÉS</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(UE) </w:t>
      </w:r>
      <w:hyperlink w:history="1" r:id="rId314">
        <w:r w:rsidRPr="008B780A">
          <w:rPr>
            <w:rFonts w:ascii="Times New Roman" w:hAnsi="Times New Roman" w:eastAsia="Times New Roman" w:cs="Times New Roman"/>
            <w:color w:val="0000FF"/>
            <w:sz w:val="24"/>
            <w:szCs w:val="24"/>
            <w:u w:val="single"/>
            <w:lang w:eastAsia="de-DE"/>
          </w:rPr>
          <w:t xml:space="preserve">2018/1139 </w:t>
        </w:r>
      </w:hyperlink>
      <w:r w:rsidRPr="008B780A">
        <w:rPr>
          <w:rFonts w:ascii="Times New Roman" w:hAnsi="Times New Roman" w:eastAsia="Times New Roman" w:cs="Times New Roman"/>
          <w:color w:val="000000"/>
          <w:sz w:val="24"/>
          <w:szCs w:val="24"/>
          <w:lang w:eastAsia="de-DE"/>
        </w:rPr>
        <w:t xml:space="preserve">du Parlement européen et du Conseil du 4 juillet 2018 concernant des règles communes dans le domaine de l'aviation civile et instituant une Agence de la sécurité aérienne de l'Union européenne, et modifiant les règlements (CE) no 2111/2005, (CE) no 1008/2008, (UE) no. 996/2010, (UE) n° 376/2014 et les directives 2014/30/UE et 2014/53/UE du Parlement européen et du Conseil, et abrogeant les règlements (CE) n° 552/2004 et (CE) n° 216/2008 du Parlement européen et du Conseil et le règlement (CEE) n° 3922/91 du Conseil (JO L 212 du 22.8.2018, p. 1-122).</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Voir la </w:t>
      </w:r>
      <w:hyperlink w:history="1" r:id="rId315">
        <w:r w:rsidRPr="008B780A">
          <w:rPr>
            <w:rFonts w:ascii="Times New Roman" w:hAnsi="Times New Roman" w:eastAsia="Times New Roman" w:cs="Times New Roman"/>
            <w:color w:val="0000FF"/>
            <w:sz w:val="24"/>
            <w:szCs w:val="24"/>
            <w:u w:val="single"/>
            <w:lang w:eastAsia="de-DE"/>
          </w:rPr>
          <w:t xml:space="preserve">version consolidée</w:t>
        </w:r>
      </w:hyperlink>
      <w:r w:rsidRPr="008B780A">
        <w:rPr>
          <w:rFonts w:ascii="Times New Roman" w:hAnsi="Times New Roman" w:eastAsia="Times New Roman" w:cs="Times New Roman"/>
          <w:color w:val="000000"/>
          <w:sz w:val="24"/>
          <w:szCs w:val="24"/>
          <w:lang w:eastAsia="de-DE"/>
        </w:rPr>
        <w:t xml:space="preserve">.</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Règlement (CE) n° </w:t>
      </w:r>
      <w:hyperlink w:history="1" r:id="rId316">
        <w:r w:rsidRPr="008B780A">
          <w:rPr>
            <w:rFonts w:ascii="Times New Roman" w:hAnsi="Times New Roman" w:eastAsia="Times New Roman" w:cs="Times New Roman"/>
            <w:color w:val="0000FF"/>
            <w:sz w:val="24"/>
            <w:szCs w:val="24"/>
            <w:u w:val="single"/>
            <w:lang w:eastAsia="de-DE"/>
          </w:rPr>
          <w:t xml:space="preserve">549/2004 du </w:t>
        </w:r>
      </w:hyperlink>
      <w:r w:rsidRPr="008B780A">
        <w:rPr>
          <w:rFonts w:ascii="Times New Roman" w:hAnsi="Times New Roman" w:eastAsia="Times New Roman" w:cs="Times New Roman"/>
          <w:color w:val="000000"/>
          <w:sz w:val="24"/>
          <w:szCs w:val="24"/>
          <w:lang w:eastAsia="de-DE"/>
        </w:rPr>
        <w:t xml:space="preserve">Parlement européen et du Conseil du 10 mars 2004 fixant le cadre pour la réalisation du ciel unique européen (règlement-cadre) (JO L 96 du 31.3.2004, p. 1-9).</w:t>
      </w:r>
    </w:p>
    <w:p>
      <w:pPr>
        <w:spacing w:before="195" w:after="0" w:line="240" w:lineRule="auto"/>
        <w:jc w:val="both"/>
        <w:rPr>
          <w:rFonts w:ascii="Times New Roman" w:hAnsi="Times New Roman" w:eastAsia="Times New Roman" w:cs="Times New Roman"/>
          <w:color w:val="000000"/>
          <w:sz w:val="24"/>
          <w:szCs w:val="24"/>
          <w:lang w:eastAsia="de-DE"/>
        </w:rPr>
      </w:pPr>
      <w:r w:rsidRPr="008B780A">
        <w:rPr>
          <w:rFonts w:ascii="Times New Roman" w:hAnsi="Times New Roman" w:eastAsia="Times New Roman" w:cs="Times New Roman"/>
          <w:color w:val="000000"/>
          <w:sz w:val="24"/>
          <w:szCs w:val="24"/>
          <w:lang w:eastAsia="de-DE"/>
        </w:rPr>
        <w:t xml:space="preserve">Voir la </w:t>
      </w:r>
      <w:hyperlink w:history="1" r:id="rId317">
        <w:r w:rsidRPr="008B780A">
          <w:rPr>
            <w:rFonts w:ascii="Times New Roman" w:hAnsi="Times New Roman" w:eastAsia="Times New Roman" w:cs="Times New Roman"/>
            <w:color w:val="0000FF"/>
            <w:sz w:val="24"/>
            <w:szCs w:val="24"/>
            <w:u w:val="single"/>
            <w:lang w:eastAsia="de-DE"/>
          </w:rPr>
          <w:t xml:space="preserve">version consolidée</w:t>
        </w:r>
      </w:hyperlink>
      <w:r w:rsidRPr="008B780A">
        <w:rPr>
          <w:rFonts w:ascii="Times New Roman" w:hAnsi="Times New Roman" w:eastAsia="Times New Roman" w:cs="Times New Roman"/>
          <w:color w:val="000000"/>
          <w:sz w:val="24"/>
          <w:szCs w:val="24"/>
          <w:lang w:eastAsia="de-DE"/>
        </w:rPr>
        <w:t xml:space="preserve">. Dernière mise à jour : 08.05.2020</w:t>
      </w:r>
    </w:p>
    <w:p w:rsidRPr="008B780A" w:rsidR="009D1B46" w:rsidRDefault="009D1B46" w14:paraId="3A145216" w14:textId="77777777">
      <w:pPr>
        <w:rPr>
          <w:rFonts w:ascii="Times New Roman" w:hAnsi="Times New Roman" w:cs="Times New Roman"/>
          <w:sz w:val="24"/>
          <w:szCs w:val="24"/>
          <w:lang w:val="fr-FR"/>
        </w:rPr>
      </w:pPr>
    </w:p>
    <w:sectPr w:rsidRPr="008B780A" w:rsidR="009D1B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F91"/>
    <w:multiLevelType w:val="multilevel"/>
    <w:tmpl w:val="55B8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6442"/>
    <w:multiLevelType w:val="multilevel"/>
    <w:tmpl w:val="EB248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F01A0"/>
    <w:multiLevelType w:val="multilevel"/>
    <w:tmpl w:val="30D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BA"/>
    <w:multiLevelType w:val="multilevel"/>
    <w:tmpl w:val="AD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698"/>
    <w:multiLevelType w:val="multilevel"/>
    <w:tmpl w:val="D8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943A5"/>
    <w:multiLevelType w:val="multilevel"/>
    <w:tmpl w:val="8C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925BB"/>
    <w:multiLevelType w:val="multilevel"/>
    <w:tmpl w:val="53A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05BE9"/>
    <w:multiLevelType w:val="multilevel"/>
    <w:tmpl w:val="9BB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7D1B"/>
    <w:multiLevelType w:val="multilevel"/>
    <w:tmpl w:val="7DA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33744"/>
    <w:multiLevelType w:val="multilevel"/>
    <w:tmpl w:val="E00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62F24"/>
    <w:multiLevelType w:val="multilevel"/>
    <w:tmpl w:val="830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1F6572"/>
    <w:multiLevelType w:val="multilevel"/>
    <w:tmpl w:val="3C4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892951"/>
    <w:multiLevelType w:val="multilevel"/>
    <w:tmpl w:val="6A8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DE426F"/>
    <w:multiLevelType w:val="multilevel"/>
    <w:tmpl w:val="AA1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B219D0"/>
    <w:multiLevelType w:val="multilevel"/>
    <w:tmpl w:val="07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E0079"/>
    <w:multiLevelType w:val="multilevel"/>
    <w:tmpl w:val="AD2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2659FF"/>
    <w:multiLevelType w:val="multilevel"/>
    <w:tmpl w:val="8EE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8B61C5"/>
    <w:multiLevelType w:val="multilevel"/>
    <w:tmpl w:val="2B8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F6EBF"/>
    <w:multiLevelType w:val="multilevel"/>
    <w:tmpl w:val="CC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E6943"/>
    <w:multiLevelType w:val="multilevel"/>
    <w:tmpl w:val="180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0A4A63"/>
    <w:multiLevelType w:val="multilevel"/>
    <w:tmpl w:val="E246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1A2F91"/>
    <w:multiLevelType w:val="multilevel"/>
    <w:tmpl w:val="31D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1B5B39"/>
    <w:multiLevelType w:val="multilevel"/>
    <w:tmpl w:val="AEE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433CA"/>
    <w:multiLevelType w:val="multilevel"/>
    <w:tmpl w:val="071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84B3D"/>
    <w:multiLevelType w:val="multilevel"/>
    <w:tmpl w:val="551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64FF1"/>
    <w:multiLevelType w:val="multilevel"/>
    <w:tmpl w:val="421CB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2785E"/>
    <w:multiLevelType w:val="multilevel"/>
    <w:tmpl w:val="0CB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90ACA"/>
    <w:multiLevelType w:val="multilevel"/>
    <w:tmpl w:val="16B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4C5F22"/>
    <w:multiLevelType w:val="multilevel"/>
    <w:tmpl w:val="DE7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6481D"/>
    <w:multiLevelType w:val="multilevel"/>
    <w:tmpl w:val="A2A8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F3F0A"/>
    <w:multiLevelType w:val="multilevel"/>
    <w:tmpl w:val="24E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FF1FAC"/>
    <w:multiLevelType w:val="multilevel"/>
    <w:tmpl w:val="8C6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C1456"/>
    <w:multiLevelType w:val="multilevel"/>
    <w:tmpl w:val="A9A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93F26"/>
    <w:multiLevelType w:val="multilevel"/>
    <w:tmpl w:val="8C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57F40"/>
    <w:multiLevelType w:val="multilevel"/>
    <w:tmpl w:val="2E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448EC"/>
    <w:multiLevelType w:val="multilevel"/>
    <w:tmpl w:val="93D60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EE33A6"/>
    <w:multiLevelType w:val="multilevel"/>
    <w:tmpl w:val="67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031AC"/>
    <w:multiLevelType w:val="multilevel"/>
    <w:tmpl w:val="C60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7940CC"/>
    <w:multiLevelType w:val="multilevel"/>
    <w:tmpl w:val="38B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B5337D"/>
    <w:multiLevelType w:val="multilevel"/>
    <w:tmpl w:val="F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BD246F"/>
    <w:multiLevelType w:val="multilevel"/>
    <w:tmpl w:val="BB2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93F"/>
    <w:multiLevelType w:val="multilevel"/>
    <w:tmpl w:val="AD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62959"/>
    <w:multiLevelType w:val="multilevel"/>
    <w:tmpl w:val="DD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E25C20"/>
    <w:multiLevelType w:val="multilevel"/>
    <w:tmpl w:val="1B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7145C"/>
    <w:multiLevelType w:val="multilevel"/>
    <w:tmpl w:val="9A2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B5603"/>
    <w:multiLevelType w:val="multilevel"/>
    <w:tmpl w:val="D28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721"/>
    <w:multiLevelType w:val="multilevel"/>
    <w:tmpl w:val="690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1AB9"/>
    <w:multiLevelType w:val="multilevel"/>
    <w:tmpl w:val="CFB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D938A9"/>
    <w:multiLevelType w:val="multilevel"/>
    <w:tmpl w:val="C4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364E"/>
    <w:multiLevelType w:val="multilevel"/>
    <w:tmpl w:val="3D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E55C5"/>
    <w:multiLevelType w:val="multilevel"/>
    <w:tmpl w:val="762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613B4E"/>
    <w:multiLevelType w:val="multilevel"/>
    <w:tmpl w:val="A69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C53B4F"/>
    <w:multiLevelType w:val="multilevel"/>
    <w:tmpl w:val="2F9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7F2B95"/>
    <w:multiLevelType w:val="multilevel"/>
    <w:tmpl w:val="40F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9F6B60"/>
    <w:multiLevelType w:val="multilevel"/>
    <w:tmpl w:val="20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C020E"/>
    <w:multiLevelType w:val="multilevel"/>
    <w:tmpl w:val="0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63E01"/>
    <w:multiLevelType w:val="multilevel"/>
    <w:tmpl w:val="EE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6E3014"/>
    <w:multiLevelType w:val="multilevel"/>
    <w:tmpl w:val="70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1103F6"/>
    <w:multiLevelType w:val="multilevel"/>
    <w:tmpl w:val="55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45099A"/>
    <w:multiLevelType w:val="multilevel"/>
    <w:tmpl w:val="03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C96A0F"/>
    <w:multiLevelType w:val="multilevel"/>
    <w:tmpl w:val="2C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B25AEC"/>
    <w:multiLevelType w:val="multilevel"/>
    <w:tmpl w:val="C9B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31B8E"/>
    <w:multiLevelType w:val="multilevel"/>
    <w:tmpl w:val="74B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B40691"/>
    <w:multiLevelType w:val="multilevel"/>
    <w:tmpl w:val="18E4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ED7FFD"/>
    <w:multiLevelType w:val="multilevel"/>
    <w:tmpl w:val="E5C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E6696B"/>
    <w:multiLevelType w:val="multilevel"/>
    <w:tmpl w:val="05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94A99"/>
    <w:multiLevelType w:val="multilevel"/>
    <w:tmpl w:val="19D8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D521C1"/>
    <w:multiLevelType w:val="multilevel"/>
    <w:tmpl w:val="3F7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0D7807"/>
    <w:multiLevelType w:val="multilevel"/>
    <w:tmpl w:val="EF7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F55652"/>
    <w:multiLevelType w:val="multilevel"/>
    <w:tmpl w:val="AA9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C2023B"/>
    <w:multiLevelType w:val="multilevel"/>
    <w:tmpl w:val="788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92514"/>
    <w:multiLevelType w:val="multilevel"/>
    <w:tmpl w:val="471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205791"/>
    <w:multiLevelType w:val="multilevel"/>
    <w:tmpl w:val="477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A844B9"/>
    <w:multiLevelType w:val="multilevel"/>
    <w:tmpl w:val="45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9244B5"/>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A664CE"/>
    <w:multiLevelType w:val="multilevel"/>
    <w:tmpl w:val="0ED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F75C08"/>
    <w:multiLevelType w:val="multilevel"/>
    <w:tmpl w:val="DE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C77539"/>
    <w:multiLevelType w:val="multilevel"/>
    <w:tmpl w:val="CE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D758B6"/>
    <w:multiLevelType w:val="multilevel"/>
    <w:tmpl w:val="F29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160C29"/>
    <w:multiLevelType w:val="multilevel"/>
    <w:tmpl w:val="8BA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805A0B"/>
    <w:multiLevelType w:val="multilevel"/>
    <w:tmpl w:val="5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65EDE"/>
    <w:multiLevelType w:val="multilevel"/>
    <w:tmpl w:val="4C0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AE7A80"/>
    <w:multiLevelType w:val="multilevel"/>
    <w:tmpl w:val="BED8F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3F0900"/>
    <w:multiLevelType w:val="multilevel"/>
    <w:tmpl w:val="F37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900F76"/>
    <w:multiLevelType w:val="multilevel"/>
    <w:tmpl w:val="AE3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2D3A54"/>
    <w:multiLevelType w:val="multilevel"/>
    <w:tmpl w:val="BBC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B3662"/>
    <w:multiLevelType w:val="multilevel"/>
    <w:tmpl w:val="23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F46839"/>
    <w:multiLevelType w:val="multilevel"/>
    <w:tmpl w:val="4A9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F57168"/>
    <w:multiLevelType w:val="multilevel"/>
    <w:tmpl w:val="D33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41669E"/>
    <w:multiLevelType w:val="multilevel"/>
    <w:tmpl w:val="11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86776"/>
    <w:multiLevelType w:val="multilevel"/>
    <w:tmpl w:val="A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5E5B7A"/>
    <w:multiLevelType w:val="multilevel"/>
    <w:tmpl w:val="3F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8D6B11"/>
    <w:multiLevelType w:val="multilevel"/>
    <w:tmpl w:val="668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9F2770"/>
    <w:multiLevelType w:val="multilevel"/>
    <w:tmpl w:val="5FA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E203C1"/>
    <w:multiLevelType w:val="multilevel"/>
    <w:tmpl w:val="7F4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1A6B16"/>
    <w:multiLevelType w:val="multilevel"/>
    <w:tmpl w:val="DE5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2C039E"/>
    <w:multiLevelType w:val="multilevel"/>
    <w:tmpl w:val="C45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B16D1B"/>
    <w:multiLevelType w:val="multilevel"/>
    <w:tmpl w:val="F3640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2F404C"/>
    <w:multiLevelType w:val="multilevel"/>
    <w:tmpl w:val="E2E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357208"/>
    <w:multiLevelType w:val="multilevel"/>
    <w:tmpl w:val="CFD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465AC7"/>
    <w:multiLevelType w:val="multilevel"/>
    <w:tmpl w:val="B9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F93CD8"/>
    <w:multiLevelType w:val="multilevel"/>
    <w:tmpl w:val="EA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25606"/>
    <w:multiLevelType w:val="multilevel"/>
    <w:tmpl w:val="E4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251FB"/>
    <w:multiLevelType w:val="multilevel"/>
    <w:tmpl w:val="A3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E462D"/>
    <w:multiLevelType w:val="multilevel"/>
    <w:tmpl w:val="D6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D34178"/>
    <w:multiLevelType w:val="multilevel"/>
    <w:tmpl w:val="96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F613A7"/>
    <w:multiLevelType w:val="multilevel"/>
    <w:tmpl w:val="45D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937E88"/>
    <w:multiLevelType w:val="multilevel"/>
    <w:tmpl w:val="EA3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037EB"/>
    <w:multiLevelType w:val="multilevel"/>
    <w:tmpl w:val="D70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20D27"/>
    <w:multiLevelType w:val="multilevel"/>
    <w:tmpl w:val="8C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9A34C0"/>
    <w:multiLevelType w:val="multilevel"/>
    <w:tmpl w:val="ACCE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A25EB8"/>
    <w:multiLevelType w:val="multilevel"/>
    <w:tmpl w:val="F47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362C3"/>
    <w:multiLevelType w:val="multilevel"/>
    <w:tmpl w:val="2AC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F004E4"/>
    <w:multiLevelType w:val="multilevel"/>
    <w:tmpl w:val="A44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730792E"/>
    <w:multiLevelType w:val="multilevel"/>
    <w:tmpl w:val="793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50128"/>
    <w:multiLevelType w:val="multilevel"/>
    <w:tmpl w:val="F408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A561DB"/>
    <w:multiLevelType w:val="multilevel"/>
    <w:tmpl w:val="ACE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0B2B7A"/>
    <w:multiLevelType w:val="multilevel"/>
    <w:tmpl w:val="36A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2347EB"/>
    <w:multiLevelType w:val="multilevel"/>
    <w:tmpl w:val="9A9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2D4A4A"/>
    <w:multiLevelType w:val="multilevel"/>
    <w:tmpl w:val="77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A5209E"/>
    <w:multiLevelType w:val="multilevel"/>
    <w:tmpl w:val="E6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3E10B3"/>
    <w:multiLevelType w:val="multilevel"/>
    <w:tmpl w:val="CE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DB1282"/>
    <w:multiLevelType w:val="multilevel"/>
    <w:tmpl w:val="4F1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072299"/>
    <w:multiLevelType w:val="multilevel"/>
    <w:tmpl w:val="DFC0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A5E0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C4424"/>
    <w:multiLevelType w:val="multilevel"/>
    <w:tmpl w:val="A0E4D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6F19C7"/>
    <w:multiLevelType w:val="multilevel"/>
    <w:tmpl w:val="3D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E7784E"/>
    <w:multiLevelType w:val="multilevel"/>
    <w:tmpl w:val="192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020B69"/>
    <w:multiLevelType w:val="multilevel"/>
    <w:tmpl w:val="DEA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2476A3E"/>
    <w:multiLevelType w:val="multilevel"/>
    <w:tmpl w:val="3D8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5B64DB"/>
    <w:multiLevelType w:val="multilevel"/>
    <w:tmpl w:val="07B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FA25BD"/>
    <w:multiLevelType w:val="multilevel"/>
    <w:tmpl w:val="086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4E4236"/>
    <w:multiLevelType w:val="multilevel"/>
    <w:tmpl w:val="933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B40F34"/>
    <w:multiLevelType w:val="multilevel"/>
    <w:tmpl w:val="F6B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B64334"/>
    <w:multiLevelType w:val="multilevel"/>
    <w:tmpl w:val="C34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C501DD"/>
    <w:multiLevelType w:val="multilevel"/>
    <w:tmpl w:val="63D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016D3"/>
    <w:multiLevelType w:val="multilevel"/>
    <w:tmpl w:val="B7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33375"/>
    <w:multiLevelType w:val="multilevel"/>
    <w:tmpl w:val="9E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4D1140"/>
    <w:multiLevelType w:val="multilevel"/>
    <w:tmpl w:val="04A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6B138E"/>
    <w:multiLevelType w:val="multilevel"/>
    <w:tmpl w:val="A32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6B741A"/>
    <w:multiLevelType w:val="multilevel"/>
    <w:tmpl w:val="9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7A1B3A"/>
    <w:multiLevelType w:val="multilevel"/>
    <w:tmpl w:val="57B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C8259B2"/>
    <w:multiLevelType w:val="multilevel"/>
    <w:tmpl w:val="904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B7326"/>
    <w:multiLevelType w:val="multilevel"/>
    <w:tmpl w:val="A7E8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943854"/>
    <w:multiLevelType w:val="multilevel"/>
    <w:tmpl w:val="559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C64F8E"/>
    <w:multiLevelType w:val="multilevel"/>
    <w:tmpl w:val="5E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A356D8"/>
    <w:multiLevelType w:val="multilevel"/>
    <w:tmpl w:val="ABC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132"/>
  </w:num>
  <w:num w:numId="3">
    <w:abstractNumId w:val="3"/>
  </w:num>
  <w:num w:numId="4">
    <w:abstractNumId w:val="106"/>
  </w:num>
  <w:num w:numId="5">
    <w:abstractNumId w:val="41"/>
  </w:num>
  <w:num w:numId="6">
    <w:abstractNumId w:val="84"/>
  </w:num>
  <w:num w:numId="7">
    <w:abstractNumId w:val="55"/>
  </w:num>
  <w:num w:numId="8">
    <w:abstractNumId w:val="93"/>
  </w:num>
  <w:num w:numId="9">
    <w:abstractNumId w:val="87"/>
  </w:num>
  <w:num w:numId="10">
    <w:abstractNumId w:val="27"/>
  </w:num>
  <w:num w:numId="11">
    <w:abstractNumId w:val="117"/>
  </w:num>
  <w:num w:numId="12">
    <w:abstractNumId w:val="146"/>
  </w:num>
  <w:num w:numId="13">
    <w:abstractNumId w:val="1"/>
  </w:num>
  <w:num w:numId="14">
    <w:abstractNumId w:val="119"/>
  </w:num>
  <w:num w:numId="15">
    <w:abstractNumId w:val="136"/>
  </w:num>
  <w:num w:numId="16">
    <w:abstractNumId w:val="76"/>
  </w:num>
  <w:num w:numId="17">
    <w:abstractNumId w:val="7"/>
  </w:num>
  <w:num w:numId="18">
    <w:abstractNumId w:val="35"/>
  </w:num>
  <w:num w:numId="19">
    <w:abstractNumId w:val="74"/>
  </w:num>
  <w:num w:numId="20">
    <w:abstractNumId w:val="69"/>
  </w:num>
  <w:num w:numId="21">
    <w:abstractNumId w:val="135"/>
  </w:num>
  <w:num w:numId="22">
    <w:abstractNumId w:val="118"/>
  </w:num>
  <w:num w:numId="23">
    <w:abstractNumId w:val="37"/>
  </w:num>
  <w:num w:numId="24">
    <w:abstractNumId w:val="8"/>
  </w:num>
  <w:num w:numId="25">
    <w:abstractNumId w:val="100"/>
  </w:num>
  <w:num w:numId="26">
    <w:abstractNumId w:val="138"/>
  </w:num>
  <w:num w:numId="27">
    <w:abstractNumId w:val="67"/>
  </w:num>
  <w:num w:numId="28">
    <w:abstractNumId w:val="147"/>
  </w:num>
  <w:num w:numId="29">
    <w:abstractNumId w:val="88"/>
  </w:num>
  <w:num w:numId="30">
    <w:abstractNumId w:val="141"/>
  </w:num>
  <w:num w:numId="31">
    <w:abstractNumId w:val="21"/>
  </w:num>
  <w:num w:numId="32">
    <w:abstractNumId w:val="103"/>
  </w:num>
  <w:num w:numId="33">
    <w:abstractNumId w:val="40"/>
  </w:num>
  <w:num w:numId="34">
    <w:abstractNumId w:val="131"/>
  </w:num>
  <w:num w:numId="35">
    <w:abstractNumId w:val="30"/>
  </w:num>
  <w:num w:numId="36">
    <w:abstractNumId w:val="144"/>
  </w:num>
  <w:num w:numId="37">
    <w:abstractNumId w:val="54"/>
  </w:num>
  <w:num w:numId="38">
    <w:abstractNumId w:val="62"/>
  </w:num>
  <w:num w:numId="39">
    <w:abstractNumId w:val="94"/>
  </w:num>
  <w:num w:numId="40">
    <w:abstractNumId w:val="5"/>
  </w:num>
  <w:num w:numId="41">
    <w:abstractNumId w:val="14"/>
  </w:num>
  <w:num w:numId="42">
    <w:abstractNumId w:val="26"/>
  </w:num>
  <w:num w:numId="43">
    <w:abstractNumId w:val="128"/>
  </w:num>
  <w:num w:numId="44">
    <w:abstractNumId w:val="9"/>
  </w:num>
  <w:num w:numId="45">
    <w:abstractNumId w:val="12"/>
  </w:num>
  <w:num w:numId="46">
    <w:abstractNumId w:val="97"/>
  </w:num>
  <w:num w:numId="47">
    <w:abstractNumId w:val="109"/>
  </w:num>
  <w:num w:numId="48">
    <w:abstractNumId w:val="34"/>
  </w:num>
  <w:num w:numId="49">
    <w:abstractNumId w:val="11"/>
  </w:num>
  <w:num w:numId="50">
    <w:abstractNumId w:val="18"/>
  </w:num>
  <w:num w:numId="51">
    <w:abstractNumId w:val="124"/>
  </w:num>
  <w:num w:numId="52">
    <w:abstractNumId w:val="134"/>
  </w:num>
  <w:num w:numId="53">
    <w:abstractNumId w:val="73"/>
  </w:num>
  <w:num w:numId="54">
    <w:abstractNumId w:val="143"/>
  </w:num>
  <w:num w:numId="55">
    <w:abstractNumId w:val="58"/>
  </w:num>
  <w:num w:numId="56">
    <w:abstractNumId w:val="25"/>
  </w:num>
  <w:num w:numId="57">
    <w:abstractNumId w:val="78"/>
  </w:num>
  <w:num w:numId="58">
    <w:abstractNumId w:val="48"/>
  </w:num>
  <w:num w:numId="59">
    <w:abstractNumId w:val="45"/>
  </w:num>
  <w:num w:numId="60">
    <w:abstractNumId w:val="42"/>
  </w:num>
  <w:num w:numId="61">
    <w:abstractNumId w:val="133"/>
  </w:num>
  <w:num w:numId="62">
    <w:abstractNumId w:val="80"/>
  </w:num>
  <w:num w:numId="63">
    <w:abstractNumId w:val="47"/>
  </w:num>
  <w:num w:numId="64">
    <w:abstractNumId w:val="31"/>
  </w:num>
  <w:num w:numId="65">
    <w:abstractNumId w:val="38"/>
  </w:num>
  <w:num w:numId="66">
    <w:abstractNumId w:val="36"/>
  </w:num>
  <w:num w:numId="67">
    <w:abstractNumId w:val="22"/>
  </w:num>
  <w:num w:numId="68">
    <w:abstractNumId w:val="142"/>
  </w:num>
  <w:num w:numId="69">
    <w:abstractNumId w:val="105"/>
  </w:num>
  <w:num w:numId="70">
    <w:abstractNumId w:val="10"/>
  </w:num>
  <w:num w:numId="71">
    <w:abstractNumId w:val="13"/>
  </w:num>
  <w:num w:numId="72">
    <w:abstractNumId w:val="4"/>
  </w:num>
  <w:num w:numId="73">
    <w:abstractNumId w:val="137"/>
  </w:num>
  <w:num w:numId="74">
    <w:abstractNumId w:val="129"/>
  </w:num>
  <w:num w:numId="75">
    <w:abstractNumId w:val="113"/>
  </w:num>
  <w:num w:numId="76">
    <w:abstractNumId w:val="19"/>
  </w:num>
  <w:num w:numId="77">
    <w:abstractNumId w:val="16"/>
  </w:num>
  <w:num w:numId="78">
    <w:abstractNumId w:val="15"/>
  </w:num>
  <w:num w:numId="79">
    <w:abstractNumId w:val="91"/>
  </w:num>
  <w:num w:numId="80">
    <w:abstractNumId w:val="92"/>
  </w:num>
  <w:num w:numId="81">
    <w:abstractNumId w:val="32"/>
  </w:num>
  <w:num w:numId="82">
    <w:abstractNumId w:val="99"/>
  </w:num>
  <w:num w:numId="83">
    <w:abstractNumId w:val="130"/>
  </w:num>
  <w:num w:numId="84">
    <w:abstractNumId w:val="50"/>
  </w:num>
  <w:num w:numId="85">
    <w:abstractNumId w:val="126"/>
  </w:num>
  <w:num w:numId="86">
    <w:abstractNumId w:val="64"/>
  </w:num>
  <w:num w:numId="87">
    <w:abstractNumId w:val="145"/>
  </w:num>
  <w:num w:numId="88">
    <w:abstractNumId w:val="125"/>
  </w:num>
  <w:num w:numId="89">
    <w:abstractNumId w:val="59"/>
  </w:num>
  <w:num w:numId="90">
    <w:abstractNumId w:val="101"/>
  </w:num>
  <w:num w:numId="91">
    <w:abstractNumId w:val="114"/>
  </w:num>
  <w:num w:numId="92">
    <w:abstractNumId w:val="24"/>
  </w:num>
  <w:num w:numId="93">
    <w:abstractNumId w:val="121"/>
  </w:num>
  <w:num w:numId="94">
    <w:abstractNumId w:val="82"/>
  </w:num>
  <w:num w:numId="95">
    <w:abstractNumId w:val="83"/>
  </w:num>
  <w:num w:numId="96">
    <w:abstractNumId w:val="57"/>
  </w:num>
  <w:num w:numId="97">
    <w:abstractNumId w:val="60"/>
  </w:num>
  <w:num w:numId="98">
    <w:abstractNumId w:val="120"/>
  </w:num>
  <w:num w:numId="99">
    <w:abstractNumId w:val="110"/>
  </w:num>
  <w:num w:numId="100">
    <w:abstractNumId w:val="28"/>
  </w:num>
  <w:num w:numId="101">
    <w:abstractNumId w:val="77"/>
  </w:num>
  <w:num w:numId="102">
    <w:abstractNumId w:val="104"/>
  </w:num>
  <w:num w:numId="103">
    <w:abstractNumId w:val="95"/>
  </w:num>
  <w:num w:numId="104">
    <w:abstractNumId w:val="90"/>
  </w:num>
  <w:num w:numId="105">
    <w:abstractNumId w:val="98"/>
  </w:num>
  <w:num w:numId="106">
    <w:abstractNumId w:val="123"/>
  </w:num>
  <w:num w:numId="107">
    <w:abstractNumId w:val="68"/>
  </w:num>
  <w:num w:numId="108">
    <w:abstractNumId w:val="122"/>
  </w:num>
  <w:num w:numId="109">
    <w:abstractNumId w:val="33"/>
  </w:num>
  <w:num w:numId="110">
    <w:abstractNumId w:val="0"/>
  </w:num>
  <w:num w:numId="111">
    <w:abstractNumId w:val="44"/>
  </w:num>
  <w:num w:numId="112">
    <w:abstractNumId w:val="49"/>
  </w:num>
  <w:num w:numId="113">
    <w:abstractNumId w:val="96"/>
  </w:num>
  <w:num w:numId="114">
    <w:abstractNumId w:val="115"/>
  </w:num>
  <w:num w:numId="115">
    <w:abstractNumId w:val="75"/>
  </w:num>
  <w:num w:numId="116">
    <w:abstractNumId w:val="2"/>
  </w:num>
  <w:num w:numId="117">
    <w:abstractNumId w:val="17"/>
  </w:num>
  <w:num w:numId="118">
    <w:abstractNumId w:val="139"/>
  </w:num>
  <w:num w:numId="119">
    <w:abstractNumId w:val="127"/>
  </w:num>
  <w:num w:numId="120">
    <w:abstractNumId w:val="56"/>
  </w:num>
  <w:num w:numId="121">
    <w:abstractNumId w:val="111"/>
  </w:num>
  <w:num w:numId="122">
    <w:abstractNumId w:val="29"/>
  </w:num>
  <w:num w:numId="123">
    <w:abstractNumId w:val="43"/>
  </w:num>
  <w:num w:numId="124">
    <w:abstractNumId w:val="116"/>
  </w:num>
  <w:num w:numId="125">
    <w:abstractNumId w:val="52"/>
  </w:num>
  <w:num w:numId="126">
    <w:abstractNumId w:val="20"/>
  </w:num>
  <w:num w:numId="127">
    <w:abstractNumId w:val="140"/>
  </w:num>
  <w:num w:numId="128">
    <w:abstractNumId w:val="23"/>
  </w:num>
  <w:num w:numId="129">
    <w:abstractNumId w:val="66"/>
  </w:num>
  <w:num w:numId="130">
    <w:abstractNumId w:val="86"/>
  </w:num>
  <w:num w:numId="131">
    <w:abstractNumId w:val="81"/>
  </w:num>
  <w:num w:numId="132">
    <w:abstractNumId w:val="65"/>
  </w:num>
  <w:num w:numId="133">
    <w:abstractNumId w:val="89"/>
  </w:num>
  <w:num w:numId="134">
    <w:abstractNumId w:val="61"/>
  </w:num>
  <w:num w:numId="135">
    <w:abstractNumId w:val="51"/>
  </w:num>
  <w:num w:numId="136">
    <w:abstractNumId w:val="63"/>
  </w:num>
  <w:num w:numId="137">
    <w:abstractNumId w:val="108"/>
  </w:num>
  <w:num w:numId="138">
    <w:abstractNumId w:val="79"/>
  </w:num>
  <w:num w:numId="139">
    <w:abstractNumId w:val="85"/>
  </w:num>
  <w:num w:numId="140">
    <w:abstractNumId w:val="112"/>
  </w:num>
  <w:num w:numId="141">
    <w:abstractNumId w:val="70"/>
  </w:num>
  <w:num w:numId="142">
    <w:abstractNumId w:val="46"/>
  </w:num>
  <w:num w:numId="143">
    <w:abstractNumId w:val="72"/>
  </w:num>
  <w:num w:numId="144">
    <w:abstractNumId w:val="107"/>
  </w:num>
  <w:num w:numId="145">
    <w:abstractNumId w:val="39"/>
  </w:num>
  <w:num w:numId="146">
    <w:abstractNumId w:val="71"/>
  </w:num>
  <w:num w:numId="147">
    <w:abstractNumId w:val="102"/>
  </w:num>
  <w:num w:numId="148">
    <w:abstractNumId w:val="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KyMDIyM7Y0MTRR0lEKTi0uzszPAykwqgUAuBUvACwAAAA="/>
  </w:docVars>
  <w:rsids>
    <w:rsidRoot w:val="009D1B46"/>
    <w:rsid w:val="00171F97"/>
    <w:rsid w:val="0019233C"/>
    <w:rsid w:val="00357608"/>
    <w:rsid w:val="00534656"/>
    <w:rsid w:val="006C5526"/>
    <w:rsid w:val="00800F48"/>
    <w:rsid w:val="008B780A"/>
    <w:rsid w:val="009D1B46"/>
    <w:rsid w:val="00A25B96"/>
    <w:rsid w:val="00A30A1B"/>
    <w:rsid w:val="00B16228"/>
    <w:rsid w:val="00C6742B"/>
    <w:rsid w:val="00DC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CB99"/>
  <w15:chartTrackingRefBased/>
  <w15:docId w15:val="{18465359-19A5-4AC6-80D5-1BDF3CC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C4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5526"/>
    <w:rPr>
      <w:color w:val="0000FF"/>
      <w:u w:val="single"/>
    </w:rPr>
  </w:style>
  <w:style w:type="character" w:customStyle="1" w:styleId="bold">
    <w:name w:val="bold"/>
    <w:basedOn w:val="Absatz-Standardschriftart"/>
    <w:rsid w:val="006C5526"/>
  </w:style>
  <w:style w:type="character" w:customStyle="1" w:styleId="italic">
    <w:name w:val="italic"/>
    <w:basedOn w:val="Absatz-Standardschriftart"/>
    <w:rsid w:val="006C5526"/>
  </w:style>
  <w:style w:type="paragraph" w:customStyle="1" w:styleId="lastmod">
    <w:name w:val="lastmod"/>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C42D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C42D9"/>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DC42D9"/>
  </w:style>
  <w:style w:type="paragraph" w:styleId="StandardWeb">
    <w:name w:val="Normal (Web)"/>
    <w:basedOn w:val="Standard"/>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669">
      <w:bodyDiv w:val="1"/>
      <w:marLeft w:val="0"/>
      <w:marRight w:val="0"/>
      <w:marTop w:val="0"/>
      <w:marBottom w:val="0"/>
      <w:divBdr>
        <w:top w:val="none" w:sz="0" w:space="0" w:color="auto"/>
        <w:left w:val="none" w:sz="0" w:space="0" w:color="auto"/>
        <w:bottom w:val="none" w:sz="0" w:space="0" w:color="auto"/>
        <w:right w:val="none" w:sz="0" w:space="0" w:color="auto"/>
      </w:divBdr>
      <w:divsChild>
        <w:div w:id="1884754825">
          <w:marLeft w:val="0"/>
          <w:marRight w:val="0"/>
          <w:marTop w:val="0"/>
          <w:marBottom w:val="0"/>
          <w:divBdr>
            <w:top w:val="none" w:sz="0" w:space="0" w:color="auto"/>
            <w:left w:val="none" w:sz="0" w:space="0" w:color="auto"/>
            <w:bottom w:val="none" w:sz="0" w:space="0" w:color="auto"/>
            <w:right w:val="none" w:sz="0" w:space="0" w:color="auto"/>
          </w:divBdr>
        </w:div>
      </w:divsChild>
    </w:div>
    <w:div w:id="128014073">
      <w:bodyDiv w:val="1"/>
      <w:marLeft w:val="0"/>
      <w:marRight w:val="0"/>
      <w:marTop w:val="0"/>
      <w:marBottom w:val="0"/>
      <w:divBdr>
        <w:top w:val="none" w:sz="0" w:space="0" w:color="auto"/>
        <w:left w:val="none" w:sz="0" w:space="0" w:color="auto"/>
        <w:bottom w:val="none" w:sz="0" w:space="0" w:color="auto"/>
        <w:right w:val="none" w:sz="0" w:space="0" w:color="auto"/>
      </w:divBdr>
    </w:div>
    <w:div w:id="150609265">
      <w:bodyDiv w:val="1"/>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195"/>
          <w:marBottom w:val="0"/>
          <w:divBdr>
            <w:top w:val="none" w:sz="0" w:space="0" w:color="auto"/>
            <w:left w:val="none" w:sz="0" w:space="0" w:color="auto"/>
            <w:bottom w:val="none" w:sz="0" w:space="0" w:color="auto"/>
            <w:right w:val="none" w:sz="0" w:space="0" w:color="auto"/>
          </w:divBdr>
        </w:div>
        <w:div w:id="854999159">
          <w:marLeft w:val="0"/>
          <w:marRight w:val="0"/>
          <w:marTop w:val="195"/>
          <w:marBottom w:val="0"/>
          <w:divBdr>
            <w:top w:val="none" w:sz="0" w:space="0" w:color="auto"/>
            <w:left w:val="none" w:sz="0" w:space="0" w:color="auto"/>
            <w:bottom w:val="none" w:sz="0" w:space="0" w:color="auto"/>
            <w:right w:val="none" w:sz="0" w:space="0" w:color="auto"/>
          </w:divBdr>
        </w:div>
        <w:div w:id="881092589">
          <w:marLeft w:val="0"/>
          <w:marRight w:val="0"/>
          <w:marTop w:val="195"/>
          <w:marBottom w:val="0"/>
          <w:divBdr>
            <w:top w:val="none" w:sz="0" w:space="0" w:color="auto"/>
            <w:left w:val="none" w:sz="0" w:space="0" w:color="auto"/>
            <w:bottom w:val="none" w:sz="0" w:space="0" w:color="auto"/>
            <w:right w:val="none" w:sz="0" w:space="0" w:color="auto"/>
          </w:divBdr>
        </w:div>
        <w:div w:id="166333484">
          <w:marLeft w:val="0"/>
          <w:marRight w:val="0"/>
          <w:marTop w:val="195"/>
          <w:marBottom w:val="0"/>
          <w:divBdr>
            <w:top w:val="none" w:sz="0" w:space="0" w:color="auto"/>
            <w:left w:val="none" w:sz="0" w:space="0" w:color="auto"/>
            <w:bottom w:val="none" w:sz="0" w:space="0" w:color="auto"/>
            <w:right w:val="none" w:sz="0" w:space="0" w:color="auto"/>
          </w:divBdr>
        </w:div>
        <w:div w:id="1481924818">
          <w:marLeft w:val="0"/>
          <w:marRight w:val="0"/>
          <w:marTop w:val="195"/>
          <w:marBottom w:val="0"/>
          <w:divBdr>
            <w:top w:val="none" w:sz="0" w:space="0" w:color="auto"/>
            <w:left w:val="none" w:sz="0" w:space="0" w:color="auto"/>
            <w:bottom w:val="none" w:sz="0" w:space="0" w:color="auto"/>
            <w:right w:val="none" w:sz="0" w:space="0" w:color="auto"/>
          </w:divBdr>
        </w:div>
        <w:div w:id="656306825">
          <w:marLeft w:val="0"/>
          <w:marRight w:val="0"/>
          <w:marTop w:val="195"/>
          <w:marBottom w:val="0"/>
          <w:divBdr>
            <w:top w:val="none" w:sz="0" w:space="0" w:color="auto"/>
            <w:left w:val="none" w:sz="0" w:space="0" w:color="auto"/>
            <w:bottom w:val="none" w:sz="0" w:space="0" w:color="auto"/>
            <w:right w:val="none" w:sz="0" w:space="0" w:color="auto"/>
          </w:divBdr>
        </w:div>
        <w:div w:id="1236086323">
          <w:marLeft w:val="0"/>
          <w:marRight w:val="0"/>
          <w:marTop w:val="195"/>
          <w:marBottom w:val="0"/>
          <w:divBdr>
            <w:top w:val="none" w:sz="0" w:space="0" w:color="auto"/>
            <w:left w:val="none" w:sz="0" w:space="0" w:color="auto"/>
            <w:bottom w:val="none" w:sz="0" w:space="0" w:color="auto"/>
            <w:right w:val="none" w:sz="0" w:space="0" w:color="auto"/>
          </w:divBdr>
        </w:div>
        <w:div w:id="1084494345">
          <w:marLeft w:val="0"/>
          <w:marRight w:val="0"/>
          <w:marTop w:val="195"/>
          <w:marBottom w:val="0"/>
          <w:divBdr>
            <w:top w:val="none" w:sz="0" w:space="0" w:color="auto"/>
            <w:left w:val="none" w:sz="0" w:space="0" w:color="auto"/>
            <w:bottom w:val="none" w:sz="0" w:space="0" w:color="auto"/>
            <w:right w:val="none" w:sz="0" w:space="0" w:color="auto"/>
          </w:divBdr>
        </w:div>
        <w:div w:id="170727290">
          <w:marLeft w:val="0"/>
          <w:marRight w:val="0"/>
          <w:marTop w:val="195"/>
          <w:marBottom w:val="0"/>
          <w:divBdr>
            <w:top w:val="none" w:sz="0" w:space="0" w:color="auto"/>
            <w:left w:val="none" w:sz="0" w:space="0" w:color="auto"/>
            <w:bottom w:val="none" w:sz="0" w:space="0" w:color="auto"/>
            <w:right w:val="none" w:sz="0" w:space="0" w:color="auto"/>
          </w:divBdr>
        </w:div>
        <w:div w:id="277420229">
          <w:marLeft w:val="0"/>
          <w:marRight w:val="0"/>
          <w:marTop w:val="195"/>
          <w:marBottom w:val="0"/>
          <w:divBdr>
            <w:top w:val="none" w:sz="0" w:space="0" w:color="auto"/>
            <w:left w:val="none" w:sz="0" w:space="0" w:color="auto"/>
            <w:bottom w:val="none" w:sz="0" w:space="0" w:color="auto"/>
            <w:right w:val="none" w:sz="0" w:space="0" w:color="auto"/>
          </w:divBdr>
        </w:div>
        <w:div w:id="1216233127">
          <w:marLeft w:val="0"/>
          <w:marRight w:val="0"/>
          <w:marTop w:val="195"/>
          <w:marBottom w:val="0"/>
          <w:divBdr>
            <w:top w:val="none" w:sz="0" w:space="0" w:color="auto"/>
            <w:left w:val="none" w:sz="0" w:space="0" w:color="auto"/>
            <w:bottom w:val="none" w:sz="0" w:space="0" w:color="auto"/>
            <w:right w:val="none" w:sz="0" w:space="0" w:color="auto"/>
          </w:divBdr>
        </w:div>
        <w:div w:id="2119373493">
          <w:marLeft w:val="0"/>
          <w:marRight w:val="0"/>
          <w:marTop w:val="195"/>
          <w:marBottom w:val="0"/>
          <w:divBdr>
            <w:top w:val="none" w:sz="0" w:space="0" w:color="auto"/>
            <w:left w:val="none" w:sz="0" w:space="0" w:color="auto"/>
            <w:bottom w:val="none" w:sz="0" w:space="0" w:color="auto"/>
            <w:right w:val="none" w:sz="0" w:space="0" w:color="auto"/>
          </w:divBdr>
        </w:div>
        <w:div w:id="1094400163">
          <w:marLeft w:val="0"/>
          <w:marRight w:val="0"/>
          <w:marTop w:val="195"/>
          <w:marBottom w:val="0"/>
          <w:divBdr>
            <w:top w:val="none" w:sz="0" w:space="0" w:color="auto"/>
            <w:left w:val="none" w:sz="0" w:space="0" w:color="auto"/>
            <w:bottom w:val="none" w:sz="0" w:space="0" w:color="auto"/>
            <w:right w:val="none" w:sz="0" w:space="0" w:color="auto"/>
          </w:divBdr>
        </w:div>
        <w:div w:id="848250361">
          <w:marLeft w:val="0"/>
          <w:marRight w:val="0"/>
          <w:marTop w:val="195"/>
          <w:marBottom w:val="0"/>
          <w:divBdr>
            <w:top w:val="none" w:sz="0" w:space="0" w:color="auto"/>
            <w:left w:val="none" w:sz="0" w:space="0" w:color="auto"/>
            <w:bottom w:val="none" w:sz="0" w:space="0" w:color="auto"/>
            <w:right w:val="none" w:sz="0" w:space="0" w:color="auto"/>
          </w:divBdr>
        </w:div>
        <w:div w:id="1663780145">
          <w:marLeft w:val="0"/>
          <w:marRight w:val="0"/>
          <w:marTop w:val="195"/>
          <w:marBottom w:val="0"/>
          <w:divBdr>
            <w:top w:val="none" w:sz="0" w:space="0" w:color="auto"/>
            <w:left w:val="none" w:sz="0" w:space="0" w:color="auto"/>
            <w:bottom w:val="none" w:sz="0" w:space="0" w:color="auto"/>
            <w:right w:val="none" w:sz="0" w:space="0" w:color="auto"/>
          </w:divBdr>
        </w:div>
        <w:div w:id="629479940">
          <w:marLeft w:val="0"/>
          <w:marRight w:val="0"/>
          <w:marTop w:val="0"/>
          <w:marBottom w:val="0"/>
          <w:divBdr>
            <w:top w:val="none" w:sz="0" w:space="0" w:color="auto"/>
            <w:left w:val="none" w:sz="0" w:space="0" w:color="auto"/>
            <w:bottom w:val="none" w:sz="0" w:space="0" w:color="auto"/>
            <w:right w:val="none" w:sz="0" w:space="0" w:color="auto"/>
          </w:divBdr>
        </w:div>
      </w:divsChild>
    </w:div>
    <w:div w:id="170879445">
      <w:bodyDiv w:val="1"/>
      <w:marLeft w:val="0"/>
      <w:marRight w:val="0"/>
      <w:marTop w:val="0"/>
      <w:marBottom w:val="0"/>
      <w:divBdr>
        <w:top w:val="none" w:sz="0" w:space="0" w:color="auto"/>
        <w:left w:val="none" w:sz="0" w:space="0" w:color="auto"/>
        <w:bottom w:val="none" w:sz="0" w:space="0" w:color="auto"/>
        <w:right w:val="none" w:sz="0" w:space="0" w:color="auto"/>
      </w:divBdr>
    </w:div>
    <w:div w:id="174154199">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79188558">
      <w:bodyDiv w:val="1"/>
      <w:marLeft w:val="0"/>
      <w:marRight w:val="0"/>
      <w:marTop w:val="0"/>
      <w:marBottom w:val="0"/>
      <w:divBdr>
        <w:top w:val="none" w:sz="0" w:space="0" w:color="auto"/>
        <w:left w:val="none" w:sz="0" w:space="0" w:color="auto"/>
        <w:bottom w:val="none" w:sz="0" w:space="0" w:color="auto"/>
        <w:right w:val="none" w:sz="0" w:space="0" w:color="auto"/>
      </w:divBdr>
      <w:divsChild>
        <w:div w:id="249852576">
          <w:marLeft w:val="0"/>
          <w:marRight w:val="0"/>
          <w:marTop w:val="0"/>
          <w:marBottom w:val="0"/>
          <w:divBdr>
            <w:top w:val="none" w:sz="0" w:space="0" w:color="auto"/>
            <w:left w:val="none" w:sz="0" w:space="0" w:color="auto"/>
            <w:bottom w:val="none" w:sz="0" w:space="0" w:color="auto"/>
            <w:right w:val="none" w:sz="0" w:space="0" w:color="auto"/>
          </w:divBdr>
        </w:div>
        <w:div w:id="395249484">
          <w:marLeft w:val="0"/>
          <w:marRight w:val="0"/>
          <w:marTop w:val="0"/>
          <w:marBottom w:val="0"/>
          <w:divBdr>
            <w:top w:val="none" w:sz="0" w:space="0" w:color="auto"/>
            <w:left w:val="none" w:sz="0" w:space="0" w:color="auto"/>
            <w:bottom w:val="none" w:sz="0" w:space="0" w:color="auto"/>
            <w:right w:val="none" w:sz="0" w:space="0" w:color="auto"/>
          </w:divBdr>
        </w:div>
        <w:div w:id="1899198343">
          <w:marLeft w:val="0"/>
          <w:marRight w:val="0"/>
          <w:marTop w:val="0"/>
          <w:marBottom w:val="0"/>
          <w:divBdr>
            <w:top w:val="none" w:sz="0" w:space="0" w:color="auto"/>
            <w:left w:val="none" w:sz="0" w:space="0" w:color="auto"/>
            <w:bottom w:val="none" w:sz="0" w:space="0" w:color="auto"/>
            <w:right w:val="none" w:sz="0" w:space="0" w:color="auto"/>
          </w:divBdr>
        </w:div>
      </w:divsChild>
    </w:div>
    <w:div w:id="280770391">
      <w:bodyDiv w:val="1"/>
      <w:marLeft w:val="0"/>
      <w:marRight w:val="0"/>
      <w:marTop w:val="0"/>
      <w:marBottom w:val="0"/>
      <w:divBdr>
        <w:top w:val="none" w:sz="0" w:space="0" w:color="auto"/>
        <w:left w:val="none" w:sz="0" w:space="0" w:color="auto"/>
        <w:bottom w:val="none" w:sz="0" w:space="0" w:color="auto"/>
        <w:right w:val="none" w:sz="0" w:space="0" w:color="auto"/>
      </w:divBdr>
    </w:div>
    <w:div w:id="343288983">
      <w:bodyDiv w:val="1"/>
      <w:marLeft w:val="0"/>
      <w:marRight w:val="0"/>
      <w:marTop w:val="0"/>
      <w:marBottom w:val="0"/>
      <w:divBdr>
        <w:top w:val="none" w:sz="0" w:space="0" w:color="auto"/>
        <w:left w:val="none" w:sz="0" w:space="0" w:color="auto"/>
        <w:bottom w:val="none" w:sz="0" w:space="0" w:color="auto"/>
        <w:right w:val="none" w:sz="0" w:space="0" w:color="auto"/>
      </w:divBdr>
      <w:divsChild>
        <w:div w:id="2065987960">
          <w:marLeft w:val="0"/>
          <w:marRight w:val="0"/>
          <w:marTop w:val="0"/>
          <w:marBottom w:val="0"/>
          <w:divBdr>
            <w:top w:val="none" w:sz="0" w:space="0" w:color="auto"/>
            <w:left w:val="none" w:sz="0" w:space="0" w:color="auto"/>
            <w:bottom w:val="none" w:sz="0" w:space="0" w:color="auto"/>
            <w:right w:val="none" w:sz="0" w:space="0" w:color="auto"/>
          </w:divBdr>
        </w:div>
      </w:divsChild>
    </w:div>
    <w:div w:id="383221021">
      <w:bodyDiv w:val="1"/>
      <w:marLeft w:val="0"/>
      <w:marRight w:val="0"/>
      <w:marTop w:val="0"/>
      <w:marBottom w:val="0"/>
      <w:divBdr>
        <w:top w:val="none" w:sz="0" w:space="0" w:color="auto"/>
        <w:left w:val="none" w:sz="0" w:space="0" w:color="auto"/>
        <w:bottom w:val="none" w:sz="0" w:space="0" w:color="auto"/>
        <w:right w:val="none" w:sz="0" w:space="0" w:color="auto"/>
      </w:divBdr>
      <w:divsChild>
        <w:div w:id="1457332452">
          <w:marLeft w:val="0"/>
          <w:marRight w:val="0"/>
          <w:marTop w:val="0"/>
          <w:marBottom w:val="0"/>
          <w:divBdr>
            <w:top w:val="none" w:sz="0" w:space="0" w:color="auto"/>
            <w:left w:val="none" w:sz="0" w:space="0" w:color="auto"/>
            <w:bottom w:val="none" w:sz="0" w:space="0" w:color="auto"/>
            <w:right w:val="none" w:sz="0" w:space="0" w:color="auto"/>
          </w:divBdr>
        </w:div>
        <w:div w:id="1732575259">
          <w:marLeft w:val="1108"/>
          <w:marRight w:val="0"/>
          <w:marTop w:val="240"/>
          <w:marBottom w:val="240"/>
          <w:divBdr>
            <w:top w:val="none" w:sz="0" w:space="0" w:color="auto"/>
            <w:left w:val="none" w:sz="0" w:space="0" w:color="auto"/>
            <w:bottom w:val="none" w:sz="0" w:space="0" w:color="auto"/>
            <w:right w:val="none" w:sz="0" w:space="0" w:color="auto"/>
          </w:divBdr>
        </w:div>
        <w:div w:id="1855655124">
          <w:marLeft w:val="0"/>
          <w:marRight w:val="0"/>
          <w:marTop w:val="0"/>
          <w:marBottom w:val="0"/>
          <w:divBdr>
            <w:top w:val="none" w:sz="0" w:space="0" w:color="auto"/>
            <w:left w:val="none" w:sz="0" w:space="0" w:color="auto"/>
            <w:bottom w:val="none" w:sz="0" w:space="0" w:color="auto"/>
            <w:right w:val="none" w:sz="0" w:space="0" w:color="auto"/>
          </w:divBdr>
        </w:div>
        <w:div w:id="560288504">
          <w:marLeft w:val="1108"/>
          <w:marRight w:val="0"/>
          <w:marTop w:val="240"/>
          <w:marBottom w:val="240"/>
          <w:divBdr>
            <w:top w:val="none" w:sz="0" w:space="0" w:color="auto"/>
            <w:left w:val="none" w:sz="0" w:space="0" w:color="auto"/>
            <w:bottom w:val="none" w:sz="0" w:space="0" w:color="auto"/>
            <w:right w:val="none" w:sz="0" w:space="0" w:color="auto"/>
          </w:divBdr>
        </w:div>
        <w:div w:id="742793898">
          <w:marLeft w:val="0"/>
          <w:marRight w:val="0"/>
          <w:marTop w:val="0"/>
          <w:marBottom w:val="0"/>
          <w:divBdr>
            <w:top w:val="none" w:sz="0" w:space="0" w:color="auto"/>
            <w:left w:val="none" w:sz="0" w:space="0" w:color="auto"/>
            <w:bottom w:val="none" w:sz="0" w:space="0" w:color="auto"/>
            <w:right w:val="none" w:sz="0" w:space="0" w:color="auto"/>
          </w:divBdr>
        </w:div>
        <w:div w:id="1616325869">
          <w:marLeft w:val="1108"/>
          <w:marRight w:val="0"/>
          <w:marTop w:val="240"/>
          <w:marBottom w:val="240"/>
          <w:divBdr>
            <w:top w:val="none" w:sz="0" w:space="0" w:color="auto"/>
            <w:left w:val="none" w:sz="0" w:space="0" w:color="auto"/>
            <w:bottom w:val="none" w:sz="0" w:space="0" w:color="auto"/>
            <w:right w:val="none" w:sz="0" w:space="0" w:color="auto"/>
          </w:divBdr>
        </w:div>
      </w:divsChild>
    </w:div>
    <w:div w:id="384723326">
      <w:bodyDiv w:val="1"/>
      <w:marLeft w:val="0"/>
      <w:marRight w:val="0"/>
      <w:marTop w:val="0"/>
      <w:marBottom w:val="0"/>
      <w:divBdr>
        <w:top w:val="none" w:sz="0" w:space="0" w:color="auto"/>
        <w:left w:val="none" w:sz="0" w:space="0" w:color="auto"/>
        <w:bottom w:val="none" w:sz="0" w:space="0" w:color="auto"/>
        <w:right w:val="none" w:sz="0" w:space="0" w:color="auto"/>
      </w:divBdr>
      <w:divsChild>
        <w:div w:id="746613441">
          <w:marLeft w:val="0"/>
          <w:marRight w:val="0"/>
          <w:marTop w:val="0"/>
          <w:marBottom w:val="0"/>
          <w:divBdr>
            <w:top w:val="none" w:sz="0" w:space="0" w:color="auto"/>
            <w:left w:val="none" w:sz="0" w:space="0" w:color="auto"/>
            <w:bottom w:val="none" w:sz="0" w:space="0" w:color="auto"/>
            <w:right w:val="none" w:sz="0" w:space="0" w:color="auto"/>
          </w:divBdr>
        </w:div>
        <w:div w:id="377096217">
          <w:marLeft w:val="1118"/>
          <w:marRight w:val="0"/>
          <w:marTop w:val="240"/>
          <w:marBottom w:val="240"/>
          <w:divBdr>
            <w:top w:val="none" w:sz="0" w:space="0" w:color="auto"/>
            <w:left w:val="none" w:sz="0" w:space="0" w:color="auto"/>
            <w:bottom w:val="none" w:sz="0" w:space="0" w:color="auto"/>
            <w:right w:val="none" w:sz="0" w:space="0" w:color="auto"/>
          </w:divBdr>
        </w:div>
        <w:div w:id="580870473">
          <w:marLeft w:val="0"/>
          <w:marRight w:val="0"/>
          <w:marTop w:val="0"/>
          <w:marBottom w:val="0"/>
          <w:divBdr>
            <w:top w:val="none" w:sz="0" w:space="0" w:color="auto"/>
            <w:left w:val="none" w:sz="0" w:space="0" w:color="auto"/>
            <w:bottom w:val="none" w:sz="0" w:space="0" w:color="auto"/>
            <w:right w:val="none" w:sz="0" w:space="0" w:color="auto"/>
          </w:divBdr>
        </w:div>
        <w:div w:id="1453018299">
          <w:marLeft w:val="1118"/>
          <w:marRight w:val="0"/>
          <w:marTop w:val="240"/>
          <w:marBottom w:val="240"/>
          <w:divBdr>
            <w:top w:val="none" w:sz="0" w:space="0" w:color="auto"/>
            <w:left w:val="none" w:sz="0" w:space="0" w:color="auto"/>
            <w:bottom w:val="none" w:sz="0" w:space="0" w:color="auto"/>
            <w:right w:val="none" w:sz="0" w:space="0" w:color="auto"/>
          </w:divBdr>
        </w:div>
        <w:div w:id="1364483344">
          <w:marLeft w:val="0"/>
          <w:marRight w:val="0"/>
          <w:marTop w:val="0"/>
          <w:marBottom w:val="0"/>
          <w:divBdr>
            <w:top w:val="none" w:sz="0" w:space="0" w:color="auto"/>
            <w:left w:val="none" w:sz="0" w:space="0" w:color="auto"/>
            <w:bottom w:val="none" w:sz="0" w:space="0" w:color="auto"/>
            <w:right w:val="none" w:sz="0" w:space="0" w:color="auto"/>
          </w:divBdr>
        </w:div>
        <w:div w:id="1604410775">
          <w:marLeft w:val="1118"/>
          <w:marRight w:val="0"/>
          <w:marTop w:val="240"/>
          <w:marBottom w:val="240"/>
          <w:divBdr>
            <w:top w:val="none" w:sz="0" w:space="0" w:color="auto"/>
            <w:left w:val="none" w:sz="0" w:space="0" w:color="auto"/>
            <w:bottom w:val="none" w:sz="0" w:space="0" w:color="auto"/>
            <w:right w:val="none" w:sz="0" w:space="0" w:color="auto"/>
          </w:divBdr>
        </w:div>
      </w:divsChild>
    </w:div>
    <w:div w:id="435829640">
      <w:bodyDiv w:val="1"/>
      <w:marLeft w:val="0"/>
      <w:marRight w:val="0"/>
      <w:marTop w:val="0"/>
      <w:marBottom w:val="0"/>
      <w:divBdr>
        <w:top w:val="none" w:sz="0" w:space="0" w:color="auto"/>
        <w:left w:val="none" w:sz="0" w:space="0" w:color="auto"/>
        <w:bottom w:val="none" w:sz="0" w:space="0" w:color="auto"/>
        <w:right w:val="none" w:sz="0" w:space="0" w:color="auto"/>
      </w:divBdr>
    </w:div>
    <w:div w:id="495148773">
      <w:bodyDiv w:val="1"/>
      <w:marLeft w:val="0"/>
      <w:marRight w:val="0"/>
      <w:marTop w:val="0"/>
      <w:marBottom w:val="0"/>
      <w:divBdr>
        <w:top w:val="none" w:sz="0" w:space="0" w:color="auto"/>
        <w:left w:val="none" w:sz="0" w:space="0" w:color="auto"/>
        <w:bottom w:val="none" w:sz="0" w:space="0" w:color="auto"/>
        <w:right w:val="none" w:sz="0" w:space="0" w:color="auto"/>
      </w:divBdr>
      <w:divsChild>
        <w:div w:id="1829516316">
          <w:marLeft w:val="0"/>
          <w:marRight w:val="0"/>
          <w:marTop w:val="0"/>
          <w:marBottom w:val="0"/>
          <w:divBdr>
            <w:top w:val="none" w:sz="0" w:space="0" w:color="auto"/>
            <w:left w:val="none" w:sz="0" w:space="0" w:color="auto"/>
            <w:bottom w:val="none" w:sz="0" w:space="0" w:color="auto"/>
            <w:right w:val="none" w:sz="0" w:space="0" w:color="auto"/>
          </w:divBdr>
        </w:div>
        <w:div w:id="590893327">
          <w:marLeft w:val="1108"/>
          <w:marRight w:val="0"/>
          <w:marTop w:val="240"/>
          <w:marBottom w:val="240"/>
          <w:divBdr>
            <w:top w:val="none" w:sz="0" w:space="0" w:color="auto"/>
            <w:left w:val="none" w:sz="0" w:space="0" w:color="auto"/>
            <w:bottom w:val="none" w:sz="0" w:space="0" w:color="auto"/>
            <w:right w:val="none" w:sz="0" w:space="0" w:color="auto"/>
          </w:divBdr>
        </w:div>
        <w:div w:id="1589803956">
          <w:marLeft w:val="0"/>
          <w:marRight w:val="0"/>
          <w:marTop w:val="0"/>
          <w:marBottom w:val="0"/>
          <w:divBdr>
            <w:top w:val="none" w:sz="0" w:space="0" w:color="auto"/>
            <w:left w:val="none" w:sz="0" w:space="0" w:color="auto"/>
            <w:bottom w:val="none" w:sz="0" w:space="0" w:color="auto"/>
            <w:right w:val="none" w:sz="0" w:space="0" w:color="auto"/>
          </w:divBdr>
        </w:div>
        <w:div w:id="1439830783">
          <w:marLeft w:val="1108"/>
          <w:marRight w:val="0"/>
          <w:marTop w:val="240"/>
          <w:marBottom w:val="240"/>
          <w:divBdr>
            <w:top w:val="none" w:sz="0" w:space="0" w:color="auto"/>
            <w:left w:val="none" w:sz="0" w:space="0" w:color="auto"/>
            <w:bottom w:val="none" w:sz="0" w:space="0" w:color="auto"/>
            <w:right w:val="none" w:sz="0" w:space="0" w:color="auto"/>
          </w:divBdr>
        </w:div>
        <w:div w:id="1168793358">
          <w:marLeft w:val="0"/>
          <w:marRight w:val="0"/>
          <w:marTop w:val="0"/>
          <w:marBottom w:val="0"/>
          <w:divBdr>
            <w:top w:val="none" w:sz="0" w:space="0" w:color="auto"/>
            <w:left w:val="none" w:sz="0" w:space="0" w:color="auto"/>
            <w:bottom w:val="none" w:sz="0" w:space="0" w:color="auto"/>
            <w:right w:val="none" w:sz="0" w:space="0" w:color="auto"/>
          </w:divBdr>
        </w:div>
        <w:div w:id="1133445203">
          <w:marLeft w:val="1108"/>
          <w:marRight w:val="0"/>
          <w:marTop w:val="240"/>
          <w:marBottom w:val="240"/>
          <w:divBdr>
            <w:top w:val="none" w:sz="0" w:space="0" w:color="auto"/>
            <w:left w:val="none" w:sz="0" w:space="0" w:color="auto"/>
            <w:bottom w:val="none" w:sz="0" w:space="0" w:color="auto"/>
            <w:right w:val="none" w:sz="0" w:space="0" w:color="auto"/>
          </w:divBdr>
        </w:div>
      </w:divsChild>
    </w:div>
    <w:div w:id="659777123">
      <w:bodyDiv w:val="1"/>
      <w:marLeft w:val="0"/>
      <w:marRight w:val="0"/>
      <w:marTop w:val="0"/>
      <w:marBottom w:val="0"/>
      <w:divBdr>
        <w:top w:val="none" w:sz="0" w:space="0" w:color="auto"/>
        <w:left w:val="none" w:sz="0" w:space="0" w:color="auto"/>
        <w:bottom w:val="none" w:sz="0" w:space="0" w:color="auto"/>
        <w:right w:val="none" w:sz="0" w:space="0" w:color="auto"/>
      </w:divBdr>
      <w:divsChild>
        <w:div w:id="1234580728">
          <w:marLeft w:val="0"/>
          <w:marRight w:val="0"/>
          <w:marTop w:val="0"/>
          <w:marBottom w:val="0"/>
          <w:divBdr>
            <w:top w:val="none" w:sz="0" w:space="0" w:color="auto"/>
            <w:left w:val="none" w:sz="0" w:space="0" w:color="auto"/>
            <w:bottom w:val="none" w:sz="0" w:space="0" w:color="auto"/>
            <w:right w:val="none" w:sz="0" w:space="0" w:color="auto"/>
          </w:divBdr>
        </w:div>
      </w:divsChild>
    </w:div>
    <w:div w:id="862524048">
      <w:bodyDiv w:val="1"/>
      <w:marLeft w:val="0"/>
      <w:marRight w:val="0"/>
      <w:marTop w:val="0"/>
      <w:marBottom w:val="0"/>
      <w:divBdr>
        <w:top w:val="none" w:sz="0" w:space="0" w:color="auto"/>
        <w:left w:val="none" w:sz="0" w:space="0" w:color="auto"/>
        <w:bottom w:val="none" w:sz="0" w:space="0" w:color="auto"/>
        <w:right w:val="none" w:sz="0" w:space="0" w:color="auto"/>
      </w:divBdr>
      <w:divsChild>
        <w:div w:id="493842570">
          <w:marLeft w:val="0"/>
          <w:marRight w:val="0"/>
          <w:marTop w:val="195"/>
          <w:marBottom w:val="0"/>
          <w:divBdr>
            <w:top w:val="none" w:sz="0" w:space="0" w:color="auto"/>
            <w:left w:val="none" w:sz="0" w:space="0" w:color="auto"/>
            <w:bottom w:val="none" w:sz="0" w:space="0" w:color="auto"/>
            <w:right w:val="none" w:sz="0" w:space="0" w:color="auto"/>
          </w:divBdr>
          <w:divsChild>
            <w:div w:id="490146218">
              <w:marLeft w:val="0"/>
              <w:marRight w:val="0"/>
              <w:marTop w:val="195"/>
              <w:marBottom w:val="0"/>
              <w:divBdr>
                <w:top w:val="none" w:sz="0" w:space="0" w:color="auto"/>
                <w:left w:val="none" w:sz="0" w:space="0" w:color="auto"/>
                <w:bottom w:val="none" w:sz="0" w:space="0" w:color="auto"/>
                <w:right w:val="none" w:sz="0" w:space="0" w:color="auto"/>
              </w:divBdr>
            </w:div>
            <w:div w:id="1315405584">
              <w:marLeft w:val="0"/>
              <w:marRight w:val="0"/>
              <w:marTop w:val="195"/>
              <w:marBottom w:val="0"/>
              <w:divBdr>
                <w:top w:val="none" w:sz="0" w:space="0" w:color="auto"/>
                <w:left w:val="none" w:sz="0" w:space="0" w:color="auto"/>
                <w:bottom w:val="none" w:sz="0" w:space="0" w:color="auto"/>
                <w:right w:val="none" w:sz="0" w:space="0" w:color="auto"/>
              </w:divBdr>
            </w:div>
            <w:div w:id="274214229">
              <w:marLeft w:val="0"/>
              <w:marRight w:val="0"/>
              <w:marTop w:val="195"/>
              <w:marBottom w:val="0"/>
              <w:divBdr>
                <w:top w:val="none" w:sz="0" w:space="0" w:color="auto"/>
                <w:left w:val="none" w:sz="0" w:space="0" w:color="auto"/>
                <w:bottom w:val="none" w:sz="0" w:space="0" w:color="auto"/>
                <w:right w:val="none" w:sz="0" w:space="0" w:color="auto"/>
              </w:divBdr>
            </w:div>
          </w:divsChild>
        </w:div>
        <w:div w:id="670105811">
          <w:marLeft w:val="0"/>
          <w:marRight w:val="0"/>
          <w:marTop w:val="195"/>
          <w:marBottom w:val="0"/>
          <w:divBdr>
            <w:top w:val="none" w:sz="0" w:space="0" w:color="auto"/>
            <w:left w:val="none" w:sz="0" w:space="0" w:color="auto"/>
            <w:bottom w:val="none" w:sz="0" w:space="0" w:color="auto"/>
            <w:right w:val="none" w:sz="0" w:space="0" w:color="auto"/>
          </w:divBdr>
        </w:div>
        <w:div w:id="862327186">
          <w:marLeft w:val="0"/>
          <w:marRight w:val="0"/>
          <w:marTop w:val="195"/>
          <w:marBottom w:val="0"/>
          <w:divBdr>
            <w:top w:val="none" w:sz="0" w:space="0" w:color="auto"/>
            <w:left w:val="none" w:sz="0" w:space="0" w:color="auto"/>
            <w:bottom w:val="none" w:sz="0" w:space="0" w:color="auto"/>
            <w:right w:val="none" w:sz="0" w:space="0" w:color="auto"/>
          </w:divBdr>
        </w:div>
        <w:div w:id="1487434291">
          <w:marLeft w:val="0"/>
          <w:marRight w:val="0"/>
          <w:marTop w:val="195"/>
          <w:marBottom w:val="0"/>
          <w:divBdr>
            <w:top w:val="none" w:sz="0" w:space="0" w:color="auto"/>
            <w:left w:val="none" w:sz="0" w:space="0" w:color="auto"/>
            <w:bottom w:val="none" w:sz="0" w:space="0" w:color="auto"/>
            <w:right w:val="none" w:sz="0" w:space="0" w:color="auto"/>
          </w:divBdr>
        </w:div>
        <w:div w:id="1305353294">
          <w:marLeft w:val="0"/>
          <w:marRight w:val="0"/>
          <w:marTop w:val="195"/>
          <w:marBottom w:val="0"/>
          <w:divBdr>
            <w:top w:val="none" w:sz="0" w:space="0" w:color="auto"/>
            <w:left w:val="none" w:sz="0" w:space="0" w:color="auto"/>
            <w:bottom w:val="none" w:sz="0" w:space="0" w:color="auto"/>
            <w:right w:val="none" w:sz="0" w:space="0" w:color="auto"/>
          </w:divBdr>
        </w:div>
        <w:div w:id="539510235">
          <w:marLeft w:val="0"/>
          <w:marRight w:val="0"/>
          <w:marTop w:val="195"/>
          <w:marBottom w:val="0"/>
          <w:divBdr>
            <w:top w:val="none" w:sz="0" w:space="0" w:color="auto"/>
            <w:left w:val="none" w:sz="0" w:space="0" w:color="auto"/>
            <w:bottom w:val="none" w:sz="0" w:space="0" w:color="auto"/>
            <w:right w:val="none" w:sz="0" w:space="0" w:color="auto"/>
          </w:divBdr>
        </w:div>
        <w:div w:id="391317818">
          <w:marLeft w:val="0"/>
          <w:marRight w:val="0"/>
          <w:marTop w:val="195"/>
          <w:marBottom w:val="0"/>
          <w:divBdr>
            <w:top w:val="none" w:sz="0" w:space="0" w:color="auto"/>
            <w:left w:val="none" w:sz="0" w:space="0" w:color="auto"/>
            <w:bottom w:val="none" w:sz="0" w:space="0" w:color="auto"/>
            <w:right w:val="none" w:sz="0" w:space="0" w:color="auto"/>
          </w:divBdr>
        </w:div>
        <w:div w:id="1681422377">
          <w:marLeft w:val="0"/>
          <w:marRight w:val="0"/>
          <w:marTop w:val="195"/>
          <w:marBottom w:val="0"/>
          <w:divBdr>
            <w:top w:val="none" w:sz="0" w:space="0" w:color="auto"/>
            <w:left w:val="none" w:sz="0" w:space="0" w:color="auto"/>
            <w:bottom w:val="none" w:sz="0" w:space="0" w:color="auto"/>
            <w:right w:val="none" w:sz="0" w:space="0" w:color="auto"/>
          </w:divBdr>
        </w:div>
        <w:div w:id="1191067990">
          <w:marLeft w:val="0"/>
          <w:marRight w:val="0"/>
          <w:marTop w:val="195"/>
          <w:marBottom w:val="0"/>
          <w:divBdr>
            <w:top w:val="none" w:sz="0" w:space="0" w:color="auto"/>
            <w:left w:val="none" w:sz="0" w:space="0" w:color="auto"/>
            <w:bottom w:val="none" w:sz="0" w:space="0" w:color="auto"/>
            <w:right w:val="none" w:sz="0" w:space="0" w:color="auto"/>
          </w:divBdr>
        </w:div>
        <w:div w:id="627053112">
          <w:marLeft w:val="0"/>
          <w:marRight w:val="0"/>
          <w:marTop w:val="195"/>
          <w:marBottom w:val="0"/>
          <w:divBdr>
            <w:top w:val="none" w:sz="0" w:space="0" w:color="auto"/>
            <w:left w:val="none" w:sz="0" w:space="0" w:color="auto"/>
            <w:bottom w:val="none" w:sz="0" w:space="0" w:color="auto"/>
            <w:right w:val="none" w:sz="0" w:space="0" w:color="auto"/>
          </w:divBdr>
        </w:div>
        <w:div w:id="1603565331">
          <w:marLeft w:val="0"/>
          <w:marRight w:val="0"/>
          <w:marTop w:val="0"/>
          <w:marBottom w:val="0"/>
          <w:divBdr>
            <w:top w:val="none" w:sz="0" w:space="0" w:color="auto"/>
            <w:left w:val="none" w:sz="0" w:space="0" w:color="auto"/>
            <w:bottom w:val="none" w:sz="0" w:space="0" w:color="auto"/>
            <w:right w:val="none" w:sz="0" w:space="0" w:color="auto"/>
          </w:divBdr>
        </w:div>
      </w:divsChild>
    </w:div>
    <w:div w:id="874658345">
      <w:bodyDiv w:val="1"/>
      <w:marLeft w:val="0"/>
      <w:marRight w:val="0"/>
      <w:marTop w:val="0"/>
      <w:marBottom w:val="0"/>
      <w:divBdr>
        <w:top w:val="none" w:sz="0" w:space="0" w:color="auto"/>
        <w:left w:val="none" w:sz="0" w:space="0" w:color="auto"/>
        <w:bottom w:val="none" w:sz="0" w:space="0" w:color="auto"/>
        <w:right w:val="none" w:sz="0" w:space="0" w:color="auto"/>
      </w:divBdr>
      <w:divsChild>
        <w:div w:id="1917591483">
          <w:marLeft w:val="0"/>
          <w:marRight w:val="0"/>
          <w:marTop w:val="0"/>
          <w:marBottom w:val="0"/>
          <w:divBdr>
            <w:top w:val="none" w:sz="0" w:space="0" w:color="auto"/>
            <w:left w:val="none" w:sz="0" w:space="0" w:color="auto"/>
            <w:bottom w:val="none" w:sz="0" w:space="0" w:color="auto"/>
            <w:right w:val="none" w:sz="0" w:space="0" w:color="auto"/>
          </w:divBdr>
        </w:div>
        <w:div w:id="1575503666">
          <w:marLeft w:val="1108"/>
          <w:marRight w:val="0"/>
          <w:marTop w:val="240"/>
          <w:marBottom w:val="240"/>
          <w:divBdr>
            <w:top w:val="none" w:sz="0" w:space="0" w:color="auto"/>
            <w:left w:val="none" w:sz="0" w:space="0" w:color="auto"/>
            <w:bottom w:val="none" w:sz="0" w:space="0" w:color="auto"/>
            <w:right w:val="none" w:sz="0" w:space="0" w:color="auto"/>
          </w:divBdr>
        </w:div>
        <w:div w:id="1921325550">
          <w:marLeft w:val="0"/>
          <w:marRight w:val="0"/>
          <w:marTop w:val="0"/>
          <w:marBottom w:val="0"/>
          <w:divBdr>
            <w:top w:val="none" w:sz="0" w:space="0" w:color="auto"/>
            <w:left w:val="none" w:sz="0" w:space="0" w:color="auto"/>
            <w:bottom w:val="none" w:sz="0" w:space="0" w:color="auto"/>
            <w:right w:val="none" w:sz="0" w:space="0" w:color="auto"/>
          </w:divBdr>
        </w:div>
        <w:div w:id="1218011462">
          <w:marLeft w:val="1108"/>
          <w:marRight w:val="0"/>
          <w:marTop w:val="240"/>
          <w:marBottom w:val="240"/>
          <w:divBdr>
            <w:top w:val="none" w:sz="0" w:space="0" w:color="auto"/>
            <w:left w:val="none" w:sz="0" w:space="0" w:color="auto"/>
            <w:bottom w:val="none" w:sz="0" w:space="0" w:color="auto"/>
            <w:right w:val="none" w:sz="0" w:space="0" w:color="auto"/>
          </w:divBdr>
        </w:div>
        <w:div w:id="1330450068">
          <w:marLeft w:val="0"/>
          <w:marRight w:val="0"/>
          <w:marTop w:val="0"/>
          <w:marBottom w:val="0"/>
          <w:divBdr>
            <w:top w:val="none" w:sz="0" w:space="0" w:color="auto"/>
            <w:left w:val="none" w:sz="0" w:space="0" w:color="auto"/>
            <w:bottom w:val="none" w:sz="0" w:space="0" w:color="auto"/>
            <w:right w:val="none" w:sz="0" w:space="0" w:color="auto"/>
          </w:divBdr>
        </w:div>
        <w:div w:id="1225869231">
          <w:marLeft w:val="1108"/>
          <w:marRight w:val="0"/>
          <w:marTop w:val="240"/>
          <w:marBottom w:val="240"/>
          <w:divBdr>
            <w:top w:val="none" w:sz="0" w:space="0" w:color="auto"/>
            <w:left w:val="none" w:sz="0" w:space="0" w:color="auto"/>
            <w:bottom w:val="none" w:sz="0" w:space="0" w:color="auto"/>
            <w:right w:val="none" w:sz="0" w:space="0" w:color="auto"/>
          </w:divBdr>
        </w:div>
      </w:divsChild>
    </w:div>
    <w:div w:id="9157460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167">
          <w:marLeft w:val="0"/>
          <w:marRight w:val="0"/>
          <w:marTop w:val="0"/>
          <w:marBottom w:val="0"/>
          <w:divBdr>
            <w:top w:val="none" w:sz="0" w:space="0" w:color="auto"/>
            <w:left w:val="none" w:sz="0" w:space="0" w:color="auto"/>
            <w:bottom w:val="none" w:sz="0" w:space="0" w:color="auto"/>
            <w:right w:val="none" w:sz="0" w:space="0" w:color="auto"/>
          </w:divBdr>
        </w:div>
        <w:div w:id="433210977">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
        <w:div w:id="409158044">
          <w:marLeft w:val="0"/>
          <w:marRight w:val="0"/>
          <w:marTop w:val="0"/>
          <w:marBottom w:val="0"/>
          <w:divBdr>
            <w:top w:val="none" w:sz="0" w:space="0" w:color="auto"/>
            <w:left w:val="none" w:sz="0" w:space="0" w:color="auto"/>
            <w:bottom w:val="none" w:sz="0" w:space="0" w:color="auto"/>
            <w:right w:val="none" w:sz="0" w:space="0" w:color="auto"/>
          </w:divBdr>
        </w:div>
        <w:div w:id="246501917">
          <w:marLeft w:val="0"/>
          <w:marRight w:val="0"/>
          <w:marTop w:val="0"/>
          <w:marBottom w:val="0"/>
          <w:divBdr>
            <w:top w:val="none" w:sz="0" w:space="0" w:color="auto"/>
            <w:left w:val="none" w:sz="0" w:space="0" w:color="auto"/>
            <w:bottom w:val="none" w:sz="0" w:space="0" w:color="auto"/>
            <w:right w:val="none" w:sz="0" w:space="0" w:color="auto"/>
          </w:divBdr>
        </w:div>
      </w:divsChild>
    </w:div>
    <w:div w:id="1022239920">
      <w:bodyDiv w:val="1"/>
      <w:marLeft w:val="0"/>
      <w:marRight w:val="0"/>
      <w:marTop w:val="0"/>
      <w:marBottom w:val="0"/>
      <w:divBdr>
        <w:top w:val="none" w:sz="0" w:space="0" w:color="auto"/>
        <w:left w:val="none" w:sz="0" w:space="0" w:color="auto"/>
        <w:bottom w:val="none" w:sz="0" w:space="0" w:color="auto"/>
        <w:right w:val="none" w:sz="0" w:space="0" w:color="auto"/>
      </w:divBdr>
    </w:div>
    <w:div w:id="1095059653">
      <w:bodyDiv w:val="1"/>
      <w:marLeft w:val="0"/>
      <w:marRight w:val="0"/>
      <w:marTop w:val="0"/>
      <w:marBottom w:val="0"/>
      <w:divBdr>
        <w:top w:val="none" w:sz="0" w:space="0" w:color="auto"/>
        <w:left w:val="none" w:sz="0" w:space="0" w:color="auto"/>
        <w:bottom w:val="none" w:sz="0" w:space="0" w:color="auto"/>
        <w:right w:val="none" w:sz="0" w:space="0" w:color="auto"/>
      </w:divBdr>
      <w:divsChild>
        <w:div w:id="1496454010">
          <w:marLeft w:val="0"/>
          <w:marRight w:val="0"/>
          <w:marTop w:val="0"/>
          <w:marBottom w:val="0"/>
          <w:divBdr>
            <w:top w:val="none" w:sz="0" w:space="0" w:color="auto"/>
            <w:left w:val="none" w:sz="0" w:space="0" w:color="auto"/>
            <w:bottom w:val="none" w:sz="0" w:space="0" w:color="auto"/>
            <w:right w:val="none" w:sz="0" w:space="0" w:color="auto"/>
          </w:divBdr>
        </w:div>
      </w:divsChild>
    </w:div>
    <w:div w:id="1200822710">
      <w:bodyDiv w:val="1"/>
      <w:marLeft w:val="0"/>
      <w:marRight w:val="0"/>
      <w:marTop w:val="0"/>
      <w:marBottom w:val="0"/>
      <w:divBdr>
        <w:top w:val="none" w:sz="0" w:space="0" w:color="auto"/>
        <w:left w:val="none" w:sz="0" w:space="0" w:color="auto"/>
        <w:bottom w:val="none" w:sz="0" w:space="0" w:color="auto"/>
        <w:right w:val="none" w:sz="0" w:space="0" w:color="auto"/>
      </w:divBdr>
      <w:divsChild>
        <w:div w:id="1121802518">
          <w:marLeft w:val="0"/>
          <w:marRight w:val="0"/>
          <w:marTop w:val="0"/>
          <w:marBottom w:val="0"/>
          <w:divBdr>
            <w:top w:val="none" w:sz="0" w:space="0" w:color="auto"/>
            <w:left w:val="none" w:sz="0" w:space="0" w:color="auto"/>
            <w:bottom w:val="none" w:sz="0" w:space="0" w:color="auto"/>
            <w:right w:val="none" w:sz="0" w:space="0" w:color="auto"/>
          </w:divBdr>
        </w:div>
        <w:div w:id="1168714751">
          <w:marLeft w:val="0"/>
          <w:marRight w:val="0"/>
          <w:marTop w:val="0"/>
          <w:marBottom w:val="0"/>
          <w:divBdr>
            <w:top w:val="none" w:sz="0" w:space="0" w:color="auto"/>
            <w:left w:val="none" w:sz="0" w:space="0" w:color="auto"/>
            <w:bottom w:val="none" w:sz="0" w:space="0" w:color="auto"/>
            <w:right w:val="none" w:sz="0" w:space="0" w:color="auto"/>
          </w:divBdr>
        </w:div>
        <w:div w:id="1783038229">
          <w:marLeft w:val="0"/>
          <w:marRight w:val="0"/>
          <w:marTop w:val="0"/>
          <w:marBottom w:val="0"/>
          <w:divBdr>
            <w:top w:val="none" w:sz="0" w:space="0" w:color="auto"/>
            <w:left w:val="none" w:sz="0" w:space="0" w:color="auto"/>
            <w:bottom w:val="none" w:sz="0" w:space="0" w:color="auto"/>
            <w:right w:val="none" w:sz="0" w:space="0" w:color="auto"/>
          </w:divBdr>
        </w:div>
        <w:div w:id="147871545">
          <w:marLeft w:val="0"/>
          <w:marRight w:val="0"/>
          <w:marTop w:val="0"/>
          <w:marBottom w:val="0"/>
          <w:divBdr>
            <w:top w:val="none" w:sz="0" w:space="0" w:color="auto"/>
            <w:left w:val="none" w:sz="0" w:space="0" w:color="auto"/>
            <w:bottom w:val="none" w:sz="0" w:space="0" w:color="auto"/>
            <w:right w:val="none" w:sz="0" w:space="0" w:color="auto"/>
          </w:divBdr>
        </w:div>
      </w:divsChild>
    </w:div>
    <w:div w:id="1201473127">
      <w:bodyDiv w:val="1"/>
      <w:marLeft w:val="0"/>
      <w:marRight w:val="0"/>
      <w:marTop w:val="0"/>
      <w:marBottom w:val="0"/>
      <w:divBdr>
        <w:top w:val="none" w:sz="0" w:space="0" w:color="auto"/>
        <w:left w:val="none" w:sz="0" w:space="0" w:color="auto"/>
        <w:bottom w:val="none" w:sz="0" w:space="0" w:color="auto"/>
        <w:right w:val="none" w:sz="0" w:space="0" w:color="auto"/>
      </w:divBdr>
    </w:div>
    <w:div w:id="1238786136">
      <w:bodyDiv w:val="1"/>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
      </w:divsChild>
    </w:div>
    <w:div w:id="1246457284">
      <w:bodyDiv w:val="1"/>
      <w:marLeft w:val="0"/>
      <w:marRight w:val="0"/>
      <w:marTop w:val="0"/>
      <w:marBottom w:val="0"/>
      <w:divBdr>
        <w:top w:val="none" w:sz="0" w:space="0" w:color="auto"/>
        <w:left w:val="none" w:sz="0" w:space="0" w:color="auto"/>
        <w:bottom w:val="none" w:sz="0" w:space="0" w:color="auto"/>
        <w:right w:val="none" w:sz="0" w:space="0" w:color="auto"/>
      </w:divBdr>
    </w:div>
    <w:div w:id="1301156884">
      <w:bodyDiv w:val="1"/>
      <w:marLeft w:val="0"/>
      <w:marRight w:val="0"/>
      <w:marTop w:val="0"/>
      <w:marBottom w:val="0"/>
      <w:divBdr>
        <w:top w:val="none" w:sz="0" w:space="0" w:color="auto"/>
        <w:left w:val="none" w:sz="0" w:space="0" w:color="auto"/>
        <w:bottom w:val="none" w:sz="0" w:space="0" w:color="auto"/>
        <w:right w:val="none" w:sz="0" w:space="0" w:color="auto"/>
      </w:divBdr>
      <w:divsChild>
        <w:div w:id="1205219956">
          <w:marLeft w:val="0"/>
          <w:marRight w:val="0"/>
          <w:marTop w:val="0"/>
          <w:marBottom w:val="0"/>
          <w:divBdr>
            <w:top w:val="none" w:sz="0" w:space="0" w:color="auto"/>
            <w:left w:val="none" w:sz="0" w:space="0" w:color="auto"/>
            <w:bottom w:val="none" w:sz="0" w:space="0" w:color="auto"/>
            <w:right w:val="none" w:sz="0" w:space="0" w:color="auto"/>
          </w:divBdr>
        </w:div>
        <w:div w:id="600069999">
          <w:marLeft w:val="0"/>
          <w:marRight w:val="0"/>
          <w:marTop w:val="0"/>
          <w:marBottom w:val="0"/>
          <w:divBdr>
            <w:top w:val="none" w:sz="0" w:space="0" w:color="auto"/>
            <w:left w:val="none" w:sz="0" w:space="0" w:color="auto"/>
            <w:bottom w:val="none" w:sz="0" w:space="0" w:color="auto"/>
            <w:right w:val="none" w:sz="0" w:space="0" w:color="auto"/>
          </w:divBdr>
        </w:div>
      </w:divsChild>
    </w:div>
    <w:div w:id="1340353552">
      <w:bodyDiv w:val="1"/>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
        <w:div w:id="254284203">
          <w:marLeft w:val="0"/>
          <w:marRight w:val="0"/>
          <w:marTop w:val="0"/>
          <w:marBottom w:val="0"/>
          <w:divBdr>
            <w:top w:val="none" w:sz="0" w:space="0" w:color="auto"/>
            <w:left w:val="none" w:sz="0" w:space="0" w:color="auto"/>
            <w:bottom w:val="none" w:sz="0" w:space="0" w:color="auto"/>
            <w:right w:val="none" w:sz="0" w:space="0" w:color="auto"/>
          </w:divBdr>
        </w:div>
      </w:divsChild>
    </w:div>
    <w:div w:id="1511412222">
      <w:bodyDiv w:val="1"/>
      <w:marLeft w:val="0"/>
      <w:marRight w:val="0"/>
      <w:marTop w:val="0"/>
      <w:marBottom w:val="0"/>
      <w:divBdr>
        <w:top w:val="none" w:sz="0" w:space="0" w:color="auto"/>
        <w:left w:val="none" w:sz="0" w:space="0" w:color="auto"/>
        <w:bottom w:val="none" w:sz="0" w:space="0" w:color="auto"/>
        <w:right w:val="none" w:sz="0" w:space="0" w:color="auto"/>
      </w:divBdr>
    </w:div>
    <w:div w:id="1578444240">
      <w:bodyDiv w:val="1"/>
      <w:marLeft w:val="0"/>
      <w:marRight w:val="0"/>
      <w:marTop w:val="0"/>
      <w:marBottom w:val="0"/>
      <w:divBdr>
        <w:top w:val="none" w:sz="0" w:space="0" w:color="auto"/>
        <w:left w:val="none" w:sz="0" w:space="0" w:color="auto"/>
        <w:bottom w:val="none" w:sz="0" w:space="0" w:color="auto"/>
        <w:right w:val="none" w:sz="0" w:space="0" w:color="auto"/>
      </w:divBdr>
    </w:div>
    <w:div w:id="1621035347">
      <w:bodyDiv w:val="1"/>
      <w:marLeft w:val="0"/>
      <w:marRight w:val="0"/>
      <w:marTop w:val="0"/>
      <w:marBottom w:val="0"/>
      <w:divBdr>
        <w:top w:val="none" w:sz="0" w:space="0" w:color="auto"/>
        <w:left w:val="none" w:sz="0" w:space="0" w:color="auto"/>
        <w:bottom w:val="none" w:sz="0" w:space="0" w:color="auto"/>
        <w:right w:val="none" w:sz="0" w:space="0" w:color="auto"/>
      </w:divBdr>
      <w:divsChild>
        <w:div w:id="671493540">
          <w:marLeft w:val="0"/>
          <w:marRight w:val="0"/>
          <w:marTop w:val="0"/>
          <w:marBottom w:val="0"/>
          <w:divBdr>
            <w:top w:val="none" w:sz="0" w:space="0" w:color="auto"/>
            <w:left w:val="none" w:sz="0" w:space="0" w:color="auto"/>
            <w:bottom w:val="none" w:sz="0" w:space="0" w:color="auto"/>
            <w:right w:val="none" w:sz="0" w:space="0" w:color="auto"/>
          </w:divBdr>
        </w:div>
        <w:div w:id="18092148">
          <w:marLeft w:val="0"/>
          <w:marRight w:val="0"/>
          <w:marTop w:val="0"/>
          <w:marBottom w:val="0"/>
          <w:divBdr>
            <w:top w:val="none" w:sz="0" w:space="0" w:color="auto"/>
            <w:left w:val="none" w:sz="0" w:space="0" w:color="auto"/>
            <w:bottom w:val="none" w:sz="0" w:space="0" w:color="auto"/>
            <w:right w:val="none" w:sz="0" w:space="0" w:color="auto"/>
          </w:divBdr>
        </w:div>
        <w:div w:id="877468261">
          <w:marLeft w:val="0"/>
          <w:marRight w:val="0"/>
          <w:marTop w:val="0"/>
          <w:marBottom w:val="0"/>
          <w:divBdr>
            <w:top w:val="none" w:sz="0" w:space="0" w:color="auto"/>
            <w:left w:val="none" w:sz="0" w:space="0" w:color="auto"/>
            <w:bottom w:val="none" w:sz="0" w:space="0" w:color="auto"/>
            <w:right w:val="none" w:sz="0" w:space="0" w:color="auto"/>
          </w:divBdr>
        </w:div>
        <w:div w:id="828904659">
          <w:marLeft w:val="0"/>
          <w:marRight w:val="0"/>
          <w:marTop w:val="0"/>
          <w:marBottom w:val="0"/>
          <w:divBdr>
            <w:top w:val="none" w:sz="0" w:space="0" w:color="auto"/>
            <w:left w:val="none" w:sz="0" w:space="0" w:color="auto"/>
            <w:bottom w:val="none" w:sz="0" w:space="0" w:color="auto"/>
            <w:right w:val="none" w:sz="0" w:space="0" w:color="auto"/>
          </w:divBdr>
        </w:div>
      </w:divsChild>
    </w:div>
    <w:div w:id="1624116842">
      <w:bodyDiv w:val="1"/>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 w:id="1789353743">
          <w:marLeft w:val="0"/>
          <w:marRight w:val="0"/>
          <w:marTop w:val="0"/>
          <w:marBottom w:val="0"/>
          <w:divBdr>
            <w:top w:val="none" w:sz="0" w:space="0" w:color="auto"/>
            <w:left w:val="none" w:sz="0" w:space="0" w:color="auto"/>
            <w:bottom w:val="none" w:sz="0" w:space="0" w:color="auto"/>
            <w:right w:val="none" w:sz="0" w:space="0" w:color="auto"/>
          </w:divBdr>
        </w:div>
      </w:divsChild>
    </w:div>
    <w:div w:id="1642736229">
      <w:bodyDiv w:val="1"/>
      <w:marLeft w:val="0"/>
      <w:marRight w:val="0"/>
      <w:marTop w:val="0"/>
      <w:marBottom w:val="0"/>
      <w:divBdr>
        <w:top w:val="none" w:sz="0" w:space="0" w:color="auto"/>
        <w:left w:val="none" w:sz="0" w:space="0" w:color="auto"/>
        <w:bottom w:val="none" w:sz="0" w:space="0" w:color="auto"/>
        <w:right w:val="none" w:sz="0" w:space="0" w:color="auto"/>
      </w:divBdr>
    </w:div>
    <w:div w:id="1658604413">
      <w:bodyDiv w:val="1"/>
      <w:marLeft w:val="0"/>
      <w:marRight w:val="0"/>
      <w:marTop w:val="0"/>
      <w:marBottom w:val="0"/>
      <w:divBdr>
        <w:top w:val="none" w:sz="0" w:space="0" w:color="auto"/>
        <w:left w:val="none" w:sz="0" w:space="0" w:color="auto"/>
        <w:bottom w:val="none" w:sz="0" w:space="0" w:color="auto"/>
        <w:right w:val="none" w:sz="0" w:space="0" w:color="auto"/>
      </w:divBdr>
      <w:divsChild>
        <w:div w:id="1635453019">
          <w:marLeft w:val="0"/>
          <w:marRight w:val="0"/>
          <w:marTop w:val="0"/>
          <w:marBottom w:val="0"/>
          <w:divBdr>
            <w:top w:val="none" w:sz="0" w:space="0" w:color="auto"/>
            <w:left w:val="none" w:sz="0" w:space="0" w:color="auto"/>
            <w:bottom w:val="none" w:sz="0" w:space="0" w:color="auto"/>
            <w:right w:val="none" w:sz="0" w:space="0" w:color="auto"/>
          </w:divBdr>
        </w:div>
        <w:div w:id="256445876">
          <w:marLeft w:val="0"/>
          <w:marRight w:val="0"/>
          <w:marTop w:val="0"/>
          <w:marBottom w:val="0"/>
          <w:divBdr>
            <w:top w:val="none" w:sz="0" w:space="0" w:color="auto"/>
            <w:left w:val="none" w:sz="0" w:space="0" w:color="auto"/>
            <w:bottom w:val="none" w:sz="0" w:space="0" w:color="auto"/>
            <w:right w:val="none" w:sz="0" w:space="0" w:color="auto"/>
          </w:divBdr>
        </w:div>
        <w:div w:id="847254265">
          <w:marLeft w:val="0"/>
          <w:marRight w:val="0"/>
          <w:marTop w:val="0"/>
          <w:marBottom w:val="0"/>
          <w:divBdr>
            <w:top w:val="none" w:sz="0" w:space="0" w:color="auto"/>
            <w:left w:val="none" w:sz="0" w:space="0" w:color="auto"/>
            <w:bottom w:val="none" w:sz="0" w:space="0" w:color="auto"/>
            <w:right w:val="none" w:sz="0" w:space="0" w:color="auto"/>
          </w:divBdr>
        </w:div>
      </w:divsChild>
    </w:div>
    <w:div w:id="1682005713">
      <w:bodyDiv w:val="1"/>
      <w:marLeft w:val="0"/>
      <w:marRight w:val="0"/>
      <w:marTop w:val="0"/>
      <w:marBottom w:val="0"/>
      <w:divBdr>
        <w:top w:val="none" w:sz="0" w:space="0" w:color="auto"/>
        <w:left w:val="none" w:sz="0" w:space="0" w:color="auto"/>
        <w:bottom w:val="none" w:sz="0" w:space="0" w:color="auto"/>
        <w:right w:val="none" w:sz="0" w:space="0" w:color="auto"/>
      </w:divBdr>
    </w:div>
    <w:div w:id="17340395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733">
          <w:marLeft w:val="0"/>
          <w:marRight w:val="0"/>
          <w:marTop w:val="0"/>
          <w:marBottom w:val="0"/>
          <w:divBdr>
            <w:top w:val="none" w:sz="0" w:space="0" w:color="auto"/>
            <w:left w:val="none" w:sz="0" w:space="0" w:color="auto"/>
            <w:bottom w:val="none" w:sz="0" w:space="0" w:color="auto"/>
            <w:right w:val="none" w:sz="0" w:space="0" w:color="auto"/>
          </w:divBdr>
        </w:div>
        <w:div w:id="37434406">
          <w:marLeft w:val="1108"/>
          <w:marRight w:val="0"/>
          <w:marTop w:val="240"/>
          <w:marBottom w:val="240"/>
          <w:divBdr>
            <w:top w:val="none" w:sz="0" w:space="0" w:color="auto"/>
            <w:left w:val="none" w:sz="0" w:space="0" w:color="auto"/>
            <w:bottom w:val="none" w:sz="0" w:space="0" w:color="auto"/>
            <w:right w:val="none" w:sz="0" w:space="0" w:color="auto"/>
          </w:divBdr>
        </w:div>
        <w:div w:id="482165884">
          <w:marLeft w:val="0"/>
          <w:marRight w:val="0"/>
          <w:marTop w:val="0"/>
          <w:marBottom w:val="0"/>
          <w:divBdr>
            <w:top w:val="none" w:sz="0" w:space="0" w:color="auto"/>
            <w:left w:val="none" w:sz="0" w:space="0" w:color="auto"/>
            <w:bottom w:val="none" w:sz="0" w:space="0" w:color="auto"/>
            <w:right w:val="none" w:sz="0" w:space="0" w:color="auto"/>
          </w:divBdr>
        </w:div>
        <w:div w:id="1858932935">
          <w:marLeft w:val="1108"/>
          <w:marRight w:val="0"/>
          <w:marTop w:val="240"/>
          <w:marBottom w:val="240"/>
          <w:divBdr>
            <w:top w:val="none" w:sz="0" w:space="0" w:color="auto"/>
            <w:left w:val="none" w:sz="0" w:space="0" w:color="auto"/>
            <w:bottom w:val="none" w:sz="0" w:space="0" w:color="auto"/>
            <w:right w:val="none" w:sz="0" w:space="0" w:color="auto"/>
          </w:divBdr>
        </w:div>
      </w:divsChild>
    </w:div>
    <w:div w:id="1848859756">
      <w:bodyDiv w:val="1"/>
      <w:marLeft w:val="0"/>
      <w:marRight w:val="0"/>
      <w:marTop w:val="0"/>
      <w:marBottom w:val="0"/>
      <w:divBdr>
        <w:top w:val="none" w:sz="0" w:space="0" w:color="auto"/>
        <w:left w:val="none" w:sz="0" w:space="0" w:color="auto"/>
        <w:bottom w:val="none" w:sz="0" w:space="0" w:color="auto"/>
        <w:right w:val="none" w:sz="0" w:space="0" w:color="auto"/>
      </w:divBdr>
      <w:divsChild>
        <w:div w:id="672344190">
          <w:marLeft w:val="0"/>
          <w:marRight w:val="0"/>
          <w:marTop w:val="0"/>
          <w:marBottom w:val="0"/>
          <w:divBdr>
            <w:top w:val="none" w:sz="0" w:space="0" w:color="auto"/>
            <w:left w:val="none" w:sz="0" w:space="0" w:color="auto"/>
            <w:bottom w:val="none" w:sz="0" w:space="0" w:color="auto"/>
            <w:right w:val="none" w:sz="0" w:space="0" w:color="auto"/>
          </w:divBdr>
        </w:div>
        <w:div w:id="139807418">
          <w:marLeft w:val="0"/>
          <w:marRight w:val="0"/>
          <w:marTop w:val="0"/>
          <w:marBottom w:val="0"/>
          <w:divBdr>
            <w:top w:val="none" w:sz="0" w:space="0" w:color="auto"/>
            <w:left w:val="none" w:sz="0" w:space="0" w:color="auto"/>
            <w:bottom w:val="none" w:sz="0" w:space="0" w:color="auto"/>
            <w:right w:val="none" w:sz="0" w:space="0" w:color="auto"/>
          </w:divBdr>
        </w:div>
        <w:div w:id="1510949939">
          <w:marLeft w:val="0"/>
          <w:marRight w:val="0"/>
          <w:marTop w:val="0"/>
          <w:marBottom w:val="0"/>
          <w:divBdr>
            <w:top w:val="none" w:sz="0" w:space="0" w:color="auto"/>
            <w:left w:val="none" w:sz="0" w:space="0" w:color="auto"/>
            <w:bottom w:val="none" w:sz="0" w:space="0" w:color="auto"/>
            <w:right w:val="none" w:sz="0" w:space="0" w:color="auto"/>
          </w:divBdr>
        </w:div>
      </w:divsChild>
    </w:div>
    <w:div w:id="1973630714">
      <w:bodyDiv w:val="1"/>
      <w:marLeft w:val="0"/>
      <w:marRight w:val="0"/>
      <w:marTop w:val="0"/>
      <w:marBottom w:val="0"/>
      <w:divBdr>
        <w:top w:val="none" w:sz="0" w:space="0" w:color="auto"/>
        <w:left w:val="none" w:sz="0" w:space="0" w:color="auto"/>
        <w:bottom w:val="none" w:sz="0" w:space="0" w:color="auto"/>
        <w:right w:val="none" w:sz="0" w:space="0" w:color="auto"/>
      </w:divBdr>
    </w:div>
    <w:div w:id="1989047847">
      <w:bodyDiv w:val="1"/>
      <w:marLeft w:val="0"/>
      <w:marRight w:val="0"/>
      <w:marTop w:val="0"/>
      <w:marBottom w:val="0"/>
      <w:divBdr>
        <w:top w:val="none" w:sz="0" w:space="0" w:color="auto"/>
        <w:left w:val="none" w:sz="0" w:space="0" w:color="auto"/>
        <w:bottom w:val="none" w:sz="0" w:space="0" w:color="auto"/>
        <w:right w:val="none" w:sz="0" w:space="0" w:color="auto"/>
      </w:divBdr>
      <w:divsChild>
        <w:div w:id="514151213">
          <w:marLeft w:val="0"/>
          <w:marRight w:val="0"/>
          <w:marTop w:val="0"/>
          <w:marBottom w:val="0"/>
          <w:divBdr>
            <w:top w:val="none" w:sz="0" w:space="0" w:color="auto"/>
            <w:left w:val="none" w:sz="0" w:space="0" w:color="auto"/>
            <w:bottom w:val="none" w:sz="0" w:space="0" w:color="auto"/>
            <w:right w:val="none" w:sz="0" w:space="0" w:color="auto"/>
          </w:divBdr>
        </w:div>
        <w:div w:id="2073651749">
          <w:marLeft w:val="1108"/>
          <w:marRight w:val="0"/>
          <w:marTop w:val="240"/>
          <w:marBottom w:val="240"/>
          <w:divBdr>
            <w:top w:val="none" w:sz="0" w:space="0" w:color="auto"/>
            <w:left w:val="none" w:sz="0" w:space="0" w:color="auto"/>
            <w:bottom w:val="none" w:sz="0" w:space="0" w:color="auto"/>
            <w:right w:val="none" w:sz="0" w:space="0" w:color="auto"/>
          </w:divBdr>
        </w:div>
        <w:div w:id="575437822">
          <w:marLeft w:val="0"/>
          <w:marRight w:val="0"/>
          <w:marTop w:val="0"/>
          <w:marBottom w:val="0"/>
          <w:divBdr>
            <w:top w:val="none" w:sz="0" w:space="0" w:color="auto"/>
            <w:left w:val="none" w:sz="0" w:space="0" w:color="auto"/>
            <w:bottom w:val="none" w:sz="0" w:space="0" w:color="auto"/>
            <w:right w:val="none" w:sz="0" w:space="0" w:color="auto"/>
          </w:divBdr>
        </w:div>
        <w:div w:id="1806049429">
          <w:marLeft w:val="1108"/>
          <w:marRight w:val="0"/>
          <w:marTop w:val="240"/>
          <w:marBottom w:val="240"/>
          <w:divBdr>
            <w:top w:val="none" w:sz="0" w:space="0" w:color="auto"/>
            <w:left w:val="none" w:sz="0" w:space="0" w:color="auto"/>
            <w:bottom w:val="none" w:sz="0" w:space="0" w:color="auto"/>
            <w:right w:val="none" w:sz="0" w:space="0" w:color="auto"/>
          </w:divBdr>
        </w:div>
      </w:divsChild>
    </w:div>
    <w:div w:id="2032955833">
      <w:bodyDiv w:val="1"/>
      <w:marLeft w:val="0"/>
      <w:marRight w:val="0"/>
      <w:marTop w:val="0"/>
      <w:marBottom w:val="0"/>
      <w:divBdr>
        <w:top w:val="none" w:sz="0" w:space="0" w:color="auto"/>
        <w:left w:val="none" w:sz="0" w:space="0" w:color="auto"/>
        <w:bottom w:val="none" w:sz="0" w:space="0" w:color="auto"/>
        <w:right w:val="none" w:sz="0" w:space="0" w:color="auto"/>
      </w:divBdr>
      <w:divsChild>
        <w:div w:id="251160622">
          <w:marLeft w:val="0"/>
          <w:marRight w:val="0"/>
          <w:marTop w:val="0"/>
          <w:marBottom w:val="0"/>
          <w:divBdr>
            <w:top w:val="none" w:sz="0" w:space="0" w:color="auto"/>
            <w:left w:val="none" w:sz="0" w:space="0" w:color="auto"/>
            <w:bottom w:val="none" w:sz="0" w:space="0" w:color="auto"/>
            <w:right w:val="none" w:sz="0" w:space="0" w:color="auto"/>
          </w:divBdr>
        </w:div>
        <w:div w:id="999424806">
          <w:marLeft w:val="0"/>
          <w:marRight w:val="0"/>
          <w:marTop w:val="0"/>
          <w:marBottom w:val="0"/>
          <w:divBdr>
            <w:top w:val="none" w:sz="0" w:space="0" w:color="auto"/>
            <w:left w:val="none" w:sz="0" w:space="0" w:color="auto"/>
            <w:bottom w:val="none" w:sz="0" w:space="0" w:color="auto"/>
            <w:right w:val="none" w:sz="0" w:space="0" w:color="auto"/>
          </w:divBdr>
        </w:div>
        <w:div w:id="1972009198">
          <w:marLeft w:val="0"/>
          <w:marRight w:val="0"/>
          <w:marTop w:val="0"/>
          <w:marBottom w:val="0"/>
          <w:divBdr>
            <w:top w:val="none" w:sz="0" w:space="0" w:color="auto"/>
            <w:left w:val="none" w:sz="0" w:space="0" w:color="auto"/>
            <w:bottom w:val="none" w:sz="0" w:space="0" w:color="auto"/>
            <w:right w:val="none" w:sz="0" w:space="0" w:color="auto"/>
          </w:divBdr>
        </w:div>
        <w:div w:id="2085951570">
          <w:marLeft w:val="0"/>
          <w:marRight w:val="0"/>
          <w:marTop w:val="0"/>
          <w:marBottom w:val="0"/>
          <w:divBdr>
            <w:top w:val="none" w:sz="0" w:space="0" w:color="auto"/>
            <w:left w:val="none" w:sz="0" w:space="0" w:color="auto"/>
            <w:bottom w:val="none" w:sz="0" w:space="0" w:color="auto"/>
            <w:right w:val="none" w:sz="0" w:space="0" w:color="auto"/>
          </w:divBdr>
        </w:div>
        <w:div w:id="1722484923">
          <w:marLeft w:val="0"/>
          <w:marRight w:val="0"/>
          <w:marTop w:val="0"/>
          <w:marBottom w:val="0"/>
          <w:divBdr>
            <w:top w:val="none" w:sz="0" w:space="0" w:color="auto"/>
            <w:left w:val="none" w:sz="0" w:space="0" w:color="auto"/>
            <w:bottom w:val="none" w:sz="0" w:space="0" w:color="auto"/>
            <w:right w:val="none" w:sz="0" w:space="0" w:color="auto"/>
          </w:divBdr>
        </w:div>
        <w:div w:id="1886984684">
          <w:marLeft w:val="0"/>
          <w:marRight w:val="0"/>
          <w:marTop w:val="0"/>
          <w:marBottom w:val="0"/>
          <w:divBdr>
            <w:top w:val="none" w:sz="0" w:space="0" w:color="auto"/>
            <w:left w:val="none" w:sz="0" w:space="0" w:color="auto"/>
            <w:bottom w:val="none" w:sz="0" w:space="0" w:color="auto"/>
            <w:right w:val="none" w:sz="0" w:space="0" w:color="auto"/>
          </w:divBdr>
        </w:div>
      </w:divsChild>
    </w:div>
    <w:div w:id="2045473330">
      <w:bodyDiv w:val="1"/>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 w:id="21444241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318" /><Relationship Type="http://schemas.openxmlformats.org/officeDocument/2006/relationships/theme" Target="/word/theme/theme11.xml" Id="rId319" /><Relationship Type="http://schemas.openxmlformats.org/officeDocument/2006/relationships/numbering" Target="/word/numbering.xml" Id="rId1" /><Relationship Type="http://schemas.openxmlformats.org/officeDocument/2006/relationships/styles" Target="/word/styles.xml" Id="rId2" /><Relationship Type="http://schemas.openxmlformats.org/officeDocument/2006/relationships/settings" Target="/word/settings.xml" Id="rId3" /><Relationship Type="http://schemas.openxmlformats.org/officeDocument/2006/relationships/webSettings" Target="/word/webSettings.xml" Id="rId4" /><Relationship Type="http://schemas.openxmlformats.org/officeDocument/2006/relationships/hyperlink" Target="https://eur-lex.europa.eu/legal-content/DE/AUTO/?uri=celex:12016M044" TargetMode="External" Id="rId117" /><Relationship Type="http://schemas.openxmlformats.org/officeDocument/2006/relationships/hyperlink" Target="https://eur-lex.europa.eu/legal-content/DE/AUTO/?uri=celex:52011PC0714" TargetMode="External" Id="rId299" /><Relationship Type="http://schemas.openxmlformats.org/officeDocument/2006/relationships/hyperlink" Target="http://eur-lex.europa.eu/summary/glossary/eu_trade_policy.html" TargetMode="External" Id="rId21" /><Relationship Type="http://schemas.openxmlformats.org/officeDocument/2006/relationships/hyperlink" Target="https://eur-lex.europa.eu/legal-content/DE/AUTO/?uri=celex:12016E215" TargetMode="External" Id="rId63" /><Relationship Type="http://schemas.openxmlformats.org/officeDocument/2006/relationships/hyperlink" Target="http://ec.europa.eu/priorities/docs/pg_de.pdf" TargetMode="External" Id="rId159" /><Relationship Type="http://schemas.openxmlformats.org/officeDocument/2006/relationships/hyperlink" Target="https://ec.europa.eu/digital-agenda/node/609" TargetMode="External" Id="rId170" /><Relationship Type="http://schemas.openxmlformats.org/officeDocument/2006/relationships/hyperlink" Target="http://europa.eu/european-union/eu-law/decision-making/procedures_de" TargetMode="External" Id="rId226" /><Relationship Type="http://schemas.openxmlformats.org/officeDocument/2006/relationships/hyperlink" Target="http://eur-lex.europa.eu/legal-content/DE/TXT/?uri=celex:32009R1224" TargetMode="External" Id="rId268" /><Relationship Type="http://schemas.openxmlformats.org/officeDocument/2006/relationships/hyperlink" Target="https://eur-lex.europa.eu/legal-content/DE/AUTO/?uri=celex:12016M026" TargetMode="External" Id="rId32" /><Relationship Type="http://schemas.openxmlformats.org/officeDocument/2006/relationships/hyperlink" Target="http://eur-lex.europa.eu/legal-content/DE/TXT/?uri=LEGISSUM:ai0034" TargetMode="External" Id="rId74" /><Relationship Type="http://schemas.openxmlformats.org/officeDocument/2006/relationships/hyperlink" Target="https://eur-lex.europa.eu/legal-content/DE/AUTO/?uri=celex:12016E213" TargetMode="External" Id="rId128" /><Relationship Type="http://schemas.openxmlformats.org/officeDocument/2006/relationships/hyperlink" Target="https://eur-lex.europa.eu/legal-content/DE/AUTO/?uri=celex:12016M" TargetMode="External" Id="rId5" /><Relationship Type="http://schemas.openxmlformats.org/officeDocument/2006/relationships/hyperlink" Target="http://eur-lex.europa.eu/legal-content/DE/TXT/?uri=LEGISSUM:4301855" TargetMode="External" Id="rId181" /><Relationship Type="http://schemas.openxmlformats.org/officeDocument/2006/relationships/hyperlink" Target="https://eur-lex.europa.eu/legal-content/DE/AUTO/?uri=celex:12007L%2FTXT" TargetMode="External" Id="rId237" /><Relationship Type="http://schemas.openxmlformats.org/officeDocument/2006/relationships/hyperlink" Target="http://ec.europa.eu/research/era/index_en.htm" TargetMode="External" Id="rId279" /><Relationship Type="http://schemas.openxmlformats.org/officeDocument/2006/relationships/hyperlink" Target="https://eur-lex.europa.eu/legal-content/DE/AUTO/?uri=celex:12016M037" TargetMode="External" Id="rId43" /><Relationship Type="http://schemas.openxmlformats.org/officeDocument/2006/relationships/hyperlink" Target="https://eur-lex.europa.eu/legal-content/DE/AUTO/?uri=celex:32007R0168" TargetMode="External" Id="rId139" /><Relationship Type="http://schemas.openxmlformats.org/officeDocument/2006/relationships/hyperlink" Target="https://eur-lex.europa.eu/legal-content/DE/TXT/HTML/?uri=LEGISSUM:l31039&amp;from=EN" TargetMode="External" Id="rId290" /><Relationship Type="http://schemas.openxmlformats.org/officeDocument/2006/relationships/hyperlink" Target="https://eur-lex.europa.eu/legal-content/DE/AUTO/?uri=celex:52011PC0714" TargetMode="External" Id="rId304" /><Relationship Type="http://schemas.openxmlformats.org/officeDocument/2006/relationships/hyperlink" Target="http://eur-lex.europa.eu/summary/glossary/eu_external_action_service.html" TargetMode="External" Id="rId85" /><Relationship Type="http://schemas.openxmlformats.org/officeDocument/2006/relationships/hyperlink" Target="http://ec.europa.eu/enlargement/countries/check-current-status/index_en.htm" TargetMode="External" Id="rId150" /><Relationship Type="http://schemas.openxmlformats.org/officeDocument/2006/relationships/hyperlink" Target="http://europa.eu/european-union/topics/transport_de" TargetMode="External" Id="rId192" /><Relationship Type="http://schemas.openxmlformats.org/officeDocument/2006/relationships/hyperlink" Target="http://eur-lex.europa.eu/summary/glossary/culture.html" TargetMode="External" Id="rId206" /><Relationship Type="http://schemas.openxmlformats.org/officeDocument/2006/relationships/hyperlink" Target="http://www.sprfmo.int/" TargetMode="External" Id="rId248" /><Relationship Type="http://schemas.openxmlformats.org/officeDocument/2006/relationships/hyperlink" Target="http://www.un.org/en/sections/what-we-do/uphold-international-law/" TargetMode="External" Id="rId12" /><Relationship Type="http://schemas.openxmlformats.org/officeDocument/2006/relationships/hyperlink" Target="https://eur-lex.europa.eu/legal-content/DE/AUTO/?uri=celex:12016M035" TargetMode="External" Id="rId108" /><Relationship Type="http://schemas.openxmlformats.org/officeDocument/2006/relationships/hyperlink" Target="https://eur-lex.europa.eu/legal-content/DE/AUTO/?uri=celex:32018R1139R%2801%29" TargetMode="External" Id="rId315" /><Relationship Type="http://schemas.openxmlformats.org/officeDocument/2006/relationships/hyperlink" Target="https://eur-lex.europa.eu/legal-content/DE/AUTO/?uri=celex:12016E206" TargetMode="External" Id="rId54" /><Relationship Type="http://schemas.openxmlformats.org/officeDocument/2006/relationships/hyperlink" Target="https://eur-lex.europa.eu/legal-content/DE/AUTO/?uri=celex:12016M023" TargetMode="External" Id="rId96" /><Relationship Type="http://schemas.openxmlformats.org/officeDocument/2006/relationships/hyperlink" Target="https://eur-lex.europa.eu/legal-content/DE/AUTO/?uri=uriserv:l24204" TargetMode="External" Id="rId161" /><Relationship Type="http://schemas.openxmlformats.org/officeDocument/2006/relationships/hyperlink" Target="http://eur-lex.europa.eu/summary/glossary/civil_protection.html" TargetMode="External" Id="rId217" /><Relationship Type="http://schemas.openxmlformats.org/officeDocument/2006/relationships/hyperlink" Target="https://eur-lex.europa.eu/legal-content/DE/TXT/HTML/?uri=LEGISSUM:4353955&amp;from=EN" TargetMode="External" Id="rId259" /><Relationship Type="http://schemas.openxmlformats.org/officeDocument/2006/relationships/hyperlink" Target="http://eur-lex.europa.eu/summary/glossary/european_parliament.html" TargetMode="External" Id="rId23" /><Relationship Type="http://schemas.openxmlformats.org/officeDocument/2006/relationships/hyperlink" Target="https://eur-lex.europa.eu/legal-content/DE/AUTO/?uri=celex:12016M046" TargetMode="External" Id="rId119" /><Relationship Type="http://schemas.openxmlformats.org/officeDocument/2006/relationships/hyperlink" Target="https://eur-lex.europa.eu/legal-content/DE/AUTO/?uri=celex:32008R1005" TargetMode="External" Id="rId270" /><Relationship Type="http://schemas.openxmlformats.org/officeDocument/2006/relationships/hyperlink" Target="https://eur-lex.europa.eu/legal-content/DE/AUTO/?uri=celex:12016E217" TargetMode="External" Id="rId65" /><Relationship Type="http://schemas.openxmlformats.org/officeDocument/2006/relationships/hyperlink" Target="https://eur-lex.europa.eu/legal-content/DE/AUTO/?uri=celex:12016E215" TargetMode="External" Id="rId130" /><Relationship Type="http://schemas.openxmlformats.org/officeDocument/2006/relationships/hyperlink" Target="https://eur-lex.europa.eu/legal-content/DE/AUTO/?uri=celex:52015SC0100" TargetMode="External" Id="rId172" /><Relationship Type="http://schemas.openxmlformats.org/officeDocument/2006/relationships/hyperlink" Target="http://eur-lex.europa.eu/summary/glossary/enhanced_cooperation.html" TargetMode="External" Id="rId228" /><Relationship Type="http://schemas.openxmlformats.org/officeDocument/2006/relationships/hyperlink" Target="http://eur-lex.europa.eu/legal-content/DE/TXT/?uri=LEGISSUM:ai0009" TargetMode="External" Id="rId13" /><Relationship Type="http://schemas.openxmlformats.org/officeDocument/2006/relationships/hyperlink" Target="https://eur-lex.europa.eu/legal-content/DE/AUTO/?uri=celex:12016M036" TargetMode="External" Id="rId109" /><Relationship Type="http://schemas.openxmlformats.org/officeDocument/2006/relationships/hyperlink" Target="https://eur-lex.europa.eu/legal-content/DE/TXT/HTML/?uri=LEGISSUM:4353955&amp;from=EN" TargetMode="External" Id="rId260" /><Relationship Type="http://schemas.openxmlformats.org/officeDocument/2006/relationships/hyperlink" Target="https://eur-lex.europa.eu/legal-content/DE/AUTO/?uri=celex:32013R1287" TargetMode="External" Id="rId281" /><Relationship Type="http://schemas.openxmlformats.org/officeDocument/2006/relationships/hyperlink" Target="http://eur-lex.europa.eu/legal-content/DE/TXT/?uri=celex:32004R0549" TargetMode="External" Id="rId316" /><Relationship Type="http://schemas.openxmlformats.org/officeDocument/2006/relationships/hyperlink" Target="https://eur-lex.europa.eu/legal-content/DE/AUTO/?uri=celex:12016M028" TargetMode="External" Id="rId34" /><Relationship Type="http://schemas.openxmlformats.org/officeDocument/2006/relationships/hyperlink" Target="https://eur-lex.europa.eu/legal-content/DE/AUTO/?uri=celex:12016E207" TargetMode="External" Id="rId55" /><Relationship Type="http://schemas.openxmlformats.org/officeDocument/2006/relationships/hyperlink" Target="http://eur-lex.europa.eu/summary/glossary/external_responsibilities.html" TargetMode="External" Id="rId76" /><Relationship Type="http://schemas.openxmlformats.org/officeDocument/2006/relationships/hyperlink" Target="https://eur-lex.europa.eu/legal-content/DE/AUTO/?uri=celex:12016M024" TargetMode="External" Id="rId97" /><Relationship Type="http://schemas.openxmlformats.org/officeDocument/2006/relationships/hyperlink" Target="https://eur-lex.europa.eu/legal-content/DE/AUTO/?uri=celex:12016E205" TargetMode="External" Id="rId120" /><Relationship Type="http://schemas.openxmlformats.org/officeDocument/2006/relationships/hyperlink" Target="http://fra.europa.eu/de" TargetMode="External" Id="rId141" /><Relationship Type="http://schemas.openxmlformats.org/officeDocument/2006/relationships/hyperlink" Target="http://eur-lex.europa.eu/legal-content/DE/TXT/?uri=LEGISSUM:ai0034" TargetMode="External" Id="rId7" /><Relationship Type="http://schemas.openxmlformats.org/officeDocument/2006/relationships/hyperlink" Target="https://eur-lex.europa.eu/legal-content/DE/AUTO/?uri=uriserv:l32047" TargetMode="External" Id="rId162" /><Relationship Type="http://schemas.openxmlformats.org/officeDocument/2006/relationships/hyperlink" Target="http://ec.europa.eu/growth/single-market/goods/free-movement-sectors_de" TargetMode="External" Id="rId183" /><Relationship Type="http://schemas.openxmlformats.org/officeDocument/2006/relationships/hyperlink" Target="http://ec.europa.eu/taxation_customs/business/tax-cooperation-control/administrative-cooperation_de" TargetMode="External" Id="rId218" /><Relationship Type="http://schemas.openxmlformats.org/officeDocument/2006/relationships/hyperlink" Target="https://eur-lex.europa.eu/legal-content/DE/AUTO/?uri=celex:32013R1053" TargetMode="External" Id="rId239" /><Relationship Type="http://schemas.openxmlformats.org/officeDocument/2006/relationships/hyperlink" Target="http://eur-lex.europa.eu/legal-content/DE/TXT/?uri=LEGISSUM:02020101_1" TargetMode="External" Id="rId250" /><Relationship Type="http://schemas.openxmlformats.org/officeDocument/2006/relationships/hyperlink" Target="https://eur-lex.europa.eu/legal-content/DE/AUTO/?uri=celex:02008R1005-20110309" TargetMode="External" Id="rId271" /><Relationship Type="http://schemas.openxmlformats.org/officeDocument/2006/relationships/hyperlink" Target="https://eur-lex.europa.eu/legal-content/DE/TXT/HTML/?uri=LEGISSUM:l31039&amp;from=EN" TargetMode="External" Id="rId292" /><Relationship Type="http://schemas.openxmlformats.org/officeDocument/2006/relationships/hyperlink" Target="http://eur-lex.europa.eu/legal-content/DE/TXT/?uri=celex:32004R0549" TargetMode="External" Id="rId306" /><Relationship Type="http://schemas.openxmlformats.org/officeDocument/2006/relationships/hyperlink" Target="http://eur-lex.europa.eu/summary/glossary/customs_union.html" TargetMode="External" Id="rId24" /><Relationship Type="http://schemas.openxmlformats.org/officeDocument/2006/relationships/hyperlink" Target="https://eur-lex.europa.eu/legal-content/DE/AUTO/?uri=celex:12016M039" TargetMode="External" Id="rId45" /><Relationship Type="http://schemas.openxmlformats.org/officeDocument/2006/relationships/hyperlink" Target="https://eur-lex.europa.eu/legal-content/DE/AUTO/?uri=celex:12016E218" TargetMode="External" Id="rId66" /><Relationship Type="http://schemas.openxmlformats.org/officeDocument/2006/relationships/hyperlink" Target="http://eur-lex.europa.eu/summary/glossary/humanitarian_aid.html" TargetMode="External" Id="rId87" /><Relationship Type="http://schemas.openxmlformats.org/officeDocument/2006/relationships/hyperlink" Target="https://eur-lex.europa.eu/legal-content/DE/AUTO/?uri=celex:12016M037" TargetMode="External" Id="rId110" /><Relationship Type="http://schemas.openxmlformats.org/officeDocument/2006/relationships/hyperlink" Target="https://eur-lex.europa.eu/legal-content/DE/AUTO/?uri=celex:12016E216" TargetMode="External" Id="rId131" /><Relationship Type="http://schemas.openxmlformats.org/officeDocument/2006/relationships/hyperlink" Target="http://fra.europa.eu/sites/default/files/fra_strategic_plan_en.pdf" TargetMode="External" Id="rId152" /><Relationship Type="http://schemas.openxmlformats.org/officeDocument/2006/relationships/hyperlink" Target="https://eur-lex.europa.eu/legal-content/DE/AUTO/?uri=celex:12016ME/TXT" TargetMode="External" Id="rId173" /><Relationship Type="http://schemas.openxmlformats.org/officeDocument/2006/relationships/hyperlink" Target="http://eur-lex.europa.eu/summary/glossary/taxation.html" TargetMode="External" Id="rId194" /><Relationship Type="http://schemas.openxmlformats.org/officeDocument/2006/relationships/hyperlink" Target="http://eur-lex.europa.eu/summary/glossary/consumer_protection.html" TargetMode="External" Id="rId208" /><Relationship Type="http://schemas.openxmlformats.org/officeDocument/2006/relationships/hyperlink" Target="http://www.europarl.europa.eu/factsheets/de/sheet/1/the-first-treaties" TargetMode="External" Id="rId229" /><Relationship Type="http://schemas.openxmlformats.org/officeDocument/2006/relationships/hyperlink" Target="https://eur-lex.europa.eu/legal-content/DE/TXT/HTML/schengen_agreement" TargetMode="External" Id="rId240" /><Relationship Type="http://schemas.openxmlformats.org/officeDocument/2006/relationships/hyperlink" Target="https://eur-lex.europa.eu/legal-content/DE/TXT/HTML/?uri=LEGISSUM:4353955&amp;from=EN" TargetMode="External" Id="rId261" /><Relationship Type="http://schemas.openxmlformats.org/officeDocument/2006/relationships/hyperlink" Target="http://eur-lex.europa.eu/summary/glossary/foreign_security_policy.html" TargetMode="External" Id="rId14" /><Relationship Type="http://schemas.openxmlformats.org/officeDocument/2006/relationships/hyperlink" Target="https://eur-lex.europa.eu/legal-content/DE/AUTO/?uri=celex:12016M029" TargetMode="External" Id="rId35" /><Relationship Type="http://schemas.openxmlformats.org/officeDocument/2006/relationships/hyperlink" Target="https://eur-lex.europa.eu/legal-content/DE/AUTO/?uri=celex:12016E208" TargetMode="External" Id="rId56" /><Relationship Type="http://schemas.openxmlformats.org/officeDocument/2006/relationships/hyperlink" Target="http://eur-lex.europa.eu/summary/glossary/rule_of_law.html" TargetMode="External" Id="rId77" /><Relationship Type="http://schemas.openxmlformats.org/officeDocument/2006/relationships/hyperlink" Target="https://eur-lex.europa.eu/legal-content/DE/AUTO/?uri=celex:12016M027" TargetMode="External" Id="rId100" /><Relationship Type="http://schemas.openxmlformats.org/officeDocument/2006/relationships/hyperlink" Target="http://ec.europa.eu/growth/smes/cosme_de" TargetMode="External" Id="rId282" /><Relationship Type="http://schemas.openxmlformats.org/officeDocument/2006/relationships/hyperlink" Target="https://eur-lex.europa.eu/legal-content/DE/AUTO/?uri=celex:02004R0549-20091204" TargetMode="External" Id="rId317" /><Relationship Type="http://schemas.openxmlformats.org/officeDocument/2006/relationships/hyperlink" Target="https://eur-lex.europa.eu/legal-content/DE/AUTO/?uri=celex:12016M021" TargetMode="External" Id="rId8" /><Relationship Type="http://schemas.openxmlformats.org/officeDocument/2006/relationships/hyperlink" Target="https://eur-lex.europa.eu/legal-content/DE/AUTO/?uri=celex:12016M025" TargetMode="External" Id="rId98" /><Relationship Type="http://schemas.openxmlformats.org/officeDocument/2006/relationships/hyperlink" Target="https://eur-lex.europa.eu/legal-content/DE/AUTO/?uri=celex:12016E206" TargetMode="External" Id="rId121" /><Relationship Type="http://schemas.openxmlformats.org/officeDocument/2006/relationships/hyperlink" Target="http://ec.europa.eu/justice/fundamental-rights/charter/index_de.htm" TargetMode="External" Id="rId142" /><Relationship Type="http://schemas.openxmlformats.org/officeDocument/2006/relationships/hyperlink" Target="http://ec.europa.eu/internal_market/copyright/index_de.htm" TargetMode="External" Id="rId163" /><Relationship Type="http://schemas.openxmlformats.org/officeDocument/2006/relationships/hyperlink" Target="http://europa.eu/european-union/topics/customs_de" TargetMode="External" Id="rId184" /><Relationship Type="http://schemas.openxmlformats.org/officeDocument/2006/relationships/hyperlink" Target="http://ec.europa.eu/europeaid/regions/octs_en" TargetMode="External" Id="rId219" /><Relationship Type="http://schemas.openxmlformats.org/officeDocument/2006/relationships/hyperlink" Target="http://www.consilium.europa.eu/de/history/" TargetMode="External" Id="rId230" /><Relationship Type="http://schemas.openxmlformats.org/officeDocument/2006/relationships/hyperlink" Target="https://eur-lex.europa.eu/legal-content/DE/TXT/HTML/?uri=LEGISSUM:4353955&amp;from=EN" TargetMode="External" Id="rId251" /><Relationship Type="http://schemas.openxmlformats.org/officeDocument/2006/relationships/hyperlink" Target="http://eur-lex.europa.eu/summary/glossary/solidarity_clause.html" TargetMode="External" Id="rId25" /><Relationship Type="http://schemas.openxmlformats.org/officeDocument/2006/relationships/hyperlink" Target="https://eur-lex.europa.eu/legal-content/DE/AUTO/?uri=celex:12016M040" TargetMode="External" Id="rId46" /><Relationship Type="http://schemas.openxmlformats.org/officeDocument/2006/relationships/hyperlink" Target="https://eur-lex.europa.eu/legal-content/DE/AUTO/?uri=celex:12016E219" TargetMode="External" Id="rId67" /><Relationship Type="http://schemas.openxmlformats.org/officeDocument/2006/relationships/hyperlink" Target="https://eur-lex.europa.eu/legal-content/DE/AUTO/?uri=celex:52014DC0215" TargetMode="External" Id="rId272" /><Relationship Type="http://schemas.openxmlformats.org/officeDocument/2006/relationships/hyperlink" Target="https://eur-lex.europa.eu/legal-content/DE/TXT/HTML/?uri=LEGISSUM:l31039&amp;from=EN" TargetMode="External" Id="rId293" /><Relationship Type="http://schemas.openxmlformats.org/officeDocument/2006/relationships/hyperlink" Target="http://eur-lex.europa.eu/legal-content/DE/TXT/?uri=LEGISSUM:l24020" TargetMode="External" Id="rId307" /><Relationship Type="http://schemas.openxmlformats.org/officeDocument/2006/relationships/hyperlink" Target="http://eur-lex.europa.eu/summary/glossary/eu_trade_policy.html" TargetMode="External" Id="rId88" /><Relationship Type="http://schemas.openxmlformats.org/officeDocument/2006/relationships/hyperlink" Target="https://eur-lex.europa.eu/legal-content/DE/AUTO/?uri=celex:12016M038" TargetMode="External" Id="rId111" /><Relationship Type="http://schemas.openxmlformats.org/officeDocument/2006/relationships/hyperlink" Target="https://eur-lex.europa.eu/legal-content/DE/AUTO/?uri=celex:12016E217" TargetMode="External" Id="rId132" /><Relationship Type="http://schemas.openxmlformats.org/officeDocument/2006/relationships/hyperlink" Target="http://europa.eu/about-eu/agencies/regulatory_agencies_bodies/policy_agencies/fra/index_de.htm" TargetMode="External" Id="rId153" /><Relationship Type="http://schemas.openxmlformats.org/officeDocument/2006/relationships/hyperlink" Target="http://eur-lex.europa.eu/legal-content/DE/TXT/?uri=legissum:xy0026" TargetMode="External" Id="rId174" /><Relationship Type="http://schemas.openxmlformats.org/officeDocument/2006/relationships/hyperlink" Target="http://ec.europa.eu/environment/archives/guide/part1.htm" TargetMode="External" Id="rId195" /><Relationship Type="http://schemas.openxmlformats.org/officeDocument/2006/relationships/hyperlink" Target="http://eur-lex.europa.eu/summary/glossary/ten.html" TargetMode="External" Id="rId209" /><Relationship Type="http://schemas.openxmlformats.org/officeDocument/2006/relationships/hyperlink" Target="http://europa.eu/european-union/topics/trade_de" TargetMode="External" Id="rId220" /><Relationship Type="http://schemas.openxmlformats.org/officeDocument/2006/relationships/hyperlink" Target="https://eur-lex.europa.eu/legal-content/DE/AUTO/?uri=uriserv:l33216" TargetMode="External" Id="rId241" /><Relationship Type="http://schemas.openxmlformats.org/officeDocument/2006/relationships/hyperlink" Target="http://eur-lex.europa.eu/summary/glossary/foreign_security_policy.html" TargetMode="External" Id="rId15" /><Relationship Type="http://schemas.openxmlformats.org/officeDocument/2006/relationships/hyperlink" Target="https://eur-lex.europa.eu/legal-content/DE/AUTO/?uri=celex:12016M030" TargetMode="External" Id="rId36" /><Relationship Type="http://schemas.openxmlformats.org/officeDocument/2006/relationships/hyperlink" Target="https://eur-lex.europa.eu/legal-content/DE/AUTO/?uri=celex:12016E209" TargetMode="External" Id="rId57" /><Relationship Type="http://schemas.openxmlformats.org/officeDocument/2006/relationships/hyperlink" Target="http://ec.europa.eu/fisheries/cfp/control/technologies/vms_de" TargetMode="External" Id="rId262" /><Relationship Type="http://schemas.openxmlformats.org/officeDocument/2006/relationships/hyperlink" Target="http://eur-lex.europa.eu/summary/glossary/european_commission.html" TargetMode="External" Id="rId283" /><Relationship Type="http://schemas.openxmlformats.org/officeDocument/2006/relationships/hyperlink" Target="http://eur-lex.europa.eu/summary/glossary/human_rights.html" TargetMode="External" Id="rId78" /><Relationship Type="http://schemas.openxmlformats.org/officeDocument/2006/relationships/hyperlink" Target="https://eur-lex.europa.eu/legal-content/DE/AUTO/?uri=celex:12016M026" TargetMode="External" Id="rId99" /><Relationship Type="http://schemas.openxmlformats.org/officeDocument/2006/relationships/hyperlink" Target="https://eur-lex.europa.eu/legal-content/DE/AUTO/?uri=celex:12016M028" TargetMode="External" Id="rId101" /><Relationship Type="http://schemas.openxmlformats.org/officeDocument/2006/relationships/hyperlink" Target="https://eur-lex.europa.eu/legal-content/DE/AUTO/?uri=celex:12016E207" TargetMode="External" Id="rId122" /><Relationship Type="http://schemas.openxmlformats.org/officeDocument/2006/relationships/hyperlink" Target="http://europa.eu/about-eu/institutions-bodies/index_de.htm" TargetMode="External" Id="rId143" /><Relationship Type="http://schemas.openxmlformats.org/officeDocument/2006/relationships/hyperlink" Target="https://eur-lex.europa.eu/legal-content/DE/AUTO/?uri=uriserv:l26031" TargetMode="External" Id="rId164" /><Relationship Type="http://schemas.openxmlformats.org/officeDocument/2006/relationships/hyperlink" Target="http://eur-lex.europa.eu/summary/glossary/agricultural_policy.html" TargetMode="External" Id="rId185" /><Relationship Type="http://schemas.openxmlformats.org/officeDocument/2006/relationships/hyperlink" Target="http://eur-lex.europa.eu/summary/glossary/external_responsibilities.html" TargetMode="External" Id="rId9" /><Relationship Type="http://schemas.openxmlformats.org/officeDocument/2006/relationships/hyperlink" Target="http://europa.eu/european-union/topics/enterprise_de" TargetMode="External" Id="rId210" /><Relationship Type="http://schemas.openxmlformats.org/officeDocument/2006/relationships/hyperlink" Target="http://eeas.europa.eu/headquarters/headquarters-homepage_en" TargetMode="External" Id="rId26" /><Relationship Type="http://schemas.openxmlformats.org/officeDocument/2006/relationships/hyperlink" Target="http://europa.eu/european-union/law/treaties_de" TargetMode="External" Id="rId231" /><Relationship Type="http://schemas.openxmlformats.org/officeDocument/2006/relationships/hyperlink" Target="http://eur-lex.europa.eu/legal-content/DE/TXT/?uri=celex:32008R1005" TargetMode="External" Id="rId252" /><Relationship Type="http://schemas.openxmlformats.org/officeDocument/2006/relationships/hyperlink" Target="https://eur-lex.europa.eu/legal-content/DE/AUTO/?uri=uriserv:c11505d" TargetMode="External" Id="rId273" /><Relationship Type="http://schemas.openxmlformats.org/officeDocument/2006/relationships/hyperlink" Target="https://eur-lex.europa.eu/legal-content/DE/TXT/HTML/?uri=LEGISSUM:l31039&amp;from=EN" TargetMode="External" Id="rId294" /><Relationship Type="http://schemas.openxmlformats.org/officeDocument/2006/relationships/hyperlink" Target="https://eur-lex.europa.eu/legal-content/DE/AUTO/?uri=celex:32009R1070" TargetMode="External" Id="rId308" /><Relationship Type="http://schemas.openxmlformats.org/officeDocument/2006/relationships/hyperlink" Target="https://eur-lex.europa.eu/legal-content/DE/AUTO/?uri=celex:12016M041" TargetMode="External" Id="rId47" /><Relationship Type="http://schemas.openxmlformats.org/officeDocument/2006/relationships/hyperlink" Target="https://eur-lex.europa.eu/legal-content/DE/AUTO/?uri=celex:12016E220" TargetMode="External" Id="rId68" /><Relationship Type="http://schemas.openxmlformats.org/officeDocument/2006/relationships/hyperlink" Target="http://eur-lex.europa.eu/legal-content/DE/TXT/?uri=LEGISSUM:ai0020" TargetMode="External" Id="rId89" /><Relationship Type="http://schemas.openxmlformats.org/officeDocument/2006/relationships/hyperlink" Target="https://eur-lex.europa.eu/legal-content/DE/AUTO/?uri=celex:12016M039" TargetMode="External" Id="rId112" /><Relationship Type="http://schemas.openxmlformats.org/officeDocument/2006/relationships/hyperlink" Target="https://eur-lex.europa.eu/legal-content/DE/AUTO/?uri=celex:12016E218" TargetMode="External" Id="rId133" /><Relationship Type="http://schemas.openxmlformats.org/officeDocument/2006/relationships/hyperlink" Target="https://eur-lex.europa.eu/legal-content/DE/AUTO/?uri=celex:32007R0168" TargetMode="External" Id="rId154" /><Relationship Type="http://schemas.openxmlformats.org/officeDocument/2006/relationships/hyperlink" Target="http://eur-lex.europa.eu/legal-content/DE/TXT/?uri=legissum:xy0023" TargetMode="External" Id="rId175" /><Relationship Type="http://schemas.openxmlformats.org/officeDocument/2006/relationships/hyperlink" Target="http://europa.eu/european-union/topics/economic-monetary-affairs_de" TargetMode="External" Id="rId196" /><Relationship Type="http://schemas.openxmlformats.org/officeDocument/2006/relationships/hyperlink" Target="http://eur-lex.europa.eu/legal-content/DE/TXT/?uri=LEGISSUM:c10107" TargetMode="External" Id="rId200" /><Relationship Type="http://schemas.openxmlformats.org/officeDocument/2006/relationships/hyperlink" Target="http://eur-lex.europa.eu/summary/glossary/european_council.html" TargetMode="External" Id="rId16" /><Relationship Type="http://schemas.openxmlformats.org/officeDocument/2006/relationships/hyperlink" Target="http://europa.eu/european-union/topics/development-cooperation_de" TargetMode="External" Id="rId221" /><Relationship Type="http://schemas.openxmlformats.org/officeDocument/2006/relationships/hyperlink" Target="https://eur-lex.europa.eu/legal-content/DE/AUTO/?uri=uriserv:jl0025" TargetMode="External" Id="rId242" /><Relationship Type="http://schemas.openxmlformats.org/officeDocument/2006/relationships/hyperlink" Target="http://ec.europa.eu/fisheries/fisheries-south-pacific-regional-fisheries-management-organisation-sprfmo-new-organisation_de" TargetMode="External" Id="rId263" /><Relationship Type="http://schemas.openxmlformats.org/officeDocument/2006/relationships/hyperlink" Target="http://eur-lex.europa.eu/summary/glossary/horizon_2020.html" TargetMode="External" Id="rId284" /><Relationship Type="http://schemas.openxmlformats.org/officeDocument/2006/relationships/hyperlink" Target="https://eur-lex.europa.eu/legal-content/DE/AUTO/?uri=celex:12016M031" TargetMode="External" Id="rId37" /><Relationship Type="http://schemas.openxmlformats.org/officeDocument/2006/relationships/hyperlink" Target="https://eur-lex.europa.eu/legal-content/DE/AUTO/?uri=celex:12016E210" TargetMode="External" Id="rId58" /><Relationship Type="http://schemas.openxmlformats.org/officeDocument/2006/relationships/hyperlink" Target="http://www.un.org/en/sections/what-we-do/uphold-international-law/" TargetMode="External" Id="rId79" /><Relationship Type="http://schemas.openxmlformats.org/officeDocument/2006/relationships/hyperlink" Target="https://eur-lex.europa.eu/legal-content/DE/AUTO/?uri=celex:12016M029" TargetMode="External" Id="rId102" /><Relationship Type="http://schemas.openxmlformats.org/officeDocument/2006/relationships/hyperlink" Target="https://eur-lex.europa.eu/legal-content/DE/AUTO/?uri=celex:12016E208" TargetMode="External" Id="rId123" /><Relationship Type="http://schemas.openxmlformats.org/officeDocument/2006/relationships/hyperlink" Target="http://fra.europa.eu/en/cooperation/civil-society/about-frp" TargetMode="External" Id="rId144" /><Relationship Type="http://schemas.openxmlformats.org/officeDocument/2006/relationships/hyperlink" Target="http://eur-lex.europa.eu/summary/glossary/european_parliament.html" TargetMode="External" Id="rId90" /><Relationship Type="http://schemas.openxmlformats.org/officeDocument/2006/relationships/hyperlink" Target="http://ec.europa.eu/digital-agenda/en/telecoms-rules" TargetMode="External" Id="rId165" /><Relationship Type="http://schemas.openxmlformats.org/officeDocument/2006/relationships/hyperlink" Target="http://eur-lex.europa.eu/summary/glossary/fisheries.html" TargetMode="External" Id="rId186" /><Relationship Type="http://schemas.openxmlformats.org/officeDocument/2006/relationships/hyperlink" Target="http://eur-lex.europa.eu/summary/glossary/economic_social_cohesion.html" TargetMode="External" Id="rId211" /><Relationship Type="http://schemas.openxmlformats.org/officeDocument/2006/relationships/hyperlink" Target="http://eur-lex.europa.eu/collection/eu-law/treaties/treaties-overview.html?locale=de" TargetMode="External" Id="rId232" /><Relationship Type="http://schemas.openxmlformats.org/officeDocument/2006/relationships/hyperlink" Target="http://eur-lex.europa.eu/legal-content/DE/TXT/?uri=LEGISSUM:pe0005" TargetMode="External" Id="rId253" /><Relationship Type="http://schemas.openxmlformats.org/officeDocument/2006/relationships/hyperlink" Target="http://ec.europa.eu/health/systems_performance_assessment/health_systems_organisation/index_de.htm" TargetMode="External" Id="rId274" /><Relationship Type="http://schemas.openxmlformats.org/officeDocument/2006/relationships/hyperlink" Target="http://www.ibfd.org/" TargetMode="External" Id="rId295" /><Relationship Type="http://schemas.openxmlformats.org/officeDocument/2006/relationships/hyperlink" Target="http://eur-lex.europa.eu/legal-content/DE/TXT/?uri=LEGISSUM:4359400" TargetMode="External" Id="rId309" /><Relationship Type="http://schemas.openxmlformats.org/officeDocument/2006/relationships/hyperlink" Target="https://eur-lex.europa.eu/legal-content/DE/AUTO/?uri=celex:12016M021" TargetMode="External" Id="rId27" /><Relationship Type="http://schemas.openxmlformats.org/officeDocument/2006/relationships/hyperlink" Target="https://eur-lex.europa.eu/legal-content/DE/AUTO/?uri=celex:12016M042" TargetMode="External" Id="rId48" /><Relationship Type="http://schemas.openxmlformats.org/officeDocument/2006/relationships/hyperlink" Target="https://eur-lex.europa.eu/legal-content/DE/AUTO/?uri=celex:12016E221" TargetMode="External" Id="rId69" /><Relationship Type="http://schemas.openxmlformats.org/officeDocument/2006/relationships/hyperlink" Target="https://eur-lex.europa.eu/legal-content/DE/AUTO/?uri=celex:12016M040" TargetMode="External" Id="rId113" /><Relationship Type="http://schemas.openxmlformats.org/officeDocument/2006/relationships/hyperlink" Target="https://eur-lex.europa.eu/legal-content/DE/AUTO/?uri=celex:12016E219" TargetMode="External" Id="rId134" /><Relationship Type="http://schemas.openxmlformats.org/officeDocument/2006/relationships/hyperlink" Target="http://eur-lex.europa.eu/legal-content/DE/TXT/?uri=LEGISSUM:ai0009" TargetMode="External" Id="rId80" /><Relationship Type="http://schemas.openxmlformats.org/officeDocument/2006/relationships/hyperlink" Target="https://eur-lex.europa.eu/legal-content/DE/AUTO/?uri=uriserv:OJ.L_.2007.053.01.0001.01.DEU" TargetMode="External" Id="rId155" /><Relationship Type="http://schemas.openxmlformats.org/officeDocument/2006/relationships/hyperlink" Target="http://eur-lex.europa.eu/legal-content/DE/TXT/?uri=legissum:xy0022" TargetMode="External" Id="rId176" /><Relationship Type="http://schemas.openxmlformats.org/officeDocument/2006/relationships/hyperlink" Target="http://eur-lex.europa.eu/summary/glossary/employment.html" TargetMode="External" Id="rId197" /><Relationship Type="http://schemas.openxmlformats.org/officeDocument/2006/relationships/hyperlink" Target="http://eur-lex.europa.eu/summary/glossary/european_social_fund.html" TargetMode="External" Id="rId201" /><Relationship Type="http://schemas.openxmlformats.org/officeDocument/2006/relationships/hyperlink" Target="http://eur-lex.europa.eu/legal-content/DE/TXT/?uri=LEGISSUM:25_1" TargetMode="External" Id="rId222" /><Relationship Type="http://schemas.openxmlformats.org/officeDocument/2006/relationships/hyperlink" Target="https://eur-lex.europa.eu/legal-content/DE/AUTO/?uri=uriserv:l33188" TargetMode="External" Id="rId243" /><Relationship Type="http://schemas.openxmlformats.org/officeDocument/2006/relationships/hyperlink" Target="https://eur-lex.europa.eu/legal-content/DE/AUTO/?uri=celex:32018R0975" TargetMode="External" Id="rId264" /><Relationship Type="http://schemas.openxmlformats.org/officeDocument/2006/relationships/hyperlink" Target="https://ec.europa.eu/easme/" TargetMode="External" Id="rId285" /><Relationship Type="http://schemas.openxmlformats.org/officeDocument/2006/relationships/hyperlink" Target="http://eur-lex.europa.eu/summary/glossary/eu_council.html" TargetMode="External" Id="rId17" /><Relationship Type="http://schemas.openxmlformats.org/officeDocument/2006/relationships/hyperlink" Target="https://eur-lex.europa.eu/legal-content/DE/AUTO/?uri=celex:12016M032" TargetMode="External" Id="rId38" /><Relationship Type="http://schemas.openxmlformats.org/officeDocument/2006/relationships/hyperlink" Target="https://eur-lex.europa.eu/legal-content/DE/AUTO/?uri=celex:12016E211" TargetMode="External" Id="rId59" /><Relationship Type="http://schemas.openxmlformats.org/officeDocument/2006/relationships/hyperlink" Target="https://eur-lex.europa.eu/legal-content/DE/AUTO/?uri=celex:12016M030" TargetMode="External" Id="rId103" /><Relationship Type="http://schemas.openxmlformats.org/officeDocument/2006/relationships/hyperlink" Target="https://eur-lex.europa.eu/legal-content/DE/AUTO/?uri=celex:12016E209" TargetMode="External" Id="rId124" /><Relationship Type="http://schemas.openxmlformats.org/officeDocument/2006/relationships/hyperlink" Target="http://eur-lex.europa.eu/summary/glossary/european_commission.html" TargetMode="External" Id="rId310" /><Relationship Type="http://schemas.openxmlformats.org/officeDocument/2006/relationships/hyperlink" Target="https://eur-lex.europa.eu/legal-content/DE/AUTO/?uri=celex:12016E222" TargetMode="External" Id="rId70" /><Relationship Type="http://schemas.openxmlformats.org/officeDocument/2006/relationships/hyperlink" Target="http://eur-lex.europa.eu/summary/glossary/customs_union.html" TargetMode="External" Id="rId91" /><Relationship Type="http://schemas.openxmlformats.org/officeDocument/2006/relationships/hyperlink" Target="http://eige.europa.eu/" TargetMode="External" Id="rId145" /><Relationship Type="http://schemas.openxmlformats.org/officeDocument/2006/relationships/hyperlink" Target="http://eur-lex.europa.eu/summary/glossary/audiovisual.html" TargetMode="External" Id="rId166" /><Relationship Type="http://schemas.openxmlformats.org/officeDocument/2006/relationships/hyperlink" Target="http://europa.eu/youreurope/citizens/residence/residence-rights/index_de.htm" TargetMode="External" Id="rId187" /><Relationship Type="http://schemas.openxmlformats.org/officeDocument/2006/relationships/hyperlink" Target="http://eur-lex.europa.eu/summary/glossary/research_and_development.html" TargetMode="External" Id="rId212" /><Relationship Type="http://schemas.openxmlformats.org/officeDocument/2006/relationships/hyperlink" Target="https://eur-lex.europa.eu/legal-content/DE/AUTO/?uri=celex:12016ME/TXT" TargetMode="External" Id="rId233" /><Relationship Type="http://schemas.openxmlformats.org/officeDocument/2006/relationships/hyperlink" Target="http://eur-lex.europa.eu/legal-content/DE/TXT/?uri=celex:32009R1224" TargetMode="External" Id="rId254" /><Relationship Type="http://schemas.openxmlformats.org/officeDocument/2006/relationships/hyperlink" Target="https://eur-lex.europa.eu/legal-content/DE/AUTO/?uri=celex:12016M022" TargetMode="External" Id="rId28" /><Relationship Type="http://schemas.openxmlformats.org/officeDocument/2006/relationships/hyperlink" Target="https://eur-lex.europa.eu/legal-content/DE/AUTO/?uri=celex:12016M043" TargetMode="External" Id="rId49" /><Relationship Type="http://schemas.openxmlformats.org/officeDocument/2006/relationships/hyperlink" Target="https://eur-lex.europa.eu/legal-content/DE/AUTO/?uri=celex:12016M041" TargetMode="External" Id="rId114" /><Relationship Type="http://schemas.openxmlformats.org/officeDocument/2006/relationships/hyperlink" Target="https://eur-lex.europa.eu/legal-content/DE/AUTO/?uri=celex:52014DC0339" TargetMode="External" Id="rId275" /><Relationship Type="http://schemas.openxmlformats.org/officeDocument/2006/relationships/hyperlink" Target="http://eur-lex.europa.eu/summary/glossary/european_commission.html" TargetMode="External" Id="rId296" /><Relationship Type="http://schemas.openxmlformats.org/officeDocument/2006/relationships/hyperlink" Target="http://eur-lex.europa.eu/summary/glossary/legislation_recasting.html" TargetMode="External" Id="rId300" /><Relationship Type="http://schemas.openxmlformats.org/officeDocument/2006/relationships/hyperlink" Target="https://eur-lex.europa.eu/legal-content/DE/AUTO/?uri=celex:12016E212" TargetMode="External" Id="rId60" /><Relationship Type="http://schemas.openxmlformats.org/officeDocument/2006/relationships/hyperlink" Target="http://eur-lex.europa.eu/summary/glossary/foreign_security_policy.html" TargetMode="External" Id="rId81" /><Relationship Type="http://schemas.openxmlformats.org/officeDocument/2006/relationships/hyperlink" Target="https://eur-lex.europa.eu/legal-content/DE/AUTO/?uri=celex:12016E220" TargetMode="External" Id="rId135" /><Relationship Type="http://schemas.openxmlformats.org/officeDocument/2006/relationships/hyperlink" Target="https://eur-lex.europa.eu/legal-content/DE/AUTO/?uri=celex:32013D0252" TargetMode="External" Id="rId156" /><Relationship Type="http://schemas.openxmlformats.org/officeDocument/2006/relationships/hyperlink" Target="http://eur-lex.europa.eu/legal-content/DE/TXT/?uri=legissum:4301853" TargetMode="External" Id="rId177" /><Relationship Type="http://schemas.openxmlformats.org/officeDocument/2006/relationships/hyperlink" Target="http://eur-lex.europa.eu/summary/glossary/social_policy.html" TargetMode="External" Id="rId198" /><Relationship Type="http://schemas.openxmlformats.org/officeDocument/2006/relationships/hyperlink" Target="http://eur-lex.europa.eu/summary/glossary/education.html" TargetMode="External" Id="rId202" /><Relationship Type="http://schemas.openxmlformats.org/officeDocument/2006/relationships/hyperlink" Target="http://eur-lex.europa.eu/summary/glossary/solidarity_clause.html" TargetMode="External" Id="rId223" /><Relationship Type="http://schemas.openxmlformats.org/officeDocument/2006/relationships/hyperlink" Target="https://eur-lex.europa.eu/legal-content/DE/AUTO/?uri=celex:32013R1053" TargetMode="External" Id="rId244" /><Relationship Type="http://schemas.openxmlformats.org/officeDocument/2006/relationships/hyperlink" Target="http://eur-lex.europa.eu/summary/glossary/eu_external_action_service.html" TargetMode="External" Id="rId18" /><Relationship Type="http://schemas.openxmlformats.org/officeDocument/2006/relationships/hyperlink" Target="https://eur-lex.europa.eu/legal-content/DE/AUTO/?uri=celex:12016M033" TargetMode="External" Id="rId39" /><Relationship Type="http://schemas.openxmlformats.org/officeDocument/2006/relationships/hyperlink" Target="https://eur-lex.europa.eu/legal-content/DE/AUTO/?uri=celex:32017R2403" TargetMode="External" Id="rId265" /><Relationship Type="http://schemas.openxmlformats.org/officeDocument/2006/relationships/hyperlink" Target="http://ec.europa.eu/growth/smes/cosme_de" TargetMode="External" Id="rId286" /><Relationship Type="http://schemas.openxmlformats.org/officeDocument/2006/relationships/hyperlink" Target="https://eur-lex.europa.eu/legal-content/DE/AUTO/?uri=celex:12016M044" TargetMode="External" Id="rId50" /><Relationship Type="http://schemas.openxmlformats.org/officeDocument/2006/relationships/hyperlink" Target="https://eur-lex.europa.eu/legal-content/DE/AUTO/?uri=celex:12016M031" TargetMode="External" Id="rId104" /><Relationship Type="http://schemas.openxmlformats.org/officeDocument/2006/relationships/hyperlink" Target="https://eur-lex.europa.eu/legal-content/DE/AUTO/?uri=celex:12016E210" TargetMode="External" Id="rId125" /><Relationship Type="http://schemas.openxmlformats.org/officeDocument/2006/relationships/hyperlink" Target="http://www.ohchr.org/EN/Countries/NHRI/Pages/NHRIMain.aspx" TargetMode="External" Id="rId146" /><Relationship Type="http://schemas.openxmlformats.org/officeDocument/2006/relationships/hyperlink" Target="https://eur-lex.europa.eu/legal-content/DE/AUTO/?uri=uriserv:l14042" TargetMode="External" Id="rId167" /><Relationship Type="http://schemas.openxmlformats.org/officeDocument/2006/relationships/hyperlink" Target="http://ec.europa.eu/growth/single-market/services_de" TargetMode="External" Id="rId188" /><Relationship Type="http://schemas.openxmlformats.org/officeDocument/2006/relationships/hyperlink" Target="http://ec.europa.eu/transport/modes/air/ses_en" TargetMode="External" Id="rId311" /><Relationship Type="http://schemas.openxmlformats.org/officeDocument/2006/relationships/hyperlink" Target="https://eur-lex.europa.eu/legal-content/DE/AUTO/?uri=celex:12016ME/TXT" TargetMode="External" Id="rId71" /><Relationship Type="http://schemas.openxmlformats.org/officeDocument/2006/relationships/hyperlink" Target="http://eur-lex.europa.eu/summary/glossary/solidarity_clause.html" TargetMode="External" Id="rId92" /><Relationship Type="http://schemas.openxmlformats.org/officeDocument/2006/relationships/hyperlink" Target="http://europa.eu/european-union/topics/space_de" TargetMode="External" Id="rId213" /><Relationship Type="http://schemas.openxmlformats.org/officeDocument/2006/relationships/hyperlink" Target="https://eur-lex.europa.eu/legal-content/DE/AUTO/?uri=celex:11957E/TXT" TargetMode="External" Id="rId234" /><Relationship Type="http://schemas.openxmlformats.org/officeDocument/2006/relationships/hyperlink" Target="https://eur-lex.europa.eu/legal-content/DE/AUTO/?uri=celex:12016M023" TargetMode="External" Id="rId29" /><Relationship Type="http://schemas.openxmlformats.org/officeDocument/2006/relationships/hyperlink" Target="http://eur-lex.europa.eu/legal-content/DE/ALL/?uri=LEGISSUM:pe0012" TargetMode="External" Id="rId255" /><Relationship Type="http://schemas.openxmlformats.org/officeDocument/2006/relationships/hyperlink" Target="https://eur-lex.europa.eu/legal-content/DE/AUTO/?uri=uriserv:em0028" TargetMode="External" Id="rId276" /><Relationship Type="http://schemas.openxmlformats.org/officeDocument/2006/relationships/hyperlink" Target="http://ec.europa.eu/taxation_customs/sites/taxation/files/resources/documents/common/publications/studies/survey_ir_dir.pdf" TargetMode="External" Id="rId297" /><Relationship Type="http://schemas.openxmlformats.org/officeDocument/2006/relationships/hyperlink" Target="https://eur-lex.europa.eu/legal-content/DE/AUTO/?uri=celex:12016M034" TargetMode="External" Id="rId40" /><Relationship Type="http://schemas.openxmlformats.org/officeDocument/2006/relationships/hyperlink" Target="https://eur-lex.europa.eu/legal-content/DE/AUTO/?uri=celex:12016M042" TargetMode="External" Id="rId115" /><Relationship Type="http://schemas.openxmlformats.org/officeDocument/2006/relationships/hyperlink" Target="https://eur-lex.europa.eu/legal-content/DE/AUTO/?uri=celex:12016E221" TargetMode="External" Id="rId136" /><Relationship Type="http://schemas.openxmlformats.org/officeDocument/2006/relationships/hyperlink" Target="https://eur-lex.europa.eu/legal-content/DE/AUTO/?uri=uriserv:OJ.L_.2013.079.01.0001.01.DEU" TargetMode="External" Id="rId157" /><Relationship Type="http://schemas.openxmlformats.org/officeDocument/2006/relationships/hyperlink" Target="http://europa.eu/european-union/topics/foreign-security-policy_de" TargetMode="External" Id="rId178" /><Relationship Type="http://schemas.openxmlformats.org/officeDocument/2006/relationships/hyperlink" Target="http://ec.europa.eu/taxation_customs/business/company-tax/taxation-crossborder-interest-royalty-payments-eu-union_de" TargetMode="External" Id="rId301" /><Relationship Type="http://schemas.openxmlformats.org/officeDocument/2006/relationships/hyperlink" Target="https://eur-lex.europa.eu/legal-content/DE/AUTO/?uri=celex:12016E213" TargetMode="External" Id="rId61" /><Relationship Type="http://schemas.openxmlformats.org/officeDocument/2006/relationships/hyperlink" Target="http://eur-lex.europa.eu/summary/glossary/foreign_security_policy.html" TargetMode="External" Id="rId82" /><Relationship Type="http://schemas.openxmlformats.org/officeDocument/2006/relationships/hyperlink" Target="http://www.coe.int/en/web/turin-european-social-charter" TargetMode="External" Id="rId199" /><Relationship Type="http://schemas.openxmlformats.org/officeDocument/2006/relationships/hyperlink" Target="http://eur-lex.europa.eu/summary/glossary/training.html" TargetMode="External" Id="rId203" /><Relationship Type="http://schemas.openxmlformats.org/officeDocument/2006/relationships/hyperlink" Target="http://eur-lex.europa.eu/summary/glossary/development_aid.html" TargetMode="External" Id="rId19" /><Relationship Type="http://schemas.openxmlformats.org/officeDocument/2006/relationships/hyperlink" Target="http://europa.eu/european-union/about-eu/institutions-bodies_de" TargetMode="External" Id="rId224" /><Relationship Type="http://schemas.openxmlformats.org/officeDocument/2006/relationships/hyperlink" Target="https://eur-lex.europa.eu/legal-content/DE/AUTO/?uri=uriserv:OJ.L_.2013.295.01.0027.01.DEU" TargetMode="External" Id="rId245" /><Relationship Type="http://schemas.openxmlformats.org/officeDocument/2006/relationships/hyperlink" Target="https://eur-lex.europa.eu/legal-content/DE/AUTO/?uri=celex:32013R1380" TargetMode="External" Id="rId266" /><Relationship Type="http://schemas.openxmlformats.org/officeDocument/2006/relationships/hyperlink" Target="https://eur-lex.europa.eu/legal-content/DE/AUTO/?uri=celex:32013R1287" TargetMode="External" Id="rId287" /><Relationship Type="http://schemas.openxmlformats.org/officeDocument/2006/relationships/hyperlink" Target="https://eur-lex.europa.eu/legal-content/DE/AUTO/?uri=celex:12016M024" TargetMode="External" Id="rId30" /><Relationship Type="http://schemas.openxmlformats.org/officeDocument/2006/relationships/hyperlink" Target="https://eur-lex.europa.eu/legal-content/DE/AUTO/?uri=celex:12016M032" TargetMode="External" Id="rId105" /><Relationship Type="http://schemas.openxmlformats.org/officeDocument/2006/relationships/hyperlink" Target="https://eur-lex.europa.eu/legal-content/DE/AUTO/?uri=celex:12016E211" TargetMode="External" Id="rId126" /><Relationship Type="http://schemas.openxmlformats.org/officeDocument/2006/relationships/hyperlink" Target="http://www.coe.int/de/web/portal/home" TargetMode="External" Id="rId147" /><Relationship Type="http://schemas.openxmlformats.org/officeDocument/2006/relationships/hyperlink" Target="https://eur-lex.europa.eu/legal-content/DE/AUTO/?uri=uriserv:l24120" TargetMode="External" Id="rId168" /><Relationship Type="http://schemas.openxmlformats.org/officeDocument/2006/relationships/hyperlink" Target="https://eur-lex.europa.eu/legal-content/DE/AUTO/?uri=celex:32004R0551" TargetMode="External" Id="rId312" /><Relationship Type="http://schemas.openxmlformats.org/officeDocument/2006/relationships/hyperlink" Target="https://eur-lex.europa.eu/legal-content/DE/AUTO/?uri=celex:12016M045" TargetMode="External" Id="rId51" /><Relationship Type="http://schemas.openxmlformats.org/officeDocument/2006/relationships/hyperlink" Target="https://eur-lex.europa.eu/legal-content/DE/AUTO/?uri=celex:12016M" TargetMode="External" Id="rId72" /><Relationship Type="http://schemas.openxmlformats.org/officeDocument/2006/relationships/hyperlink" Target="http://eeas.europa.eu/headquarters/headquarters-homepage_en" TargetMode="External" Id="rId93" /><Relationship Type="http://schemas.openxmlformats.org/officeDocument/2006/relationships/hyperlink" Target="http://ec.europa.eu/info/business-economy-euro/banking-and-finance/financial-markets/capital-movements_de" TargetMode="External" Id="rId189" /><Relationship Type="http://schemas.openxmlformats.org/officeDocument/2006/relationships/hyperlink" Target="http://eur-lex.europa.eu/summary/glossary/environment.html" TargetMode="External" Id="rId214" /><Relationship Type="http://schemas.openxmlformats.org/officeDocument/2006/relationships/hyperlink" Target="https://eur-lex.europa.eu/legal-content/DE/AUTO/?uri=celex:02016ME/TXT-20160901" TargetMode="External" Id="rId235" /><Relationship Type="http://schemas.openxmlformats.org/officeDocument/2006/relationships/hyperlink" Target="http://eur-lex.europa.eu/legal-content/DE/TXT/?uri=celex:32017R2403" TargetMode="External" Id="rId256" /><Relationship Type="http://schemas.openxmlformats.org/officeDocument/2006/relationships/hyperlink" Target="http://ec.europa.eu/europe2020/making-it-happen/annual-growth-surveys/index_de.htm" TargetMode="External" Id="rId277" /><Relationship Type="http://schemas.openxmlformats.org/officeDocument/2006/relationships/hyperlink" Target="https://eur-lex.europa.eu/legal-content/DE/AUTO/?uri=celex:52009DC0179" TargetMode="External" Id="rId298" /><Relationship Type="http://schemas.openxmlformats.org/officeDocument/2006/relationships/hyperlink" Target="https://eur-lex.europa.eu/legal-content/DE/AUTO/?uri=celex:12016M043" TargetMode="External" Id="rId116" /><Relationship Type="http://schemas.openxmlformats.org/officeDocument/2006/relationships/hyperlink" Target="https://eur-lex.europa.eu/legal-content/DE/AUTO/?uri=celex:12016E222" TargetMode="External" Id="rId137" /><Relationship Type="http://schemas.openxmlformats.org/officeDocument/2006/relationships/hyperlink" Target="https://eur-lex.europa.eu/legal-content/DE/AUTO/?uri=celex:52015DC0192" TargetMode="External" Id="rId158" /><Relationship Type="http://schemas.openxmlformats.org/officeDocument/2006/relationships/hyperlink" Target="https://eur-lex.europa.eu/legal-content/DE/AUTO/?uri=celex:32003L0049" TargetMode="External" Id="rId302" /><Relationship Type="http://schemas.openxmlformats.org/officeDocument/2006/relationships/hyperlink" Target="http://eur-lex.europa.eu/summary/glossary/humanitarian_aid.html" TargetMode="External" Id="rId20" /><Relationship Type="http://schemas.openxmlformats.org/officeDocument/2006/relationships/hyperlink" Target="https://eur-lex.europa.eu/legal-content/DE/AUTO/?uri=celex:12016M035" TargetMode="External" Id="rId41" /><Relationship Type="http://schemas.openxmlformats.org/officeDocument/2006/relationships/hyperlink" Target="https://eur-lex.europa.eu/legal-content/DE/AUTO/?uri=celex:12016E214" TargetMode="External" Id="rId62" /><Relationship Type="http://schemas.openxmlformats.org/officeDocument/2006/relationships/hyperlink" Target="http://eur-lex.europa.eu/summary/glossary/european_council.html" TargetMode="External" Id="rId83" /><Relationship Type="http://schemas.openxmlformats.org/officeDocument/2006/relationships/hyperlink" Target="http://eur-lex.europa.eu/summary/glossary/justice.html" TargetMode="External" Id="rId179" /><Relationship Type="http://schemas.openxmlformats.org/officeDocument/2006/relationships/hyperlink" Target="http://eur-lex.europa.eu/summary/glossary/freedom_and_security.html" TargetMode="External" Id="rId190" /><Relationship Type="http://schemas.openxmlformats.org/officeDocument/2006/relationships/hyperlink" Target="http://eur-lex.europa.eu/summary/glossary/youth.html" TargetMode="External" Id="rId204" /><Relationship Type="http://schemas.openxmlformats.org/officeDocument/2006/relationships/hyperlink" Target="http://europa.eu/european-union/eu-law/legal-acts_de" TargetMode="External" Id="rId225" /><Relationship Type="http://schemas.openxmlformats.org/officeDocument/2006/relationships/hyperlink" Target="https://eur-lex.europa.eu/legal-content/DE/AUTO/?uri=celex:32013R1051" TargetMode="External" Id="rId246" /><Relationship Type="http://schemas.openxmlformats.org/officeDocument/2006/relationships/hyperlink" Target="https://eur-lex.europa.eu/legal-content/DE/AUTO/?uri=celex:02013R1380-20190814" TargetMode="External" Id="rId267" /><Relationship Type="http://schemas.openxmlformats.org/officeDocument/2006/relationships/hyperlink" Target="https://eur-lex.europa.eu/legal-content/DE/AUTO/?uri=celex:32003L0049" TargetMode="External" Id="rId288" /><Relationship Type="http://schemas.openxmlformats.org/officeDocument/2006/relationships/hyperlink" Target="https://eur-lex.europa.eu/legal-content/DE/AUTO/?uri=celex:12016M033" TargetMode="External" Id="rId106" /><Relationship Type="http://schemas.openxmlformats.org/officeDocument/2006/relationships/hyperlink" Target="https://eur-lex.europa.eu/legal-content/DE/AUTO/?uri=celex:12016E212" TargetMode="External" Id="rId127" /><Relationship Type="http://schemas.openxmlformats.org/officeDocument/2006/relationships/hyperlink" Target="https://eur-lex.europa.eu/legal-content/DE/AUTO/?uri=celex:02004R0551-20091204" TargetMode="External" Id="rId313" /><Relationship Type="http://schemas.openxmlformats.org/officeDocument/2006/relationships/hyperlink" Target="http://eur-lex.europa.eu/summary/glossary/rule_of_law.html" TargetMode="External" Id="rId10" /><Relationship Type="http://schemas.openxmlformats.org/officeDocument/2006/relationships/hyperlink" Target="https://eur-lex.europa.eu/legal-content/DE/AUTO/?uri=celex:12016M025" TargetMode="External" Id="rId31" /><Relationship Type="http://schemas.openxmlformats.org/officeDocument/2006/relationships/hyperlink" Target="https://eur-lex.europa.eu/legal-content/DE/AUTO/?uri=celex:12016M046" TargetMode="External" Id="rId52" /><Relationship Type="http://schemas.openxmlformats.org/officeDocument/2006/relationships/hyperlink" Target="https://eur-lex.europa.eu/legal-content/DE/AUTO/?uri=celex:12016E/TXT" TargetMode="External" Id="rId73" /><Relationship Type="http://schemas.openxmlformats.org/officeDocument/2006/relationships/hyperlink" Target="https://eur-lex.europa.eu/legal-content/DE/AUTO/?uri=celex:12016M021" TargetMode="External" Id="rId94" /><Relationship Type="http://schemas.openxmlformats.org/officeDocument/2006/relationships/hyperlink" Target="http://www.un.org/en/index.html" TargetMode="External" Id="rId148" /><Relationship Type="http://schemas.openxmlformats.org/officeDocument/2006/relationships/hyperlink" Target="https://eur-lex.europa.eu/legal-content/DE/AUTO/?uri=uriserv:si0010" TargetMode="External" Id="rId169" /><Relationship Type="http://schemas.openxmlformats.org/officeDocument/2006/relationships/hyperlink" Target="http://eur-lex.europa.eu/legal-content/DE/TXT/?uri=LEGISSUM:ai0033" TargetMode="External" Id="rId180" /><Relationship Type="http://schemas.openxmlformats.org/officeDocument/2006/relationships/hyperlink" Target="http://eur-lex.europa.eu/summary/glossary/energy.html" TargetMode="External" Id="rId215" /><Relationship Type="http://schemas.openxmlformats.org/officeDocument/2006/relationships/hyperlink" Target="http://eur-lex.europa.eu/legal-content/DE/TXT/?uri=OJ:JOC_1992_191_R_0001_01" TargetMode="External" Id="rId236" /><Relationship Type="http://schemas.openxmlformats.org/officeDocument/2006/relationships/hyperlink" Target="http://eur-lex.europa.eu/legal-content/DE/TXT/?uri=LEGISSUM:4326429" TargetMode="External" Id="rId257" /><Relationship Type="http://schemas.openxmlformats.org/officeDocument/2006/relationships/hyperlink" Target="https://eur-lex.europa.eu/legal-content/DE/AUTO/?uri=uriserv:em0041" TargetMode="External" Id="rId278" /><Relationship Type="http://schemas.openxmlformats.org/officeDocument/2006/relationships/hyperlink" Target="https://eur-lex.europa.eu/legal-content/DE/AUTO/?uri=celex:02003L0049-20130701" TargetMode="External" Id="rId303" /><Relationship Type="http://schemas.openxmlformats.org/officeDocument/2006/relationships/hyperlink" Target="https://eur-lex.europa.eu/legal-content/DE/AUTO/?uri=celex:12016M036" TargetMode="External" Id="rId42" /><Relationship Type="http://schemas.openxmlformats.org/officeDocument/2006/relationships/hyperlink" Target="http://eur-lex.europa.eu/summary/glossary/eu_council.html" TargetMode="External" Id="rId84" /><Relationship Type="http://schemas.openxmlformats.org/officeDocument/2006/relationships/hyperlink" Target="https://eur-lex.europa.eu/legal-content/DE/AUTO/?uri=celex:12016ME/TXT" TargetMode="External" Id="rId138" /><Relationship Type="http://schemas.openxmlformats.org/officeDocument/2006/relationships/hyperlink" Target="http://eur-lex.europa.eu/summary/glossary/police_judicial_cooperation.html" TargetMode="External" Id="rId191" /><Relationship Type="http://schemas.openxmlformats.org/officeDocument/2006/relationships/hyperlink" Target="http://europa.eu/european-union/topics/sport_de" TargetMode="External" Id="rId205" /><Relationship Type="http://schemas.openxmlformats.org/officeDocument/2006/relationships/hyperlink" Target="https://eur-lex.europa.eu/legal-content/DE/AUTO/?uri=celex:32018R0975" TargetMode="External" Id="rId247" /><Relationship Type="http://schemas.openxmlformats.org/officeDocument/2006/relationships/hyperlink" Target="https://eur-lex.europa.eu/legal-content/DE/AUTO/?uri=celex:12016M034" TargetMode="External" Id="rId107" /><Relationship Type="http://schemas.openxmlformats.org/officeDocument/2006/relationships/hyperlink" Target="https://eur-lex.europa.eu/legal-content/DE/TXT/HTML/?uri=LEGISSUM:l31039&amp;from=EN" TargetMode="External" Id="rId289" /><Relationship Type="http://schemas.openxmlformats.org/officeDocument/2006/relationships/hyperlink" Target="http://eur-lex.europa.eu/summary/glossary/human_rights.html" TargetMode="External" Id="rId11" /><Relationship Type="http://schemas.openxmlformats.org/officeDocument/2006/relationships/hyperlink" Target="https://eur-lex.europa.eu/legal-content/DE/AUTO/?uri=celex:12016E205" TargetMode="External" Id="rId53" /><Relationship Type="http://schemas.openxmlformats.org/officeDocument/2006/relationships/hyperlink" Target="http://www.osce.org/" TargetMode="External" Id="rId149" /><Relationship Type="http://schemas.openxmlformats.org/officeDocument/2006/relationships/hyperlink" Target="http://eur-lex.europa.eu/legal-content/DE/TXT/?uri=celex:32018R1139" TargetMode="External" Id="rId314" /><Relationship Type="http://schemas.openxmlformats.org/officeDocument/2006/relationships/hyperlink" Target="https://eur-lex.europa.eu/legal-content/DE/AUTO/?uri=celex:12016M022" TargetMode="External" Id="rId95" /><Relationship Type="http://schemas.openxmlformats.org/officeDocument/2006/relationships/hyperlink" Target="http://www.eesc.europa.eu/resources/docs/jean-claude-juncker---political-guidelines.pdf" TargetMode="External" Id="rId160" /><Relationship Type="http://schemas.openxmlformats.org/officeDocument/2006/relationships/hyperlink" Target="http://ec.europa.eu/growth/sectors/tourism_de" TargetMode="External" Id="rId216" /><Relationship Type="http://schemas.openxmlformats.org/officeDocument/2006/relationships/hyperlink" Target="https://eur-lex.europa.eu/legal-content/DE/TXT/HTML/?uri=LEGISSUM:4353955&amp;from=EN" TargetMode="External" Id="rId258" /><Relationship Type="http://schemas.openxmlformats.org/officeDocument/2006/relationships/hyperlink" Target="http://eur-lex.europa.eu/legal-content/DE/TXT/?uri=LEGISSUM:ai0020" TargetMode="External" Id="rId22" /><Relationship Type="http://schemas.openxmlformats.org/officeDocument/2006/relationships/hyperlink" Target="https://eur-lex.europa.eu/legal-content/DE/AUTO/?uri=celex:12016E216" TargetMode="External" Id="rId64" /><Relationship Type="http://schemas.openxmlformats.org/officeDocument/2006/relationships/hyperlink" Target="https://eur-lex.europa.eu/legal-content/DE/AUTO/?uri=celex:12016M045" TargetMode="External" Id="rId118" /><Relationship Type="http://schemas.openxmlformats.org/officeDocument/2006/relationships/hyperlink" Target="http://ec.europa.eu/priorities/digital-single-market/index_de.htm" TargetMode="External" Id="rId171" /><Relationship Type="http://schemas.openxmlformats.org/officeDocument/2006/relationships/hyperlink" Target="http://europa.eu/european-union/about-eu/money_de" TargetMode="External" Id="rId227" /><Relationship Type="http://schemas.openxmlformats.org/officeDocument/2006/relationships/hyperlink" Target="https://eur-lex.europa.eu/legal-content/DE/AUTO/?uri=celex:02009R1224-20190814" TargetMode="External" Id="rId269" /><Relationship Type="http://schemas.openxmlformats.org/officeDocument/2006/relationships/hyperlink" Target="https://eur-lex.europa.eu/legal-content/DE/AUTO/?uri=celex:12016M027" TargetMode="External" Id="rId33" /><Relationship Type="http://schemas.openxmlformats.org/officeDocument/2006/relationships/hyperlink" Target="https://eur-lex.europa.eu/legal-content/DE/AUTO/?uri=celex:12016E214" TargetMode="External" Id="rId129" /><Relationship Type="http://schemas.openxmlformats.org/officeDocument/2006/relationships/hyperlink" Target="https://eur-lex.europa.eu/legal-content/DE/AUTO/?uri=uriserv:2701_4" TargetMode="External" Id="rId280" /><Relationship Type="http://schemas.openxmlformats.org/officeDocument/2006/relationships/hyperlink" Target="https://eur-lex.europa.eu/legal-content/DE/AUTO/?uri=celex:12016M021" TargetMode="External" Id="rId75" /><Relationship Type="http://schemas.openxmlformats.org/officeDocument/2006/relationships/hyperlink" Target="https://eur-lex.europa.eu/legal-content/DE/AUTO/?uri=celex:32007R0168" TargetMode="External" Id="rId140" /><Relationship Type="http://schemas.openxmlformats.org/officeDocument/2006/relationships/hyperlink" Target="http://ec.europa.eu/growth/single-market_de" TargetMode="External" Id="rId182" /><Relationship Type="http://schemas.openxmlformats.org/officeDocument/2006/relationships/hyperlink" Target="https://eur-lex.europa.eu/legal-content/DE/AUTO/?uri=celex:12016E/TXT" TargetMode="External" Id="rId6" /><Relationship Type="http://schemas.openxmlformats.org/officeDocument/2006/relationships/hyperlink" Target="https://eur-lex.europa.eu/legal-content/DE/AUTO/?uri=celex:52014DC0025" TargetMode="External" Id="rId238" /><Relationship Type="http://schemas.openxmlformats.org/officeDocument/2006/relationships/hyperlink" Target="https://eur-lex.europa.eu/legal-content/DE/TXT/HTML/?uri=LEGISSUM:l31039&amp;from=EN" TargetMode="External" Id="rId291" /><Relationship Type="http://schemas.openxmlformats.org/officeDocument/2006/relationships/hyperlink" Target="https://eur-lex.europa.eu/legal-content/DE/AUTO/?uri=celex:32004R0551" TargetMode="External" Id="rId305" /><Relationship Type="http://schemas.openxmlformats.org/officeDocument/2006/relationships/hyperlink" Target="https://eur-lex.europa.eu/legal-content/DE/AUTO/?uri=celex:12016M038" TargetMode="External" Id="rId44" /><Relationship Type="http://schemas.openxmlformats.org/officeDocument/2006/relationships/hyperlink" Target="http://eur-lex.europa.eu/summary/glossary/development_aid.html" TargetMode="External" Id="rId86" /><Relationship Type="http://schemas.openxmlformats.org/officeDocument/2006/relationships/hyperlink" Target="https://eur-lex.europa.eu/legal-content/DE/AUTO/?uri=uriserv:c10411" TargetMode="External" Id="rId151" /><Relationship Type="http://schemas.openxmlformats.org/officeDocument/2006/relationships/hyperlink" Target="http://eur-lex.europa.eu/summary/glossary/competition.html" TargetMode="External" Id="rId193" /><Relationship Type="http://schemas.openxmlformats.org/officeDocument/2006/relationships/hyperlink" Target="http://eur-lex.europa.eu/summary/glossary/public_health.html" TargetMode="External" Id="rId207" /><Relationship Type="http://schemas.openxmlformats.org/officeDocument/2006/relationships/hyperlink" Target="http://eur-lex.europa.eu/legal-content/DE/TXT/?uri=LEGISSUM:pe0012" TargetMode="External" Id="rId249" /><Relationship Type="http://schemas.openxmlformats.org/officeDocument/2006/relationships/hyperlink" Target="https://www.deepl.com/pro?cta=edit-document" TargetMode="External" Id="R795eda0096224d93" /><Relationship Type="http://schemas.openxmlformats.org/officeDocument/2006/relationships/image" Target="/media/image.png" Id="R03a5f1f8af3643ae"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16448</Words>
  <Characters>103628</Characters>
  <Application>Microsoft Office Word</Application>
  <DocSecurity>0</DocSecurity>
  <Lines>863</Lines>
  <Paragraphs>239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7</cp:revision>
  <dcterms:created xsi:type="dcterms:W3CDTF">2021-04-28T16:51:00Z</dcterms:created>
  <dcterms:modified xsi:type="dcterms:W3CDTF">2021-04-28T20:24:00Z</dcterms:modified>
</cp:coreProperties>
</file>