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751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335A186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145E73">
          <w:rPr>
            <w:rFonts w:ascii="Times New Roman" w:eastAsia="Times New Roman" w:hAnsi="Times New Roman" w:cs="Times New Roman"/>
            <w:color w:val="0000FF"/>
            <w:u w:val="single"/>
            <w:lang w:eastAsia="de-DE"/>
          </w:rPr>
          <w:t>Tarım ve gıda tedarik zincirinde işletmeler arası ilişkilerde haksız ticaret uygulamalarına dair (AB) 2019/633 Direktifi</w:t>
        </w:r>
      </w:hyperlink>
    </w:p>
    <w:p w14:paraId="2267C6F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YÖNERGENİN AMACI NEDİR?</w:t>
      </w:r>
    </w:p>
    <w:p w14:paraId="0249DD5D" w14:textId="77777777" w:rsidR="00145E73" w:rsidRPr="00145E73" w:rsidRDefault="00145E73" w:rsidP="00145E73">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Tarım ve gıda tedarik zincirinde alıcılar ve tedarikçiler arasında </w:t>
      </w:r>
      <w:r w:rsidRPr="00145E73">
        <w:rPr>
          <w:rFonts w:ascii="Times New Roman" w:eastAsia="Times New Roman" w:hAnsi="Times New Roman" w:cs="Times New Roman"/>
          <w:b/>
          <w:bCs/>
          <w:color w:val="000000"/>
          <w:lang w:eastAsia="de-DE"/>
        </w:rPr>
        <w:t>yasaklanmış haksız ticaret uygulamalarının </w:t>
      </w:r>
      <w:r w:rsidRPr="00145E73">
        <w:rPr>
          <w:rFonts w:ascii="Times New Roman" w:eastAsia="Times New Roman" w:hAnsi="Times New Roman" w:cs="Times New Roman"/>
          <w:color w:val="000000"/>
          <w:lang w:eastAsia="de-DE"/>
        </w:rPr>
        <w:t>asgari bir listesini belirler ve asgari uygulama kurallarını belirler.  </w:t>
      </w:r>
    </w:p>
    <w:p w14:paraId="66BDD927" w14:textId="77777777" w:rsidR="00145E73" w:rsidRPr="00145E73" w:rsidRDefault="00145E73" w:rsidP="00145E73">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Daha zayıf pazarlık pozisyonları nedeniyle büyük işletmelerin küçük ve orta ölçekli tedarikçileri istismar etmesini durdurmayı ve bu tür uygulamaların maliyetlerinin birincil üreticilere geçmesini önlemeyi amaçlamaktadır.</w:t>
      </w:r>
    </w:p>
    <w:p w14:paraId="1C4098F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753A215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Kurallar, küçük ve orta ölçekli tedarikçileri ve yıllık cirosu 350 milyon € 'yu geçmeyen büyük tedarikçileri koruyor. Koruma, tedarikçinin ve alıcının yıllık ciro açısından göreceli büyüklüğüne bağlıdır. Bu tedarikçiler edilir bölünmüş içine 5 alt kategorilere göre ciro :</w:t>
      </w:r>
    </w:p>
    <w:p w14:paraId="521EC580" w14:textId="77777777" w:rsidR="00145E73" w:rsidRPr="00145E73" w:rsidRDefault="00145E73" w:rsidP="00145E73">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yukarı kadar 2 € milyon ;</w:t>
      </w:r>
    </w:p>
    <w:p w14:paraId="018B9BBE" w14:textId="77777777" w:rsidR="00145E73" w:rsidRPr="00145E73" w:rsidRDefault="00145E73" w:rsidP="00145E73">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2-10 milyon € ;</w:t>
      </w:r>
    </w:p>
    <w:p w14:paraId="63E26C23" w14:textId="77777777" w:rsidR="00145E73" w:rsidRPr="00145E73" w:rsidRDefault="00145E73" w:rsidP="00145E73">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10-50 milyon € ;</w:t>
      </w:r>
    </w:p>
    <w:p w14:paraId="005B69B0" w14:textId="77777777" w:rsidR="00145E73" w:rsidRPr="00145E73" w:rsidRDefault="00145E73" w:rsidP="00145E73">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50-150 milyon € ; ve</w:t>
      </w:r>
    </w:p>
    <w:p w14:paraId="4DF24440" w14:textId="77777777" w:rsidR="00145E73" w:rsidRPr="00145E73" w:rsidRDefault="00145E73" w:rsidP="00145E73">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150-350 milyon € .</w:t>
      </w:r>
    </w:p>
    <w:p w14:paraId="623137B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Yasak ait haksız ticari uygulamalar</w:t>
      </w:r>
    </w:p>
    <w:p w14:paraId="1534833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Direktif , her koşulda aşağıdaki </w:t>
      </w:r>
      <w:r w:rsidRPr="00145E73">
        <w:rPr>
          <w:rFonts w:ascii="Times New Roman" w:eastAsia="Times New Roman" w:hAnsi="Times New Roman" w:cs="Times New Roman"/>
          <w:b/>
          <w:bCs/>
          <w:color w:val="000000"/>
          <w:lang w:eastAsia="de-DE"/>
        </w:rPr>
        <w:t>haksız ticaret uygulamalarını </w:t>
      </w:r>
      <w:r w:rsidRPr="00145E73">
        <w:rPr>
          <w:rFonts w:ascii="Times New Roman" w:eastAsia="Times New Roman" w:hAnsi="Times New Roman" w:cs="Times New Roman"/>
          <w:color w:val="000000"/>
          <w:lang w:eastAsia="de-DE"/>
        </w:rPr>
        <w:t>yasaklamaktadır :  </w:t>
      </w:r>
    </w:p>
    <w:p w14:paraId="1A9A8CE1"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dayanıksız tarım ve gıda ürünleri için 30 günden sonra </w:t>
      </w:r>
      <w:hyperlink r:id="rId6" w:history="1">
        <w:r w:rsidRPr="00145E73">
          <w:rPr>
            <w:rFonts w:ascii="Times New Roman" w:eastAsia="Times New Roman" w:hAnsi="Times New Roman" w:cs="Times New Roman"/>
            <w:color w:val="0000FF"/>
            <w:u w:val="single"/>
            <w:lang w:eastAsia="de-DE"/>
          </w:rPr>
          <w:t>ödeme yapılması</w:t>
        </w:r>
      </w:hyperlink>
      <w:r w:rsidRPr="00145E73">
        <w:rPr>
          <w:rFonts w:ascii="Times New Roman" w:eastAsia="Times New Roman" w:hAnsi="Times New Roman" w:cs="Times New Roman"/>
          <w:color w:val="000000"/>
          <w:lang w:eastAsia="de-DE"/>
        </w:rPr>
        <w:t> ; </w:t>
      </w:r>
    </w:p>
    <w:p w14:paraId="361B5A8C"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diğer tarım ve gıda ürünleri için 60 günden sonra ödeme yapılması;</w:t>
      </w:r>
    </w:p>
    <w:p w14:paraId="526D7949"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çabuk bozulan tarım ve gıda ürünlerinin iptali;</w:t>
      </w:r>
    </w:p>
    <w:p w14:paraId="4CD2C9D9"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 tarafından tedarik anlaşmasının şartlarında tek taraflı değişiklikler;</w:t>
      </w:r>
    </w:p>
    <w:p w14:paraId="4D966BFD"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bir tarım ve gıda ürününün satışı ile ilgili olmayan alıcı tarafından talep edilen ödemeler;</w:t>
      </w:r>
    </w:p>
    <w:p w14:paraId="1EB9A0CE"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Alıcının, tedarikçinin ihmali veya kusurundan kaynaklanmayan tarım ve gıda ürünlerinin bozulması veya kaybolması için talep ettiği ödemeler;</w:t>
      </w:r>
    </w:p>
    <w:p w14:paraId="525AB4C9"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tedarikçinin talebine rağmen alıcının tedarik sözleşmesine ilişkin yazılı bir onay vermeyi reddetmesi;</w:t>
      </w:r>
    </w:p>
    <w:p w14:paraId="7CD65477"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tedarikçinin ticari sırlarının alıcı tarafından kötüye kullanılması;</w:t>
      </w:r>
    </w:p>
    <w:p w14:paraId="45734414"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lastRenderedPageBreak/>
        <w:t>Tedarikçinin sözleşmeden doğan veya yasal haklarını kullanması durumunda alıcı tarafından tedarikçiye karşı ticari misilleme davaları;</w:t>
      </w:r>
    </w:p>
    <w:p w14:paraId="72078E00" w14:textId="77777777" w:rsidR="00145E73" w:rsidRPr="00145E73" w:rsidRDefault="00145E73" w:rsidP="00145E73">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Tedarikçi tarafında ihmal veya kusur olmamasına rağmen müşteri şikayetlerinin incelenmesi için maliyetlerin tedarikçinin ürünlerine aktarılması.</w:t>
      </w:r>
    </w:p>
    <w:p w14:paraId="26DF94E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Direktif , tedarikçi ve alıcı </w:t>
      </w:r>
      <w:r w:rsidRPr="00145E73">
        <w:rPr>
          <w:rFonts w:ascii="Times New Roman" w:eastAsia="Times New Roman" w:hAnsi="Times New Roman" w:cs="Times New Roman"/>
          <w:b/>
          <w:bCs/>
          <w:color w:val="000000"/>
          <w:lang w:eastAsia="de-DE"/>
        </w:rPr>
        <w:t>bunu </w:t>
      </w:r>
      <w:r w:rsidRPr="00145E73">
        <w:rPr>
          <w:rFonts w:ascii="Times New Roman" w:eastAsia="Times New Roman" w:hAnsi="Times New Roman" w:cs="Times New Roman"/>
          <w:color w:val="000000"/>
          <w:lang w:eastAsia="de-DE"/>
        </w:rPr>
        <w:t>açık ve kesin şartlarla </w:t>
      </w:r>
      <w:r w:rsidRPr="00145E73">
        <w:rPr>
          <w:rFonts w:ascii="Times New Roman" w:eastAsia="Times New Roman" w:hAnsi="Times New Roman" w:cs="Times New Roman"/>
          <w:b/>
          <w:bCs/>
          <w:color w:val="000000"/>
          <w:lang w:eastAsia="de-DE"/>
        </w:rPr>
        <w:t>kabul </w:t>
      </w:r>
      <w:r w:rsidRPr="00145E73">
        <w:rPr>
          <w:rFonts w:ascii="Times New Roman" w:eastAsia="Times New Roman" w:hAnsi="Times New Roman" w:cs="Times New Roman"/>
          <w:color w:val="000000"/>
          <w:lang w:eastAsia="de-DE"/>
        </w:rPr>
        <w:t>etmedikçe , aşağıdaki </w:t>
      </w:r>
      <w:r w:rsidRPr="00145E73">
        <w:rPr>
          <w:rFonts w:ascii="Times New Roman" w:eastAsia="Times New Roman" w:hAnsi="Times New Roman" w:cs="Times New Roman"/>
          <w:b/>
          <w:bCs/>
          <w:color w:val="000000"/>
          <w:lang w:eastAsia="de-DE"/>
        </w:rPr>
        <w:t>haksız ticaret uygulamalarını </w:t>
      </w:r>
      <w:r w:rsidRPr="00145E73">
        <w:rPr>
          <w:rFonts w:ascii="Times New Roman" w:eastAsia="Times New Roman" w:hAnsi="Times New Roman" w:cs="Times New Roman"/>
          <w:color w:val="000000"/>
          <w:lang w:eastAsia="de-DE"/>
        </w:rPr>
        <w:t>yasaklar :    </w:t>
      </w:r>
    </w:p>
    <w:p w14:paraId="6A613CE9" w14:textId="77777777" w:rsidR="00145E73" w:rsidRPr="00145E73" w:rsidRDefault="00145E73" w:rsidP="00145E73">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 satılmamış tarım ve gıda ürünlerini, satılmayan ürünler için ödeme yapmadan veya bu ürünlerin elden çıkarılması için ödeme yapmadan veya her ikisini birden tedarikçiye iade eder;</w:t>
      </w:r>
    </w:p>
    <w:p w14:paraId="2F6A974E" w14:textId="77777777" w:rsidR="00145E73" w:rsidRPr="00145E73" w:rsidRDefault="00145E73" w:rsidP="00145E73">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tedarikçiden, tarımsal ve gıda ürünlerini stoklama, sergileme veya listeleme veya bu tür ürünleri piyasaya sürmenin bir koşulu olarak ödeme talep edilir;</w:t>
      </w:r>
    </w:p>
    <w:p w14:paraId="273B4AF4" w14:textId="77777777" w:rsidR="00145E73" w:rsidRPr="00145E73" w:rsidRDefault="00145E73" w:rsidP="00145E73">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 tedarikçiden bir promosyonun parçası olarak alıcı tarafından satılan tarım ve gıda ürünlerinde indirim ödemesini ister;</w:t>
      </w:r>
    </w:p>
    <w:p w14:paraId="28B72E49" w14:textId="77777777" w:rsidR="00145E73" w:rsidRPr="00145E73" w:rsidRDefault="00145E73" w:rsidP="00145E73">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 tedarikçiden, tarım ve gıda ürünlerinin alıcısı tarafından yapılan reklam veya pazarlama için ödeme yapmasını ister;</w:t>
      </w:r>
    </w:p>
    <w:p w14:paraId="1677707A" w14:textId="77777777" w:rsidR="00145E73" w:rsidRPr="00145E73" w:rsidRDefault="00145E73" w:rsidP="00145E73">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 tedarikçinin ürünlerinin satışı için kullanılan tesislerin düzenlenmesi için personel için tedarikçiden ücret alır.</w:t>
      </w:r>
    </w:p>
    <w:p w14:paraId="7F22B68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Şikayetler ve gizlilik</w:t>
      </w:r>
    </w:p>
    <w:p w14:paraId="71C0904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ülkeleri, </w:t>
      </w:r>
      <w:r w:rsidRPr="00145E73">
        <w:rPr>
          <w:rFonts w:ascii="Times New Roman" w:eastAsia="Times New Roman" w:hAnsi="Times New Roman" w:cs="Times New Roman"/>
          <w:b/>
          <w:bCs/>
          <w:color w:val="000000"/>
          <w:lang w:eastAsia="de-DE"/>
        </w:rPr>
        <w:t>ulusal icra makamlarını belirler </w:t>
      </w:r>
      <w:r w:rsidRPr="00145E73">
        <w:rPr>
          <w:rFonts w:ascii="Times New Roman" w:eastAsia="Times New Roman" w:hAnsi="Times New Roman" w:cs="Times New Roman"/>
          <w:color w:val="000000"/>
          <w:lang w:eastAsia="de-DE"/>
        </w:rPr>
        <w:t>. Tedarikçiler, yasaklanmış bir ticaret uygulamasından şüphelenilen alıcının ülkesinin veya kendi ülkelerinin icra makamına şikayette bulunabilirler. </w:t>
      </w:r>
    </w:p>
    <w:p w14:paraId="036C327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Sorulursa, icra makamı şikayet sahibinin kimliğini ve şikayet sahibinin veya tedarikçilerin çıkarlarına zararlı olduğu düşünülen diğer bilgileri korumak için gerekli önlemleri almalıdır.</w:t>
      </w:r>
    </w:p>
    <w:p w14:paraId="68D9A38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Yetkili makamların yetkileri</w:t>
      </w:r>
    </w:p>
    <w:p w14:paraId="00633BC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İcra makamları, aşağıdaki yetki ve uzmanlığa sahip olmalıdır:</w:t>
      </w:r>
    </w:p>
    <w:p w14:paraId="79F8EA93"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soruşturma başlatmak ve yürütmek;</w:t>
      </w:r>
    </w:p>
    <w:p w14:paraId="5D4C0CD4"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alıcılardan ve tedarikçilerden bilgi talep etmek;</w:t>
      </w:r>
    </w:p>
    <w:p w14:paraId="4994F9CE"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habersiz yerinde incelemeler yapmak;</w:t>
      </w:r>
    </w:p>
    <w:p w14:paraId="7340370A"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Yasaklanmış bir uygulamanın uygun olduğu durumlarda sona ermesini emreder;</w:t>
      </w:r>
    </w:p>
    <w:p w14:paraId="018C675C"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İhlali işleyen işletmeye karşı para cezalarının ve diğer cezaların ve geçici tedbirlerin verilmesi için dava açmak veya başlatmak;</w:t>
      </w:r>
    </w:p>
    <w:p w14:paraId="0265D71E" w14:textId="77777777" w:rsidR="00145E73" w:rsidRPr="00145E73" w:rsidRDefault="00145E73" w:rsidP="00145E73">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kararları yayınlayın .</w:t>
      </w:r>
    </w:p>
    <w:p w14:paraId="17FA513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ülkeleri, etkili alternatif gönüllü uyuşmazlık çözüm mekanizmalarını teşvik edebilir.</w:t>
      </w:r>
    </w:p>
    <w:p w14:paraId="7909D27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ülkeleri, icra makamlarının birbirleriyle ve Komisyon ile etkili bir şekilde işbirliği yapmasını ve sınır ötesi boyutu olan durumlarda birbirlerine yardımcı olmalarını sağlamalıdır.</w:t>
      </w:r>
    </w:p>
    <w:p w14:paraId="08DB6AD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7"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tarafından desteklenmektedir </w:t>
      </w:r>
      <w:hyperlink r:id="rId8" w:history="1">
        <w:r w:rsidRPr="00145E73">
          <w:rPr>
            <w:rFonts w:ascii="Times New Roman" w:eastAsia="Times New Roman" w:hAnsi="Times New Roman" w:cs="Times New Roman"/>
            <w:color w:val="0000FF"/>
            <w:u w:val="single"/>
            <w:lang w:eastAsia="de-DE"/>
          </w:rPr>
          <w:t>Ortak Komitesi </w:t>
        </w:r>
      </w:hyperlink>
      <w:hyperlink r:id="rId9" w:history="1">
        <w:r w:rsidRPr="00145E73">
          <w:rPr>
            <w:rFonts w:ascii="Times New Roman" w:eastAsia="Times New Roman" w:hAnsi="Times New Roman" w:cs="Times New Roman"/>
            <w:color w:val="0000FF"/>
            <w:u w:val="single"/>
            <w:lang w:eastAsia="de-DE"/>
          </w:rPr>
          <w:t>Örgütü </w:t>
        </w:r>
      </w:hyperlink>
      <w:hyperlink r:id="rId10" w:history="1">
        <w:r w:rsidRPr="00145E73">
          <w:rPr>
            <w:rFonts w:ascii="Times New Roman" w:eastAsia="Times New Roman" w:hAnsi="Times New Roman" w:cs="Times New Roman"/>
            <w:color w:val="0000FF"/>
            <w:u w:val="single"/>
            <w:lang w:eastAsia="de-DE"/>
          </w:rPr>
          <w:t>Tarım Piyasaları</w:t>
        </w:r>
      </w:hyperlink>
      <w:r w:rsidRPr="00145E73">
        <w:rPr>
          <w:rFonts w:ascii="Times New Roman" w:eastAsia="Times New Roman" w:hAnsi="Times New Roman" w:cs="Times New Roman"/>
          <w:color w:val="000000"/>
          <w:lang w:eastAsia="de-DE"/>
        </w:rPr>
        <w:t> Düzenleme (AB) No 1308/2013 (özeti bakın uyarınca oluşturulan </w:t>
      </w:r>
      <w:hyperlink r:id="rId11" w:history="1">
        <w:r w:rsidRPr="00145E73">
          <w:rPr>
            <w:rFonts w:ascii="Times New Roman" w:eastAsia="Times New Roman" w:hAnsi="Times New Roman" w:cs="Times New Roman"/>
            <w:color w:val="0000FF"/>
            <w:u w:val="single"/>
            <w:lang w:eastAsia="de-DE"/>
          </w:rPr>
          <w:t>ortak </w:t>
        </w:r>
      </w:hyperlink>
      <w:hyperlink r:id="rId12" w:history="1">
        <w:r w:rsidRPr="00145E73">
          <w:rPr>
            <w:rFonts w:ascii="Times New Roman" w:eastAsia="Times New Roman" w:hAnsi="Times New Roman" w:cs="Times New Roman"/>
            <w:color w:val="0000FF"/>
            <w:u w:val="single"/>
            <w:lang w:eastAsia="de-DE"/>
          </w:rPr>
          <w:t>organizasyonu </w:t>
        </w:r>
      </w:hyperlink>
      <w:hyperlink r:id="rId13" w:history="1">
        <w:r w:rsidRPr="00145E73">
          <w:rPr>
            <w:rFonts w:ascii="Times New Roman" w:eastAsia="Times New Roman" w:hAnsi="Times New Roman" w:cs="Times New Roman"/>
            <w:color w:val="0000FF"/>
            <w:u w:val="single"/>
            <w:lang w:eastAsia="de-DE"/>
          </w:rPr>
          <w:t>AB'de tarımsal piyasaların</w:t>
        </w:r>
      </w:hyperlink>
      <w:r w:rsidRPr="00145E73">
        <w:rPr>
          <w:rFonts w:ascii="Times New Roman" w:eastAsia="Times New Roman" w:hAnsi="Times New Roman" w:cs="Times New Roman"/>
          <w:color w:val="000000"/>
          <w:lang w:eastAsia="de-DE"/>
        </w:rPr>
        <w:t> ).     </w:t>
      </w:r>
    </w:p>
    <w:p w14:paraId="649DBED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lastRenderedPageBreak/>
        <w:t>YÖNERGE NE ZAMAN GEÇERLİDİR?</w:t>
      </w:r>
    </w:p>
    <w:p w14:paraId="12AF6C6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1 Mayıs 2021'e kadar AB ülkelerinde yasalaşması gerekiyor. AB ülkeleri önlemleri 1 Kasım 2021'e kadar uygulamak zorunda.</w:t>
      </w:r>
    </w:p>
    <w:p w14:paraId="6EDDFED5"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55862EA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17B8D7D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4" w:history="1">
        <w:r w:rsidRPr="00145E73">
          <w:rPr>
            <w:rFonts w:ascii="Times New Roman" w:eastAsia="Times New Roman" w:hAnsi="Times New Roman" w:cs="Times New Roman"/>
            <w:color w:val="0000FF"/>
            <w:u w:val="single"/>
            <w:lang w:eastAsia="de-DE"/>
          </w:rPr>
          <w:t>Sonuçlar - Eğitim ve öğretim yoluyla medya okuryazarlığını ve eleştirel düşünceyi geliştirmek</w:t>
        </w:r>
      </w:hyperlink>
    </w:p>
    <w:p w14:paraId="293D5A21"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BU SONUÇLARIN AMACI NEDİR?</w:t>
      </w:r>
    </w:p>
    <w:p w14:paraId="31B7639B" w14:textId="77777777" w:rsidR="00145E73" w:rsidRPr="00145E73" w:rsidRDefault="00145E73" w:rsidP="00145E73">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sonuçlar, internet ve sosyal medyanın getirdiği birçok fayda ve fırsata dikkat çekerken, aynı zamanda bunların sunabileceği potansiyel tehditleri ve tehlikeleri de vurgulamaktadır.</w:t>
      </w:r>
    </w:p>
    <w:p w14:paraId="6374ECF3" w14:textId="77777777" w:rsidR="00145E73" w:rsidRPr="00145E73" w:rsidRDefault="00145E73" w:rsidP="00145E73">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Gençlerin medya okuryazarı ve geleceğin sorumlu vatandaşları olmalarına ve şiddet içeren aşırılık ve radikalleşmenin önlenmesine yardımcı olmada eğitim ve öğretimin önemini vurguluyorlar .</w:t>
      </w:r>
    </w:p>
    <w:p w14:paraId="17B3169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4C76A9C6" w14:textId="77777777" w:rsidR="00145E73" w:rsidRPr="00145E73" w:rsidRDefault="00145E73" w:rsidP="00145E73">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Eğitim ve öğretimin temel unsurlarından biri, gençlere </w:t>
      </w:r>
      <w:hyperlink r:id="rId15" w:history="1">
        <w:r w:rsidRPr="00145E73">
          <w:rPr>
            <w:rFonts w:ascii="Calibri" w:eastAsia="Times New Roman" w:hAnsi="Calibri" w:cs="Calibri"/>
            <w:color w:val="0000FF"/>
            <w:u w:val="single"/>
            <w:lang w:eastAsia="de-DE"/>
          </w:rPr>
          <w:t>Avrupa Birliği Antlaşması'nda</w:t>
        </w:r>
      </w:hyperlink>
      <w:r w:rsidRPr="00145E73">
        <w:rPr>
          <w:rFonts w:ascii="Calibri" w:eastAsia="Times New Roman" w:hAnsi="Calibri" w:cs="Calibri"/>
          <w:color w:val="000000"/>
          <w:lang w:eastAsia="de-DE"/>
        </w:rPr>
        <w:t> yer alan değerler gibi temel değerleri aşılamak ve aynı zamanda bağımsız ve eleştirel düşünme yeteneklerini teşvik etmektir. </w:t>
      </w:r>
    </w:p>
    <w:p w14:paraId="7F5BE1A0" w14:textId="77777777" w:rsidR="00145E73" w:rsidRPr="00145E73" w:rsidRDefault="00145E73" w:rsidP="00145E73">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Eğitimciler ve eğitim personeli, tartışmalı konuların sınıfta açıkça tartışılabilmesi ve personelin medya içeriğine sorumlu bir şekilde erişmek, yorumlamak, üretmek ve kullanmak için gereken bilgi ve becerilerle güncel kalabilmesi için desteklenmelidir. Medya okuryazarlığı ve eleştirel düşünceye ilişkin iyi uygulamaların </w:t>
      </w:r>
      <w:hyperlink r:id="rId16" w:history="1">
        <w:r w:rsidRPr="00145E73">
          <w:rPr>
            <w:rFonts w:ascii="Calibri" w:eastAsia="Times New Roman" w:hAnsi="Calibri" w:cs="Calibri"/>
            <w:color w:val="0000FF"/>
            <w:u w:val="single"/>
            <w:lang w:eastAsia="de-DE"/>
          </w:rPr>
          <w:t>değişimi</w:t>
        </w:r>
      </w:hyperlink>
      <w:r w:rsidRPr="00145E73">
        <w:rPr>
          <w:rFonts w:ascii="Calibri" w:eastAsia="Times New Roman" w:hAnsi="Calibri" w:cs="Calibri"/>
          <w:color w:val="000000"/>
          <w:lang w:eastAsia="de-DE"/>
        </w:rPr>
        <w:t> , </w:t>
      </w:r>
      <w:hyperlink r:id="rId17" w:history="1">
        <w:r w:rsidRPr="00145E73">
          <w:rPr>
            <w:rFonts w:ascii="Calibri" w:eastAsia="Times New Roman" w:hAnsi="Calibri" w:cs="Calibri"/>
            <w:color w:val="0000FF"/>
            <w:u w:val="single"/>
            <w:lang w:eastAsia="de-DE"/>
          </w:rPr>
          <w:t>ET2020 stratejik çerçevesi</w:t>
        </w:r>
      </w:hyperlink>
      <w:r w:rsidRPr="00145E73">
        <w:rPr>
          <w:rFonts w:ascii="Calibri" w:eastAsia="Times New Roman" w:hAnsi="Calibri" w:cs="Calibri"/>
          <w:color w:val="000000"/>
          <w:lang w:eastAsia="de-DE"/>
        </w:rPr>
        <w:t> bağlamında daha fazla desteklenmelidir . </w:t>
      </w:r>
    </w:p>
    <w:p w14:paraId="02EBA905" w14:textId="77777777" w:rsidR="00145E73" w:rsidRPr="00145E73" w:rsidRDefault="00145E73" w:rsidP="00145E73">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Medya okuryazarlığı ve eleştirel düşünme, AB fonları ve teşvik etmek amacıyla programlar gibi </w:t>
      </w:r>
      <w:hyperlink r:id="rId18" w:history="1">
        <w:r w:rsidRPr="00145E73">
          <w:rPr>
            <w:rFonts w:ascii="Calibri" w:eastAsia="Times New Roman" w:hAnsi="Calibri" w:cs="Calibri"/>
            <w:color w:val="0000FF"/>
            <w:u w:val="single"/>
            <w:lang w:eastAsia="de-DE"/>
          </w:rPr>
          <w:t>Erasmus +</w:t>
        </w:r>
      </w:hyperlink>
      <w:r w:rsidRPr="00145E73">
        <w:rPr>
          <w:rFonts w:ascii="Calibri" w:eastAsia="Times New Roman" w:hAnsi="Calibri" w:cs="Calibri"/>
          <w:color w:val="000000"/>
          <w:lang w:eastAsia="de-DE"/>
        </w:rPr>
        <w:t> , </w:t>
      </w:r>
      <w:hyperlink r:id="rId19" w:history="1">
        <w:r w:rsidRPr="00145E73">
          <w:rPr>
            <w:rFonts w:ascii="Calibri" w:eastAsia="Times New Roman" w:hAnsi="Calibri" w:cs="Calibri"/>
            <w:color w:val="0000FF"/>
            <w:u w:val="single"/>
            <w:lang w:eastAsia="de-DE"/>
          </w:rPr>
          <w:t>Bağlama Avrupa Tesisi</w:t>
        </w:r>
      </w:hyperlink>
      <w:r w:rsidRPr="00145E73">
        <w:rPr>
          <w:rFonts w:ascii="Calibri" w:eastAsia="Times New Roman" w:hAnsi="Calibri" w:cs="Calibri"/>
          <w:color w:val="000000"/>
          <w:lang w:eastAsia="de-DE"/>
        </w:rPr>
        <w:t> , </w:t>
      </w:r>
      <w:hyperlink r:id="rId20" w:history="1">
        <w:r w:rsidRPr="00145E73">
          <w:rPr>
            <w:rFonts w:ascii="Calibri" w:eastAsia="Times New Roman" w:hAnsi="Calibri" w:cs="Calibri"/>
            <w:color w:val="0000FF"/>
            <w:u w:val="single"/>
            <w:lang w:eastAsia="de-DE"/>
          </w:rPr>
          <w:t>Avrupa Yapısal ve Yatırım Fonları</w:t>
        </w:r>
      </w:hyperlink>
      <w:r w:rsidRPr="00145E73">
        <w:rPr>
          <w:rFonts w:ascii="Calibri" w:eastAsia="Times New Roman" w:hAnsi="Calibri" w:cs="Calibri"/>
          <w:color w:val="000000"/>
          <w:lang w:eastAsia="de-DE"/>
        </w:rPr>
        <w:t> , </w:t>
      </w:r>
      <w:hyperlink r:id="rId21" w:history="1">
        <w:r w:rsidRPr="00145E73">
          <w:rPr>
            <w:rFonts w:ascii="Calibri" w:eastAsia="Times New Roman" w:hAnsi="Calibri" w:cs="Calibri"/>
            <w:color w:val="0000FF"/>
            <w:u w:val="single"/>
            <w:lang w:eastAsia="de-DE"/>
          </w:rPr>
          <w:t>Horizon 2020</w:t>
        </w:r>
      </w:hyperlink>
      <w:r w:rsidRPr="00145E73">
        <w:rPr>
          <w:rFonts w:ascii="Calibri" w:eastAsia="Times New Roman" w:hAnsi="Calibri" w:cs="Calibri"/>
          <w:color w:val="000000"/>
          <w:lang w:eastAsia="de-DE"/>
        </w:rPr>
        <w:t> , </w:t>
      </w:r>
      <w:hyperlink r:id="rId22" w:history="1">
        <w:r w:rsidRPr="00145E73">
          <w:rPr>
            <w:rFonts w:ascii="Calibri" w:eastAsia="Times New Roman" w:hAnsi="Calibri" w:cs="Calibri"/>
            <w:color w:val="0000FF"/>
            <w:u w:val="single"/>
            <w:lang w:eastAsia="de-DE"/>
          </w:rPr>
          <w:t>Yaratıcı Avrupa</w:t>
        </w:r>
      </w:hyperlink>
      <w:r w:rsidRPr="00145E73">
        <w:rPr>
          <w:rFonts w:ascii="Calibri" w:eastAsia="Times New Roman" w:hAnsi="Calibri" w:cs="Calibri"/>
          <w:color w:val="000000"/>
          <w:lang w:eastAsia="de-DE"/>
        </w:rPr>
        <w:t> ve </w:t>
      </w:r>
      <w:hyperlink r:id="rId23" w:history="1">
        <w:r w:rsidRPr="00145E73">
          <w:rPr>
            <w:rFonts w:ascii="Calibri" w:eastAsia="Times New Roman" w:hAnsi="Calibri" w:cs="Calibri"/>
            <w:color w:val="0000FF"/>
            <w:u w:val="single"/>
            <w:lang w:eastAsia="de-DE"/>
          </w:rPr>
          <w:t>Vatandaşlar için Avrupa</w:t>
        </w:r>
      </w:hyperlink>
      <w:r w:rsidRPr="00145E73">
        <w:rPr>
          <w:rFonts w:ascii="Calibri" w:eastAsia="Times New Roman" w:hAnsi="Calibri" w:cs="Calibri"/>
          <w:color w:val="000000"/>
          <w:lang w:eastAsia="de-DE"/>
        </w:rPr>
        <w:t> , gerektiği kullanılan AB ülkeleri tarafından </w:t>
      </w:r>
      <w:hyperlink r:id="rId24" w:history="1">
        <w:r w:rsidRPr="00145E73">
          <w:rPr>
            <w:rFonts w:ascii="Calibri" w:eastAsia="Times New Roman" w:hAnsi="Calibri" w:cs="Calibri"/>
            <w:color w:val="0000FF"/>
            <w:u w:val="single"/>
            <w:lang w:eastAsia="de-DE"/>
          </w:rPr>
          <w:t>Avrupa Komisyon</w:t>
        </w:r>
      </w:hyperlink>
      <w:r w:rsidRPr="00145E73">
        <w:rPr>
          <w:rFonts w:ascii="Calibri" w:eastAsia="Times New Roman" w:hAnsi="Calibri" w:cs="Calibri"/>
          <w:color w:val="000000"/>
          <w:lang w:eastAsia="de-DE"/>
        </w:rPr>
        <w:t> .        </w:t>
      </w:r>
    </w:p>
    <w:p w14:paraId="25BFDBE4"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4C6380B6" w14:textId="77777777" w:rsidR="00145E73" w:rsidRPr="00145E73" w:rsidRDefault="00145E73" w:rsidP="00145E73">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İnsanların farklı medya türlerine erişme, anlama, oluşturma ve eleştirel olarak değerlendirme yeteneklerine atıfta bulunan medya okuryazarlığı, demokratik hayata aktif katılım için bir anahtardır.</w:t>
      </w:r>
    </w:p>
    <w:p w14:paraId="204DB085" w14:textId="77777777" w:rsidR="00145E73" w:rsidRPr="00145E73" w:rsidRDefault="00145E73" w:rsidP="00145E73">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Bilgi ve iletişim teknolojisinin kendinden emin, yaratıcı ve eleştirel kullanımını kapsayan dijital yetkinlik, medya okuryazarlığının önemli bir bileşenidir. Ancak ,% 40 arasında AB vatandaşları var hiçbir dijital beceriler .</w:t>
      </w:r>
    </w:p>
    <w:p w14:paraId="5F798F18"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ÖZETİ:</w:t>
      </w:r>
    </w:p>
    <w:p w14:paraId="55736F13"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hyperlink r:id="rId25" w:history="1">
        <w:r w:rsidRPr="00145E73">
          <w:rPr>
            <w:rFonts w:ascii="Times New Roman" w:eastAsia="Times New Roman" w:hAnsi="Times New Roman" w:cs="Times New Roman"/>
            <w:color w:val="0000FF"/>
            <w:u w:val="single"/>
            <w:lang w:eastAsia="de-DE"/>
          </w:rPr>
          <w:t>Avrupa Parlamentosu kararı: Çocuk haklarına ilişkin bir AB stratejisine doğru (2007/2093 (INI))</w:t>
        </w:r>
      </w:hyperlink>
    </w:p>
    <w:p w14:paraId="48790032"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lastRenderedPageBreak/>
        <w:t>BU KARARIN AMACI NEDİR?</w:t>
      </w:r>
    </w:p>
    <w:p w14:paraId="65096543"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Karar, </w:t>
      </w:r>
      <w:hyperlink r:id="rId26"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tarafından 2006 yılında hazırlanan ' </w:t>
      </w:r>
      <w:hyperlink r:id="rId27" w:history="1">
        <w:r w:rsidRPr="00145E73">
          <w:rPr>
            <w:rFonts w:ascii="Times New Roman" w:eastAsia="Times New Roman" w:hAnsi="Times New Roman" w:cs="Times New Roman"/>
            <w:color w:val="0000FF"/>
            <w:u w:val="single"/>
            <w:lang w:eastAsia="de-DE"/>
          </w:rPr>
          <w:t>Çocuk Haklarına İlişkin AB Stratejisine Doğru</w:t>
        </w:r>
      </w:hyperlink>
      <w:r w:rsidRPr="00145E73">
        <w:rPr>
          <w:rFonts w:ascii="Times New Roman" w:eastAsia="Times New Roman" w:hAnsi="Times New Roman" w:cs="Times New Roman"/>
          <w:color w:val="000000"/>
          <w:lang w:eastAsia="de-DE"/>
        </w:rPr>
        <w:t> ' </w:t>
      </w:r>
      <w:hyperlink r:id="rId28" w:history="1">
        <w:r w:rsidRPr="00145E73">
          <w:rPr>
            <w:rFonts w:ascii="Times New Roman" w:eastAsia="Times New Roman" w:hAnsi="Times New Roman" w:cs="Times New Roman"/>
            <w:color w:val="0000FF"/>
            <w:u w:val="single"/>
            <w:lang w:eastAsia="de-DE"/>
          </w:rPr>
          <w:t>tebliğine</w:t>
        </w:r>
      </w:hyperlink>
      <w:r w:rsidRPr="00145E73">
        <w:rPr>
          <w:rFonts w:ascii="Times New Roman" w:eastAsia="Times New Roman" w:hAnsi="Times New Roman" w:cs="Times New Roman"/>
          <w:color w:val="000000"/>
          <w:lang w:eastAsia="de-DE"/>
        </w:rPr>
        <w:t> dayanan, çocuk haklarını korumayı amaçlayan </w:t>
      </w:r>
      <w:hyperlink r:id="rId29" w:history="1">
        <w:r w:rsidRPr="00145E73">
          <w:rPr>
            <w:rFonts w:ascii="Times New Roman" w:eastAsia="Times New Roman" w:hAnsi="Times New Roman" w:cs="Times New Roman"/>
            <w:color w:val="0000FF"/>
            <w:u w:val="single"/>
            <w:lang w:eastAsia="de-DE"/>
          </w:rPr>
          <w:t>Avrupa Parlamentosu</w:t>
        </w:r>
      </w:hyperlink>
      <w:r w:rsidRPr="00145E73">
        <w:rPr>
          <w:rFonts w:ascii="Times New Roman" w:eastAsia="Times New Roman" w:hAnsi="Times New Roman" w:cs="Times New Roman"/>
          <w:color w:val="000000"/>
          <w:lang w:eastAsia="de-DE"/>
        </w:rPr>
        <w:t> tarafından ileri sürülen geniş kapsamlı bir eylem ve politika broşürüdür .    </w:t>
      </w:r>
    </w:p>
    <w:p w14:paraId="347EB925"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ANAHTAR NOKTALARI</w:t>
      </w:r>
    </w:p>
    <w:p w14:paraId="7C91994E"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Karar, Komisyon'un çocukların </w:t>
      </w:r>
      <w:hyperlink r:id="rId30" w:history="1">
        <w:r w:rsidRPr="00145E73">
          <w:rPr>
            <w:rFonts w:ascii="Times New Roman" w:eastAsia="Times New Roman" w:hAnsi="Times New Roman" w:cs="Times New Roman"/>
            <w:color w:val="0000FF"/>
            <w:u w:val="single"/>
            <w:lang w:eastAsia="de-DE"/>
          </w:rPr>
          <w:t>Birleşmiş Milletler Çocuk Hakları Sözleşmesi'nde</w:t>
        </w:r>
      </w:hyperlink>
      <w:r w:rsidRPr="00145E73">
        <w:rPr>
          <w:rFonts w:ascii="Times New Roman" w:eastAsia="Times New Roman" w:hAnsi="Times New Roman" w:cs="Times New Roman"/>
          <w:color w:val="000000"/>
          <w:lang w:eastAsia="de-DE"/>
        </w:rPr>
        <w:t> belirtilen haklardan yararlanmaları gerektiğine dair siyasi iradeyi tanıyan girişimini memnuniyetle karşılıyor . </w:t>
      </w:r>
    </w:p>
    <w:p w14:paraId="78B32F82"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Karar </w:t>
      </w:r>
      <w:r w:rsidRPr="00145E73">
        <w:rPr>
          <w:rFonts w:ascii="Times New Roman" w:eastAsia="Times New Roman" w:hAnsi="Times New Roman" w:cs="Times New Roman"/>
          <w:b/>
          <w:bCs/>
          <w:color w:val="000000"/>
          <w:lang w:eastAsia="de-DE"/>
        </w:rPr>
        <w:t>, çocuk haklarının tüm AB politikalarının ve dış eylemlerin merkezinde yer alması </w:t>
      </w:r>
      <w:r w:rsidRPr="00145E73">
        <w:rPr>
          <w:rFonts w:ascii="Times New Roman" w:eastAsia="Times New Roman" w:hAnsi="Times New Roman" w:cs="Times New Roman"/>
          <w:color w:val="000000"/>
          <w:lang w:eastAsia="de-DE"/>
        </w:rPr>
        <w:t>ve tüm uluslararası anlaşmaların çocuk haklarına saygı duyan yasal olarak bağlayıcı bir madde içermesi çağrısında bulunuyor .  </w:t>
      </w:r>
    </w:p>
    <w:p w14:paraId="0D3276E8"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Strateji , çocuğun hayatta kalması, korunması ve gelişmesi için temel bir toplum kurumu olarak </w:t>
      </w:r>
      <w:r w:rsidRPr="00145E73">
        <w:rPr>
          <w:rFonts w:ascii="Times New Roman" w:eastAsia="Times New Roman" w:hAnsi="Times New Roman" w:cs="Times New Roman"/>
          <w:b/>
          <w:bCs/>
          <w:color w:val="000000"/>
          <w:lang w:eastAsia="de-DE"/>
        </w:rPr>
        <w:t>ailenin önemini </w:t>
      </w:r>
      <w:r w:rsidRPr="00145E73">
        <w:rPr>
          <w:rFonts w:ascii="Times New Roman" w:eastAsia="Times New Roman" w:hAnsi="Times New Roman" w:cs="Times New Roman"/>
          <w:color w:val="000000"/>
          <w:lang w:eastAsia="de-DE"/>
        </w:rPr>
        <w:t>kabul etmeli ve izleme, mali kaynaklar ve yıllık raporlar için çağrıda bulunmalıdır .  </w:t>
      </w:r>
    </w:p>
    <w:p w14:paraId="64084C50"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Tüm AB ülkeleri, çocuk haklarını korumak için bir </w:t>
      </w:r>
      <w:r w:rsidRPr="00145E73">
        <w:rPr>
          <w:rFonts w:ascii="Times New Roman" w:eastAsia="Times New Roman" w:hAnsi="Times New Roman" w:cs="Times New Roman"/>
          <w:b/>
          <w:bCs/>
          <w:color w:val="000000"/>
          <w:lang w:eastAsia="de-DE"/>
        </w:rPr>
        <w:t>ombudsman </w:t>
      </w:r>
      <w:r w:rsidRPr="00145E73">
        <w:rPr>
          <w:rFonts w:ascii="Times New Roman" w:eastAsia="Times New Roman" w:hAnsi="Times New Roman" w:cs="Times New Roman"/>
          <w:color w:val="000000"/>
          <w:lang w:eastAsia="de-DE"/>
        </w:rPr>
        <w:t>atamamıştır.  </w:t>
      </w:r>
    </w:p>
    <w:p w14:paraId="2D649572"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Çocuk katılımı</w:t>
      </w:r>
    </w:p>
    <w:p w14:paraId="06C5FDF9"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Çocuklar ve gençler, kız ve erkek çocuklarının eşit katılımıyla görüşlerini ifade etme hakkına sahiptir.</w:t>
      </w:r>
    </w:p>
    <w:p w14:paraId="74ACFED6"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Şiddet</w:t>
      </w:r>
    </w:p>
    <w:p w14:paraId="2BB95F97"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Şiddet, cinsel istismar, aşağılayıcı cezalar ve sünnet veya zorla evlendirme gibi zararlı geleneksel uygulamalarla mücadele için mevzuat ve önleyici eylem teşvik edilmektedir. Her türlü fiziksel, psikolojik ve cinsel şiddet, işkence, sömürü, rehin alma, kaçakçılık veya çocuk veya organ satışını kınamaktadır.</w:t>
      </w:r>
    </w:p>
    <w:p w14:paraId="0194E379"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Cinsel istismar</w:t>
      </w:r>
    </w:p>
    <w:p w14:paraId="47E7549A"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Yasal yaptırımlar uygulanırken çocukların cinsel istismarı 'tecavüz' olarak değerlendirilmeli ve reşit olmayan biriyle cinsel ilişki için ödeme suç teşkil etmelidir. Seks turizmi, çocuk kaçakçılığı ve pedofili ile mücadele için </w:t>
      </w:r>
      <w:hyperlink r:id="rId31" w:history="1">
        <w:r w:rsidRPr="00145E73">
          <w:rPr>
            <w:rFonts w:ascii="Times New Roman" w:eastAsia="Times New Roman" w:hAnsi="Times New Roman" w:cs="Times New Roman"/>
            <w:color w:val="0000FF"/>
            <w:u w:val="single"/>
            <w:lang w:eastAsia="de-DE"/>
          </w:rPr>
          <w:t>Europol</w:t>
        </w:r>
      </w:hyperlink>
      <w:r w:rsidRPr="00145E73">
        <w:rPr>
          <w:rFonts w:ascii="Times New Roman" w:eastAsia="Times New Roman" w:hAnsi="Times New Roman" w:cs="Times New Roman"/>
          <w:color w:val="000000"/>
          <w:lang w:eastAsia="de-DE"/>
        </w:rPr>
        <w:t> ve </w:t>
      </w:r>
      <w:hyperlink r:id="rId32" w:history="1">
        <w:r w:rsidRPr="00145E73">
          <w:rPr>
            <w:rFonts w:ascii="Times New Roman" w:eastAsia="Times New Roman" w:hAnsi="Times New Roman" w:cs="Times New Roman"/>
            <w:color w:val="0000FF"/>
            <w:u w:val="single"/>
            <w:lang w:eastAsia="de-DE"/>
          </w:rPr>
          <w:t>Eurojust</w:t>
        </w:r>
      </w:hyperlink>
      <w:r w:rsidRPr="00145E73">
        <w:rPr>
          <w:rFonts w:ascii="Times New Roman" w:eastAsia="Times New Roman" w:hAnsi="Times New Roman" w:cs="Times New Roman"/>
          <w:color w:val="000000"/>
          <w:lang w:eastAsia="de-DE"/>
        </w:rPr>
        <w:t> gibi kurumlar aracılığıyla daha etkili bir yasal çocuk koruma çerçevesi olmalıdır . AB dışında seks turizmi suçları işleyen AB vatandaşları, tek bir AB ceza kanunu kapsamında ele alınmalıdır.   </w:t>
      </w:r>
    </w:p>
    <w:p w14:paraId="10A561E7"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Risk altındaki çocuklar</w:t>
      </w:r>
    </w:p>
    <w:p w14:paraId="33A9A493"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AB, zihinsel veya fiziksel bütünlüklerini tehlikeye atan bir sosyal durumdaki herhangi bir çocuğu ' </w:t>
      </w:r>
      <w:r w:rsidRPr="00145E73">
        <w:rPr>
          <w:rFonts w:ascii="Times New Roman" w:eastAsia="Times New Roman" w:hAnsi="Times New Roman" w:cs="Times New Roman"/>
          <w:b/>
          <w:bCs/>
          <w:color w:val="000000"/>
          <w:lang w:eastAsia="de-DE"/>
        </w:rPr>
        <w:t>tehlikede </w:t>
      </w:r>
      <w:r w:rsidRPr="00145E73">
        <w:rPr>
          <w:rFonts w:ascii="Times New Roman" w:eastAsia="Times New Roman" w:hAnsi="Times New Roman" w:cs="Times New Roman"/>
          <w:color w:val="000000"/>
          <w:lang w:eastAsia="de-DE"/>
        </w:rPr>
        <w:t>' olarak tanımlamalıdır . Aile içi şiddete tanık olan her çocuk suç mağduru olarak kabul edilir. Alkol ve uyuşturucu satışı gibi şeyleri kapsaması için birden fazla girişim (bilgilendirme kampanyaları, en iyi uygulamaların paylaşımı vb.) Önerilmektedir.</w:t>
      </w:r>
    </w:p>
    <w:p w14:paraId="0E1B6416"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Zararlı medya içeriği</w:t>
      </w:r>
    </w:p>
    <w:p w14:paraId="4BDB5ACF"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Siber zorbalık ve şiddet içeren video oyunları dahil olmak üzere zararlı medya içeriğini yasaklamaya çalışan karar, mobil mesajlaşma yoluyla çocuk pornografisi veya cinsel istismar görüntülerinin paylaşılması gibi büyüyen olguyu kabul ediyor. Ayrıca cinsel istismarla ilgili web sitelerinin engellenmesi çağrısında bulunur.</w:t>
      </w:r>
    </w:p>
    <w:p w14:paraId="3937A798"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Çocuk suçluluğu</w:t>
      </w:r>
    </w:p>
    <w:p w14:paraId="27253761"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lastRenderedPageBreak/>
        <w:t>Parlamento, yasal müdahalenin yanı sıra önleme programları ve genç suçluların sosyal entegrasyonu yoluyla ulusal düzeyde ve AB düzeyinde 'çocuk suçluluğuna' kapsamlı bir yanıt talep etmektedir . Aynı zamanda okullarda ve çetelerde zorbalığa karşı bir gençlik suçu önleme planı çağrısında bulunur ve hapishaneye alternatifleri teşvik eder.</w:t>
      </w:r>
    </w:p>
    <w:p w14:paraId="59CA50D0"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Çocuk yoksulluğu ve sosyal dışlanma</w:t>
      </w:r>
    </w:p>
    <w:p w14:paraId="418B2DD4"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Ebeveynlerin sosyal veya yasal durumuna bağlı olarak yetersiz beslenme ve hastalıkları önleme ve istismara odaklanan aile yoksulluğuyla mücadele stratejisinin bir parçası olarak AB, AB'de evsiz veya sokak çocuğu olmamasını sağlamak için çalışmalıdır.</w:t>
      </w:r>
    </w:p>
    <w:p w14:paraId="1369F7EF"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Çocuk işçiliği</w:t>
      </w:r>
    </w:p>
    <w:p w14:paraId="63593E19"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Yasal olarak çalışan çocuklara, eşit değerdeki işler için eşit ücret ödenmelidir. Kölelik, borç esareti ve sağlığa ve güvenliğe zararlı işler kınanmaktadır.</w:t>
      </w:r>
    </w:p>
    <w:p w14:paraId="71B040B6"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Benimseme</w:t>
      </w:r>
    </w:p>
    <w:p w14:paraId="11AF7B15"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Bilgi kalitesi, uluslararası evlat edinmeler için hazırlık ve işleme ve evlat edinme sonrası hizmetler iyileştirilmelidir. Evlat edinmeye çocuğun ülkesinde veya uluslararası alanda izin verilmeli, ikamet eden kurumlar yalnızca geçici bir çözüm olmalıdır.</w:t>
      </w:r>
    </w:p>
    <w:p w14:paraId="14119CF0"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Silahlı çatışmalardaki göçmen çocuklar ve çocuklar</w:t>
      </w:r>
    </w:p>
    <w:p w14:paraId="02BE6188"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Ebeveynlerinin yasal statüsünden bağımsız olarak haklarını talep edebilmeleri için mülteci, sığınmacı ve göçmen çocuklara özel önem verilmelidir. Refakatsiz küçükler genellikle organize suçlar tarafından sömürünün mağdurlarıdır . Roman çocukların yanı sıra çocuk askerleri ve savaş mağdurlarını korumak için de tedbirler alınması gerekiyor.</w:t>
      </w:r>
    </w:p>
    <w:p w14:paraId="5CB056AD"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Eğitim ve kayıt</w:t>
      </w:r>
    </w:p>
    <w:p w14:paraId="73FA147F"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Başta kız çocukları olmak üzere çocukların eğitim ve öğretiminin iyileştirilmesi ve küçük çocuklara daha iyi bakılması talep edilmektedir. Her çocuk, doğumda vatandaşlık veya kimlik alma hakkına saygı gösterilerek kaydedilmelidir.</w:t>
      </w:r>
    </w:p>
    <w:p w14:paraId="5BF14153" w14:textId="77777777" w:rsidR="00145E73" w:rsidRPr="00145E73" w:rsidRDefault="00145E73" w:rsidP="00145E73">
      <w:pPr>
        <w:numPr>
          <w:ilvl w:val="0"/>
          <w:numId w:val="8"/>
        </w:numPr>
        <w:spacing w:before="810" w:after="390" w:line="240" w:lineRule="auto"/>
        <w:ind w:left="516" w:firstLine="0"/>
        <w:jc w:val="center"/>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AB ülkelerinin AB bütçesine katkıları</w:t>
      </w:r>
    </w:p>
    <w:p w14:paraId="5163EA4A"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Avrupa Birliği, </w:t>
      </w:r>
      <w:hyperlink r:id="rId33" w:history="1">
        <w:r w:rsidRPr="00145E73">
          <w:rPr>
            <w:rFonts w:ascii="Times New Roman" w:eastAsia="Times New Roman" w:hAnsi="Times New Roman" w:cs="Times New Roman"/>
            <w:color w:val="0000FF"/>
            <w:u w:val="single"/>
            <w:lang w:eastAsia="de-DE"/>
          </w:rPr>
          <w:t>AB'nin kendi kaynakları</w:t>
        </w:r>
      </w:hyperlink>
      <w:r w:rsidRPr="00145E73">
        <w:rPr>
          <w:rFonts w:ascii="Times New Roman" w:eastAsia="Times New Roman" w:hAnsi="Times New Roman" w:cs="Times New Roman"/>
          <w:color w:val="000000"/>
          <w:lang w:eastAsia="de-DE"/>
        </w:rPr>
        <w:t> olarak bilinen AB </w:t>
      </w:r>
      <w:hyperlink r:id="rId34" w:history="1">
        <w:r w:rsidRPr="00145E73">
          <w:rPr>
            <w:rFonts w:ascii="Times New Roman" w:eastAsia="Times New Roman" w:hAnsi="Times New Roman" w:cs="Times New Roman"/>
            <w:color w:val="0000FF"/>
            <w:u w:val="single"/>
            <w:lang w:eastAsia="de-DE"/>
          </w:rPr>
          <w:t>bütçesine</w:t>
        </w:r>
      </w:hyperlink>
      <w:r w:rsidRPr="00145E73">
        <w:rPr>
          <w:rFonts w:ascii="Times New Roman" w:eastAsia="Times New Roman" w:hAnsi="Times New Roman" w:cs="Times New Roman"/>
          <w:color w:val="000000"/>
          <w:lang w:eastAsia="de-DE"/>
        </w:rPr>
        <w:t> katkılarına ilişkin olarak AB ülkelerinin izleyeceği yöntem ve prosedürlere ilişkin kuralları kabul etmiştir .  </w:t>
      </w:r>
    </w:p>
    <w:p w14:paraId="011FEA42"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DAVRANMAK</w:t>
      </w:r>
    </w:p>
    <w:p w14:paraId="406AA37E"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Geleneksel, KDV ve GSMG tabanlı öz kaynakların kullanılabilir hale getirilmesi için yöntemler ve prosedürler ve nakit gereksinimlerini karşılama önlemleri hakkında 26 Mayıs 2014 tarih ve </w:t>
      </w:r>
      <w:hyperlink r:id="rId35" w:history="1">
        <w:r w:rsidRPr="00145E73">
          <w:rPr>
            <w:rFonts w:ascii="Times New Roman" w:eastAsia="Times New Roman" w:hAnsi="Times New Roman" w:cs="Times New Roman"/>
            <w:color w:val="0000FF"/>
            <w:u w:val="single"/>
            <w:lang w:eastAsia="de-DE"/>
          </w:rPr>
          <w:t>609/2014</w:t>
        </w:r>
      </w:hyperlink>
      <w:r w:rsidRPr="00145E73">
        <w:rPr>
          <w:rFonts w:ascii="Times New Roman" w:eastAsia="Times New Roman" w:hAnsi="Times New Roman" w:cs="Times New Roman"/>
          <w:color w:val="000000"/>
          <w:lang w:eastAsia="de-DE"/>
        </w:rPr>
        <w:t> sayılı Konsey Tüzüğü (AB, Euratom )  </w:t>
      </w:r>
    </w:p>
    <w:p w14:paraId="560EF77C"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ÖZET</w:t>
      </w:r>
    </w:p>
    <w:p w14:paraId="173925C5" w14:textId="77777777" w:rsidR="00145E73" w:rsidRPr="00145E73" w:rsidRDefault="00145E73" w:rsidP="00145E73">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Avrupa Birliği, </w:t>
      </w:r>
      <w:hyperlink r:id="rId36" w:history="1">
        <w:r w:rsidRPr="00145E73">
          <w:rPr>
            <w:rFonts w:ascii="Times New Roman" w:eastAsia="Times New Roman" w:hAnsi="Times New Roman" w:cs="Times New Roman"/>
            <w:color w:val="0000FF"/>
            <w:u w:val="single"/>
            <w:lang w:eastAsia="de-DE"/>
          </w:rPr>
          <w:t>AB'nin kendi kaynakları</w:t>
        </w:r>
      </w:hyperlink>
      <w:r w:rsidRPr="00145E73">
        <w:rPr>
          <w:rFonts w:ascii="Times New Roman" w:eastAsia="Times New Roman" w:hAnsi="Times New Roman" w:cs="Times New Roman"/>
          <w:color w:val="000000"/>
          <w:lang w:eastAsia="de-DE"/>
        </w:rPr>
        <w:t> olarak bilinen AB </w:t>
      </w:r>
      <w:hyperlink r:id="rId37" w:history="1">
        <w:r w:rsidRPr="00145E73">
          <w:rPr>
            <w:rFonts w:ascii="Times New Roman" w:eastAsia="Times New Roman" w:hAnsi="Times New Roman" w:cs="Times New Roman"/>
            <w:color w:val="0000FF"/>
            <w:u w:val="single"/>
            <w:lang w:eastAsia="de-DE"/>
          </w:rPr>
          <w:t>bütçesine</w:t>
        </w:r>
      </w:hyperlink>
      <w:r w:rsidRPr="00145E73">
        <w:rPr>
          <w:rFonts w:ascii="Times New Roman" w:eastAsia="Times New Roman" w:hAnsi="Times New Roman" w:cs="Times New Roman"/>
          <w:color w:val="000000"/>
          <w:lang w:eastAsia="de-DE"/>
        </w:rPr>
        <w:t> katkılarına ilişkin olarak AB ülkelerinin izleyeceği yöntem ve prosedürlere ilişkin kuralları kabul etmiştir .  </w:t>
      </w:r>
    </w:p>
    <w:p w14:paraId="066AA241" w14:textId="77777777" w:rsidR="00145E73" w:rsidRPr="00145E73" w:rsidRDefault="00145E73" w:rsidP="00145E73">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BU YÖNETMELİK NE YAPAR?</w:t>
      </w:r>
    </w:p>
    <w:tbl>
      <w:tblPr>
        <w:tblW w:w="21600" w:type="dxa"/>
        <w:tblCellMar>
          <w:left w:w="0" w:type="dxa"/>
          <w:right w:w="0" w:type="dxa"/>
        </w:tblCellMar>
        <w:tblLook w:val="04A0" w:firstRow="1" w:lastRow="0" w:firstColumn="1" w:lastColumn="0" w:noHBand="0" w:noVBand="1"/>
      </w:tblPr>
      <w:tblGrid>
        <w:gridCol w:w="74"/>
        <w:gridCol w:w="21600"/>
      </w:tblGrid>
      <w:tr w:rsidR="00145E73" w:rsidRPr="00145E73" w14:paraId="7A86A3B6" w14:textId="77777777" w:rsidTr="00145E73">
        <w:tc>
          <w:tcPr>
            <w:tcW w:w="0" w:type="auto"/>
            <w:hideMark/>
          </w:tcPr>
          <w:p w14:paraId="43DF471E"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lastRenderedPageBreak/>
              <w:t>-</w:t>
            </w:r>
          </w:p>
        </w:tc>
        <w:tc>
          <w:tcPr>
            <w:tcW w:w="0" w:type="auto"/>
            <w:hideMark/>
          </w:tcPr>
          <w:p w14:paraId="67B829E1"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ülkelerinin Avrupa Komisyonu'na AB'nin kendi kaynaklarını sunması için yöntem ve prosedürleri belirleyen kuralları ortaya koymaktadır. Öz kaynaklar </w:t>
            </w:r>
            <w:r w:rsidRPr="00145E73">
              <w:rPr>
                <w:rFonts w:ascii="Calibri" w:eastAsia="Times New Roman" w:hAnsi="Calibri" w:cs="Calibri"/>
                <w:b/>
                <w:bCs/>
                <w:lang w:eastAsia="de-DE"/>
              </w:rPr>
              <w:t>, AB bütçesini finanse eden ve aşağıdakilerden oluşan gelirin büyük çoğunluğunu oluşturur </w:t>
            </w:r>
            <w:r w:rsidRPr="00145E73">
              <w:rPr>
                <w:rFonts w:ascii="Calibri" w:eastAsia="Times New Roman" w:hAnsi="Calibri" w:cs="Calibri"/>
                <w:lang w:eastAsia="de-DE"/>
              </w:rPr>
              <w:t>: </w:t>
            </w:r>
          </w:p>
          <w:tbl>
            <w:tblPr>
              <w:tblW w:w="21600" w:type="dxa"/>
              <w:tblCellMar>
                <w:left w:w="0" w:type="dxa"/>
                <w:right w:w="0" w:type="dxa"/>
              </w:tblCellMar>
              <w:tblLook w:val="04A0" w:firstRow="1" w:lastRow="0" w:firstColumn="1" w:lastColumn="0" w:noHBand="0" w:noVBand="1"/>
            </w:tblPr>
            <w:tblGrid>
              <w:gridCol w:w="187"/>
              <w:gridCol w:w="21413"/>
            </w:tblGrid>
            <w:tr w:rsidR="00145E73" w:rsidRPr="00145E73" w14:paraId="17EA46EC" w14:textId="77777777">
              <w:tc>
                <w:tcPr>
                  <w:tcW w:w="0" w:type="auto"/>
                  <w:hideMark/>
                </w:tcPr>
                <w:p w14:paraId="1F2B90BB"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655C104D"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dışından ithalata uygulanan gümrük vergileri ve AB içinde şeker üretiminden alınan vergiler,</w:t>
                  </w:r>
                </w:p>
              </w:tc>
            </w:tr>
          </w:tbl>
          <w:p w14:paraId="11AF8342" w14:textId="77777777" w:rsidR="00145E73" w:rsidRPr="00145E73" w:rsidRDefault="00145E73" w:rsidP="00145E73">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17"/>
              <w:gridCol w:w="21383"/>
            </w:tblGrid>
            <w:tr w:rsidR="00145E73" w:rsidRPr="00145E73" w14:paraId="5D97D29A" w14:textId="77777777">
              <w:tc>
                <w:tcPr>
                  <w:tcW w:w="0" w:type="auto"/>
                  <w:hideMark/>
                </w:tcPr>
                <w:p w14:paraId="154B454F"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03AEA25F"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ülkeleri tarafından toplanan </w:t>
                  </w:r>
                  <w:hyperlink r:id="rId38" w:history="1">
                    <w:r w:rsidRPr="00145E73">
                      <w:rPr>
                        <w:rFonts w:ascii="Calibri" w:eastAsia="Times New Roman" w:hAnsi="Calibri" w:cs="Calibri"/>
                        <w:color w:val="0000FF"/>
                        <w:u w:val="single"/>
                        <w:lang w:eastAsia="de-DE"/>
                      </w:rPr>
                      <w:t>katma değer vergisinin</w:t>
                    </w:r>
                  </w:hyperlink>
                  <w:r w:rsidRPr="00145E73">
                    <w:rPr>
                      <w:rFonts w:ascii="Calibri" w:eastAsia="Times New Roman" w:hAnsi="Calibri" w:cs="Calibri"/>
                      <w:lang w:eastAsia="de-DE"/>
                    </w:rPr>
                    <w:t> (KDV) payına dayalı gelir ,  </w:t>
                  </w:r>
                </w:p>
              </w:tc>
            </w:tr>
          </w:tbl>
          <w:p w14:paraId="247751B6" w14:textId="77777777" w:rsidR="00145E73" w:rsidRPr="00145E73" w:rsidRDefault="00145E73" w:rsidP="00145E73">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4"/>
              <w:gridCol w:w="21326"/>
            </w:tblGrid>
            <w:tr w:rsidR="00145E73" w:rsidRPr="00145E73" w14:paraId="0BE5C0B0" w14:textId="77777777">
              <w:tc>
                <w:tcPr>
                  <w:tcW w:w="0" w:type="auto"/>
                  <w:hideMark/>
                </w:tcPr>
                <w:p w14:paraId="10867EF3"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12C0DCDD"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gelir, her bir AB ülkesinin gayri safi milli gelirine * (GSMG) dayalı.</w:t>
                  </w:r>
                </w:p>
              </w:tc>
            </w:tr>
          </w:tbl>
          <w:p w14:paraId="081DCE79" w14:textId="77777777" w:rsidR="00145E73" w:rsidRPr="00145E73" w:rsidRDefault="00145E73" w:rsidP="00145E73">
            <w:pPr>
              <w:spacing w:after="0" w:line="240" w:lineRule="auto"/>
              <w:rPr>
                <w:rFonts w:ascii="Times New Roman" w:eastAsia="Times New Roman" w:hAnsi="Times New Roman" w:cs="Times New Roman"/>
                <w:sz w:val="24"/>
                <w:szCs w:val="24"/>
                <w:lang w:eastAsia="de-DE"/>
              </w:rPr>
            </w:pPr>
          </w:p>
        </w:tc>
      </w:tr>
    </w:tbl>
    <w:p w14:paraId="1A438052" w14:textId="77777777" w:rsidR="00145E73" w:rsidRPr="00145E73" w:rsidRDefault="00145E73" w:rsidP="00145E73">
      <w:pPr>
        <w:numPr>
          <w:ilvl w:val="0"/>
          <w:numId w:val="9"/>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50"/>
        <w:gridCol w:w="21450"/>
      </w:tblGrid>
      <w:tr w:rsidR="00145E73" w:rsidRPr="00145E73" w14:paraId="282FB034" w14:textId="77777777" w:rsidTr="00145E73">
        <w:tc>
          <w:tcPr>
            <w:tcW w:w="0" w:type="auto"/>
            <w:hideMark/>
          </w:tcPr>
          <w:p w14:paraId="2A9E7F5D"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1D88E7C2"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Ayrıca, uygun olduğunda nakit gereksinimlerini (yani nakit akışı ihtiyaçlarını) karşılamaya yönelik önlemleri de tanımlar.</w:t>
            </w:r>
          </w:p>
        </w:tc>
      </w:tr>
    </w:tbl>
    <w:p w14:paraId="4887939B" w14:textId="77777777" w:rsidR="00145E73" w:rsidRPr="00145E73" w:rsidRDefault="00145E73" w:rsidP="00145E73">
      <w:pPr>
        <w:numPr>
          <w:ilvl w:val="0"/>
          <w:numId w:val="10"/>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ANAHTAR NOKTALARI</w:t>
      </w:r>
    </w:p>
    <w:tbl>
      <w:tblPr>
        <w:tblW w:w="21600" w:type="dxa"/>
        <w:tblCellMar>
          <w:left w:w="0" w:type="dxa"/>
          <w:right w:w="0" w:type="dxa"/>
        </w:tblCellMar>
        <w:tblLook w:val="04A0" w:firstRow="1" w:lastRow="0" w:firstColumn="1" w:lastColumn="0" w:noHBand="0" w:noVBand="1"/>
      </w:tblPr>
      <w:tblGrid>
        <w:gridCol w:w="140"/>
        <w:gridCol w:w="21460"/>
      </w:tblGrid>
      <w:tr w:rsidR="00145E73" w:rsidRPr="00145E73" w14:paraId="55AD8836" w14:textId="77777777" w:rsidTr="00145E73">
        <w:tc>
          <w:tcPr>
            <w:tcW w:w="0" w:type="auto"/>
            <w:hideMark/>
          </w:tcPr>
          <w:p w14:paraId="14367D8C"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097B2E57"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Bütçede kararlaştırılan gerekli ödemeleri yapabilmesi için öz kaynakların Avrupa Komisyonu'nun kullanımına sunulması gerekir.</w:t>
            </w:r>
          </w:p>
        </w:tc>
      </w:tr>
    </w:tbl>
    <w:p w14:paraId="7D4F59D4" w14:textId="77777777" w:rsidR="00145E73" w:rsidRPr="00145E73" w:rsidRDefault="00145E73" w:rsidP="00145E73">
      <w:pPr>
        <w:numPr>
          <w:ilvl w:val="0"/>
          <w:numId w:val="11"/>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34"/>
        <w:gridCol w:w="21466"/>
      </w:tblGrid>
      <w:tr w:rsidR="00145E73" w:rsidRPr="00145E73" w14:paraId="0E8CD3C6" w14:textId="77777777" w:rsidTr="00145E73">
        <w:tc>
          <w:tcPr>
            <w:tcW w:w="0" w:type="auto"/>
            <w:hideMark/>
          </w:tcPr>
          <w:p w14:paraId="68360E87"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7CD83C43"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ülkeleri, topladıkları öz kaynaklara ilişkin hesap ve belgeleri saklamak ve bunları her zaman Komisyon için üretebilmek zorundadır.</w:t>
            </w:r>
          </w:p>
        </w:tc>
      </w:tr>
    </w:tbl>
    <w:p w14:paraId="4BA5091A" w14:textId="77777777" w:rsidR="00145E73" w:rsidRPr="00145E73" w:rsidRDefault="00145E73" w:rsidP="00145E73">
      <w:pPr>
        <w:numPr>
          <w:ilvl w:val="0"/>
          <w:numId w:val="12"/>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56"/>
        <w:gridCol w:w="21444"/>
      </w:tblGrid>
      <w:tr w:rsidR="00145E73" w:rsidRPr="00145E73" w14:paraId="5BDAE2EE" w14:textId="77777777" w:rsidTr="00145E73">
        <w:tc>
          <w:tcPr>
            <w:tcW w:w="0" w:type="auto"/>
            <w:hideMark/>
          </w:tcPr>
          <w:p w14:paraId="155B10CD"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61A04098"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Her AB ülkesi, kendi kaynaklarını Hazinesinde veya tayin ettiği organda Komisyon adına açılan hesaba yatırmalıdır.</w:t>
            </w:r>
          </w:p>
        </w:tc>
      </w:tr>
    </w:tbl>
    <w:p w14:paraId="7740AAE3" w14:textId="77777777" w:rsidR="00145E73" w:rsidRPr="00145E73" w:rsidRDefault="00145E73" w:rsidP="00145E73">
      <w:pPr>
        <w:numPr>
          <w:ilvl w:val="0"/>
          <w:numId w:val="13"/>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74"/>
        <w:gridCol w:w="21526"/>
      </w:tblGrid>
      <w:tr w:rsidR="00145E73" w:rsidRPr="00145E73" w14:paraId="65ADDCE8" w14:textId="77777777" w:rsidTr="00145E73">
        <w:tc>
          <w:tcPr>
            <w:tcW w:w="0" w:type="auto"/>
            <w:hideMark/>
          </w:tcPr>
          <w:p w14:paraId="06E8ABEC"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27182E1D"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ülkeleri, geri alınmayan haklar için ayrı hesaplar tutmalıdır. Bu hesaplarla ilgili ayrıntıları sağlamalı ve üç ayda bir Komisyona beyanları sunmalıdırlar. Bu, Komisyonun, özellikle sahtekarlık veya usulsüzlükler nedeniyle tehlikeye atılanlar olmak üzere, AB ülkelerinin öz kaynaklarını toplamak için attığı adımları izlemesini sağlar.</w:t>
            </w:r>
          </w:p>
        </w:tc>
      </w:tr>
    </w:tbl>
    <w:p w14:paraId="5A00B055" w14:textId="77777777" w:rsidR="00145E73" w:rsidRPr="00145E73" w:rsidRDefault="00145E73" w:rsidP="00145E73">
      <w:pPr>
        <w:numPr>
          <w:ilvl w:val="0"/>
          <w:numId w:val="14"/>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74"/>
        <w:gridCol w:w="21526"/>
      </w:tblGrid>
      <w:tr w:rsidR="00145E73" w:rsidRPr="00145E73" w14:paraId="61ACED9D" w14:textId="77777777" w:rsidTr="00145E73">
        <w:tc>
          <w:tcPr>
            <w:tcW w:w="0" w:type="auto"/>
            <w:hideMark/>
          </w:tcPr>
          <w:p w14:paraId="677996FA"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3EA1D674"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bütçesinin her koşulda finanse edilebilmesini sağlamak için, AB ülkeleri bütçeye girilen öz kaynaklarını sürekli olarak aylık on ikide biri şeklinde AB'ye tahsis etmelidir. Daha sonra, KDV'ye dayalı öz kaynağın gerçek tabanına ve tam olarak bilindikleri anda GSMG'deki ilgili değişikliklere uygun olarak sağlanan tutarları ayarlayabilirler.</w:t>
            </w:r>
          </w:p>
        </w:tc>
      </w:tr>
    </w:tbl>
    <w:p w14:paraId="42249932" w14:textId="77777777" w:rsidR="00145E73" w:rsidRPr="00145E73" w:rsidRDefault="00145E73" w:rsidP="00145E73">
      <w:pPr>
        <w:numPr>
          <w:ilvl w:val="0"/>
          <w:numId w:val="15"/>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89"/>
        <w:gridCol w:w="21511"/>
      </w:tblGrid>
      <w:tr w:rsidR="00145E73" w:rsidRPr="00145E73" w14:paraId="765591BA" w14:textId="77777777" w:rsidTr="00145E73">
        <w:tc>
          <w:tcPr>
            <w:tcW w:w="0" w:type="auto"/>
            <w:hideMark/>
          </w:tcPr>
          <w:p w14:paraId="1115E1FE"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0F8B840D"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Her mali yılın sonundan sonra GSMG verilerinde yapılan değişikliklerin brüt indirimlerin finansmanı üzerindeki etkisi (bazı AB ülkelerinin GSMG ile ilgili katkılarındaki azalmalar) açıklığa kavuşturulmalıdır.</w:t>
            </w:r>
          </w:p>
        </w:tc>
      </w:tr>
    </w:tbl>
    <w:p w14:paraId="4BC496D0" w14:textId="77777777" w:rsidR="00145E73" w:rsidRPr="00145E73" w:rsidRDefault="00145E73" w:rsidP="00145E73">
      <w:pPr>
        <w:numPr>
          <w:ilvl w:val="0"/>
          <w:numId w:val="16"/>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BU YÖNETMELİK NE ZAMAN GEÇERLİDİR?</w:t>
      </w:r>
    </w:p>
    <w:p w14:paraId="4FDA8859" w14:textId="77777777" w:rsidR="00145E73" w:rsidRPr="00145E73" w:rsidRDefault="00145E73" w:rsidP="00145E73">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1 Ocak 2014'ten itibaren .</w:t>
      </w:r>
    </w:p>
    <w:p w14:paraId="0DAD8F8F" w14:textId="77777777" w:rsidR="00145E73" w:rsidRPr="00145E73" w:rsidRDefault="00145E73" w:rsidP="00145E73">
      <w:pPr>
        <w:numPr>
          <w:ilvl w:val="0"/>
          <w:numId w:val="16"/>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ARKA FON</w:t>
      </w:r>
    </w:p>
    <w:p w14:paraId="56691087" w14:textId="77777777" w:rsidR="00145E73" w:rsidRPr="00145E73" w:rsidRDefault="00145E73" w:rsidP="00145E73">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hyperlink r:id="rId39" w:history="1">
        <w:r w:rsidRPr="00145E73">
          <w:rPr>
            <w:rFonts w:ascii="Times New Roman" w:eastAsia="Times New Roman" w:hAnsi="Times New Roman" w:cs="Times New Roman"/>
            <w:color w:val="0000FF"/>
            <w:u w:val="single"/>
            <w:lang w:eastAsia="de-DE"/>
          </w:rPr>
          <w:t>609/2014</w:t>
        </w:r>
      </w:hyperlink>
      <w:r w:rsidRPr="00145E73">
        <w:rPr>
          <w:rFonts w:ascii="Times New Roman" w:eastAsia="Times New Roman" w:hAnsi="Times New Roman" w:cs="Times New Roman"/>
          <w:color w:val="000000"/>
          <w:lang w:eastAsia="de-DE"/>
        </w:rPr>
        <w:t> sayılı Tüzük (AB, Euratom) , AB'nin </w:t>
      </w:r>
      <w:hyperlink r:id="rId40" w:history="1">
        <w:r w:rsidRPr="00145E73">
          <w:rPr>
            <w:rFonts w:ascii="Times New Roman" w:eastAsia="Times New Roman" w:hAnsi="Times New Roman" w:cs="Times New Roman"/>
            <w:color w:val="0000FF"/>
            <w:u w:val="single"/>
            <w:lang w:eastAsia="de-DE"/>
          </w:rPr>
          <w:t>çok yıllık mali çerçevesi</w:t>
        </w:r>
      </w:hyperlink>
      <w:r w:rsidRPr="00145E73">
        <w:rPr>
          <w:rFonts w:ascii="Times New Roman" w:eastAsia="Times New Roman" w:hAnsi="Times New Roman" w:cs="Times New Roman"/>
          <w:color w:val="000000"/>
          <w:lang w:eastAsia="de-DE"/>
        </w:rPr>
        <w:t> olan AB'nin 2014-2020 dönemi bütçesi ile bağlantılı 'öz kaynaklar' paketi olarak bilinen 3 yasal </w:t>
      </w:r>
      <w:hyperlink r:id="rId41" w:history="1">
        <w:r w:rsidRPr="00145E73">
          <w:rPr>
            <w:rFonts w:ascii="Times New Roman" w:eastAsia="Times New Roman" w:hAnsi="Times New Roman" w:cs="Times New Roman"/>
            <w:color w:val="0000FF"/>
            <w:u w:val="single"/>
            <w:lang w:eastAsia="de-DE"/>
          </w:rPr>
          <w:t>işlemden</w:t>
        </w:r>
      </w:hyperlink>
      <w:r w:rsidRPr="00145E73">
        <w:rPr>
          <w:rFonts w:ascii="Times New Roman" w:eastAsia="Times New Roman" w:hAnsi="Times New Roman" w:cs="Times New Roman"/>
          <w:color w:val="000000"/>
          <w:lang w:eastAsia="de-DE"/>
        </w:rPr>
        <w:t> biridir . 2 diğer eylemler olarak paketi bulunmaktadır :    </w:t>
      </w:r>
    </w:p>
    <w:tbl>
      <w:tblPr>
        <w:tblW w:w="21600" w:type="dxa"/>
        <w:tblCellMar>
          <w:left w:w="0" w:type="dxa"/>
          <w:right w:w="0" w:type="dxa"/>
        </w:tblCellMar>
        <w:tblLook w:val="04A0" w:firstRow="1" w:lastRow="0" w:firstColumn="1" w:lastColumn="0" w:noHBand="0" w:noVBand="1"/>
      </w:tblPr>
      <w:tblGrid>
        <w:gridCol w:w="189"/>
        <w:gridCol w:w="21411"/>
      </w:tblGrid>
      <w:tr w:rsidR="00145E73" w:rsidRPr="00145E73" w14:paraId="64867F2F" w14:textId="77777777" w:rsidTr="00145E73">
        <w:tc>
          <w:tcPr>
            <w:tcW w:w="0" w:type="auto"/>
            <w:hideMark/>
          </w:tcPr>
          <w:p w14:paraId="17ABF1FF"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3A6F8D24" w14:textId="77777777" w:rsidR="00145E73" w:rsidRPr="00145E73" w:rsidRDefault="00145E73" w:rsidP="00145E73">
            <w:pPr>
              <w:spacing w:line="238" w:lineRule="atLeast"/>
              <w:jc w:val="both"/>
              <w:rPr>
                <w:rFonts w:ascii="Times New Roman" w:eastAsia="Times New Roman" w:hAnsi="Times New Roman" w:cs="Times New Roman"/>
                <w:lang w:eastAsia="de-DE"/>
              </w:rPr>
            </w:pPr>
            <w:hyperlink r:id="rId42" w:history="1">
              <w:r w:rsidRPr="00145E73">
                <w:rPr>
                  <w:rFonts w:ascii="Calibri" w:eastAsia="Times New Roman" w:hAnsi="Calibri" w:cs="Calibri"/>
                  <w:color w:val="0000FF"/>
                  <w:u w:val="single"/>
                  <w:lang w:eastAsia="de-DE"/>
                </w:rPr>
                <w:t>2014/335 / EU sayılı</w:t>
              </w:r>
            </w:hyperlink>
            <w:r w:rsidRPr="00145E73">
              <w:rPr>
                <w:rFonts w:ascii="Calibri" w:eastAsia="Times New Roman" w:hAnsi="Calibri" w:cs="Calibri"/>
                <w:lang w:eastAsia="de-DE"/>
              </w:rPr>
              <w:t> Konsey </w:t>
            </w:r>
            <w:hyperlink r:id="rId43" w:history="1">
              <w:r w:rsidRPr="00145E73">
                <w:rPr>
                  <w:rFonts w:ascii="Calibri" w:eastAsia="Times New Roman" w:hAnsi="Calibri" w:cs="Calibri"/>
                  <w:color w:val="0000FF"/>
                  <w:u w:val="single"/>
                  <w:lang w:eastAsia="de-DE"/>
                </w:rPr>
                <w:t>Kararı</w:t>
              </w:r>
            </w:hyperlink>
            <w:r w:rsidRPr="00145E73">
              <w:rPr>
                <w:rFonts w:ascii="Calibri" w:eastAsia="Times New Roman" w:hAnsi="Calibri" w:cs="Calibri"/>
                <w:lang w:eastAsia="de-DE"/>
              </w:rPr>
              <w:t> , Avrupa Birliği'nin öz kaynaklar sistemine ilişkin </w:t>
            </w:r>
            <w:hyperlink r:id="rId44" w:history="1">
              <w:r w:rsidRPr="00145E73">
                <w:rPr>
                  <w:rFonts w:ascii="Calibri" w:eastAsia="Times New Roman" w:hAnsi="Calibri" w:cs="Calibri"/>
                  <w:color w:val="0000FF"/>
                  <w:u w:val="single"/>
                  <w:lang w:eastAsia="de-DE"/>
                </w:rPr>
                <w:t>Euratom</w:t>
              </w:r>
            </w:hyperlink>
            <w:r w:rsidRPr="00145E73">
              <w:rPr>
                <w:rFonts w:ascii="Calibri" w:eastAsia="Times New Roman" w:hAnsi="Calibri" w:cs="Calibri"/>
                <w:lang w:eastAsia="de-DE"/>
              </w:rPr>
              <w:t> ,  </w:t>
            </w:r>
          </w:p>
        </w:tc>
      </w:tr>
    </w:tbl>
    <w:p w14:paraId="16CA1780" w14:textId="77777777" w:rsidR="00145E73" w:rsidRPr="00145E73" w:rsidRDefault="00145E73" w:rsidP="00145E73">
      <w:pPr>
        <w:numPr>
          <w:ilvl w:val="0"/>
          <w:numId w:val="1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25"/>
        <w:gridCol w:w="21475"/>
      </w:tblGrid>
      <w:tr w:rsidR="00145E73" w:rsidRPr="00145E73" w14:paraId="4A2D5D58" w14:textId="77777777" w:rsidTr="00145E73">
        <w:tc>
          <w:tcPr>
            <w:tcW w:w="0" w:type="auto"/>
            <w:hideMark/>
          </w:tcPr>
          <w:p w14:paraId="61F452C7"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75188EDB"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Avrupa Birliği öz kaynaklar sistemi için uygulama önlemlerini belirleyen 26 Mayıs 2014 </w:t>
            </w:r>
            <w:hyperlink r:id="rId45" w:history="1">
              <w:r w:rsidRPr="00145E73">
                <w:rPr>
                  <w:rFonts w:ascii="Calibri" w:eastAsia="Times New Roman" w:hAnsi="Calibri" w:cs="Calibri"/>
                  <w:color w:val="0000FF"/>
                  <w:u w:val="single"/>
                  <w:lang w:eastAsia="de-DE"/>
                </w:rPr>
                <w:t>tarih</w:t>
              </w:r>
            </w:hyperlink>
            <w:r w:rsidRPr="00145E73">
              <w:rPr>
                <w:rFonts w:ascii="Calibri" w:eastAsia="Times New Roman" w:hAnsi="Calibri" w:cs="Calibri"/>
                <w:lang w:eastAsia="de-DE"/>
              </w:rPr>
              <w:t> ve </w:t>
            </w:r>
            <w:hyperlink r:id="rId46" w:history="1">
              <w:r w:rsidRPr="00145E73">
                <w:rPr>
                  <w:rFonts w:ascii="Calibri" w:eastAsia="Times New Roman" w:hAnsi="Calibri" w:cs="Calibri"/>
                  <w:color w:val="0000FF"/>
                  <w:u w:val="single"/>
                  <w:lang w:eastAsia="de-DE"/>
                </w:rPr>
                <w:t>608/2014 sayılı</w:t>
              </w:r>
            </w:hyperlink>
            <w:r w:rsidRPr="00145E73">
              <w:rPr>
                <w:rFonts w:ascii="Calibri" w:eastAsia="Times New Roman" w:hAnsi="Calibri" w:cs="Calibri"/>
                <w:lang w:eastAsia="de-DE"/>
              </w:rPr>
              <w:t> Konsey </w:t>
            </w:r>
            <w:hyperlink r:id="rId47" w:history="1">
              <w:r w:rsidRPr="00145E73">
                <w:rPr>
                  <w:rFonts w:ascii="Calibri" w:eastAsia="Times New Roman" w:hAnsi="Calibri" w:cs="Calibri"/>
                  <w:color w:val="0000FF"/>
                  <w:u w:val="single"/>
                  <w:lang w:eastAsia="de-DE"/>
                </w:rPr>
                <w:t>Tüzüğü (AB, Euratom)</w:t>
              </w:r>
            </w:hyperlink>
            <w:r w:rsidRPr="00145E73">
              <w:rPr>
                <w:rFonts w:ascii="Calibri" w:eastAsia="Times New Roman" w:hAnsi="Calibri" w:cs="Calibri"/>
                <w:lang w:eastAsia="de-DE"/>
              </w:rPr>
              <w:t> .  </w:t>
            </w:r>
          </w:p>
        </w:tc>
      </w:tr>
    </w:tbl>
    <w:p w14:paraId="4962E77D"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Ticaret kavramı üzerindeki etkisine ilişkin kılavuzlar</w:t>
      </w:r>
    </w:p>
    <w:p w14:paraId="72577D2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 </w:t>
      </w:r>
    </w:p>
    <w:p w14:paraId="216A0E3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7CB089A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48" w:history="1">
        <w:r w:rsidRPr="00145E73">
          <w:rPr>
            <w:rFonts w:ascii="Times New Roman" w:eastAsia="Times New Roman" w:hAnsi="Times New Roman" w:cs="Times New Roman"/>
            <w:color w:val="0000FF"/>
            <w:u w:val="single"/>
            <w:lang w:eastAsia="de-DE"/>
          </w:rPr>
          <w:t>Avrupa Birliği'nin İşleyişine İlişkin Antlaşmanın (TFEU) 101 ve 102. Maddelerinde yer alan ticaret kavramı üzerindeki etkisine ilişkin kılavuz ilkeler</w:t>
        </w:r>
      </w:hyperlink>
    </w:p>
    <w:p w14:paraId="1B9EC46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KILAVUZLARIN AMACI NEDİR?</w:t>
      </w:r>
    </w:p>
    <w:p w14:paraId="34E1AEB6" w14:textId="77777777" w:rsidR="00145E73" w:rsidRPr="00145E73" w:rsidRDefault="00145E73" w:rsidP="00145E73">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TFEU'nun </w:t>
      </w:r>
      <w:hyperlink r:id="rId49" w:history="1">
        <w:r w:rsidRPr="00145E73">
          <w:rPr>
            <w:rFonts w:ascii="Calibri" w:eastAsia="Times New Roman" w:hAnsi="Calibri" w:cs="Calibri"/>
            <w:color w:val="0000FF"/>
            <w:u w:val="single"/>
            <w:lang w:eastAsia="de-DE"/>
          </w:rPr>
          <w:t>101. Maddesi</w:t>
        </w:r>
      </w:hyperlink>
      <w:r w:rsidRPr="00145E73">
        <w:rPr>
          <w:rFonts w:ascii="Calibri" w:eastAsia="Times New Roman" w:hAnsi="Calibri" w:cs="Calibri"/>
          <w:color w:val="000000"/>
          <w:lang w:eastAsia="de-DE"/>
        </w:rPr>
        <w:t> ( Avrupa Topluluğu'nu (TEC) kuran Antlaşma'nın 81. Maddesi ), kartelleri </w:t>
      </w:r>
      <w:hyperlink r:id="rId50"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ve rekabeti engelleyen, kısıtlayan veya bozan davranışları (dikey </w:t>
      </w:r>
      <w:hyperlink r:id="rId51" w:anchor="keyterm_E0002"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ve yatay anlaşmalar </w:t>
      </w:r>
      <w:hyperlink r:id="rId52" w:anchor="keyterm_E0003"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belirli istisnalarla (Madde 101 (3) altında belirtilmiştir ) yasaklamaktadır. .   </w:t>
      </w:r>
    </w:p>
    <w:p w14:paraId="50F8494B" w14:textId="77777777" w:rsidR="00145E73" w:rsidRPr="00145E73" w:rsidRDefault="00145E73" w:rsidP="00145E73">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TFEU'nun </w:t>
      </w:r>
      <w:hyperlink r:id="rId53" w:history="1">
        <w:r w:rsidRPr="00145E73">
          <w:rPr>
            <w:rFonts w:ascii="Calibri" w:eastAsia="Times New Roman" w:hAnsi="Calibri" w:cs="Calibri"/>
            <w:color w:val="0000FF"/>
            <w:u w:val="single"/>
            <w:lang w:eastAsia="de-DE"/>
          </w:rPr>
          <w:t>102. Maddesi</w:t>
        </w:r>
      </w:hyperlink>
      <w:r w:rsidRPr="00145E73">
        <w:rPr>
          <w:rFonts w:ascii="Calibri" w:eastAsia="Times New Roman" w:hAnsi="Calibri" w:cs="Calibri"/>
          <w:color w:val="000000"/>
          <w:lang w:eastAsia="de-DE"/>
        </w:rPr>
        <w:t> ( Avrupa Topluluğu'nu (TEC) kuran Antlaşmanın eski 82. Maddesi ) hakim konuma sahip şirketler tarafından yapılan suistimalleri yasadışı ilan etmektedir. </w:t>
      </w:r>
    </w:p>
    <w:p w14:paraId="60209F88" w14:textId="77777777" w:rsidR="00145E73" w:rsidRPr="00145E73" w:rsidRDefault="00145E73" w:rsidP="00145E73">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iki madde, ancak anlaşmaların ve uygulamaların </w:t>
      </w:r>
      <w:r w:rsidRPr="00145E73">
        <w:rPr>
          <w:rFonts w:ascii="Calibri" w:eastAsia="Times New Roman" w:hAnsi="Calibri" w:cs="Calibri"/>
          <w:b/>
          <w:bCs/>
          <w:color w:val="000000"/>
          <w:lang w:eastAsia="de-DE"/>
        </w:rPr>
        <w:t>AB ülkeleri arasındaki ticareti </w:t>
      </w:r>
      <w:r w:rsidRPr="00145E73">
        <w:rPr>
          <w:rFonts w:ascii="Calibri" w:eastAsia="Times New Roman" w:hAnsi="Calibri" w:cs="Calibri"/>
          <w:b/>
          <w:bCs/>
          <w:i/>
          <w:iCs/>
          <w:color w:val="000000"/>
          <w:lang w:eastAsia="de-DE"/>
        </w:rPr>
        <w:t>kayda değer ölçüde </w:t>
      </w:r>
      <w:r w:rsidRPr="00145E73">
        <w:rPr>
          <w:rFonts w:ascii="Calibri" w:eastAsia="Times New Roman" w:hAnsi="Calibri" w:cs="Calibri"/>
          <w:b/>
          <w:bCs/>
          <w:color w:val="000000"/>
          <w:lang w:eastAsia="de-DE"/>
        </w:rPr>
        <w:t>etkileyebileceği </w:t>
      </w:r>
      <w:r w:rsidRPr="00145E73">
        <w:rPr>
          <w:rFonts w:ascii="Calibri" w:eastAsia="Times New Roman" w:hAnsi="Calibri" w:cs="Calibri"/>
          <w:color w:val="000000"/>
          <w:lang w:eastAsia="de-DE"/>
        </w:rPr>
        <w:t>tespit edildiğinde geçerlidir . </w:t>
      </w:r>
      <w:r w:rsidRPr="00145E73">
        <w:rPr>
          <w:rFonts w:ascii="Calibri" w:eastAsia="Times New Roman" w:hAnsi="Calibri" w:cs="Calibri"/>
          <w:b/>
          <w:bCs/>
          <w:color w:val="000000"/>
          <w:lang w:eastAsia="de-DE"/>
        </w:rPr>
        <w:t> </w:t>
      </w:r>
    </w:p>
    <w:p w14:paraId="5E9503B7" w14:textId="77777777" w:rsidR="00145E73" w:rsidRPr="00145E73" w:rsidRDefault="00145E73" w:rsidP="00145E73">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w:t>
      </w:r>
      <w:hyperlink r:id="rId54" w:history="1">
        <w:r w:rsidRPr="00145E73">
          <w:rPr>
            <w:rFonts w:ascii="Calibri" w:eastAsia="Times New Roman" w:hAnsi="Calibri" w:cs="Calibri"/>
            <w:color w:val="0000FF"/>
            <w:u w:val="single"/>
            <w:lang w:eastAsia="de-DE"/>
          </w:rPr>
          <w:t>Avrupa Komisyonu</w:t>
        </w:r>
      </w:hyperlink>
      <w:r w:rsidRPr="00145E73">
        <w:rPr>
          <w:rFonts w:ascii="Calibri" w:eastAsia="Times New Roman" w:hAnsi="Calibri" w:cs="Calibri"/>
          <w:color w:val="000000"/>
          <w:lang w:eastAsia="de-DE"/>
        </w:rPr>
        <w:t> yönergeleri , rekabet davalarına ilişkin olarak AB ülkeleri arasındaki </w:t>
      </w:r>
      <w:r w:rsidRPr="00145E73">
        <w:rPr>
          <w:rFonts w:ascii="Calibri" w:eastAsia="Times New Roman" w:hAnsi="Calibri" w:cs="Calibri"/>
          <w:b/>
          <w:bCs/>
          <w:color w:val="000000"/>
          <w:lang w:eastAsia="de-DE"/>
        </w:rPr>
        <w:t>ticaret üzerindeki etki </w:t>
      </w:r>
      <w:r w:rsidRPr="00145E73">
        <w:rPr>
          <w:rFonts w:ascii="Calibri" w:eastAsia="Times New Roman" w:hAnsi="Calibri" w:cs="Calibri"/>
          <w:color w:val="000000"/>
          <w:lang w:eastAsia="de-DE"/>
        </w:rPr>
        <w:t>kavramının uygulanmasına yönelik metodolojiyi açıklamaya ve ortaya koymaya çalışmaktadır , böylece </w:t>
      </w:r>
      <w:hyperlink r:id="rId55" w:history="1">
        <w:r w:rsidRPr="00145E73">
          <w:rPr>
            <w:rFonts w:ascii="Calibri" w:eastAsia="Times New Roman" w:hAnsi="Calibri" w:cs="Calibri"/>
            <w:color w:val="0000FF"/>
            <w:u w:val="single"/>
            <w:lang w:eastAsia="de-DE"/>
          </w:rPr>
          <w:t>Avrupa Birliği Adalet Divanı</w:t>
        </w:r>
      </w:hyperlink>
      <w:r w:rsidRPr="00145E73">
        <w:rPr>
          <w:rFonts w:ascii="Calibri" w:eastAsia="Times New Roman" w:hAnsi="Calibri" w:cs="Calibri"/>
          <w:color w:val="000000"/>
          <w:lang w:eastAsia="de-DE"/>
        </w:rPr>
        <w:t> tarafından verilen içtihat hukukunu yansıtmaktadır .     </w:t>
      </w:r>
    </w:p>
    <w:p w14:paraId="15BC5F1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7699E15B"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TFEU'nun 101. Maddesi </w:t>
      </w:r>
      <w:r w:rsidRPr="00145E73">
        <w:rPr>
          <w:rFonts w:ascii="Calibri" w:eastAsia="Times New Roman" w:hAnsi="Calibri" w:cs="Calibri"/>
          <w:color w:val="000000"/>
          <w:lang w:eastAsia="de-DE"/>
        </w:rPr>
        <w:t>durumunda , eğer anlaşma bir bütün olarak AB ülkeleri arasındaki ticareti etkileyebilecek nitelikteyse, anlaşmanın AB ülkeleri arasındaki ticareti ayrı ayrı etkilemeyen kısımları da dahil olmak üzere tüm anlaşma AB hukukuna tabidir. Aynı taraflar arasındaki sözleşmeye dayalı ilişkilerin birkaç faaliyeti kapsadığı durumlarda, bu faaliyetler, aynı sözleşmenin bir parçasını oluşturmak için doğrudan bağlantılı olmalı ve aynı genel iş düzenlemesinin ayrılmaz bir parçasını oluşturmalıdır. Değilse , her faaliyet ayrı bir anlaşma teşkil eder . </w:t>
      </w:r>
    </w:p>
    <w:p w14:paraId="086749A3"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TFEU ​​102. Madde </w:t>
      </w:r>
      <w:r w:rsidRPr="00145E73">
        <w:rPr>
          <w:rFonts w:ascii="Calibri" w:eastAsia="Times New Roman" w:hAnsi="Calibri" w:cs="Calibri"/>
          <w:color w:val="000000"/>
          <w:lang w:eastAsia="de-DE"/>
        </w:rPr>
        <w:t>söz konusu olduğunda, AB ülkeleri arasındaki ticareti etkilemesi gereken kötüye kullanımdır. Hakim firma tarafından izlenen genel bir stratejinin bir parçasını oluşturan davranış, genel etkisi açısından değerlendirilmelidir. Hâkim durumdaki bir firmanın aynı amaç doğrultusunda çeşitli uygulamaları benimsemesi durumunda (örneğin, rakipleri ortadan kaldırmaya veya engellemeye çalışmak), TFEU'nun 102.Maddesinin bu genel stratejinin bir parçasını oluşturan tüm uygulamalara uygulanabilmesi için, bunlardan en az birinin yeterli olması yeterlidir. uygulamalar AB ülkeleri arasındaki ticareti etkileyebilir. </w:t>
      </w:r>
    </w:p>
    <w:p w14:paraId="7D80A324"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Yönergeler 3 ana konuya odaklanır ve açıklığa kavuşturmaya çalışır:</w:t>
      </w:r>
    </w:p>
    <w:p w14:paraId="4AFF8D5F" w14:textId="77777777" w:rsidR="00145E73" w:rsidRPr="00145E73" w:rsidRDefault="00145E73" w:rsidP="00145E73">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AB ülkeleri arasındaki ticaret kavramı </w:t>
      </w:r>
      <w:r w:rsidRPr="00145E73">
        <w:rPr>
          <w:rFonts w:ascii="Calibri" w:eastAsia="Times New Roman" w:hAnsi="Calibri" w:cs="Calibri"/>
          <w:color w:val="000000"/>
          <w:lang w:eastAsia="de-DE"/>
        </w:rPr>
        <w:t>değil sınır aşarak geleneksel malların alışverişi ve hizmetler ile sınırlı olmamalıdır. Kuruluş dahil tüm sınır ötesi ekonomik faaliyeti kapsayan daha geniş bir kavramdır </w:t>
      </w:r>
      <w:hyperlink r:id="rId56" w:anchor="keyterm_E0004"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Kavram, en az (bir kısmının) 2 AB ülkesini kapsayan sınır ötesi ekonomik faaliyet üzerinde bir etki olması gerektiğini ima etmektedir;  </w:t>
      </w:r>
    </w:p>
    <w:p w14:paraId="48DF4190" w14:textId="77777777" w:rsidR="00145E73" w:rsidRPr="00145E73" w:rsidRDefault="00145E73" w:rsidP="00145E73">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AB ülkeleri arasındaki ticaret üzerinde gerekli etkinin doğasını tanımlayan </w:t>
      </w:r>
      <w:r w:rsidRPr="00145E73">
        <w:rPr>
          <w:rFonts w:ascii="Calibri" w:eastAsia="Times New Roman" w:hAnsi="Calibri" w:cs="Calibri"/>
          <w:b/>
          <w:bCs/>
          <w:color w:val="000000"/>
          <w:lang w:eastAsia="de-DE"/>
        </w:rPr>
        <w:t>'etkileyebilir' </w:t>
      </w:r>
      <w:r w:rsidRPr="00145E73">
        <w:rPr>
          <w:rFonts w:ascii="Calibri" w:eastAsia="Times New Roman" w:hAnsi="Calibri" w:cs="Calibri"/>
          <w:color w:val="000000"/>
          <w:lang w:eastAsia="de-DE"/>
        </w:rPr>
        <w:t>kelimelerinin anlamı . Adalet Divanı tarafından geliştirilen standart teste göre , bir dizi nesnel hukuki faktör veya olgu temelinde, anlaşmanın veya uygulamanın doğrudan bir etkiye sahip olabileceğini </w:t>
      </w:r>
      <w:r w:rsidRPr="00145E73">
        <w:rPr>
          <w:rFonts w:ascii="Calibri" w:eastAsia="Times New Roman" w:hAnsi="Calibri" w:cs="Calibri"/>
          <w:b/>
          <w:bCs/>
          <w:color w:val="000000"/>
          <w:lang w:eastAsia="de-DE"/>
        </w:rPr>
        <w:t>yeterli </w:t>
      </w:r>
      <w:r w:rsidRPr="00145E73">
        <w:rPr>
          <w:rFonts w:ascii="Calibri" w:eastAsia="Times New Roman" w:hAnsi="Calibri" w:cs="Calibri"/>
          <w:color w:val="000000"/>
          <w:lang w:eastAsia="de-DE"/>
        </w:rPr>
        <w:t>bir </w:t>
      </w:r>
      <w:r w:rsidRPr="00145E73">
        <w:rPr>
          <w:rFonts w:ascii="Calibri" w:eastAsia="Times New Roman" w:hAnsi="Calibri" w:cs="Calibri"/>
          <w:b/>
          <w:bCs/>
          <w:color w:val="000000"/>
          <w:lang w:eastAsia="de-DE"/>
        </w:rPr>
        <w:t>olasılıkla </w:t>
      </w:r>
      <w:r w:rsidRPr="00145E73">
        <w:rPr>
          <w:rFonts w:ascii="Calibri" w:eastAsia="Times New Roman" w:hAnsi="Calibri" w:cs="Calibri"/>
          <w:color w:val="000000"/>
          <w:lang w:eastAsia="de-DE"/>
        </w:rPr>
        <w:t>tahmin etmek mümkün olmalıdır. veya dolaylı, fiili veya potansiyel, AB ülkeleri arasındaki ticaret modeline göre. Anlaşmanın veya uygulamanın AB içindeki rekabet yapısını etkilemesinin muhtemel olduğu durumlarda, AB hukuku yargı yetkisi tesis edilir;   </w:t>
      </w:r>
    </w:p>
    <w:p w14:paraId="37E3192A" w14:textId="77777777" w:rsidR="00145E73" w:rsidRPr="00145E73" w:rsidRDefault="00145E73" w:rsidP="00145E73">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 takdir edilebilirlik ' </w:t>
      </w:r>
      <w:r w:rsidRPr="00145E73">
        <w:rPr>
          <w:rFonts w:ascii="Calibri" w:eastAsia="Times New Roman" w:hAnsi="Calibri" w:cs="Calibri"/>
          <w:color w:val="000000"/>
          <w:lang w:eastAsia="de-DE"/>
        </w:rPr>
        <w:t>kavramı : ticaret kriteri üzerindeki etki </w:t>
      </w:r>
      <w:r w:rsidRPr="00145E73">
        <w:rPr>
          <w:rFonts w:ascii="Calibri" w:eastAsia="Times New Roman" w:hAnsi="Calibri" w:cs="Calibri"/>
          <w:b/>
          <w:bCs/>
          <w:color w:val="000000"/>
          <w:lang w:eastAsia="de-DE"/>
        </w:rPr>
        <w:t>nicel bir unsuru içerir </w:t>
      </w:r>
      <w:r w:rsidRPr="00145E73">
        <w:rPr>
          <w:rFonts w:ascii="Calibri" w:eastAsia="Times New Roman" w:hAnsi="Calibri" w:cs="Calibri"/>
          <w:color w:val="000000"/>
          <w:lang w:eastAsia="de-DE"/>
        </w:rPr>
        <w:t>ve AB hukuku yetkisini belirli bir büyüklükte etkilere sahip olabilecek anlaşmalar ve uygulamalarla sınırlandırır. Takdir edilebilirlik, özellikle ilgili firmaların ilgili ürünler için pazardaki konumu ve önemi referans alınarak değerlendirilebilir. Bu değerlendirme, her bir vakanın koşullarına, özellikle anlaşmanın ve uygulamanın niteliğine, kapsanan ürünlerin niteliğine ve ilgili firmaların pazar durumuna bağlıdır.  </w:t>
      </w:r>
    </w:p>
    <w:p w14:paraId="1E4930A9"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Komisyon prensibi anlaşmalarda olduğunu düşünmektedir </w:t>
      </w:r>
      <w:r w:rsidRPr="00145E73">
        <w:rPr>
          <w:rFonts w:ascii="Calibri" w:eastAsia="Times New Roman" w:hAnsi="Calibri" w:cs="Calibri"/>
          <w:b/>
          <w:bCs/>
          <w:color w:val="000000"/>
          <w:lang w:eastAsia="de-DE"/>
        </w:rPr>
        <w:t>değil </w:t>
      </w:r>
      <w:r w:rsidRPr="00145E73">
        <w:rPr>
          <w:rFonts w:ascii="Calibri" w:eastAsia="Times New Roman" w:hAnsi="Calibri" w:cs="Calibri"/>
          <w:color w:val="000000"/>
          <w:lang w:eastAsia="de-DE"/>
        </w:rPr>
        <w:t>2 koşulun aynı anda tatmin edildiğinde kayda değer AB ülkeleri arasındaki ticareti etkileyen yeteneğine:  </w:t>
      </w:r>
    </w:p>
    <w:p w14:paraId="78DC730C" w14:textId="77777777" w:rsidR="00145E73" w:rsidRPr="00145E73" w:rsidRDefault="00145E73" w:rsidP="00145E73">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agrega pazar payı </w:t>
      </w:r>
      <w:r w:rsidRPr="00145E73">
        <w:rPr>
          <w:rFonts w:ascii="Calibri" w:eastAsia="Times New Roman" w:hAnsi="Calibri" w:cs="Calibri"/>
          <w:color w:val="000000"/>
          <w:lang w:eastAsia="de-DE"/>
        </w:rPr>
        <w:t>AB'de ilgili piyasadaki partilerin% 5'ini aşmayan; ve  </w:t>
      </w:r>
    </w:p>
    <w:p w14:paraId="3C368148" w14:textId="77777777" w:rsidR="00145E73" w:rsidRPr="00145E73" w:rsidRDefault="00145E73" w:rsidP="00145E73">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durumunda </w:t>
      </w:r>
      <w:r w:rsidRPr="00145E73">
        <w:rPr>
          <w:rFonts w:ascii="Calibri" w:eastAsia="Times New Roman" w:hAnsi="Calibri" w:cs="Calibri"/>
          <w:b/>
          <w:bCs/>
          <w:color w:val="000000"/>
          <w:lang w:eastAsia="de-DE"/>
        </w:rPr>
        <w:t>yatay anlaşmalar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toplam yıllık cirosu </w:t>
      </w:r>
      <w:r w:rsidRPr="00145E73">
        <w:rPr>
          <w:rFonts w:ascii="Calibri" w:eastAsia="Times New Roman" w:hAnsi="Calibri" w:cs="Calibri"/>
          <w:color w:val="000000"/>
          <w:lang w:eastAsia="de-DE"/>
        </w:rPr>
        <w:t>söz konusu ürünlerde firmaların 40 milyon € aşmıyor. Durumunda </w:t>
      </w:r>
      <w:r w:rsidRPr="00145E73">
        <w:rPr>
          <w:rFonts w:ascii="Calibri" w:eastAsia="Times New Roman" w:hAnsi="Calibri" w:cs="Calibri"/>
          <w:b/>
          <w:bCs/>
          <w:color w:val="000000"/>
          <w:lang w:eastAsia="de-DE"/>
        </w:rPr>
        <w:t>dikey anlaşmalar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tedarikçinin toplam ciro </w:t>
      </w:r>
      <w:r w:rsidRPr="00145E73">
        <w:rPr>
          <w:rFonts w:ascii="Calibri" w:eastAsia="Times New Roman" w:hAnsi="Calibri" w:cs="Calibri"/>
          <w:color w:val="000000"/>
          <w:lang w:eastAsia="de-DE"/>
        </w:rPr>
        <w:t>ürünlerinde 40 milyon € aşmaması endişe kapattığı.      </w:t>
      </w:r>
    </w:p>
    <w:p w14:paraId="120A6C9E"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Yönergeler, ticaret etkisi kavramının pratikte nasıl uygulanması gerektiğine dair bir gösterge sağlayan çeşitli anlaşma ve uygulamaların bir analizini içerir.</w:t>
      </w:r>
    </w:p>
    <w:p w14:paraId="34F5AB7C" w14:textId="77777777" w:rsidR="00145E73" w:rsidRPr="00145E73" w:rsidRDefault="00145E73" w:rsidP="00145E73">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Ticaret kriterinin etkisi, özerk bir AB hukuku yargı kriteridir. Her durumda ayrı ayrı değerlendirilmelidir ve rekabetin kısıtlanmasından farklı bir değerlendirmedir.</w:t>
      </w:r>
    </w:p>
    <w:p w14:paraId="4FC095D4"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KURALLAR NE ZAMAN GEÇERLİDİR?</w:t>
      </w:r>
    </w:p>
    <w:p w14:paraId="2A40C16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27 Nisan 2004'ten beri başvuruyorlar.</w:t>
      </w:r>
    </w:p>
    <w:p w14:paraId="11496385"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477B8E87"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Birleşme ve anti-tröst davalarında Avrupa Komisyonu dosyasına erişim</w:t>
      </w:r>
    </w:p>
    <w:p w14:paraId="6A17A72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p>
    <w:p w14:paraId="2873B83E"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7A6FE3C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57" w:history="1">
        <w:r w:rsidRPr="00145E73">
          <w:rPr>
            <w:rFonts w:ascii="Times New Roman" w:eastAsia="Times New Roman" w:hAnsi="Times New Roman" w:cs="Times New Roman"/>
            <w:color w:val="0000FF"/>
            <w:u w:val="single"/>
            <w:lang w:eastAsia="de-DE"/>
          </w:rPr>
          <w:t>Birleşme ve anti-tröst davalarında Komisyon dosyasına erişim kurallarına ilişkin Komisyon Bildirimi</w:t>
        </w:r>
      </w:hyperlink>
    </w:p>
    <w:p w14:paraId="318277E1"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KOMİSYON BİLDİRİMİNİN AMACI NEDİR?</w:t>
      </w:r>
    </w:p>
    <w:p w14:paraId="753DAEE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58" w:history="1">
        <w:r w:rsidRPr="00145E73">
          <w:rPr>
            <w:rFonts w:ascii="Times New Roman" w:eastAsia="Times New Roman" w:hAnsi="Times New Roman" w:cs="Times New Roman"/>
            <w:color w:val="0000FF"/>
            <w:u w:val="single"/>
            <w:lang w:eastAsia="de-DE"/>
          </w:rPr>
          <w:t>Birleşme</w:t>
        </w:r>
      </w:hyperlink>
      <w:r w:rsidRPr="00145E73">
        <w:rPr>
          <w:rFonts w:ascii="Times New Roman" w:eastAsia="Times New Roman" w:hAnsi="Times New Roman" w:cs="Times New Roman"/>
          <w:color w:val="000000"/>
          <w:lang w:eastAsia="de-DE"/>
        </w:rPr>
        <w:t> ve </w:t>
      </w:r>
      <w:hyperlink r:id="rId59" w:history="1">
        <w:r w:rsidRPr="00145E73">
          <w:rPr>
            <w:rFonts w:ascii="Times New Roman" w:eastAsia="Times New Roman" w:hAnsi="Times New Roman" w:cs="Times New Roman"/>
            <w:color w:val="0000FF"/>
            <w:u w:val="single"/>
            <w:lang w:eastAsia="de-DE"/>
          </w:rPr>
          <w:t>antitröst</w:t>
        </w:r>
      </w:hyperlink>
      <w:r w:rsidRPr="00145E73">
        <w:rPr>
          <w:rFonts w:ascii="Times New Roman" w:eastAsia="Times New Roman" w:hAnsi="Times New Roman" w:cs="Times New Roman"/>
          <w:color w:val="000000"/>
          <w:lang w:eastAsia="de-DE"/>
        </w:rPr>
        <w:t> davalarında yer alan tarafların </w:t>
      </w:r>
      <w:hyperlink r:id="rId60"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dosyasına erişim kurallarını içerir . Bildirim, </w:t>
      </w:r>
      <w:hyperlink r:id="rId61" w:history="1">
        <w:r w:rsidRPr="00145E73">
          <w:rPr>
            <w:rFonts w:ascii="Times New Roman" w:eastAsia="Times New Roman" w:hAnsi="Times New Roman" w:cs="Times New Roman"/>
            <w:color w:val="0000FF"/>
            <w:u w:val="single"/>
            <w:lang w:eastAsia="de-DE"/>
          </w:rPr>
          <w:t>rekabet</w:t>
        </w:r>
      </w:hyperlink>
      <w:r w:rsidRPr="00145E73">
        <w:rPr>
          <w:rFonts w:ascii="Times New Roman" w:eastAsia="Times New Roman" w:hAnsi="Times New Roman" w:cs="Times New Roman"/>
          <w:color w:val="000000"/>
          <w:lang w:eastAsia="de-DE"/>
        </w:rPr>
        <w:t> prosedürlerinin şeffaflığını iyileştirmeyi amaçlamakta ve Komisyon'un yasal süreç ve tarafların savunma haklarına olan bağlılığının altını çizmektedir.        </w:t>
      </w:r>
    </w:p>
    <w:p w14:paraId="5A6BCEA6"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74E3A48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Dosyaya erişim altına durumlarda Komisyon tarafından herhangi itirazlara karşı savunma haklarının etkin kullanımı sağlamak amaçlanmaktadır </w:t>
      </w:r>
      <w:hyperlink r:id="rId62" w:history="1">
        <w:r w:rsidRPr="00145E73">
          <w:rPr>
            <w:rFonts w:ascii="Times New Roman" w:eastAsia="Times New Roman" w:hAnsi="Times New Roman" w:cs="Times New Roman"/>
            <w:color w:val="0000FF"/>
            <w:u w:val="single"/>
            <w:lang w:eastAsia="de-DE"/>
          </w:rPr>
          <w:t>Madde 101</w:t>
        </w:r>
      </w:hyperlink>
      <w:r w:rsidRPr="00145E73">
        <w:rPr>
          <w:rFonts w:ascii="Times New Roman" w:eastAsia="Times New Roman" w:hAnsi="Times New Roman" w:cs="Times New Roman"/>
          <w:color w:val="000000"/>
          <w:lang w:eastAsia="de-DE"/>
        </w:rPr>
        <w:t> ve </w:t>
      </w:r>
      <w:hyperlink r:id="rId63" w:history="1">
        <w:r w:rsidRPr="00145E73">
          <w:rPr>
            <w:rFonts w:ascii="Times New Roman" w:eastAsia="Times New Roman" w:hAnsi="Times New Roman" w:cs="Times New Roman"/>
            <w:color w:val="0000FF"/>
            <w:u w:val="single"/>
            <w:lang w:eastAsia="de-DE"/>
          </w:rPr>
          <w:t>102 nci</w:t>
        </w:r>
      </w:hyperlink>
      <w:r w:rsidRPr="00145E73">
        <w:rPr>
          <w:rFonts w:ascii="Times New Roman" w:eastAsia="Times New Roman" w:hAnsi="Times New Roman" w:cs="Times New Roman"/>
          <w:color w:val="000000"/>
          <w:lang w:eastAsia="de-DE"/>
        </w:rPr>
        <w:t> altında durumlarda Avrupa Birliği ve ve İşleyişine İlişkin Antlaşma </w:t>
      </w:r>
      <w:hyperlink r:id="rId64" w:history="1">
        <w:r w:rsidRPr="00145E73">
          <w:rPr>
            <w:rFonts w:ascii="Times New Roman" w:eastAsia="Times New Roman" w:hAnsi="Times New Roman" w:cs="Times New Roman"/>
            <w:color w:val="0000FF"/>
            <w:u w:val="single"/>
            <w:lang w:eastAsia="de-DE"/>
          </w:rPr>
          <w:t>Birleşme Yönetmeliğinde</w:t>
        </w:r>
      </w:hyperlink>
      <w:r w:rsidRPr="00145E73">
        <w:rPr>
          <w:rFonts w:ascii="Times New Roman" w:eastAsia="Times New Roman" w:hAnsi="Times New Roman" w:cs="Times New Roman"/>
          <w:color w:val="000000"/>
          <w:lang w:eastAsia="de-DE"/>
        </w:rPr>
        <w:t> , Şirketler arasındaki belirli birleşme işlemlerini kontrol etme prosedürünü kapsar.     </w:t>
      </w:r>
    </w:p>
    <w:p w14:paraId="5C2B89E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Madde 101 </w:t>
      </w:r>
      <w:r w:rsidRPr="00145E73">
        <w:rPr>
          <w:rFonts w:ascii="Times New Roman" w:eastAsia="Times New Roman" w:hAnsi="Times New Roman" w:cs="Times New Roman"/>
          <w:color w:val="000000"/>
          <w:lang w:eastAsia="de-DE"/>
        </w:rPr>
        <w:t>(AT Antlaşmasının eski 81. Maddesi), teşebbüsler ile teşebbüs birlikleri arasında fiyat sabitleme veya pazar paylaşımı gibi rekabeti kısıtlayan anlaşmaları yasaklamaktadır. </w:t>
      </w:r>
      <w:r w:rsidRPr="00145E73">
        <w:rPr>
          <w:rFonts w:ascii="Times New Roman" w:eastAsia="Times New Roman" w:hAnsi="Times New Roman" w:cs="Times New Roman"/>
          <w:b/>
          <w:bCs/>
          <w:color w:val="000000"/>
          <w:lang w:eastAsia="de-DE"/>
        </w:rPr>
        <w:t>102. Madde </w:t>
      </w:r>
      <w:r w:rsidRPr="00145E73">
        <w:rPr>
          <w:rFonts w:ascii="Times New Roman" w:eastAsia="Times New Roman" w:hAnsi="Times New Roman" w:cs="Times New Roman"/>
          <w:color w:val="000000"/>
          <w:lang w:eastAsia="de-DE"/>
        </w:rPr>
        <w:t>(AT Antlaşmasının eski 82. Maddesi) firmaların, örneğin haksız fiyatlar uygulayarak, üretimi sınırlayarak veya yenilik yapmayı reddederek hakim bir piyasa konumunu kötüye kullanmasını yasaklamaktadır.   </w:t>
      </w:r>
    </w:p>
    <w:p w14:paraId="0D578D5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Dosyaya kimler erişebilir?</w:t>
      </w:r>
    </w:p>
    <w:p w14:paraId="72D5EB3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Komisyon'un itirazda bulunduğu kişi, teşebbüs veya teşebbüs birliklerine talep üzerine dosya erişimi sağlanır. Bildirim, kimin ve hangi koşullarda dosyaya erişim talep etme hakkına sahip olduğunu açıklar. Bir </w:t>
      </w:r>
      <w:r w:rsidRPr="00145E73">
        <w:rPr>
          <w:rFonts w:ascii="Times New Roman" w:eastAsia="Times New Roman" w:hAnsi="Times New Roman" w:cs="Times New Roman"/>
          <w:b/>
          <w:bCs/>
          <w:color w:val="000000"/>
          <w:lang w:eastAsia="de-DE"/>
        </w:rPr>
        <w:t>İtiraz Beyanı </w:t>
      </w:r>
      <w:hyperlink r:id="rId65" w:anchor="keyterm_E0001"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alan kişiler, teşebbüsler veya teşebbüs birlikleri , suçlayıcı veya temize çıkaran </w:t>
      </w:r>
      <w:r w:rsidRPr="00145E73">
        <w:rPr>
          <w:rFonts w:ascii="Times New Roman" w:eastAsia="Times New Roman" w:hAnsi="Times New Roman" w:cs="Times New Roman"/>
          <w:b/>
          <w:bCs/>
          <w:color w:val="000000"/>
          <w:lang w:eastAsia="de-DE"/>
        </w:rPr>
        <w:t>tüm kanıtları </w:t>
      </w:r>
      <w:r w:rsidRPr="00145E73">
        <w:rPr>
          <w:rFonts w:ascii="Times New Roman" w:eastAsia="Times New Roman" w:hAnsi="Times New Roman" w:cs="Times New Roman"/>
          <w:color w:val="000000"/>
          <w:lang w:eastAsia="de-DE"/>
        </w:rPr>
        <w:t>Komisyon'un soruşturma dosyasında görme hakkına sahiptir .   </w:t>
      </w:r>
    </w:p>
    <w:p w14:paraId="13AD880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Bildirim , antitröst davalarında şikayette bulunanlara ve birleşme davalarında diğer ilgili taraflara dosyadaki belirli belgelere </w:t>
      </w:r>
      <w:r w:rsidRPr="00145E73">
        <w:rPr>
          <w:rFonts w:ascii="Times New Roman" w:eastAsia="Times New Roman" w:hAnsi="Times New Roman" w:cs="Times New Roman"/>
          <w:b/>
          <w:bCs/>
          <w:color w:val="000000"/>
          <w:lang w:eastAsia="de-DE"/>
        </w:rPr>
        <w:t>sınırlı erişim </w:t>
      </w:r>
      <w:r w:rsidRPr="00145E73">
        <w:rPr>
          <w:rFonts w:ascii="Times New Roman" w:eastAsia="Times New Roman" w:hAnsi="Times New Roman" w:cs="Times New Roman"/>
          <w:color w:val="000000"/>
          <w:lang w:eastAsia="de-DE"/>
        </w:rPr>
        <w:t>sağlayan ayrı bir hak tanımaktadır . Bu haklar, kapsamları, nitelikleri ve zamanlamaları bir İtiraz Beyanının muhataplarına verilen dosyaya erişim hakkından farklı olduğundan ayrı olarak ele alınmaktadır.  </w:t>
      </w:r>
    </w:p>
    <w:p w14:paraId="03494A4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Yarışma durumlarda dosyaya erişim hakkı olan </w:t>
      </w:r>
      <w:r w:rsidRPr="00145E73">
        <w:rPr>
          <w:rFonts w:ascii="Times New Roman" w:eastAsia="Times New Roman" w:hAnsi="Times New Roman" w:cs="Times New Roman"/>
          <w:b/>
          <w:bCs/>
          <w:color w:val="000000"/>
          <w:lang w:eastAsia="de-DE"/>
        </w:rPr>
        <w:t>farklı </w:t>
      </w:r>
      <w:r w:rsidRPr="00145E73">
        <w:rPr>
          <w:rFonts w:ascii="Times New Roman" w:eastAsia="Times New Roman" w:hAnsi="Times New Roman" w:cs="Times New Roman"/>
          <w:color w:val="000000"/>
          <w:lang w:eastAsia="de-DE"/>
        </w:rPr>
        <w:t>gelen </w:t>
      </w:r>
      <w:hyperlink r:id="rId66" w:history="1">
        <w:r w:rsidRPr="00145E73">
          <w:rPr>
            <w:rFonts w:ascii="Times New Roman" w:eastAsia="Times New Roman" w:hAnsi="Times New Roman" w:cs="Times New Roman"/>
            <w:color w:val="0000FF"/>
            <w:u w:val="single"/>
            <w:lang w:eastAsia="de-DE"/>
          </w:rPr>
          <w:t>belgelere erişim genel sağ</w:t>
        </w:r>
      </w:hyperlink>
      <w:r w:rsidRPr="00145E73">
        <w:rPr>
          <w:rFonts w:ascii="Times New Roman" w:eastAsia="Times New Roman" w:hAnsi="Times New Roman" w:cs="Times New Roman"/>
          <w:color w:val="000000"/>
          <w:lang w:eastAsia="de-DE"/>
        </w:rPr>
        <w:t> Tüzüğü (EC) No 1049/2001 altında. Belgelere erişim hakkı farklı bir amaç için oluşturulmuştur ve farklı kurallara tabidir.    </w:t>
      </w:r>
    </w:p>
    <w:p w14:paraId="2DB3E47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Erişilebilir ve erişilemez belgeler</w:t>
      </w:r>
    </w:p>
    <w:p w14:paraId="6951163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Komisyon dosyası </w:t>
      </w:r>
      <w:r w:rsidRPr="00145E73">
        <w:rPr>
          <w:rFonts w:ascii="Times New Roman" w:eastAsia="Times New Roman" w:hAnsi="Times New Roman" w:cs="Times New Roman"/>
          <w:color w:val="000000"/>
          <w:lang w:eastAsia="de-DE"/>
        </w:rPr>
        <w:t>içeren </w:t>
      </w:r>
      <w:r w:rsidRPr="00145E73">
        <w:rPr>
          <w:rFonts w:ascii="Times New Roman" w:eastAsia="Times New Roman" w:hAnsi="Times New Roman" w:cs="Times New Roman"/>
          <w:b/>
          <w:bCs/>
          <w:color w:val="000000"/>
          <w:lang w:eastAsia="de-DE"/>
        </w:rPr>
        <w:t>özel prosedürün bir parçası olan tüm belgeleri </w:t>
      </w:r>
      <w:r w:rsidRPr="00145E73">
        <w:rPr>
          <w:rFonts w:ascii="Times New Roman" w:eastAsia="Times New Roman" w:hAnsi="Times New Roman" w:cs="Times New Roman"/>
          <w:color w:val="000000"/>
          <w:lang w:eastAsia="de-DE"/>
        </w:rPr>
        <w:t>İtirazları Tablosu dayanak oluşturan ilgili. Bildirim, erişilebilir olan ve olmayan belge türlerini tanımlar. </w:t>
      </w:r>
      <w:r w:rsidRPr="00145E73">
        <w:rPr>
          <w:rFonts w:ascii="Times New Roman" w:eastAsia="Times New Roman" w:hAnsi="Times New Roman" w:cs="Times New Roman"/>
          <w:b/>
          <w:bCs/>
          <w:color w:val="000000"/>
          <w:lang w:eastAsia="de-DE"/>
        </w:rPr>
        <w:t>Sadece 2 tip bir bilgi vardır değil erişilebilir </w:t>
      </w:r>
      <w:r w:rsidRPr="00145E73">
        <w:rPr>
          <w:rFonts w:ascii="Times New Roman" w:eastAsia="Times New Roman" w:hAnsi="Times New Roman" w:cs="Times New Roman"/>
          <w:color w:val="000000"/>
          <w:lang w:eastAsia="de-DE"/>
        </w:rPr>
        <w:t>:     </w:t>
      </w:r>
    </w:p>
    <w:p w14:paraId="66CEB437" w14:textId="77777777" w:rsidR="00145E73" w:rsidRPr="00145E73" w:rsidRDefault="00145E73" w:rsidP="00145E73">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Hem Komisyonun dahili belgelerini hem de Komisyon ile diğer kamu yetkilileri arasında değiş tokuş edilen belgeleri içerdiği belirlenen dahili belgeler;</w:t>
      </w:r>
    </w:p>
    <w:p w14:paraId="22E49991" w14:textId="77777777" w:rsidR="00145E73" w:rsidRPr="00145E73" w:rsidRDefault="00145E73" w:rsidP="00145E73">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ifşanın bir kişiye veya teşebbüse ciddi şekilde zarar verebileceği iş sırları ve diğer gizli bilgiler. Mümkün olduğu durumlarda, Komisyon orijinal bilgilerin gizli olmayan versiyonlarına erişim izni verecektir.</w:t>
      </w:r>
    </w:p>
    <w:p w14:paraId="36E4259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Bilgi veren tarafların sorumlulukları</w:t>
      </w:r>
    </w:p>
    <w:p w14:paraId="6984055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Ticari sırların ve diğer gizli bilgilerin korunmasını sağlamak için, Komisyona bilgi sunan herhangi bir kişi şunları yapmalıdır:</w:t>
      </w:r>
    </w:p>
    <w:p w14:paraId="08CE1734" w14:textId="77777777" w:rsidR="00145E73" w:rsidRPr="00145E73" w:rsidRDefault="00145E73" w:rsidP="00145E73">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gizli olduğunu düşündükleri herhangi bir materyali açıkça tanımlayın;</w:t>
      </w:r>
    </w:p>
    <w:p w14:paraId="655CE0A2" w14:textId="77777777" w:rsidR="00145E73" w:rsidRPr="00145E73" w:rsidRDefault="00145E73" w:rsidP="00145E73">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ayrı bir gizli olmayan sürüm sağlayın ;</w:t>
      </w:r>
    </w:p>
    <w:p w14:paraId="37229047" w14:textId="77777777" w:rsidR="00145E73" w:rsidRPr="00145E73" w:rsidRDefault="00145E73" w:rsidP="00145E73">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antitröst yargılamalarında, silinen her bilgi parçasının kısa bir açıklamasını sağlayın.</w:t>
      </w:r>
    </w:p>
    <w:p w14:paraId="4405BD1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Gizlilik iddiaları</w:t>
      </w:r>
    </w:p>
    <w:p w14:paraId="2B334E1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Bildirim, Komisyon'un </w:t>
      </w:r>
      <w:r w:rsidRPr="00145E73">
        <w:rPr>
          <w:rFonts w:ascii="Times New Roman" w:eastAsia="Times New Roman" w:hAnsi="Times New Roman" w:cs="Times New Roman"/>
          <w:b/>
          <w:bCs/>
          <w:color w:val="000000"/>
          <w:lang w:eastAsia="de-DE"/>
        </w:rPr>
        <w:t>gizlilik taleplerinin </w:t>
      </w:r>
      <w:r w:rsidRPr="00145E73">
        <w:rPr>
          <w:rFonts w:ascii="Times New Roman" w:eastAsia="Times New Roman" w:hAnsi="Times New Roman" w:cs="Times New Roman"/>
          <w:color w:val="000000"/>
          <w:lang w:eastAsia="de-DE"/>
        </w:rPr>
        <w:t>değerlendirilmesi için kullandığı kriterleri açıklamaktadır . Ayrıca, savunma haklarını koruma ihtiyacının, gizli bilgileri koruma endişesinden daha ağır basabileceğini öngörmektedir. </w:t>
      </w:r>
    </w:p>
    <w:p w14:paraId="6A48313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Komisyonun elektronik veya kağıt formda erişim izni verebileceğini teyit eder.</w:t>
      </w:r>
    </w:p>
    <w:p w14:paraId="6E9592F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7B33716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için, bkz:</w:t>
      </w:r>
    </w:p>
    <w:p w14:paraId="7F9289CE" w14:textId="77777777" w:rsidR="00145E73" w:rsidRPr="00145E73" w:rsidRDefault="00145E73" w:rsidP="00145E73">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hyperlink r:id="rId67" w:history="1">
        <w:r w:rsidRPr="00145E73">
          <w:rPr>
            <w:rFonts w:ascii="Calibri" w:eastAsia="Times New Roman" w:hAnsi="Calibri" w:cs="Calibri"/>
            <w:color w:val="0000FF"/>
            <w:u w:val="single"/>
            <w:lang w:eastAsia="de-DE"/>
          </w:rPr>
          <w:t>Antitröst mevzuatı</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33BD9AC0" w14:textId="77777777" w:rsidR="00145E73" w:rsidRPr="00145E73" w:rsidRDefault="00145E73" w:rsidP="00145E73">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hyperlink r:id="rId68" w:history="1">
        <w:r w:rsidRPr="00145E73">
          <w:rPr>
            <w:rFonts w:ascii="Calibri" w:eastAsia="Times New Roman" w:hAnsi="Calibri" w:cs="Calibri"/>
            <w:color w:val="0000FF"/>
            <w:u w:val="single"/>
            <w:lang w:eastAsia="de-DE"/>
          </w:rPr>
          <w:t>Birleşme mevzuatı</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0BE6756B"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TERİMLER</w:t>
      </w:r>
    </w:p>
    <w:p w14:paraId="23335028"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İtiraz beyanı: </w:t>
      </w:r>
      <w:r w:rsidRPr="00145E73">
        <w:rPr>
          <w:rFonts w:ascii="Calibri" w:eastAsia="Times New Roman" w:hAnsi="Calibri" w:cs="Calibri"/>
          <w:color w:val="000000"/>
          <w:lang w:eastAsia="de-DE"/>
        </w:rPr>
        <w:t>Komisyon'un, muhatapların rekabet kurallarını ihlal etmiş olabileceğine ilişkin ön görüşüne ilişkin açıklaması. </w:t>
      </w:r>
    </w:p>
    <w:p w14:paraId="0296D08C"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AB tüketici haklarının güçlendirilmesi</w:t>
      </w:r>
    </w:p>
    <w:p w14:paraId="6ECB3F4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p>
    <w:p w14:paraId="0648993D"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2A2B73F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69" w:history="1">
        <w:r w:rsidRPr="00145E73">
          <w:rPr>
            <w:rFonts w:ascii="Times New Roman" w:eastAsia="Times New Roman" w:hAnsi="Times New Roman" w:cs="Times New Roman"/>
            <w:color w:val="0000FF"/>
            <w:u w:val="single"/>
            <w:lang w:eastAsia="de-DE"/>
          </w:rPr>
          <w:t>Tüketici haklarına ilişkin 2011/83 / EU Direktifi</w:t>
        </w:r>
      </w:hyperlink>
    </w:p>
    <w:p w14:paraId="600D2E3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70" w:history="1">
        <w:r w:rsidRPr="00145E73">
          <w:rPr>
            <w:rFonts w:ascii="Times New Roman" w:eastAsia="Times New Roman" w:hAnsi="Times New Roman" w:cs="Times New Roman"/>
            <w:color w:val="0000FF"/>
            <w:u w:val="single"/>
            <w:lang w:eastAsia="de-DE"/>
          </w:rPr>
          <w:t>AB tüketici koruma kurallarının daha iyi uygulanması ve modernizasyonu ile ilgili 93/13 / EEC Direktifi ve 98/6 / EC, 2005/29 / EC ve 2011/83 / EU Direktiflerini değiştiren Direktif (EU) 2019/2161</w:t>
        </w:r>
      </w:hyperlink>
    </w:p>
    <w:p w14:paraId="74B2B92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YÖNERGELERİN AMACI NEDİR?</w:t>
      </w:r>
    </w:p>
    <w:p w14:paraId="077566A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Yönerge 2011/83 / AB </w:t>
      </w:r>
      <w:r w:rsidRPr="00145E73">
        <w:rPr>
          <w:rFonts w:ascii="Times New Roman" w:eastAsia="Times New Roman" w:hAnsi="Times New Roman" w:cs="Times New Roman"/>
          <w:color w:val="000000"/>
          <w:lang w:eastAsia="de-DE"/>
        </w:rPr>
        <w:t>istiyor için : </w:t>
      </w:r>
    </w:p>
    <w:p w14:paraId="3DF00715" w14:textId="77777777" w:rsidR="00145E73" w:rsidRPr="00145E73" w:rsidRDefault="00145E73" w:rsidP="00145E73">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müşteriler ve satıcılar arasındaki sözleşmelerle ilgili ulusal mevzuatın birkaç temel yönünü uyumlu hale getirerek tüketicinin korunmasını artırmak ;</w:t>
      </w:r>
    </w:p>
    <w:p w14:paraId="3C4C987B" w14:textId="77777777" w:rsidR="00145E73" w:rsidRPr="00145E73" w:rsidRDefault="00145E73" w:rsidP="00145E73">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özellikle çevrimiçi satın alan tüketiciler için AB ülkeleri arasındaki ticareti teşvik etmek;</w:t>
      </w:r>
    </w:p>
    <w:p w14:paraId="6182771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Yönerge, mesafeli satış yönergesinin ( </w:t>
      </w:r>
      <w:hyperlink r:id="rId71" w:history="1">
        <w:r w:rsidRPr="00145E73">
          <w:rPr>
            <w:rFonts w:ascii="Times New Roman" w:eastAsia="Times New Roman" w:hAnsi="Times New Roman" w:cs="Times New Roman"/>
            <w:color w:val="0000FF"/>
            <w:u w:val="single"/>
            <w:lang w:eastAsia="de-DE"/>
          </w:rPr>
          <w:t>97/7 / EC</w:t>
        </w:r>
      </w:hyperlink>
      <w:r w:rsidRPr="00145E73">
        <w:rPr>
          <w:rFonts w:ascii="Times New Roman" w:eastAsia="Times New Roman" w:hAnsi="Times New Roman" w:cs="Times New Roman"/>
          <w:color w:val="000000"/>
          <w:lang w:eastAsia="de-DE"/>
        </w:rPr>
        <w:t> ) ve kapı eşiği satış yönergesinin ( </w:t>
      </w:r>
      <w:hyperlink r:id="rId72" w:history="1">
        <w:r w:rsidRPr="00145E73">
          <w:rPr>
            <w:rFonts w:ascii="Times New Roman" w:eastAsia="Times New Roman" w:hAnsi="Times New Roman" w:cs="Times New Roman"/>
            <w:color w:val="0000FF"/>
            <w:u w:val="single"/>
            <w:lang w:eastAsia="de-DE"/>
          </w:rPr>
          <w:t>85/577 / EEC</w:t>
        </w:r>
      </w:hyperlink>
      <w:r w:rsidRPr="00145E73">
        <w:rPr>
          <w:rFonts w:ascii="Times New Roman" w:eastAsia="Times New Roman" w:hAnsi="Times New Roman" w:cs="Times New Roman"/>
          <w:color w:val="000000"/>
          <w:lang w:eastAsia="de-DE"/>
        </w:rPr>
        <w:t> ) yerini almıştır.</w:t>
      </w:r>
    </w:p>
    <w:p w14:paraId="651F36A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tüketici koruma kurallarının daha iyi uygulanması ve modernizasyonu ile ilgili </w:t>
      </w:r>
      <w:r w:rsidRPr="00145E73">
        <w:rPr>
          <w:rFonts w:ascii="Times New Roman" w:eastAsia="Times New Roman" w:hAnsi="Times New Roman" w:cs="Times New Roman"/>
          <w:b/>
          <w:bCs/>
          <w:color w:val="000000"/>
          <w:lang w:eastAsia="de-DE"/>
        </w:rPr>
        <w:t>(AB) 2019/2161 Direktifi, 2011/83 </w:t>
      </w:r>
      <w:r w:rsidRPr="00145E73">
        <w:rPr>
          <w:rFonts w:ascii="Times New Roman" w:eastAsia="Times New Roman" w:hAnsi="Times New Roman" w:cs="Times New Roman"/>
          <w:color w:val="000000"/>
          <w:lang w:eastAsia="de-DE"/>
        </w:rPr>
        <w:t>/ EU Direktifini değiştirmektedir. Değişiklikler, çevrimiçi pazarlar aracılığıyla satın alma, fiyat kişiselleştirmesinin </w:t>
      </w:r>
      <w:hyperlink r:id="rId73" w:anchor="keyterm_E0001"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şeffaflığı ve 'ücretsiz' çevrimiçi hizmetler kullanılırken çevrimiçi tekliflerin ve tüketici haklarının sıralaması gibi çeşitli alanlarda AB tüketicileri için korumayı artırmaktadır .  </w:t>
      </w:r>
    </w:p>
    <w:p w14:paraId="798045DC"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4904F4A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Dürbün</w:t>
      </w:r>
    </w:p>
    <w:p w14:paraId="5E2B25C0" w14:textId="77777777" w:rsidR="00145E73" w:rsidRPr="00145E73" w:rsidRDefault="00145E73" w:rsidP="00145E73">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Gibi bazı istisnalar dışında </w:t>
      </w:r>
      <w:hyperlink r:id="rId74" w:history="1">
        <w:r w:rsidRPr="00145E73">
          <w:rPr>
            <w:rFonts w:ascii="Calibri" w:eastAsia="Times New Roman" w:hAnsi="Calibri" w:cs="Calibri"/>
            <w:color w:val="0000FF"/>
            <w:u w:val="single"/>
            <w:lang w:eastAsia="de-DE"/>
          </w:rPr>
          <w:t>paket seyahat ve tatil</w:t>
        </w:r>
      </w:hyperlink>
      <w:r w:rsidRPr="00145E73">
        <w:rPr>
          <w:rFonts w:ascii="Calibri" w:eastAsia="Times New Roman" w:hAnsi="Calibri" w:cs="Calibri"/>
          <w:color w:val="000000"/>
          <w:lang w:eastAsia="de-DE"/>
        </w:rPr>
        <w:t> gibi veya mali hizmetler, </w:t>
      </w:r>
      <w:hyperlink r:id="rId75" w:history="1">
        <w:r w:rsidRPr="00145E73">
          <w:rPr>
            <w:rFonts w:ascii="Calibri" w:eastAsia="Times New Roman" w:hAnsi="Calibri" w:cs="Calibri"/>
            <w:color w:val="0000FF"/>
            <w:u w:val="single"/>
            <w:lang w:eastAsia="de-DE"/>
          </w:rPr>
          <w:t>tüketici kredisi</w:t>
        </w:r>
      </w:hyperlink>
      <w:r w:rsidRPr="00145E73">
        <w:rPr>
          <w:rFonts w:ascii="Calibri" w:eastAsia="Times New Roman" w:hAnsi="Calibri" w:cs="Calibri"/>
          <w:color w:val="000000"/>
          <w:lang w:eastAsia="de-DE"/>
        </w:rPr>
        <w:t> ve </w:t>
      </w:r>
      <w:hyperlink r:id="rId76" w:history="1">
        <w:r w:rsidRPr="00145E73">
          <w:rPr>
            <w:rFonts w:ascii="Calibri" w:eastAsia="Times New Roman" w:hAnsi="Calibri" w:cs="Calibri"/>
            <w:color w:val="0000FF"/>
            <w:u w:val="single"/>
            <w:lang w:eastAsia="de-DE"/>
          </w:rPr>
          <w:t>sigorta</w:t>
        </w:r>
      </w:hyperlink>
      <w:r w:rsidRPr="00145E73">
        <w:rPr>
          <w:rFonts w:ascii="Calibri" w:eastAsia="Times New Roman" w:hAnsi="Calibri" w:cs="Calibri"/>
          <w:color w:val="000000"/>
          <w:lang w:eastAsia="de-DE"/>
        </w:rPr>
        <w:t> , </w:t>
      </w:r>
      <w:r w:rsidRPr="00145E73">
        <w:rPr>
          <w:rFonts w:ascii="Calibri" w:eastAsia="Times New Roman" w:hAnsi="Calibri" w:cs="Calibri"/>
          <w:b/>
          <w:bCs/>
          <w:color w:val="000000"/>
          <w:lang w:eastAsia="de-DE"/>
        </w:rPr>
        <w:t>Yönerge 2011/83 / AB </w:t>
      </w:r>
      <w:r w:rsidRPr="00145E73">
        <w:rPr>
          <w:rFonts w:ascii="Calibri" w:eastAsia="Times New Roman" w:hAnsi="Calibri" w:cs="Calibri"/>
          <w:color w:val="000000"/>
          <w:lang w:eastAsia="de-DE"/>
        </w:rPr>
        <w:t>Yönergesi (AB) 2019/2161 tarafından değiştirilmiş şekliyle,, tüccarlar ve tüketiciler arasında imzalanan sözleşmelerin geniş bir yelpazesini kapsar yani </w:t>
      </w:r>
      <w:r w:rsidRPr="00145E73">
        <w:rPr>
          <w:rFonts w:ascii="Calibri" w:eastAsia="Times New Roman" w:hAnsi="Calibri" w:cs="Calibri"/>
          <w:b/>
          <w:bCs/>
          <w:color w:val="000000"/>
          <w:lang w:eastAsia="de-DE"/>
        </w:rPr>
        <w:t>satış sözleşmeleri </w:t>
      </w:r>
      <w:hyperlink r:id="rId77" w:anchor="keyterm_E0002"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w:t>
      </w:r>
      <w:r w:rsidRPr="00145E73">
        <w:rPr>
          <w:rFonts w:ascii="Calibri" w:eastAsia="Times New Roman" w:hAnsi="Calibri" w:cs="Calibri"/>
          <w:b/>
          <w:bCs/>
          <w:color w:val="000000"/>
          <w:lang w:eastAsia="de-DE"/>
        </w:rPr>
        <w:t>hizmet sözleşmeleri </w:t>
      </w:r>
      <w:hyperlink r:id="rId78" w:anchor="keyterm_E0003"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w:t>
      </w:r>
      <w:r w:rsidRPr="00145E73">
        <w:rPr>
          <w:rFonts w:ascii="Calibri" w:eastAsia="Times New Roman" w:hAnsi="Calibri" w:cs="Calibri"/>
          <w:b/>
          <w:bCs/>
          <w:color w:val="000000"/>
          <w:lang w:eastAsia="de-DE"/>
        </w:rPr>
        <w:t>çevrimiçi dijital içerik için sözleşmeler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su, gaz, elektrik ve bölgesel ısıtma temini için sözleşmeler </w:t>
      </w:r>
      <w:r w:rsidRPr="00145E73">
        <w:rPr>
          <w:rFonts w:ascii="Calibri" w:eastAsia="Times New Roman" w:hAnsi="Calibri" w:cs="Calibri"/>
          <w:color w:val="000000"/>
          <w:lang w:eastAsia="de-DE"/>
        </w:rPr>
        <w:t>). Mağazalarda yapılan sözleşmeler ve şirket dışında (örneğin tüketicinin evinde) veya uzaktan (ör. Çevrimiçi) yapılan sözleşmeler için geçerlidir.           </w:t>
      </w:r>
    </w:p>
    <w:p w14:paraId="38542A97" w14:textId="77777777" w:rsidR="00145E73" w:rsidRPr="00145E73" w:rsidRDefault="00145E73" w:rsidP="00145E73">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Değişiklik Yönergesi (AB) 2019/2161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2011/83 </w:t>
      </w:r>
      <w:r w:rsidRPr="00145E73">
        <w:rPr>
          <w:rFonts w:ascii="Calibri" w:eastAsia="Times New Roman" w:hAnsi="Calibri" w:cs="Calibri"/>
          <w:color w:val="000000"/>
          <w:lang w:eastAsia="de-DE"/>
        </w:rPr>
        <w:t>/ EU Yönergesinin kapsamını, tüccarın tüketiciye </w:t>
      </w:r>
      <w:r w:rsidRPr="00145E73">
        <w:rPr>
          <w:rFonts w:ascii="Calibri" w:eastAsia="Times New Roman" w:hAnsi="Calibri" w:cs="Calibri"/>
          <w:b/>
          <w:bCs/>
          <w:color w:val="000000"/>
          <w:lang w:eastAsia="de-DE"/>
        </w:rPr>
        <w:t>dijital hizmet </w:t>
      </w:r>
      <w:hyperlink r:id="rId79" w:anchor="keyterm_E0004"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veya </w:t>
      </w:r>
      <w:r w:rsidRPr="00145E73">
        <w:rPr>
          <w:rFonts w:ascii="Calibri" w:eastAsia="Times New Roman" w:hAnsi="Calibri" w:cs="Calibri"/>
          <w:b/>
          <w:bCs/>
          <w:color w:val="000000"/>
          <w:lang w:eastAsia="de-DE"/>
        </w:rPr>
        <w:t>dijital içerik </w:t>
      </w:r>
      <w:hyperlink r:id="rId80" w:anchor="keyterm_E0005"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tedarik ettiği veya sağlamayı taahhüt ettiği sözleşmeleri kapsayacak şekilde genişletir ve tüketici, </w:t>
      </w:r>
      <w:r w:rsidRPr="00145E73">
        <w:rPr>
          <w:rFonts w:ascii="Calibri" w:eastAsia="Times New Roman" w:hAnsi="Calibri" w:cs="Calibri"/>
          <w:b/>
          <w:bCs/>
          <w:color w:val="000000"/>
          <w:lang w:eastAsia="de-DE"/>
        </w:rPr>
        <w:t>kişisel veri </w:t>
      </w:r>
      <w:hyperlink r:id="rId81" w:anchor="keyterm_E0006"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Aynı zamanda , hem çevrimiçi pazarın sağlayıcısının hem de üçüncü taraf tedarikçinin 2011/83 / AB Direktifinin gerektirdiği </w:t>
      </w:r>
      <w:r w:rsidRPr="00145E73">
        <w:rPr>
          <w:rFonts w:ascii="Calibri" w:eastAsia="Times New Roman" w:hAnsi="Calibri" w:cs="Calibri"/>
          <w:b/>
          <w:bCs/>
          <w:color w:val="000000"/>
          <w:lang w:eastAsia="de-DE"/>
        </w:rPr>
        <w:t>sözleşme öncesi bilgileri </w:t>
      </w:r>
      <w:r w:rsidRPr="00145E73">
        <w:rPr>
          <w:rFonts w:ascii="Calibri" w:eastAsia="Times New Roman" w:hAnsi="Calibri" w:cs="Calibri"/>
          <w:color w:val="000000"/>
          <w:lang w:eastAsia="de-DE"/>
        </w:rPr>
        <w:t>sağlamaya dahil olduğu </w:t>
      </w:r>
      <w:r w:rsidRPr="00145E73">
        <w:rPr>
          <w:rFonts w:ascii="Calibri" w:eastAsia="Times New Roman" w:hAnsi="Calibri" w:cs="Calibri"/>
          <w:b/>
          <w:bCs/>
          <w:color w:val="000000"/>
          <w:lang w:eastAsia="de-DE"/>
        </w:rPr>
        <w:t>çevrimiçi pazar yerlerinde </w:t>
      </w:r>
      <w:hyperlink r:id="rId82" w:anchor="keyterm_E0007"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tüketicilere sunulan ürünlerin durumunu açıklığa kavuşturur .         </w:t>
      </w:r>
    </w:p>
    <w:p w14:paraId="0FF2B5A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Bilgi yükümlülükleri</w:t>
      </w:r>
    </w:p>
    <w:p w14:paraId="6D2F967D" w14:textId="77777777" w:rsidR="00145E73" w:rsidRPr="00145E73" w:rsidRDefault="00145E73" w:rsidP="00145E73">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sözleşme imzalamadan önce, tüccarlar tüketicilere açık, anlaşılır bir dille aşağıdaki gibi bilgiler sağlamalıdır:</w:t>
      </w:r>
    </w:p>
    <w:p w14:paraId="55AD3CE9" w14:textId="77777777" w:rsidR="00145E73" w:rsidRPr="00145E73" w:rsidRDefault="00145E73" w:rsidP="00145E73">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bunların </w:t>
      </w:r>
      <w:r w:rsidRPr="00145E73">
        <w:rPr>
          <w:rFonts w:ascii="Calibri" w:eastAsia="Times New Roman" w:hAnsi="Calibri" w:cs="Calibri"/>
          <w:b/>
          <w:bCs/>
          <w:color w:val="000000"/>
          <w:lang w:eastAsia="de-DE"/>
        </w:rPr>
        <w:t>özdeşlik ve temas bilgilerini </w:t>
      </w:r>
      <w:r w:rsidRPr="00145E73">
        <w:rPr>
          <w:rFonts w:ascii="Calibri" w:eastAsia="Times New Roman" w:hAnsi="Calibri" w:cs="Calibri"/>
          <w:color w:val="000000"/>
          <w:lang w:eastAsia="de-DE"/>
        </w:rPr>
        <w:t>; </w:t>
      </w:r>
    </w:p>
    <w:p w14:paraId="72068817" w14:textId="77777777" w:rsidR="00145E73" w:rsidRPr="00145E73" w:rsidRDefault="00145E73" w:rsidP="00145E73">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Ürün bu temel özellikleri </w:t>
      </w:r>
      <w:r w:rsidRPr="00145E73">
        <w:rPr>
          <w:rFonts w:ascii="Calibri" w:eastAsia="Times New Roman" w:hAnsi="Calibri" w:cs="Calibri"/>
          <w:color w:val="000000"/>
          <w:lang w:eastAsia="de-DE"/>
        </w:rPr>
        <w:t>; ve </w:t>
      </w:r>
    </w:p>
    <w:p w14:paraId="7F9FC533" w14:textId="77777777" w:rsidR="00145E73" w:rsidRPr="00145E73" w:rsidRDefault="00145E73" w:rsidP="00145E73">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uygulamak koşullar </w:t>
      </w:r>
      <w:r w:rsidRPr="00145E73">
        <w:rPr>
          <w:rFonts w:ascii="Calibri" w:eastAsia="Times New Roman" w:hAnsi="Calibri" w:cs="Calibri"/>
          <w:color w:val="000000"/>
          <w:lang w:eastAsia="de-DE"/>
        </w:rPr>
        <w:t>ödeme koşullarına, teslim süresi, performans ve sözleşme ve sonlandırma koşulları süresi dahil. </w:t>
      </w:r>
    </w:p>
    <w:p w14:paraId="2F5D36A1" w14:textId="77777777" w:rsidR="00145E73" w:rsidRPr="00145E73" w:rsidRDefault="00145E73" w:rsidP="00145E73">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Gelen </w:t>
      </w:r>
      <w:r w:rsidRPr="00145E73">
        <w:rPr>
          <w:rFonts w:ascii="Calibri" w:eastAsia="Times New Roman" w:hAnsi="Calibri" w:cs="Calibri"/>
          <w:b/>
          <w:bCs/>
          <w:color w:val="000000"/>
          <w:lang w:eastAsia="de-DE"/>
        </w:rPr>
        <w:t>dükkanlar </w:t>
      </w:r>
      <w:r w:rsidRPr="00145E73">
        <w:rPr>
          <w:rFonts w:ascii="Calibri" w:eastAsia="Times New Roman" w:hAnsi="Calibri" w:cs="Calibri"/>
          <w:color w:val="000000"/>
          <w:lang w:eastAsia="de-DE"/>
        </w:rPr>
        <w:t>, zaten açık değildir, sadece bilgi sağlanmalıdır. </w:t>
      </w:r>
    </w:p>
    <w:p w14:paraId="26059721" w14:textId="77777777" w:rsidR="00145E73" w:rsidRPr="00145E73" w:rsidRDefault="00145E73" w:rsidP="00145E73">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Özellikle çekilme hakkı ile ilgili bilgiler gereksinimleri, vardır </w:t>
      </w:r>
      <w:r w:rsidRPr="00145E73">
        <w:rPr>
          <w:rFonts w:ascii="Calibri" w:eastAsia="Times New Roman" w:hAnsi="Calibri" w:cs="Calibri"/>
          <w:b/>
          <w:bCs/>
          <w:color w:val="000000"/>
          <w:lang w:eastAsia="de-DE"/>
        </w:rPr>
        <w:t>daha detaylı </w:t>
      </w:r>
      <w:r w:rsidRPr="00145E73">
        <w:rPr>
          <w:rFonts w:ascii="Calibri" w:eastAsia="Times New Roman" w:hAnsi="Calibri" w:cs="Calibri"/>
          <w:color w:val="000000"/>
          <w:lang w:eastAsia="de-DE"/>
        </w:rPr>
        <w:t>(çevrimiçi mesaja, telefon veya üzeri gibi) ve tesislerinde kapalı sonucuna sözleşmeler için mesafe sonucuna sözleşmeler için (örneğin nerede tüccar ziyaret tüketicinin ev).  </w:t>
      </w:r>
    </w:p>
    <w:p w14:paraId="3F83A242" w14:textId="77777777" w:rsidR="00145E73" w:rsidRPr="00145E73" w:rsidRDefault="00145E73" w:rsidP="00145E73">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Değişiklik Yönergesi (AB) 2019/2161, çevrimiçi pazarlarda imzalanan sözleşmeler için </w:t>
      </w:r>
      <w:r w:rsidRPr="00145E73">
        <w:rPr>
          <w:rFonts w:ascii="Calibri" w:eastAsia="Times New Roman" w:hAnsi="Calibri" w:cs="Calibri"/>
          <w:b/>
          <w:bCs/>
          <w:color w:val="000000"/>
          <w:lang w:eastAsia="de-DE"/>
        </w:rPr>
        <w:t>belirli bilgi gereksinimlerini </w:t>
      </w:r>
      <w:r w:rsidRPr="00145E73">
        <w:rPr>
          <w:rFonts w:ascii="Calibri" w:eastAsia="Times New Roman" w:hAnsi="Calibri" w:cs="Calibri"/>
          <w:color w:val="000000"/>
          <w:lang w:eastAsia="de-DE"/>
        </w:rPr>
        <w:t>ele alan yeni bir makale içerir . Çevrimiçi pazar yerlerinin, üçüncü taraf tedarikçinin bir tüccar mı yoksa tüccar olmayan (bir tüketici) olup olmadığını tüketicileri bilgilendirmesi, tüketiciyi AB tüketici koruma kurallarının tüccar olmayanlarla yapılan sözleşmelere uygulanmaması konusunda uyarması ve kimin olduğunu açıklaması gerekir. sözleşmenin ifasından sorumlu: üçüncü taraf tüccar veya çevrimiçi pazarın kendisi.  </w:t>
      </w:r>
    </w:p>
    <w:p w14:paraId="37F48C94" w14:textId="77777777" w:rsidR="00145E73" w:rsidRPr="00145E73" w:rsidRDefault="00145E73" w:rsidP="00145E73">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Ayrıca, (AB) 2019/2161 sayılı Direktifin değiştirilmesi, tüccarların, fiyatın otomatik karar verme temelinde kişiselleştirilip kişiselleştirilmediğini tüketicilere bildirmesini gerektirir .</w:t>
      </w:r>
    </w:p>
    <w:p w14:paraId="3BC1D1F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Sağ ait çekilmesi</w:t>
      </w:r>
    </w:p>
    <w:p w14:paraId="15A20160" w14:textId="77777777" w:rsidR="00145E73" w:rsidRPr="00145E73" w:rsidRDefault="00145E73" w:rsidP="00145E73">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Tüketiciler , malların tesliminden </w:t>
      </w:r>
      <w:hyperlink r:id="rId83" w:anchor="keyterm_E0008"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veya hizmet sözleşmesinin </w:t>
      </w:r>
      <w:r w:rsidRPr="00145E73">
        <w:rPr>
          <w:rFonts w:ascii="Calibri" w:eastAsia="Times New Roman" w:hAnsi="Calibri" w:cs="Calibri"/>
          <w:b/>
          <w:bCs/>
          <w:color w:val="000000"/>
          <w:lang w:eastAsia="de-DE"/>
        </w:rPr>
        <w:t>imzalanmasından </w:t>
      </w:r>
      <w:r w:rsidRPr="00145E73">
        <w:rPr>
          <w:rFonts w:ascii="Calibri" w:eastAsia="Times New Roman" w:hAnsi="Calibri" w:cs="Calibri"/>
          <w:color w:val="000000"/>
          <w:lang w:eastAsia="de-DE"/>
        </w:rPr>
        <w:t>itibaren 14 gün içinde, belirli istisnalara tabi olarak, herhangi bir açıklama veya maliyet olmaksızın </w:t>
      </w:r>
      <w:r w:rsidRPr="00145E73">
        <w:rPr>
          <w:rFonts w:ascii="Calibri" w:eastAsia="Times New Roman" w:hAnsi="Calibri" w:cs="Calibri"/>
          <w:b/>
          <w:bCs/>
          <w:color w:val="000000"/>
          <w:lang w:eastAsia="de-DE"/>
        </w:rPr>
        <w:t>mesafeli ve tesis dışı sözleşmelerden </w:t>
      </w:r>
      <w:r w:rsidRPr="00145E73">
        <w:rPr>
          <w:rFonts w:ascii="Calibri" w:eastAsia="Times New Roman" w:hAnsi="Calibri" w:cs="Calibri"/>
          <w:color w:val="000000"/>
          <w:lang w:eastAsia="de-DE"/>
        </w:rPr>
        <w:t>cayabilirler. Satıcı tarafından sağlanan standart bir cayma formu yeterlidir. Tüketicilerin hakları konusunda bilgilendirilmemesi durumunda cayma süresi 12 ay uzatılır.   </w:t>
      </w:r>
    </w:p>
    <w:p w14:paraId="031B7C45" w14:textId="77777777" w:rsidR="00145E73" w:rsidRPr="00145E73" w:rsidRDefault="00145E73" w:rsidP="00145E73">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lastRenderedPageBreak/>
        <w:t>Muafiyetler </w:t>
      </w:r>
      <w:r w:rsidRPr="00145E73">
        <w:rPr>
          <w:rFonts w:ascii="Calibri" w:eastAsia="Times New Roman" w:hAnsi="Calibri" w:cs="Calibri"/>
          <w:color w:val="000000"/>
          <w:lang w:eastAsia="de-DE"/>
        </w:rPr>
        <w:t>, örneğin çabuk bozulabilen mallar, sağlık veya hijyen nedenleriyle iade edilemeyen tüketici tarafından açılan mühürlü mallar ve belirli tarihlere bağlı otel rezervasyonları veya araba kiralamaları için geçerlidir. Belirli koşullar altında , performansın başlaması durumunda somut bir ortamda sağlanmayan </w:t>
      </w:r>
      <w:r w:rsidRPr="00145E73">
        <w:rPr>
          <w:rFonts w:ascii="Calibri" w:eastAsia="Times New Roman" w:hAnsi="Calibri" w:cs="Calibri"/>
          <w:b/>
          <w:bCs/>
          <w:color w:val="000000"/>
          <w:lang w:eastAsia="de-DE"/>
        </w:rPr>
        <w:t>dijital içerik tedarikine </w:t>
      </w:r>
      <w:r w:rsidRPr="00145E73">
        <w:rPr>
          <w:rFonts w:ascii="Calibri" w:eastAsia="Times New Roman" w:hAnsi="Calibri" w:cs="Calibri"/>
          <w:color w:val="000000"/>
          <w:lang w:eastAsia="de-DE"/>
        </w:rPr>
        <w:t>yönelik </w:t>
      </w:r>
      <w:r w:rsidRPr="00145E73">
        <w:rPr>
          <w:rFonts w:ascii="Calibri" w:eastAsia="Times New Roman" w:hAnsi="Calibri" w:cs="Calibri"/>
          <w:b/>
          <w:bCs/>
          <w:color w:val="000000"/>
          <w:lang w:eastAsia="de-DE"/>
        </w:rPr>
        <w:t>sözleşmeler için </w:t>
      </w:r>
      <w:r w:rsidRPr="00145E73">
        <w:rPr>
          <w:rFonts w:ascii="Calibri" w:eastAsia="Times New Roman" w:hAnsi="Calibri" w:cs="Calibri"/>
          <w:color w:val="000000"/>
          <w:lang w:eastAsia="de-DE"/>
        </w:rPr>
        <w:t>de istisnalar geçerlidir .   </w:t>
      </w:r>
    </w:p>
    <w:p w14:paraId="507B25FA" w14:textId="77777777" w:rsidR="00145E73" w:rsidRPr="00145E73" w:rsidRDefault="00145E73" w:rsidP="00145E73">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Tüketiciler bir sözleşmeden çekildiklerinde, </w:t>
      </w:r>
      <w:r w:rsidRPr="00145E73">
        <w:rPr>
          <w:rFonts w:ascii="Calibri" w:eastAsia="Times New Roman" w:hAnsi="Calibri" w:cs="Calibri"/>
          <w:b/>
          <w:bCs/>
          <w:color w:val="000000"/>
          <w:lang w:eastAsia="de-DE"/>
        </w:rPr>
        <w:t>dijital içeriği </w:t>
      </w:r>
      <w:r w:rsidRPr="00145E73">
        <w:rPr>
          <w:rFonts w:ascii="Calibri" w:eastAsia="Times New Roman" w:hAnsi="Calibri" w:cs="Calibri"/>
          <w:color w:val="000000"/>
          <w:lang w:eastAsia="de-DE"/>
        </w:rPr>
        <w:t>veya </w:t>
      </w:r>
      <w:r w:rsidRPr="00145E73">
        <w:rPr>
          <w:rFonts w:ascii="Calibri" w:eastAsia="Times New Roman" w:hAnsi="Calibri" w:cs="Calibri"/>
          <w:b/>
          <w:bCs/>
          <w:color w:val="000000"/>
          <w:lang w:eastAsia="de-DE"/>
        </w:rPr>
        <w:t>dijital hizmeti kullanmaktan </w:t>
      </w:r>
      <w:r w:rsidRPr="00145E73">
        <w:rPr>
          <w:rFonts w:ascii="Calibri" w:eastAsia="Times New Roman" w:hAnsi="Calibri" w:cs="Calibri"/>
          <w:color w:val="000000"/>
          <w:lang w:eastAsia="de-DE"/>
        </w:rPr>
        <w:t>ve üçüncü şahısların kullanımına </w:t>
      </w:r>
      <w:r w:rsidRPr="00145E73">
        <w:rPr>
          <w:rFonts w:ascii="Calibri" w:eastAsia="Times New Roman" w:hAnsi="Calibri" w:cs="Calibri"/>
          <w:b/>
          <w:bCs/>
          <w:color w:val="000000"/>
          <w:lang w:eastAsia="de-DE"/>
        </w:rPr>
        <w:t>sunmaktan </w:t>
      </w:r>
      <w:r w:rsidRPr="00145E73">
        <w:rPr>
          <w:rFonts w:ascii="Calibri" w:eastAsia="Times New Roman" w:hAnsi="Calibri" w:cs="Calibri"/>
          <w:color w:val="000000"/>
          <w:lang w:eastAsia="de-DE"/>
        </w:rPr>
        <w:t>kaçınmalıdırlar .    </w:t>
      </w:r>
    </w:p>
    <w:p w14:paraId="1F6CC98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Gerekçesiz ödeme maliyeti veya ek ücret yok</w:t>
      </w:r>
    </w:p>
    <w:p w14:paraId="2B7C2B7E" w14:textId="77777777" w:rsidR="00145E73" w:rsidRPr="00145E73" w:rsidRDefault="00145E73" w:rsidP="00145E73">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Tüccarlar, ilgili ödeme türü için tüccar tarafından karşılanan maliyetten daha fazla tüketici ücretleri talep etmemelidir.</w:t>
      </w:r>
    </w:p>
    <w:p w14:paraId="559D4661" w14:textId="77777777" w:rsidR="00145E73" w:rsidRPr="00145E73" w:rsidRDefault="00145E73" w:rsidP="00145E73">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tüccarı, yapılan sözleşmeyi sorgulamak veya şikayet etmek için aradığında, tüketici temel telefon tarifesinden daha fazla ödeme yapmamalıdır.</w:t>
      </w:r>
    </w:p>
    <w:p w14:paraId="0DA1EDA1" w14:textId="77777777" w:rsidR="00145E73" w:rsidRPr="00145E73" w:rsidRDefault="00145E73" w:rsidP="00145E73">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Tüccarlar, ek ücretli hizmetler sunarken bir tüketicinin açık rızasına sahip olmalıdır. Sipariş formundaki önceden işaretlenmiş kutular bu tür ödemeler için kullanılamaz.</w:t>
      </w:r>
    </w:p>
    <w:p w14:paraId="1825ECA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Cezalar</w:t>
      </w:r>
    </w:p>
    <w:p w14:paraId="01F511EC" w14:textId="77777777" w:rsidR="00145E73" w:rsidRPr="00145E73" w:rsidRDefault="00145E73" w:rsidP="00145E73">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Değişiklik Yönergesi (AB) 2019/2161 </w:t>
      </w:r>
      <w:r w:rsidRPr="00145E73">
        <w:rPr>
          <w:rFonts w:ascii="Calibri" w:eastAsia="Times New Roman" w:hAnsi="Calibri" w:cs="Calibri"/>
          <w:color w:val="000000"/>
          <w:lang w:eastAsia="de-DE"/>
        </w:rPr>
        <w:t>, AB ülkelerinin, yönergeyi aktaran ulusal kuralları ihlal eden tüccarları cezalandırmak için etkili, orantılı ve caydırıcı cezalar uygulamasını gerektirmektedir. </w:t>
      </w:r>
    </w:p>
    <w:p w14:paraId="31BD4E3F" w14:textId="77777777" w:rsidR="00145E73" w:rsidRPr="00145E73" w:rsidRDefault="00145E73" w:rsidP="00145E73">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Değiştirilen Direktif (AB) 2019/2161, cezalar uygulanırken uygulanacak kriterlerin bir listesini sunar. Ayrıca AB ülkelerinin, bir tüccarın cirosunun en az% 4'üne kadar para cezası veya müşterileri etkileyen önemli sınır ötesi ihlalleri belirlediklerinde tüccarın cirosuyla ilgili bilgilerin mevcut olmadığı durumlarda 2 milyon Euro'ya kadar para cezası uygulama imkanı sağlamasını da gerektirir. birkaç AB ülkesinde.</w:t>
      </w:r>
    </w:p>
    <w:p w14:paraId="466F939E"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YÖNERGELER NE ZAMAN GEÇERLİDİR?</w:t>
      </w:r>
    </w:p>
    <w:p w14:paraId="417EDEE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2011/83 / EU Direktifi </w:t>
      </w:r>
      <w:r w:rsidRPr="00145E73">
        <w:rPr>
          <w:rFonts w:ascii="Times New Roman" w:eastAsia="Times New Roman" w:hAnsi="Times New Roman" w:cs="Times New Roman"/>
          <w:color w:val="000000"/>
          <w:lang w:eastAsia="de-DE"/>
        </w:rPr>
        <w:t>12 Aralık 2011'den beri uygulanmaktadır ve 13 Aralık 2013'e kadar AB ülkelerinde yasal hale gelmiştir. 13 Haziran 2014'ten sonra yapılan sözleşmeler için geçerlidir. </w:t>
      </w:r>
    </w:p>
    <w:p w14:paraId="3B39265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Değişiklik Yönergesi (AB) 2019/2161 </w:t>
      </w:r>
      <w:r w:rsidRPr="00145E73">
        <w:rPr>
          <w:rFonts w:ascii="Times New Roman" w:eastAsia="Times New Roman" w:hAnsi="Times New Roman" w:cs="Times New Roman"/>
          <w:color w:val="000000"/>
          <w:lang w:eastAsia="de-DE"/>
        </w:rPr>
        <w:t>, 28 Kasım 2021 tarihine kadar AB ülkelerinde yasal hale </w:t>
      </w:r>
      <w:r w:rsidRPr="00145E73">
        <w:rPr>
          <w:rFonts w:ascii="Times New Roman" w:eastAsia="Times New Roman" w:hAnsi="Times New Roman" w:cs="Times New Roman"/>
          <w:b/>
          <w:bCs/>
          <w:color w:val="000000"/>
          <w:lang w:eastAsia="de-DE"/>
        </w:rPr>
        <w:t>gelmelidir </w:t>
      </w:r>
      <w:r w:rsidRPr="00145E73">
        <w:rPr>
          <w:rFonts w:ascii="Times New Roman" w:eastAsia="Times New Roman" w:hAnsi="Times New Roman" w:cs="Times New Roman"/>
          <w:color w:val="000000"/>
          <w:lang w:eastAsia="de-DE"/>
        </w:rPr>
        <w:t>ve 28 Mayıs </w:t>
      </w:r>
      <w:r w:rsidRPr="00145E73">
        <w:rPr>
          <w:rFonts w:ascii="Times New Roman" w:eastAsia="Times New Roman" w:hAnsi="Times New Roman" w:cs="Times New Roman"/>
          <w:b/>
          <w:bCs/>
          <w:color w:val="000000"/>
          <w:lang w:eastAsia="de-DE"/>
        </w:rPr>
        <w:t>2022'den </w:t>
      </w:r>
      <w:r w:rsidRPr="00145E73">
        <w:rPr>
          <w:rFonts w:ascii="Times New Roman" w:eastAsia="Times New Roman" w:hAnsi="Times New Roman" w:cs="Times New Roman"/>
          <w:color w:val="000000"/>
          <w:lang w:eastAsia="de-DE"/>
        </w:rPr>
        <w:t>itibaren geçerlidir. </w:t>
      </w:r>
    </w:p>
    <w:p w14:paraId="1A80D82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5BF2513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için, bkz:</w:t>
      </w:r>
    </w:p>
    <w:p w14:paraId="7A22E2DA" w14:textId="77777777" w:rsidR="00145E73" w:rsidRPr="00145E73" w:rsidRDefault="00145E73" w:rsidP="00145E73">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84" w:history="1">
        <w:r w:rsidRPr="00145E73">
          <w:rPr>
            <w:rFonts w:ascii="Calibri" w:eastAsia="Times New Roman" w:hAnsi="Calibri" w:cs="Calibri"/>
            <w:color w:val="0000FF"/>
            <w:u w:val="single"/>
            <w:lang w:eastAsia="de-DE"/>
          </w:rPr>
          <w:t>Tüketicinin korunması</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2765BBA9" w14:textId="77777777" w:rsidR="00145E73" w:rsidRPr="00145E73" w:rsidRDefault="00145E73" w:rsidP="00145E73">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85" w:history="1">
        <w:r w:rsidRPr="00145E73">
          <w:rPr>
            <w:rFonts w:ascii="Calibri" w:eastAsia="Times New Roman" w:hAnsi="Calibri" w:cs="Calibri"/>
            <w:color w:val="0000FF"/>
            <w:u w:val="single"/>
            <w:lang w:eastAsia="de-DE"/>
          </w:rPr>
          <w:t>Bilgi Formu - Yeni Anlaşma: Tüketici olarak ne gibi faydalar elde edeceğim? </w:t>
        </w:r>
      </w:hyperlink>
      <w:r w:rsidRPr="00145E73">
        <w:rPr>
          <w:rFonts w:ascii="Calibri" w:eastAsia="Times New Roman" w:hAnsi="Calibri" w:cs="Calibri"/>
          <w:color w:val="000000"/>
          <w:lang w:eastAsia="de-DE"/>
        </w:rPr>
        <w:t>(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04DCFC9E"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TERİMLER</w:t>
      </w:r>
    </w:p>
    <w:p w14:paraId="2CD3F20C"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Fiyat kişiselleştirme : </w:t>
      </w:r>
      <w:r w:rsidRPr="00145E73">
        <w:rPr>
          <w:rFonts w:ascii="Calibri" w:eastAsia="Times New Roman" w:hAnsi="Calibri" w:cs="Calibri"/>
          <w:color w:val="000000"/>
          <w:lang w:eastAsia="de-DE"/>
        </w:rPr>
        <w:t xml:space="preserve">Bir satıcının / hizmet sağlayıcının farklı müşteriler için kişiselleştirilmiş fiyatlar ayarlayabildiği yer . Bu, büyük veri ve analitiğin geliştirilmesiyle giderek daha fazla mümkün hale </w:t>
      </w:r>
      <w:r w:rsidRPr="00145E73">
        <w:rPr>
          <w:rFonts w:ascii="Calibri" w:eastAsia="Times New Roman" w:hAnsi="Calibri" w:cs="Calibri"/>
          <w:color w:val="000000"/>
          <w:lang w:eastAsia="de-DE"/>
        </w:rPr>
        <w:lastRenderedPageBreak/>
        <w:t>geliyor ve bir fiyat ayrımcılığı biçimidir (bir satıcının aynı ürünü farklı fiyatlarla pazarın farklı segmentlerine satabileceği). Kişiselleştirilmiş fiyatlandırma, firmalar bireysel tüketiciler için farklı fiyatlar belirlediğinde veya tüketicilerin tercihlerine göre ürünleri ayrı ayrı özelleştirdiğinde ortaya çıkar. </w:t>
      </w:r>
    </w:p>
    <w:p w14:paraId="59F9761F"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Satış sözleşmesi: </w:t>
      </w:r>
      <w:r w:rsidRPr="00145E73">
        <w:rPr>
          <w:rFonts w:ascii="Calibri" w:eastAsia="Times New Roman" w:hAnsi="Calibri" w:cs="Calibri"/>
          <w:color w:val="000000"/>
          <w:lang w:eastAsia="de-DE"/>
        </w:rPr>
        <w:t>Tüccarın malların mülkiyetini tüketiciye devrettiği veya devretmeyi taahhüt ettiği herhangi bir sözleşme, hem mallar hem de hizmetler konusu olan herhangi bir sözleşme dahil. </w:t>
      </w:r>
    </w:p>
    <w:p w14:paraId="52357334"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Hizmet sözleşmesi: </w:t>
      </w:r>
      <w:r w:rsidRPr="00145E73">
        <w:rPr>
          <w:rFonts w:ascii="Calibri" w:eastAsia="Times New Roman" w:hAnsi="Calibri" w:cs="Calibri"/>
          <w:color w:val="000000"/>
          <w:lang w:eastAsia="de-DE"/>
        </w:rPr>
        <w:t>tüccarın tüketiciye bir hizmet tedarik ettiği veya sağlamayı taahhüt ettiği ve tüketicinin bedelini ödediği veya ödemeyi taahhüt ettiği satış sözleşmesi dışındaki herhangi bir sözleşmedir. </w:t>
      </w:r>
    </w:p>
    <w:p w14:paraId="679179F7"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Dijital hizmet :</w:t>
      </w:r>
    </w:p>
    <w:p w14:paraId="5300DE08" w14:textId="77777777" w:rsidR="00145E73" w:rsidRPr="00145E73" w:rsidRDefault="00145E73" w:rsidP="00145E73">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tüketicinin verileri dijital biçimde oluşturmasına, işlemesine, depolamasına veya bu verilere erişmesine olanak tanıyan bir hizmet; veya</w:t>
      </w:r>
    </w:p>
    <w:p w14:paraId="6352C8EC" w14:textId="77777777" w:rsidR="00145E73" w:rsidRPr="00145E73" w:rsidRDefault="00145E73" w:rsidP="00145E73">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Tüketici veya bu hizmetin diğer kullanıcıları tarafından yüklenen veya oluşturulan dijital biçimde verilerin paylaşılmasına veya bunlarla başka herhangi bir etkileşime izin veren bir hizmet.</w:t>
      </w:r>
    </w:p>
    <w:p w14:paraId="79F2F4C6" w14:textId="77777777" w:rsidR="00145E73" w:rsidRPr="00145E73" w:rsidRDefault="00145E73" w:rsidP="00145E73">
      <w:pPr>
        <w:spacing w:after="0"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Dijital içerik: </w:t>
      </w:r>
      <w:r w:rsidRPr="00145E73">
        <w:rPr>
          <w:rFonts w:ascii="Calibri" w:eastAsia="Times New Roman" w:hAnsi="Calibri" w:cs="Calibri"/>
          <w:color w:val="000000"/>
          <w:lang w:eastAsia="de-DE"/>
        </w:rPr>
        <w:t>dijital biçimde üretilen ve sağlanan veriler. </w:t>
      </w:r>
    </w:p>
    <w:p w14:paraId="78A55779"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Kişisel veriler: </w:t>
      </w:r>
      <w:r w:rsidRPr="00145E73">
        <w:rPr>
          <w:rFonts w:ascii="Calibri" w:eastAsia="Times New Roman" w:hAnsi="Calibri" w:cs="Calibri"/>
          <w:color w:val="000000"/>
          <w:lang w:eastAsia="de-DE"/>
        </w:rPr>
        <w:t>tanımlanmış veya tanımlanabilir bir kişiyle ilgili herhangi bir bilgi. </w:t>
      </w:r>
    </w:p>
    <w:p w14:paraId="7A19AD6C"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Çevrimiçi pazar: </w:t>
      </w:r>
      <w:r w:rsidRPr="00145E73">
        <w:rPr>
          <w:rFonts w:ascii="Calibri" w:eastAsia="Times New Roman" w:hAnsi="Calibri" w:cs="Calibri"/>
          <w:color w:val="000000"/>
          <w:lang w:eastAsia="de-DE"/>
        </w:rPr>
        <w:t>tüketicilerin diğer tüccarlar veya tüketicilerle mesafeli sözleşmeler yapmasına olanak tanıyan, bir tüccar tarafından veya tüccar adına işletilen bir web sitesi, bir web sitesinin bir bölümü veya bir uygulama dahil olmak üzere yazılım kullanan bir hizmet. </w:t>
      </w:r>
    </w:p>
    <w:p w14:paraId="461EFACD"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Mallar :</w:t>
      </w:r>
    </w:p>
    <w:p w14:paraId="2D8859F9" w14:textId="77777777" w:rsidR="00145E73" w:rsidRPr="00145E73" w:rsidRDefault="00145E73" w:rsidP="00145E73">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sınırlı bir hacimde veya belirli bir miktarda satıldığında su, gaz ve elektrik dahil her türlü fiziksel taşınabilir öğe;</w:t>
      </w:r>
    </w:p>
    <w:p w14:paraId="62F07494" w14:textId="77777777" w:rsidR="00145E73" w:rsidRPr="00145E73" w:rsidRDefault="00145E73" w:rsidP="00145E73">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Dijital içeriğin veya dijital hizmetin yokluğu, malların işlevlerini yerine getirmesini engelleyecek şekilde dijital içerik veya dijital bir hizmeti içeren veya bunlarla bağlantılı olan herhangi bir fiziksel taşınabilir öğe ('dijital öğeler içeren mallar').</w:t>
      </w:r>
    </w:p>
    <w:p w14:paraId="3DB54AC6"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Uluslararası kültürel ilişkiler - bir AB stratejisi</w:t>
      </w:r>
    </w:p>
    <w:p w14:paraId="6F02752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p>
    <w:p w14:paraId="4C564B17"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258B820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86" w:history="1">
        <w:r w:rsidRPr="00145E73">
          <w:rPr>
            <w:rFonts w:ascii="Times New Roman" w:eastAsia="Times New Roman" w:hAnsi="Times New Roman" w:cs="Times New Roman"/>
            <w:color w:val="0000FF"/>
            <w:u w:val="single"/>
            <w:lang w:eastAsia="de-DE"/>
          </w:rPr>
          <w:t>Ortak İletişim (JOIN (2016) 29 final) - uluslararası kültürel işbirliği stratejisi</w:t>
        </w:r>
      </w:hyperlink>
    </w:p>
    <w:p w14:paraId="74091E9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87" w:history="1">
        <w:r w:rsidRPr="00145E73">
          <w:rPr>
            <w:rFonts w:ascii="Times New Roman" w:eastAsia="Times New Roman" w:hAnsi="Times New Roman" w:cs="Times New Roman"/>
            <w:color w:val="0000FF"/>
            <w:u w:val="single"/>
            <w:lang w:eastAsia="de-DE"/>
          </w:rPr>
          <w:t>Avrupa Birliği'nin İşleyişine İlişkin Antlaşmanın (TFEU) 6.Maddesi</w:t>
        </w:r>
      </w:hyperlink>
    </w:p>
    <w:p w14:paraId="1CE84A7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İLETİŞİM VE MADDE 6 TFEU'NUN AMACI NEDİR?</w:t>
      </w:r>
    </w:p>
    <w:p w14:paraId="167DCAEB" w14:textId="77777777" w:rsidR="00145E73" w:rsidRPr="00145E73" w:rsidRDefault="00145E73" w:rsidP="00145E73">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İletişim, </w:t>
      </w:r>
      <w:hyperlink r:id="rId88" w:history="1">
        <w:r w:rsidRPr="00145E73">
          <w:rPr>
            <w:rFonts w:ascii="Calibri" w:eastAsia="Times New Roman" w:hAnsi="Calibri" w:cs="Calibri"/>
            <w:color w:val="0000FF"/>
            <w:u w:val="single"/>
            <w:lang w:eastAsia="de-DE"/>
          </w:rPr>
          <w:t>Avrupa Komisyonu'nun</w:t>
        </w:r>
      </w:hyperlink>
      <w:r w:rsidRPr="00145E73">
        <w:rPr>
          <w:rFonts w:ascii="Calibri" w:eastAsia="Times New Roman" w:hAnsi="Calibri" w:cs="Calibri"/>
          <w:color w:val="000000"/>
          <w:lang w:eastAsia="de-DE"/>
        </w:rPr>
        <w:t> AB'yi daha güçlü bir küresel katılımcı, daha iyi bir uluslararası ortak ve daha önemli bir katılımcı haline getirme önceliğini desteklemek için daha etkili uluslararası kültürel ilişkiler (yani farklı kültürler arasında fikir, görüş ve fikir alışverişi) için bir strateji önermektedir. sürdürülebilir büyümeye.  </w:t>
      </w:r>
    </w:p>
    <w:p w14:paraId="72DE4D5E" w14:textId="77777777" w:rsidR="00145E73" w:rsidRPr="00145E73" w:rsidRDefault="00145E73" w:rsidP="00145E73">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Barışa, </w:t>
      </w:r>
      <w:hyperlink r:id="rId89" w:history="1">
        <w:r w:rsidRPr="00145E73">
          <w:rPr>
            <w:rFonts w:ascii="Calibri" w:eastAsia="Times New Roman" w:hAnsi="Calibri" w:cs="Calibri"/>
            <w:color w:val="0000FF"/>
            <w:u w:val="single"/>
            <w:lang w:eastAsia="de-DE"/>
          </w:rPr>
          <w:t>hukukun üstünlüğüne</w:t>
        </w:r>
      </w:hyperlink>
      <w:r w:rsidRPr="00145E73">
        <w:rPr>
          <w:rFonts w:ascii="Calibri" w:eastAsia="Times New Roman" w:hAnsi="Calibri" w:cs="Calibri"/>
          <w:color w:val="000000"/>
          <w:lang w:eastAsia="de-DE"/>
        </w:rPr>
        <w:t> , ifade özgürlüğüne, karşılıklı anlayışa ve temel ilkelere saygıya dayalı bir küresel düzeni teşvik etmek için 'kültürel diplomasiyi' kullanan AB ülkeleri, ulusal kültür kuruluşları ve özel ve kamu kurumları arasında </w:t>
      </w:r>
      <w:r w:rsidRPr="00145E73">
        <w:rPr>
          <w:rFonts w:ascii="Calibri" w:eastAsia="Times New Roman" w:hAnsi="Calibri" w:cs="Calibri"/>
          <w:b/>
          <w:bCs/>
          <w:color w:val="000000"/>
          <w:lang w:eastAsia="de-DE"/>
        </w:rPr>
        <w:t>kültürel işbirliği için </w:t>
      </w:r>
      <w:r w:rsidRPr="00145E73">
        <w:rPr>
          <w:rFonts w:ascii="Calibri" w:eastAsia="Times New Roman" w:hAnsi="Calibri" w:cs="Calibri"/>
          <w:color w:val="000000"/>
          <w:lang w:eastAsia="de-DE"/>
        </w:rPr>
        <w:t>bir </w:t>
      </w:r>
      <w:r w:rsidRPr="00145E73">
        <w:rPr>
          <w:rFonts w:ascii="Calibri" w:eastAsia="Times New Roman" w:hAnsi="Calibri" w:cs="Calibri"/>
          <w:b/>
          <w:bCs/>
          <w:color w:val="000000"/>
          <w:lang w:eastAsia="de-DE"/>
        </w:rPr>
        <w:t>model ortaya </w:t>
      </w:r>
      <w:r w:rsidRPr="00145E73">
        <w:rPr>
          <w:rFonts w:ascii="Calibri" w:eastAsia="Times New Roman" w:hAnsi="Calibri" w:cs="Calibri"/>
          <w:color w:val="000000"/>
          <w:lang w:eastAsia="de-DE"/>
        </w:rPr>
        <w:t>koymaktadır </w:t>
      </w:r>
      <w:hyperlink r:id="rId90"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değerler.   </w:t>
      </w:r>
    </w:p>
    <w:p w14:paraId="554B1199" w14:textId="77777777" w:rsidR="00145E73" w:rsidRPr="00145E73" w:rsidRDefault="00145E73" w:rsidP="00145E73">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Kültür politikası öncelikle AB ülkelerinin kendileri için bir mesele olsa da, TFEU Madde 6 AB'nin bu alandaki AB ülkelerinin faaliyetlerini desteklemede, koordine etmede ve tamamlamada rol oynayabileceğini belirtmektedir.</w:t>
      </w:r>
    </w:p>
    <w:p w14:paraId="3BEEFD90"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5A82552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Kültür sadece sanat veya edebiyattan ibaret değildir. Kültürlerarası diyalogdan </w:t>
      </w:r>
      <w:hyperlink r:id="rId91" w:anchor="keyterm_E0001"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turizme, eğitim ve araştırmadan yaratıcı endüstrilere, mirasın korunmasından yeni teknolojilerin teşvik edilmesine ve zanaattan kalkınma işbirliğine kadar geniş bir faaliyet yelpazesini kapsar . </w:t>
      </w:r>
    </w:p>
    <w:p w14:paraId="5508A8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Kültürel işbirliğinin stereotiplere ve önyargılara karşı koyduğu ve diyaloğun çatışmaları önleyebileceği ve uzlaşmayı destekleyebileceği </w:t>
      </w:r>
      <w:r w:rsidRPr="00145E73">
        <w:rPr>
          <w:rFonts w:ascii="Times New Roman" w:eastAsia="Times New Roman" w:hAnsi="Times New Roman" w:cs="Times New Roman"/>
          <w:b/>
          <w:bCs/>
          <w:color w:val="000000"/>
          <w:lang w:eastAsia="de-DE"/>
        </w:rPr>
        <w:t>AB dış politikasında </w:t>
      </w:r>
      <w:r w:rsidRPr="00145E73">
        <w:rPr>
          <w:rFonts w:ascii="Times New Roman" w:eastAsia="Times New Roman" w:hAnsi="Times New Roman" w:cs="Times New Roman"/>
          <w:color w:val="000000"/>
          <w:lang w:eastAsia="de-DE"/>
        </w:rPr>
        <w:t>da önemli bir rol oynar . Mültecileri entegre etmek, şiddet içeren radikalleşmeye karşı koymak ve dünyanın kültürel mirasını korumak gibi küresel zorluklara yanıt vermeye yardımcı olur . </w:t>
      </w:r>
      <w:r w:rsidRPr="00145E73">
        <w:rPr>
          <w:rFonts w:ascii="Times New Roman" w:eastAsia="Times New Roman" w:hAnsi="Times New Roman" w:cs="Times New Roman"/>
          <w:b/>
          <w:bCs/>
          <w:color w:val="000000"/>
          <w:lang w:eastAsia="de-DE"/>
        </w:rPr>
        <w:t> </w:t>
      </w:r>
    </w:p>
    <w:p w14:paraId="482E9A7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Kültür aynı zamanda AB içinde ve dışında vatandaş katılımı ve turizm gelirleri gibi önemli </w:t>
      </w:r>
      <w:r w:rsidRPr="00145E73">
        <w:rPr>
          <w:rFonts w:ascii="Times New Roman" w:eastAsia="Times New Roman" w:hAnsi="Times New Roman" w:cs="Times New Roman"/>
          <w:b/>
          <w:bCs/>
          <w:color w:val="000000"/>
          <w:lang w:eastAsia="de-DE"/>
        </w:rPr>
        <w:t>sosyal ve ekonomik faydalar </w:t>
      </w:r>
      <w:r w:rsidRPr="00145E73">
        <w:rPr>
          <w:rFonts w:ascii="Times New Roman" w:eastAsia="Times New Roman" w:hAnsi="Times New Roman" w:cs="Times New Roman"/>
          <w:color w:val="000000"/>
          <w:lang w:eastAsia="de-DE"/>
        </w:rPr>
        <w:t>sağlamak için bir araç olabilir . </w:t>
      </w:r>
      <w:r w:rsidRPr="00145E73">
        <w:rPr>
          <w:rFonts w:ascii="Times New Roman" w:eastAsia="Times New Roman" w:hAnsi="Times New Roman" w:cs="Times New Roman"/>
          <w:b/>
          <w:bCs/>
          <w:color w:val="000000"/>
          <w:lang w:eastAsia="de-DE"/>
        </w:rPr>
        <w:t> </w:t>
      </w:r>
    </w:p>
    <w:p w14:paraId="3EE7F1E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Strateji, </w:t>
      </w:r>
      <w:hyperlink r:id="rId92" w:history="1">
        <w:r w:rsidRPr="00145E73">
          <w:rPr>
            <w:rFonts w:ascii="Times New Roman" w:eastAsia="Times New Roman" w:hAnsi="Times New Roman" w:cs="Times New Roman"/>
            <w:color w:val="0000FF"/>
            <w:u w:val="single"/>
            <w:lang w:eastAsia="de-DE"/>
          </w:rPr>
          <w:t>kültür ve AB'nin uluslararası ilişkiler</w:t>
        </w:r>
      </w:hyperlink>
      <w:r w:rsidRPr="00145E73">
        <w:rPr>
          <w:rFonts w:ascii="Times New Roman" w:eastAsia="Times New Roman" w:hAnsi="Times New Roman" w:cs="Times New Roman"/>
          <w:color w:val="000000"/>
          <w:lang w:eastAsia="de-DE"/>
        </w:rPr>
        <w:t> ve </w:t>
      </w:r>
      <w:hyperlink r:id="rId93" w:history="1">
        <w:r w:rsidRPr="00145E73">
          <w:rPr>
            <w:rFonts w:ascii="Times New Roman" w:eastAsia="Times New Roman" w:hAnsi="Times New Roman" w:cs="Times New Roman"/>
            <w:color w:val="0000FF"/>
            <w:u w:val="single"/>
            <w:lang w:eastAsia="de-DE"/>
          </w:rPr>
          <w:t>kültürünün AB kalkınma işbirliğindeki rolüne</w:t>
        </w:r>
      </w:hyperlink>
      <w:r w:rsidRPr="00145E73">
        <w:rPr>
          <w:rFonts w:ascii="Times New Roman" w:eastAsia="Times New Roman" w:hAnsi="Times New Roman" w:cs="Times New Roman"/>
          <w:color w:val="000000"/>
          <w:lang w:eastAsia="de-DE"/>
        </w:rPr>
        <w:t> ilişkin önceki iletişimlere dayanır ve bunları günceller </w:t>
      </w:r>
      <w:hyperlink r:id="rId94" w:history="1">
        <w:r w:rsidRPr="00145E73">
          <w:rPr>
            <w:rFonts w:ascii="Times New Roman" w:eastAsia="Times New Roman" w:hAnsi="Times New Roman" w:cs="Times New Roman"/>
            <w:color w:val="0000FF"/>
            <w:u w:val="single"/>
            <w:lang w:eastAsia="de-DE"/>
          </w:rPr>
          <w:t>ve</w:t>
        </w:r>
      </w:hyperlink>
      <w:r w:rsidRPr="00145E73">
        <w:rPr>
          <w:rFonts w:ascii="Times New Roman" w:eastAsia="Times New Roman" w:hAnsi="Times New Roman" w:cs="Times New Roman"/>
          <w:b/>
          <w:bCs/>
          <w:color w:val="000000"/>
          <w:lang w:eastAsia="de-DE"/>
        </w:rPr>
        <w:t> 3 ana alanda </w:t>
      </w:r>
      <w:r w:rsidRPr="00145E73">
        <w:rPr>
          <w:rFonts w:ascii="Times New Roman" w:eastAsia="Times New Roman" w:hAnsi="Times New Roman" w:cs="Times New Roman"/>
          <w:color w:val="000000"/>
          <w:lang w:eastAsia="de-DE"/>
        </w:rPr>
        <w:t>kültürel işbirliğini güçlendirmeye odaklanır :    </w:t>
      </w:r>
    </w:p>
    <w:p w14:paraId="63376F93" w14:textId="77777777" w:rsidR="00145E73" w:rsidRPr="00145E73" w:rsidRDefault="00145E73" w:rsidP="00145E73">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Kültürel ve yaratıcı endüstrileri güçlendirerek ve yerel yönetimlerin rolünü destekleyerek </w:t>
      </w:r>
      <w:r w:rsidRPr="00145E73">
        <w:rPr>
          <w:rFonts w:ascii="Calibri" w:eastAsia="Times New Roman" w:hAnsi="Calibri" w:cs="Calibri"/>
          <w:b/>
          <w:bCs/>
          <w:color w:val="000000"/>
          <w:lang w:eastAsia="de-DE"/>
        </w:rPr>
        <w:t>sürdürülebilir sosyal ve ekonomik kalkınmayı teşvik </w:t>
      </w:r>
      <w:r w:rsidRPr="00145E73">
        <w:rPr>
          <w:rFonts w:ascii="Calibri" w:eastAsia="Times New Roman" w:hAnsi="Calibri" w:cs="Calibri"/>
          <w:color w:val="000000"/>
          <w:lang w:eastAsia="de-DE"/>
        </w:rPr>
        <w:t>etmek. Örnekler arasında , bu olarak etki vardır :</w:t>
      </w:r>
    </w:p>
    <w:p w14:paraId="60C039A2" w14:textId="77777777" w:rsidR="00145E73" w:rsidRPr="00145E73" w:rsidRDefault="00145E73" w:rsidP="00145E73">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Asya-Avrupa Vakfı'nın </w:t>
      </w:r>
      <w:hyperlink r:id="rId95" w:history="1">
        <w:r w:rsidRPr="00145E73">
          <w:rPr>
            <w:rFonts w:ascii="Calibri" w:eastAsia="Times New Roman" w:hAnsi="Calibri" w:cs="Calibri"/>
            <w:color w:val="0000FF"/>
            <w:u w:val="single"/>
            <w:lang w:eastAsia="de-DE"/>
          </w:rPr>
          <w:t>Yaratıcı Ağlar </w:t>
        </w:r>
      </w:hyperlink>
      <w:hyperlink r:id="rId96" w:history="1">
        <w:r w:rsidRPr="00145E73">
          <w:rPr>
            <w:rFonts w:ascii="Calibri" w:eastAsia="Times New Roman" w:hAnsi="Calibri" w:cs="Calibri"/>
            <w:color w:val="0000FF"/>
            <w:u w:val="single"/>
            <w:lang w:eastAsia="de-DE"/>
          </w:rPr>
          <w:t>Programı</w:t>
        </w:r>
      </w:hyperlink>
      <w:r w:rsidRPr="00145E73">
        <w:rPr>
          <w:rFonts w:ascii="Calibri" w:eastAsia="Times New Roman" w:hAnsi="Calibri" w:cs="Calibri"/>
          <w:color w:val="000000"/>
          <w:lang w:eastAsia="de-DE"/>
        </w:rPr>
        <w:t> ; </w:t>
      </w:r>
    </w:p>
    <w:p w14:paraId="496FF6E2" w14:textId="77777777" w:rsidR="00145E73" w:rsidRPr="00145E73" w:rsidRDefault="00145E73" w:rsidP="00145E73">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hyperlink r:id="rId97" w:history="1">
        <w:r w:rsidRPr="00145E73">
          <w:rPr>
            <w:rFonts w:ascii="Calibri" w:eastAsia="Times New Roman" w:hAnsi="Calibri" w:cs="Calibri"/>
            <w:color w:val="0000FF"/>
            <w:u w:val="single"/>
            <w:lang w:eastAsia="de-DE"/>
          </w:rPr>
          <w:t>UNIDO (Birleşmiş Milletler Sınai Kalkınma </w:t>
        </w:r>
      </w:hyperlink>
      <w:hyperlink r:id="rId98" w:history="1">
        <w:r w:rsidRPr="00145E73">
          <w:rPr>
            <w:rFonts w:ascii="Calibri" w:eastAsia="Times New Roman" w:hAnsi="Calibri" w:cs="Calibri"/>
            <w:color w:val="0000FF"/>
            <w:u w:val="single"/>
            <w:lang w:eastAsia="de-DE"/>
          </w:rPr>
          <w:t>Örgütü </w:t>
        </w:r>
      </w:hyperlink>
      <w:hyperlink r:id="rId99"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ile kültürel ve yaratıcı endüstrilerde kümelenmeler geliştirme projesi için güney Akdeniz'de AB desteği ; </w:t>
      </w:r>
    </w:p>
    <w:p w14:paraId="675F1FAE" w14:textId="77777777" w:rsidR="00145E73" w:rsidRPr="00145E73" w:rsidRDefault="00145E73" w:rsidP="00145E73">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0" w:history="1">
        <w:r w:rsidRPr="00145E73">
          <w:rPr>
            <w:rFonts w:ascii="Calibri" w:eastAsia="Times New Roman" w:hAnsi="Calibri" w:cs="Calibri"/>
            <w:color w:val="0000FF"/>
            <w:u w:val="single"/>
            <w:lang w:eastAsia="de-DE"/>
          </w:rPr>
          <w:t>'Yaratıcı Avrupa' </w:t>
        </w:r>
      </w:hyperlink>
      <w:hyperlink r:id="rId101" w:history="1">
        <w:r w:rsidRPr="00145E73">
          <w:rPr>
            <w:rFonts w:ascii="Calibri" w:eastAsia="Times New Roman" w:hAnsi="Calibri" w:cs="Calibri"/>
            <w:color w:val="0000FF"/>
            <w:u w:val="single"/>
            <w:lang w:eastAsia="de-DE"/>
          </w:rPr>
          <w:t>programına</w:t>
        </w:r>
      </w:hyperlink>
      <w:r w:rsidRPr="00145E73">
        <w:rPr>
          <w:rFonts w:ascii="Calibri" w:eastAsia="Times New Roman" w:hAnsi="Calibri" w:cs="Calibri"/>
          <w:color w:val="000000"/>
          <w:lang w:eastAsia="de-DE"/>
        </w:rPr>
        <w:t> (Sırbistan, Moldova, Türkiye, Gürcistan ve Ukrayna dahil) katılan tüm ülkeleri içeren bir </w:t>
      </w:r>
      <w:hyperlink r:id="rId102" w:history="1">
        <w:r w:rsidRPr="00145E73">
          <w:rPr>
            <w:rFonts w:ascii="Calibri" w:eastAsia="Times New Roman" w:hAnsi="Calibri" w:cs="Calibri"/>
            <w:color w:val="0000FF"/>
            <w:u w:val="single"/>
            <w:lang w:eastAsia="de-DE"/>
          </w:rPr>
          <w:t>Avrupa Yaratıcı Platformlar Ağı</w:t>
        </w:r>
      </w:hyperlink>
      <w:r w:rsidRPr="00145E73">
        <w:rPr>
          <w:rFonts w:ascii="Calibri" w:eastAsia="Times New Roman" w:hAnsi="Calibri" w:cs="Calibri"/>
          <w:color w:val="000000"/>
          <w:lang w:eastAsia="de-DE"/>
        </w:rPr>
        <w:t> .   </w:t>
      </w:r>
    </w:p>
    <w:p w14:paraId="474F3F69" w14:textId="77777777" w:rsidR="00145E73" w:rsidRPr="00145E73" w:rsidRDefault="00145E73" w:rsidP="00145E73">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Çeşitli dini inançlara sahip topluluklar ve halklar arasında barışçıl ilişkileri teşvik etmek. Diyalog, belirli kültürel bağlamlara ve ilgi alanlarına göre uyarlanmış eylemlerle, insan haklarına saygı gösteren ve yerel hassasiyetleri dikkate alan adil, barışçıl, kapsayıcı toplumların desteklenmesine yardımcı olabilir. Bu şunları içerir :</w:t>
      </w:r>
    </w:p>
    <w:p w14:paraId="464079E2" w14:textId="77777777" w:rsidR="00145E73" w:rsidRPr="00145E73" w:rsidRDefault="00145E73" w:rsidP="00145E73">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Ermenistan, Azerbaycan, Beyaz Rusya, Gürcistan, Moldova ve Ukrayna’yı içeren </w:t>
      </w:r>
      <w:hyperlink r:id="rId103" w:history="1">
        <w:r w:rsidRPr="00145E73">
          <w:rPr>
            <w:rFonts w:ascii="Calibri" w:eastAsia="Times New Roman" w:hAnsi="Calibri" w:cs="Calibri"/>
            <w:color w:val="0000FF"/>
            <w:u w:val="single"/>
            <w:lang w:eastAsia="de-DE"/>
          </w:rPr>
          <w:t>Doğu Ortaklığı</w:t>
        </w:r>
      </w:hyperlink>
      <w:r w:rsidRPr="00145E73">
        <w:rPr>
          <w:rFonts w:ascii="Calibri" w:eastAsia="Times New Roman" w:hAnsi="Calibri" w:cs="Calibri"/>
          <w:color w:val="000000"/>
          <w:lang w:eastAsia="de-DE"/>
        </w:rPr>
        <w:t> içerisinde kültürü tanıtmaya yönelik programlar ; </w:t>
      </w:r>
    </w:p>
    <w:p w14:paraId="3290ABAB" w14:textId="77777777" w:rsidR="00145E73" w:rsidRPr="00145E73" w:rsidRDefault="00145E73" w:rsidP="00145E73">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 w:history="1">
        <w:r w:rsidRPr="00145E73">
          <w:rPr>
            <w:rFonts w:ascii="Calibri" w:eastAsia="Times New Roman" w:hAnsi="Calibri" w:cs="Calibri"/>
            <w:color w:val="0000FF"/>
            <w:u w:val="single"/>
            <w:lang w:eastAsia="de-DE"/>
          </w:rPr>
          <w:t>Anna Lindh Vakfı'na</w:t>
        </w:r>
      </w:hyperlink>
      <w:r w:rsidRPr="00145E73">
        <w:rPr>
          <w:rFonts w:ascii="Calibri" w:eastAsia="Times New Roman" w:hAnsi="Calibri" w:cs="Calibri"/>
          <w:color w:val="000000"/>
          <w:lang w:eastAsia="de-DE"/>
        </w:rPr>
        <w:t> ve </w:t>
      </w:r>
      <w:hyperlink r:id="rId105" w:history="1">
        <w:r w:rsidRPr="00145E73">
          <w:rPr>
            <w:rFonts w:ascii="Calibri" w:eastAsia="Times New Roman" w:hAnsi="Calibri" w:cs="Calibri"/>
            <w:color w:val="0000FF"/>
            <w:u w:val="single"/>
            <w:lang w:eastAsia="de-DE"/>
          </w:rPr>
          <w:t>Akdeniz</w:t>
        </w:r>
      </w:hyperlink>
      <w:r w:rsidRPr="00145E73">
        <w:rPr>
          <w:rFonts w:ascii="Calibri" w:eastAsia="Times New Roman" w:hAnsi="Calibri" w:cs="Calibri"/>
          <w:color w:val="000000"/>
          <w:lang w:eastAsia="de-DE"/>
        </w:rPr>
        <w:t> için </w:t>
      </w:r>
      <w:hyperlink r:id="rId106" w:history="1">
        <w:r w:rsidRPr="00145E73">
          <w:rPr>
            <w:rFonts w:ascii="Calibri" w:eastAsia="Times New Roman" w:hAnsi="Calibri" w:cs="Calibri"/>
            <w:color w:val="0000FF"/>
            <w:u w:val="single"/>
            <w:lang w:eastAsia="de-DE"/>
          </w:rPr>
          <w:t>Birliğin</w:t>
        </w:r>
      </w:hyperlink>
      <w:r w:rsidRPr="00145E73">
        <w:rPr>
          <w:rFonts w:ascii="Calibri" w:eastAsia="Times New Roman" w:hAnsi="Calibri" w:cs="Calibri"/>
          <w:color w:val="000000"/>
          <w:lang w:eastAsia="de-DE"/>
        </w:rPr>
        <w:t> 42 ülkesindeki kuruluş ağına destek .   </w:t>
      </w:r>
    </w:p>
    <w:p w14:paraId="73168D6B" w14:textId="77777777" w:rsidR="00145E73" w:rsidRPr="00145E73" w:rsidRDefault="00145E73" w:rsidP="00145E73">
      <w:pPr>
        <w:numPr>
          <w:ilvl w:val="0"/>
          <w:numId w:val="3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Araştırmayı teşvik ederek, kültürel mallarda yasa dışı ticaretle mücadele ederek ve miras alanlarının korunmasını destekleyerek </w:t>
      </w:r>
      <w:r w:rsidRPr="00145E73">
        <w:rPr>
          <w:rFonts w:ascii="Calibri" w:eastAsia="Times New Roman" w:hAnsi="Calibri" w:cs="Calibri"/>
          <w:b/>
          <w:bCs/>
          <w:color w:val="000000"/>
          <w:lang w:eastAsia="de-DE"/>
        </w:rPr>
        <w:t xml:space="preserve">kültürel miras konusunda işbirliğini </w:t>
      </w:r>
      <w:r w:rsidRPr="00145E73">
        <w:rPr>
          <w:rFonts w:ascii="Calibri" w:eastAsia="Times New Roman" w:hAnsi="Calibri" w:cs="Calibri"/>
          <w:b/>
          <w:bCs/>
          <w:color w:val="000000"/>
          <w:lang w:eastAsia="de-DE"/>
        </w:rPr>
        <w:lastRenderedPageBreak/>
        <w:t>geliştirmek </w:t>
      </w:r>
      <w:r w:rsidRPr="00145E73">
        <w:rPr>
          <w:rFonts w:ascii="Calibri" w:eastAsia="Times New Roman" w:hAnsi="Calibri" w:cs="Calibri"/>
          <w:color w:val="000000"/>
          <w:lang w:eastAsia="de-DE"/>
        </w:rPr>
        <w:t>. Kültürel mirasın iyileştirilmesi ve teşvik edilmesi turizmi çeker ve ekonomik büyümeyi artırır. Örnekler şunları içerir :</w:t>
      </w:r>
    </w:p>
    <w:p w14:paraId="433C3AF5" w14:textId="77777777" w:rsidR="00145E73" w:rsidRPr="00145E73" w:rsidRDefault="00145E73" w:rsidP="00145E73">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İklim değişikliğinin tehdidi altındaki ve AB üyesi olmayan ülkelerin katılabileceği kültürel mirası korumanın ve yönetmenin yeni yollarını bulmak için </w:t>
      </w:r>
      <w:hyperlink r:id="rId107" w:history="1">
        <w:r w:rsidRPr="00145E73">
          <w:rPr>
            <w:rFonts w:ascii="Calibri" w:eastAsia="Times New Roman" w:hAnsi="Calibri" w:cs="Calibri"/>
            <w:color w:val="0000FF"/>
            <w:u w:val="single"/>
            <w:lang w:eastAsia="de-DE"/>
          </w:rPr>
          <w:t>Horizon 2020</w:t>
        </w:r>
      </w:hyperlink>
      <w:r w:rsidRPr="00145E73">
        <w:rPr>
          <w:rFonts w:ascii="Calibri" w:eastAsia="Times New Roman" w:hAnsi="Calibri" w:cs="Calibri"/>
          <w:color w:val="000000"/>
          <w:lang w:eastAsia="de-DE"/>
        </w:rPr>
        <w:t> kapsamında araştırma ;  </w:t>
      </w:r>
    </w:p>
    <w:p w14:paraId="78AE90DB" w14:textId="77777777" w:rsidR="00145E73" w:rsidRPr="00145E73" w:rsidRDefault="00145E73" w:rsidP="00145E73">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çalınan eserlerin erken tespitine yardımcı olmak için sınır kontrollerinde gümrük memurlarının eğitilmesine destek de dahil olmak üzere miras kaçakçılığı ile mücadele;</w:t>
      </w:r>
    </w:p>
    <w:p w14:paraId="5BF8292D" w14:textId="77777777" w:rsidR="00145E73" w:rsidRPr="00145E73" w:rsidRDefault="00145E73" w:rsidP="00145E73">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ile çalışan </w:t>
      </w:r>
      <w:hyperlink r:id="rId108" w:history="1">
        <w:r w:rsidRPr="00145E73">
          <w:rPr>
            <w:rFonts w:ascii="Calibri" w:eastAsia="Times New Roman" w:hAnsi="Calibri" w:cs="Calibri"/>
            <w:color w:val="0000FF"/>
            <w:u w:val="single"/>
            <w:lang w:eastAsia="de-DE"/>
          </w:rPr>
          <w:t>UNESCO</w:t>
        </w:r>
      </w:hyperlink>
      <w:r w:rsidRPr="00145E73">
        <w:rPr>
          <w:rFonts w:ascii="Calibri" w:eastAsia="Times New Roman" w:hAnsi="Calibri" w:cs="Calibri"/>
          <w:color w:val="000000"/>
          <w:lang w:eastAsia="de-DE"/>
        </w:rPr>
        <w:t> bir kurmak </w:t>
      </w:r>
      <w:r w:rsidRPr="00145E73">
        <w:rPr>
          <w:rFonts w:ascii="Calibri" w:eastAsia="Times New Roman" w:hAnsi="Calibri" w:cs="Calibri"/>
          <w:b/>
          <w:bCs/>
          <w:color w:val="000000"/>
          <w:lang w:eastAsia="de-DE"/>
        </w:rPr>
        <w:t>Acil Mukabele mekanizmasını </w:t>
      </w:r>
      <w:r w:rsidRPr="00145E73">
        <w:rPr>
          <w:rFonts w:ascii="Calibri" w:eastAsia="Times New Roman" w:hAnsi="Calibri" w:cs="Calibri"/>
          <w:color w:val="000000"/>
          <w:lang w:eastAsia="de-DE"/>
        </w:rPr>
        <w:t>kültürel miras alanlarının korunması için. </w:t>
      </w:r>
      <w:hyperlink r:id="rId109" w:history="1">
        <w:r w:rsidRPr="00145E73">
          <w:rPr>
            <w:rFonts w:ascii="Calibri" w:eastAsia="Times New Roman" w:hAnsi="Calibri" w:cs="Calibri"/>
            <w:color w:val="0000FF"/>
            <w:u w:val="single"/>
            <w:lang w:eastAsia="de-DE"/>
          </w:rPr>
          <w:t>Suriye Krizi Cevabı AB Bölgesel Vakıf Fonu</w:t>
        </w:r>
      </w:hyperlink>
      <w:r w:rsidRPr="00145E73">
        <w:rPr>
          <w:rFonts w:ascii="Calibri" w:eastAsia="Times New Roman" w:hAnsi="Calibri" w:cs="Calibri"/>
          <w:color w:val="000000"/>
          <w:lang w:eastAsia="de-DE"/>
        </w:rPr>
        <w:t> da kültürel mirasın korunması ve kültürel çeşitliliği teşvik katkıda bulunacaktır.      </w:t>
      </w:r>
    </w:p>
    <w:p w14:paraId="5A509AD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Kültür konusunda AB işbirliği hem AB'yi hem de gelişmekte olan ülkeleri kapsar ve aşağıdakilerle geliştirilebilir:</w:t>
      </w:r>
    </w:p>
    <w:p w14:paraId="6151B8E5"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dışındaki ülkelerde kaynakları bir araya getirmek ve birlikte çalışmak;</w:t>
      </w:r>
    </w:p>
    <w:p w14:paraId="172F1444"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içindeki ulusal kültür enstitüleriyle daha iyi işbirliği;</w:t>
      </w:r>
    </w:p>
    <w:p w14:paraId="04293DD6"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dışı ülkelerdeki ( </w:t>
      </w:r>
      <w:hyperlink r:id="rId110" w:history="1">
        <w:r w:rsidRPr="00145E73">
          <w:rPr>
            <w:rFonts w:ascii="Calibri" w:eastAsia="Times New Roman" w:hAnsi="Calibri" w:cs="Calibri"/>
            <w:color w:val="0000FF"/>
            <w:u w:val="single"/>
            <w:lang w:eastAsia="de-DE"/>
          </w:rPr>
          <w:t>delegasyonlar</w:t>
        </w:r>
      </w:hyperlink>
      <w:r w:rsidRPr="00145E73">
        <w:rPr>
          <w:rFonts w:ascii="Calibri" w:eastAsia="Times New Roman" w:hAnsi="Calibri" w:cs="Calibri"/>
          <w:color w:val="000000"/>
          <w:lang w:eastAsia="de-DE"/>
        </w:rPr>
        <w:t> ) AB büyükelçiliklerinden daha fazla yararlanma ;</w:t>
      </w:r>
    </w:p>
    <w:p w14:paraId="3D35F902"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yerel nüfusa hizmet vermek, ortak projeler yürütmek ve burslar sunmak, kültürel ve eğitimsel değişimler sunmak üzere tasarlanmış Avrupa kültür evleri kurmak;</w:t>
      </w:r>
    </w:p>
    <w:p w14:paraId="5A9E9964"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ortak AB kültürel etkinlikleri ;</w:t>
      </w:r>
    </w:p>
    <w:p w14:paraId="116F7F1A"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stratejik uluslararası ortaklara odaklanmak;</w:t>
      </w:r>
    </w:p>
    <w:p w14:paraId="7D6BBFE4" w14:textId="77777777" w:rsidR="00145E73" w:rsidRPr="00145E73" w:rsidRDefault="00145E73" w:rsidP="00145E73">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ülkeleri ve AB dışı ülkeler arasında öğrenci, araştırmacı ve mezun değişimi.</w:t>
      </w:r>
    </w:p>
    <w:p w14:paraId="29AD778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kültürel strateji, aşağıdaki gibi mevcut kaynaklar kullanılarak teşvik edilebilir:</w:t>
      </w:r>
    </w:p>
    <w:p w14:paraId="7ED04173"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145E73">
          <w:rPr>
            <w:rFonts w:ascii="Calibri" w:eastAsia="Times New Roman" w:hAnsi="Calibri" w:cs="Calibri"/>
            <w:color w:val="0000FF"/>
            <w:u w:val="single"/>
            <w:lang w:eastAsia="de-DE"/>
          </w:rPr>
          <w:t>Ortaklık Aracı</w:t>
        </w:r>
      </w:hyperlink>
      <w:r w:rsidRPr="00145E73">
        <w:rPr>
          <w:rFonts w:ascii="Calibri" w:eastAsia="Times New Roman" w:hAnsi="Calibri" w:cs="Calibri"/>
          <w:color w:val="000000"/>
          <w:lang w:eastAsia="de-DE"/>
        </w:rPr>
        <w:t> (AB sosyal yardım aracı) </w:t>
      </w:r>
    </w:p>
    <w:p w14:paraId="166BC1D4"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145E73">
          <w:rPr>
            <w:rFonts w:ascii="Calibri" w:eastAsia="Times New Roman" w:hAnsi="Calibri" w:cs="Calibri"/>
            <w:color w:val="0000FF"/>
            <w:u w:val="single"/>
            <w:lang w:eastAsia="de-DE"/>
          </w:rPr>
          <w:t>Avrupa Demokrasi ve İnsan Hakları Aracı</w:t>
        </w:r>
      </w:hyperlink>
    </w:p>
    <w:p w14:paraId="3EF7AEF8"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145E73">
          <w:rPr>
            <w:rFonts w:ascii="Calibri" w:eastAsia="Times New Roman" w:hAnsi="Calibri" w:cs="Calibri"/>
            <w:color w:val="0000FF"/>
            <w:u w:val="single"/>
            <w:lang w:eastAsia="de-DE"/>
          </w:rPr>
          <w:t>İstikrar ve Barışa Katkı Sağlayan Araç</w:t>
        </w:r>
      </w:hyperlink>
    </w:p>
    <w:p w14:paraId="3F00287A"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145E73">
          <w:rPr>
            <w:rFonts w:ascii="Calibri" w:eastAsia="Times New Roman" w:hAnsi="Calibri" w:cs="Calibri"/>
            <w:color w:val="0000FF"/>
            <w:u w:val="single"/>
            <w:lang w:eastAsia="de-DE"/>
          </w:rPr>
          <w:t>Yaratıcı Avrupa Programı</w:t>
        </w:r>
      </w:hyperlink>
      <w:r w:rsidRPr="00145E73">
        <w:rPr>
          <w:rFonts w:ascii="Calibri" w:eastAsia="Times New Roman" w:hAnsi="Calibri" w:cs="Calibri"/>
          <w:color w:val="000000"/>
          <w:lang w:eastAsia="de-DE"/>
        </w:rPr>
        <w:t> (kültürel mirası teşvik etmek) </w:t>
      </w:r>
    </w:p>
    <w:p w14:paraId="041D95A2"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5" w:history="1">
        <w:r w:rsidRPr="00145E73">
          <w:rPr>
            <w:rFonts w:ascii="Calibri" w:eastAsia="Times New Roman" w:hAnsi="Calibri" w:cs="Calibri"/>
            <w:color w:val="0000FF"/>
            <w:u w:val="single"/>
            <w:lang w:eastAsia="de-DE"/>
          </w:rPr>
          <w:t>AB genişleme politikası </w:t>
        </w:r>
      </w:hyperlink>
      <w:r w:rsidRPr="00145E73">
        <w:rPr>
          <w:rFonts w:ascii="Calibri" w:eastAsia="Times New Roman" w:hAnsi="Calibri" w:cs="Calibri"/>
          <w:color w:val="000000"/>
          <w:lang w:eastAsia="de-DE"/>
        </w:rPr>
        <w:t>( kültür politikalarını içerir ) </w:t>
      </w:r>
    </w:p>
    <w:p w14:paraId="7E021C00"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6" w:history="1">
        <w:r w:rsidRPr="00145E73">
          <w:rPr>
            <w:rFonts w:ascii="Calibri" w:eastAsia="Times New Roman" w:hAnsi="Calibri" w:cs="Calibri"/>
            <w:color w:val="0000FF"/>
            <w:u w:val="single"/>
            <w:lang w:eastAsia="de-DE"/>
          </w:rPr>
          <w:t>Avrupa Komşuluk Politikası</w:t>
        </w:r>
      </w:hyperlink>
      <w:r w:rsidRPr="00145E73">
        <w:rPr>
          <w:rFonts w:ascii="Calibri" w:eastAsia="Times New Roman" w:hAnsi="Calibri" w:cs="Calibri"/>
          <w:color w:val="000000"/>
          <w:lang w:eastAsia="de-DE"/>
        </w:rPr>
        <w:t> (16 komşu ülke ile ilişkiler ) </w:t>
      </w:r>
    </w:p>
    <w:p w14:paraId="31F91606"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7" w:history="1">
        <w:r w:rsidRPr="00145E73">
          <w:rPr>
            <w:rFonts w:ascii="Calibri" w:eastAsia="Times New Roman" w:hAnsi="Calibri" w:cs="Calibri"/>
            <w:color w:val="0000FF"/>
            <w:u w:val="single"/>
            <w:lang w:eastAsia="de-DE"/>
          </w:rPr>
          <w:t>Kalkınma İşbirliği Aracı</w:t>
        </w:r>
      </w:hyperlink>
    </w:p>
    <w:p w14:paraId="3BCEBEEB" w14:textId="77777777" w:rsidR="00145E73" w:rsidRPr="00145E73" w:rsidRDefault="00145E73" w:rsidP="00145E73">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8" w:history="1">
        <w:r w:rsidRPr="00145E73">
          <w:rPr>
            <w:rFonts w:ascii="Calibri" w:eastAsia="Times New Roman" w:hAnsi="Calibri" w:cs="Calibri"/>
            <w:color w:val="0000FF"/>
            <w:u w:val="single"/>
            <w:lang w:eastAsia="de-DE"/>
          </w:rPr>
          <w:t>Cotonou Anlaşması</w:t>
        </w:r>
      </w:hyperlink>
      <w:r w:rsidRPr="00145E73">
        <w:rPr>
          <w:rFonts w:ascii="Calibri" w:eastAsia="Times New Roman" w:hAnsi="Calibri" w:cs="Calibri"/>
          <w:color w:val="000000"/>
          <w:lang w:eastAsia="de-DE"/>
        </w:rPr>
        <w:t> (Afrika, Karayipler ve Pasifik ülkeleri ile AB işbirliği). </w:t>
      </w:r>
    </w:p>
    <w:p w14:paraId="057F15F1"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Gümrük amaçlı bilgi teknolojisi</w:t>
      </w:r>
    </w:p>
    <w:p w14:paraId="7779667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 </w:t>
      </w:r>
    </w:p>
    <w:p w14:paraId="075D9C2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ÖZETİ:</w:t>
      </w:r>
    </w:p>
    <w:p w14:paraId="2D3B8C3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19" w:history="1">
        <w:r w:rsidRPr="00145E73">
          <w:rPr>
            <w:rFonts w:ascii="Times New Roman" w:eastAsia="Times New Roman" w:hAnsi="Times New Roman" w:cs="Times New Roman"/>
            <w:color w:val="0000FF"/>
            <w:u w:val="single"/>
            <w:lang w:eastAsia="de-DE"/>
          </w:rPr>
          <w:t>Gümrük amaçlı bilgi teknolojisinin kullanımına ilişkin 2009/917 / JHA Kararı</w:t>
        </w:r>
      </w:hyperlink>
    </w:p>
    <w:p w14:paraId="607EAE82"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KARARIN AMACI NEDİR?</w:t>
      </w:r>
    </w:p>
    <w:p w14:paraId="76F9A896" w14:textId="77777777" w:rsidR="00145E73" w:rsidRPr="00145E73" w:rsidRDefault="00145E73" w:rsidP="00145E73">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değiştirir ve 1995 günceller </w:t>
      </w:r>
      <w:hyperlink r:id="rId120" w:history="1">
        <w:r w:rsidRPr="00145E73">
          <w:rPr>
            <w:rFonts w:ascii="Calibri" w:eastAsia="Times New Roman" w:hAnsi="Calibri" w:cs="Calibri"/>
            <w:color w:val="0000FF"/>
            <w:u w:val="single"/>
            <w:lang w:eastAsia="de-DE"/>
          </w:rPr>
          <w:t>gümrük bilgi sistemi kongre (CIS kongre)</w:t>
        </w:r>
      </w:hyperlink>
      <w:r w:rsidRPr="00145E73">
        <w:rPr>
          <w:rFonts w:ascii="Calibri" w:eastAsia="Times New Roman" w:hAnsi="Calibri" w:cs="Calibri"/>
          <w:color w:val="000000"/>
          <w:lang w:eastAsia="de-DE"/>
        </w:rPr>
        <w:t> ve (EC) ile uyumlu hale Hayır getirir </w:t>
      </w:r>
      <w:hyperlink r:id="rId121" w:history="1">
        <w:r w:rsidRPr="00145E73">
          <w:rPr>
            <w:rFonts w:ascii="Calibri" w:eastAsia="Times New Roman" w:hAnsi="Calibri" w:cs="Calibri"/>
            <w:color w:val="0000FF"/>
            <w:u w:val="single"/>
            <w:lang w:eastAsia="de-DE"/>
          </w:rPr>
          <w:t>766/2008</w:t>
        </w:r>
      </w:hyperlink>
      <w:r w:rsidRPr="00145E73">
        <w:rPr>
          <w:rFonts w:ascii="Calibri" w:eastAsia="Times New Roman" w:hAnsi="Calibri" w:cs="Calibri"/>
          <w:color w:val="000000"/>
          <w:lang w:eastAsia="de-DE"/>
        </w:rPr>
        <w:t> (EC) No değiştirdi </w:t>
      </w:r>
      <w:hyperlink r:id="rId122" w:history="1">
        <w:r w:rsidRPr="00145E73">
          <w:rPr>
            <w:rFonts w:ascii="Calibri" w:eastAsia="Times New Roman" w:hAnsi="Calibri" w:cs="Calibri"/>
            <w:color w:val="0000FF"/>
            <w:u w:val="single"/>
            <w:lang w:eastAsia="de-DE"/>
          </w:rPr>
          <w:t>515/97</w:t>
        </w:r>
      </w:hyperlink>
      <w:r w:rsidRPr="00145E73">
        <w:rPr>
          <w:rFonts w:ascii="Calibri" w:eastAsia="Times New Roman" w:hAnsi="Calibri" w:cs="Calibri"/>
          <w:color w:val="000000"/>
          <w:lang w:eastAsia="de-DE"/>
        </w:rPr>
        <w:t> (bkz </w:t>
      </w:r>
      <w:hyperlink r:id="rId123" w:history="1">
        <w:r w:rsidRPr="00145E73">
          <w:rPr>
            <w:rFonts w:ascii="Calibri" w:eastAsia="Times New Roman" w:hAnsi="Calibri" w:cs="Calibri"/>
            <w:color w:val="0000FF"/>
            <w:u w:val="single"/>
            <w:lang w:eastAsia="de-DE"/>
          </w:rPr>
          <w:t>özeti</w:t>
        </w:r>
      </w:hyperlink>
      <w:r w:rsidRPr="00145E73">
        <w:rPr>
          <w:rFonts w:ascii="Calibri" w:eastAsia="Times New Roman" w:hAnsi="Calibri" w:cs="Calibri"/>
          <w:color w:val="000000"/>
          <w:lang w:eastAsia="de-DE"/>
        </w:rPr>
        <w:t> AB ülkeleri arasındaki işbirliği) </w:t>
      </w:r>
      <w:hyperlink r:id="rId124" w:history="1">
        <w:r w:rsidRPr="00145E73">
          <w:rPr>
            <w:rFonts w:ascii="Calibri" w:eastAsia="Times New Roman" w:hAnsi="Calibri" w:cs="Calibri"/>
            <w:color w:val="0000FF"/>
            <w:u w:val="single"/>
            <w:lang w:eastAsia="de-DE"/>
          </w:rPr>
          <w:t>Avrupa</w:t>
        </w:r>
      </w:hyperlink>
      <w:r w:rsidRPr="00145E73">
        <w:rPr>
          <w:rFonts w:ascii="Calibri" w:eastAsia="Times New Roman" w:hAnsi="Calibri" w:cs="Calibri"/>
          <w:color w:val="000000"/>
          <w:lang w:eastAsia="de-DE"/>
        </w:rPr>
        <w:t> Gümrük ve tarım yasasının doğru şekilde uygulanmasını sağlamak için </w:t>
      </w:r>
      <w:hyperlink r:id="rId125" w:history="1">
        <w:r w:rsidRPr="00145E73">
          <w:rPr>
            <w:rFonts w:ascii="Calibri" w:eastAsia="Times New Roman" w:hAnsi="Calibri" w:cs="Calibri"/>
            <w:color w:val="0000FF"/>
            <w:u w:val="single"/>
            <w:lang w:eastAsia="de-DE"/>
          </w:rPr>
          <w:t>komisyon</w:t>
        </w:r>
      </w:hyperlink>
      <w:r w:rsidRPr="00145E73">
        <w:rPr>
          <w:rFonts w:ascii="Calibri" w:eastAsia="Times New Roman" w:hAnsi="Calibri" w:cs="Calibri"/>
          <w:color w:val="000000"/>
          <w:lang w:eastAsia="de-DE"/>
        </w:rPr>
        <w:t> .         </w:t>
      </w:r>
    </w:p>
    <w:p w14:paraId="62C569E4" w14:textId="77777777" w:rsidR="00145E73" w:rsidRPr="00145E73" w:rsidRDefault="00145E73" w:rsidP="00145E73">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CIS, bilgileri daha hızlı bir şekilde erişilebilir kılarak, AB ülkelerinin gümrük işbirliği ve kontrol prosedürlerinin etkinliğini artırarak, ulusal yasaların ciddi ihlallerinin önlenmesine, soruşturulmasına ve kovuşturulmasına yardımcı olmayı amaçlamaktadır.</w:t>
      </w:r>
    </w:p>
    <w:p w14:paraId="4A7C4324"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1C28AAD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CIS, her AB ülkesinden erişilebilen </w:t>
      </w:r>
      <w:r w:rsidRPr="00145E73">
        <w:rPr>
          <w:rFonts w:ascii="Times New Roman" w:eastAsia="Times New Roman" w:hAnsi="Times New Roman" w:cs="Times New Roman"/>
          <w:b/>
          <w:bCs/>
          <w:color w:val="000000"/>
          <w:lang w:eastAsia="de-DE"/>
        </w:rPr>
        <w:t>merkezi bir veri tabanından </w:t>
      </w:r>
      <w:r w:rsidRPr="00145E73">
        <w:rPr>
          <w:rFonts w:ascii="Times New Roman" w:eastAsia="Times New Roman" w:hAnsi="Times New Roman" w:cs="Times New Roman"/>
          <w:color w:val="000000"/>
          <w:lang w:eastAsia="de-DE"/>
        </w:rPr>
        <w:t>oluşur . Aşağıdaki alanlarda kişisel veriler dahil olmak üzere amacına ulaşmak için gerekli olan münhasıran verileri içerir: </w:t>
      </w:r>
    </w:p>
    <w:p w14:paraId="5F2E25F6"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mallar (alınıp satılabilen ürünler);</w:t>
      </w:r>
    </w:p>
    <w:p w14:paraId="087328E2"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anlamına gelir ve taşıma ;</w:t>
      </w:r>
    </w:p>
    <w:p w14:paraId="44F429C3"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işletmeler ;</w:t>
      </w:r>
    </w:p>
    <w:p w14:paraId="65F2F880"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kişiler ;</w:t>
      </w:r>
    </w:p>
    <w:p w14:paraId="35343E76"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dolandırıcılık eğilimleri ;</w:t>
      </w:r>
    </w:p>
    <w:p w14:paraId="304D074A"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kullanılabilirliği ve uzmanlık ;</w:t>
      </w:r>
    </w:p>
    <w:p w14:paraId="161D743B"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alıkonulan, el konulan veya müsadere edilen eşyalar;</w:t>
      </w:r>
    </w:p>
    <w:p w14:paraId="0300C6D1" w14:textId="77777777" w:rsidR="00145E73" w:rsidRPr="00145E73" w:rsidRDefault="00145E73" w:rsidP="00145E73">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nakit alıkonuldu, haczedildi veya müsadere edildi.</w:t>
      </w:r>
    </w:p>
    <w:p w14:paraId="4FD7E91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Veri koruma</w:t>
      </w:r>
    </w:p>
    <w:p w14:paraId="2914D9F1" w14:textId="77777777" w:rsidR="00145E73" w:rsidRPr="00145E73" w:rsidRDefault="00145E73" w:rsidP="00145E73">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Direktif (EU) </w:t>
      </w:r>
      <w:hyperlink r:id="rId126" w:history="1">
        <w:r w:rsidRPr="00145E73">
          <w:rPr>
            <w:rFonts w:ascii="Calibri" w:eastAsia="Times New Roman" w:hAnsi="Calibri" w:cs="Calibri"/>
            <w:color w:val="0000FF"/>
            <w:u w:val="single"/>
            <w:lang w:eastAsia="de-DE"/>
          </w:rPr>
          <w:t>2016/680</w:t>
        </w:r>
      </w:hyperlink>
      <w:r w:rsidRPr="00145E73">
        <w:rPr>
          <w:rFonts w:ascii="Calibri" w:eastAsia="Times New Roman" w:hAnsi="Calibri" w:cs="Calibri"/>
          <w:color w:val="000000"/>
          <w:lang w:eastAsia="de-DE"/>
        </w:rPr>
        <w:t> , bu kararda aksi belirtilmedikçe veri korumaya uygulanır.  </w:t>
      </w:r>
    </w:p>
    <w:p w14:paraId="1FF9B5D7" w14:textId="77777777" w:rsidR="00145E73" w:rsidRPr="00145E73" w:rsidRDefault="00145E73" w:rsidP="00145E73">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CIS, gözlem ve raporlama, gizli gözetim, özel kontroller ve stratejik ve operasyonel analiz gibi faaliyetler yoluyla sistemin hedefine ulaşmak için gerekli olan verileri (kişisel nitelikte olanlar dahil) içerir.</w:t>
      </w:r>
    </w:p>
    <w:p w14:paraId="49C1B0ED" w14:textId="77777777" w:rsidR="00145E73" w:rsidRPr="00145E73" w:rsidRDefault="00145E73" w:rsidP="00145E73">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karar, temel haklara saygı duymakta ve özellikle </w:t>
      </w:r>
      <w:hyperlink r:id="rId127" w:history="1">
        <w:r w:rsidRPr="00145E73">
          <w:rPr>
            <w:rFonts w:ascii="Calibri" w:eastAsia="Times New Roman" w:hAnsi="Calibri" w:cs="Calibri"/>
            <w:color w:val="0000FF"/>
            <w:u w:val="single"/>
            <w:lang w:eastAsia="de-DE"/>
          </w:rPr>
          <w:t>Avrupa Birliği Temel Haklar Şartı</w:t>
        </w:r>
      </w:hyperlink>
      <w:r w:rsidRPr="00145E73">
        <w:rPr>
          <w:rFonts w:ascii="Calibri" w:eastAsia="Times New Roman" w:hAnsi="Calibri" w:cs="Calibri"/>
          <w:color w:val="000000"/>
          <w:lang w:eastAsia="de-DE"/>
        </w:rPr>
        <w:t> tarafından tanınan ilkelere bağlı kalmaktadır . O değil , resmi belgelere kamu erişimi ilişkin anayasal kurallar uygulamalarını AB ülkelerini engeller. </w:t>
      </w:r>
    </w:p>
    <w:p w14:paraId="26AD5A4D" w14:textId="77777777" w:rsidR="00145E73" w:rsidRPr="00145E73" w:rsidRDefault="00145E73" w:rsidP="00145E73">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Yalnızca BDT veritabanına bilgi sağlayan AB ülkeleri bu verileri değiştirme, ekleme veya silme hakkına sahiptir.</w:t>
      </w:r>
    </w:p>
    <w:p w14:paraId="636E0C85" w14:textId="77777777" w:rsidR="00145E73" w:rsidRPr="00145E73" w:rsidRDefault="00145E73" w:rsidP="00145E73">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Veriler, yalnızca girildiği amaca ulaşmak için gereken süre boyunca saklanacaktır. Saklama ihtiyacı, tedarik eden ülke tarafından en az yılda bir kez gözden geçirilir.</w:t>
      </w:r>
    </w:p>
    <w:p w14:paraId="0FE32E4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Gümrük dosyaları tanımlama veritabanı</w:t>
      </w:r>
    </w:p>
    <w:p w14:paraId="1972F2BF" w14:textId="77777777" w:rsidR="00145E73" w:rsidRPr="00145E73" w:rsidRDefault="00145E73" w:rsidP="00145E73">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Gümrük dosyalarının kimlik veri tabanı olarak bilinen özel bir veri tabanı oluşturuldu ve bu veri tabanı, ulusal makamların, araştırdıkları kişi veya işletmelerin diğer AB ülkelerinde de soruşturulup soruşturulmadığını veya araştırılıp araştırılmadığını bilmelerine olanak tanıdı. Bu veri tabanının amacı doğrultusunda, AB ülkeleri kendi aralarında ve </w:t>
      </w:r>
      <w:hyperlink r:id="rId128" w:history="1">
        <w:r w:rsidRPr="00145E73">
          <w:rPr>
            <w:rFonts w:ascii="Calibri" w:eastAsia="Times New Roman" w:hAnsi="Calibri" w:cs="Calibri"/>
            <w:color w:val="0000FF"/>
            <w:u w:val="single"/>
            <w:lang w:eastAsia="de-DE"/>
          </w:rPr>
          <w:t>Europol</w:t>
        </w:r>
      </w:hyperlink>
      <w:r w:rsidRPr="00145E73">
        <w:rPr>
          <w:rFonts w:ascii="Calibri" w:eastAsia="Times New Roman" w:hAnsi="Calibri" w:cs="Calibri"/>
          <w:color w:val="000000"/>
          <w:lang w:eastAsia="de-DE"/>
        </w:rPr>
        <w:t> ve </w:t>
      </w:r>
      <w:hyperlink r:id="rId129" w:history="1">
        <w:r w:rsidRPr="00145E73">
          <w:rPr>
            <w:rFonts w:ascii="Calibri" w:eastAsia="Times New Roman" w:hAnsi="Calibri" w:cs="Calibri"/>
            <w:color w:val="0000FF"/>
            <w:u w:val="single"/>
            <w:lang w:eastAsia="de-DE"/>
          </w:rPr>
          <w:t>Eurojust</w:t>
        </w:r>
      </w:hyperlink>
      <w:r w:rsidRPr="00145E73">
        <w:rPr>
          <w:rFonts w:ascii="Calibri" w:eastAsia="Times New Roman" w:hAnsi="Calibri" w:cs="Calibri"/>
          <w:color w:val="000000"/>
          <w:lang w:eastAsia="de-DE"/>
        </w:rPr>
        <w:t> ile ulusal yasaların ciddi ihlallerinin bir listesini paylaşırlar: en az 12 aylık hapis cezası veya en az 15.000 € para cezası ile cezalandırılanlar.   </w:t>
      </w:r>
    </w:p>
    <w:p w14:paraId="69D74F84" w14:textId="77777777" w:rsidR="00145E73" w:rsidRPr="00145E73" w:rsidRDefault="00145E73" w:rsidP="00145E73">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ülkesi, bu özel veri tabanıyla, bunun kamu politikasına veya diğer temel çıkarlara zarar vereceği durumlarda bilgi paylaşmak zorunda değildir.</w:t>
      </w:r>
    </w:p>
    <w:p w14:paraId="04127BC2" w14:textId="77777777" w:rsidR="00145E73" w:rsidRPr="00145E73" w:rsidRDefault="00145E73" w:rsidP="00145E73">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Veriler, en son soruşturma eyleminden 12 ay sonra silinen verilerle, bir ihlalin meydana geldiği tespit edilmemişse 3 yıl süreyle saklanır. Bu süre, mahkumiyete yol açmayan bir ihlal durumunda 6 yıla veya mahkumiyet varsa 10 yıla uzatılır.</w:t>
      </w:r>
    </w:p>
    <w:p w14:paraId="54227E2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Denetim ve idare</w:t>
      </w:r>
    </w:p>
    <w:p w14:paraId="4A4F1668" w14:textId="77777777" w:rsidR="00145E73" w:rsidRPr="00145E73" w:rsidRDefault="00145E73" w:rsidP="00145E73">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Her AB ülkesi, karar kapsamındaki verilerin bağımsız denetimini yürütmek için kişisel verilerin korunmasından sorumlu bir ulusal denetim makamı veya yetkilileri atar. Her AB ülkesinin ilgili ulusal denetim otoritesinden 2 temsilciden oluşan ortak bir denetim makamı da kuruldu.</w:t>
      </w:r>
    </w:p>
    <w:p w14:paraId="571B6501" w14:textId="77777777" w:rsidR="00145E73" w:rsidRPr="00145E73" w:rsidRDefault="00145E73" w:rsidP="00145E73">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hyperlink r:id="rId130" w:history="1">
        <w:r w:rsidRPr="00145E73">
          <w:rPr>
            <w:rFonts w:ascii="Calibri" w:eastAsia="Times New Roman" w:hAnsi="Calibri" w:cs="Calibri"/>
            <w:color w:val="0000FF"/>
            <w:u w:val="single"/>
            <w:lang w:eastAsia="de-DE"/>
          </w:rPr>
          <w:t>Avrupa Veri Koruma Denetmeni</w:t>
        </w:r>
      </w:hyperlink>
      <w:r w:rsidRPr="00145E73">
        <w:rPr>
          <w:rFonts w:ascii="Calibri" w:eastAsia="Times New Roman" w:hAnsi="Calibri" w:cs="Calibri"/>
          <w:color w:val="000000"/>
          <w:lang w:eastAsia="de-DE"/>
        </w:rPr>
        <w:t> BDT ilişkin Komisyon faaliyetleri yönetmektedir.  </w:t>
      </w:r>
    </w:p>
    <w:p w14:paraId="50FEAD4E" w14:textId="77777777" w:rsidR="00145E73" w:rsidRPr="00145E73" w:rsidRDefault="00145E73" w:rsidP="00145E73">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Komisyonun da katılımıyla, AB ülkelerinin gümrük idarelerinin temsilcilerinden oluşan bir komite, bu kararın (oybirliğiyle) uygulanması ve doğru bir şekilde uygulanmasından ve BDT'nin uygun teknik ve operasyonel işleyişinden (kararlar tarafından alınan kararlar) sorumludur. üçte iki çoğunluk).</w:t>
      </w:r>
    </w:p>
    <w:p w14:paraId="554B704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 NE ZAMAN GEÇERLİDİR?</w:t>
      </w:r>
    </w:p>
    <w:p w14:paraId="4A1F906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27 Mayıs 2011 tarihinden itibaren uygulanmaktadır.</w:t>
      </w:r>
    </w:p>
    <w:p w14:paraId="37F30713" w14:textId="77777777" w:rsidR="00145E73" w:rsidRPr="00145E73" w:rsidRDefault="00145E73" w:rsidP="00145E73">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145E73">
        <w:rPr>
          <w:rFonts w:ascii="Times New Roman" w:eastAsia="Times New Roman" w:hAnsi="Times New Roman" w:cs="Times New Roman"/>
          <w:b/>
          <w:bCs/>
          <w:color w:val="444444"/>
          <w:kern w:val="36"/>
          <w:lang w:eastAsia="de-DE"/>
        </w:rPr>
        <w:t>AB kalkınma politikası</w:t>
      </w:r>
    </w:p>
    <w:p w14:paraId="016326F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p>
    <w:p w14:paraId="53DA9B02"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ÖZETİ:</w:t>
      </w:r>
    </w:p>
    <w:p w14:paraId="04798E4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31" w:history="1">
        <w:r w:rsidRPr="00145E73">
          <w:rPr>
            <w:rFonts w:ascii="Times New Roman" w:eastAsia="Times New Roman" w:hAnsi="Times New Roman" w:cs="Times New Roman"/>
            <w:color w:val="0000FF"/>
            <w:u w:val="single"/>
            <w:lang w:eastAsia="de-DE"/>
          </w:rPr>
          <w:t>Avrupa Birliği'nin İşleyişine İlişkin Antlaşmanın (TFEU) 4.Maddesi</w:t>
        </w:r>
      </w:hyperlink>
    </w:p>
    <w:p w14:paraId="4654AE2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32" w:history="1">
        <w:r w:rsidRPr="00145E73">
          <w:rPr>
            <w:rFonts w:ascii="Times New Roman" w:eastAsia="Times New Roman" w:hAnsi="Times New Roman" w:cs="Times New Roman"/>
            <w:color w:val="0000FF"/>
            <w:u w:val="single"/>
            <w:lang w:eastAsia="de-DE"/>
          </w:rPr>
          <w:t>Avrupa Birliği'nin İşleyişine İlişkin Antlaşmanın (TFEU) 208. Maddesi</w:t>
        </w:r>
      </w:hyperlink>
    </w:p>
    <w:p w14:paraId="39A934D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33" w:history="1">
        <w:r w:rsidRPr="00145E73">
          <w:rPr>
            <w:rFonts w:ascii="Times New Roman" w:eastAsia="Times New Roman" w:hAnsi="Times New Roman" w:cs="Times New Roman"/>
            <w:color w:val="0000FF"/>
            <w:u w:val="single"/>
            <w:lang w:eastAsia="de-DE"/>
          </w:rPr>
          <w:t>Avrupa Birliği Antlaşması (TEU) Madde 21 (2) (d)</w:t>
        </w:r>
      </w:hyperlink>
    </w:p>
    <w:p w14:paraId="2B5D7B9E"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lastRenderedPageBreak/>
        <w:t>AVRUPA BİRLİĞİ ANLAŞMALARINDA AB KALKINMA POLİTİKASI</w:t>
      </w:r>
    </w:p>
    <w:p w14:paraId="3C5C2FD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34" w:history="1">
        <w:r w:rsidRPr="00145E73">
          <w:rPr>
            <w:rFonts w:ascii="Times New Roman" w:eastAsia="Times New Roman" w:hAnsi="Times New Roman" w:cs="Times New Roman"/>
            <w:color w:val="0000FF"/>
            <w:u w:val="single"/>
            <w:lang w:eastAsia="de-DE"/>
          </w:rPr>
          <w:t>Madde 4 TFEU</w:t>
        </w:r>
      </w:hyperlink>
      <w:r w:rsidRPr="00145E73">
        <w:rPr>
          <w:rFonts w:ascii="Times New Roman" w:eastAsia="Times New Roman" w:hAnsi="Times New Roman" w:cs="Times New Roman"/>
          <w:color w:val="000000"/>
          <w:lang w:eastAsia="de-DE"/>
        </w:rPr>
        <w:t> , AB'ye </w:t>
      </w:r>
      <w:hyperlink r:id="rId135" w:history="1">
        <w:r w:rsidRPr="00145E73">
          <w:rPr>
            <w:rFonts w:ascii="Times New Roman" w:eastAsia="Times New Roman" w:hAnsi="Times New Roman" w:cs="Times New Roman"/>
            <w:color w:val="0000FF"/>
            <w:u w:val="single"/>
            <w:lang w:eastAsia="de-DE"/>
          </w:rPr>
          <w:t>kalkınma işbirliği</w:t>
        </w:r>
      </w:hyperlink>
      <w:r w:rsidRPr="00145E73">
        <w:rPr>
          <w:rFonts w:ascii="Times New Roman" w:eastAsia="Times New Roman" w:hAnsi="Times New Roman" w:cs="Times New Roman"/>
          <w:color w:val="000000"/>
          <w:lang w:eastAsia="de-DE"/>
        </w:rPr>
        <w:t> alanında faaliyet yürütme ve ortak bir politika yürütme yetkisi verir . AB ülkeleri de bu alanda kendi </w:t>
      </w:r>
      <w:hyperlink r:id="rId136" w:history="1">
        <w:r w:rsidRPr="00145E73">
          <w:rPr>
            <w:rFonts w:ascii="Times New Roman" w:eastAsia="Times New Roman" w:hAnsi="Times New Roman" w:cs="Times New Roman"/>
            <w:color w:val="0000FF"/>
            <w:u w:val="single"/>
            <w:lang w:eastAsia="de-DE"/>
          </w:rPr>
          <w:t>yeterliliklerini kullanabilirler</w:t>
        </w:r>
      </w:hyperlink>
      <w:r w:rsidRPr="00145E73">
        <w:rPr>
          <w:rFonts w:ascii="Times New Roman" w:eastAsia="Times New Roman" w:hAnsi="Times New Roman" w:cs="Times New Roman"/>
          <w:color w:val="000000"/>
          <w:lang w:eastAsia="de-DE"/>
        </w:rPr>
        <w:t> .    </w:t>
      </w:r>
    </w:p>
    <w:p w14:paraId="37A53ED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37" w:history="1">
        <w:r w:rsidRPr="00145E73">
          <w:rPr>
            <w:rFonts w:ascii="Times New Roman" w:eastAsia="Times New Roman" w:hAnsi="Times New Roman" w:cs="Times New Roman"/>
            <w:color w:val="0000FF"/>
            <w:u w:val="single"/>
            <w:lang w:eastAsia="de-DE"/>
          </w:rPr>
          <w:t>TFEU ​​208. Maddede</w:t>
        </w:r>
      </w:hyperlink>
      <w:r w:rsidRPr="00145E73">
        <w:rPr>
          <w:rFonts w:ascii="Times New Roman" w:eastAsia="Times New Roman" w:hAnsi="Times New Roman" w:cs="Times New Roman"/>
          <w:color w:val="000000"/>
          <w:lang w:eastAsia="de-DE"/>
        </w:rPr>
        <w:t> belirtildiği gibi, AB kalkınma politikasının birincil amacı , yoksulluğun azaltılması ve uzun vadede ortadan kaldırılmasıdır. 208. Madde ayrıca AB ve AB ülkelerinin </w:t>
      </w:r>
      <w:hyperlink r:id="rId138" w:history="1">
        <w:r w:rsidRPr="00145E73">
          <w:rPr>
            <w:rFonts w:ascii="Times New Roman" w:eastAsia="Times New Roman" w:hAnsi="Times New Roman" w:cs="Times New Roman"/>
            <w:color w:val="0000FF"/>
            <w:u w:val="single"/>
            <w:lang w:eastAsia="de-DE"/>
          </w:rPr>
          <w:t>Birleşmiş Milletler</w:t>
        </w:r>
      </w:hyperlink>
      <w:r w:rsidRPr="00145E73">
        <w:rPr>
          <w:rFonts w:ascii="Times New Roman" w:eastAsia="Times New Roman" w:hAnsi="Times New Roman" w:cs="Times New Roman"/>
          <w:color w:val="000000"/>
          <w:lang w:eastAsia="de-DE"/>
        </w:rPr>
        <w:t> (BM) ve diğer yetkili uluslararası kuruluşlar bağlamında verilen taahhütleri yerine getirmesini gerektirmektedir .   </w:t>
      </w:r>
    </w:p>
    <w:p w14:paraId="5968031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kalkınma politikası ayrıca, AB dış eyleminin hedeflerini, özellikle de Avrupa Birliği Antlaşması'nın (TEU) </w:t>
      </w:r>
      <w:hyperlink r:id="rId139" w:history="1">
        <w:r w:rsidRPr="00145E73">
          <w:rPr>
            <w:rFonts w:ascii="Times New Roman" w:eastAsia="Times New Roman" w:hAnsi="Times New Roman" w:cs="Times New Roman"/>
            <w:color w:val="0000FF"/>
            <w:u w:val="single"/>
            <w:lang w:eastAsia="de-DE"/>
          </w:rPr>
          <w:t>21 (2) (d) Maddesinde belirtilen</w:t>
        </w:r>
      </w:hyperlink>
      <w:r w:rsidRPr="00145E73">
        <w:rPr>
          <w:rFonts w:ascii="Times New Roman" w:eastAsia="Times New Roman" w:hAnsi="Times New Roman" w:cs="Times New Roman"/>
          <w:color w:val="000000"/>
          <w:lang w:eastAsia="de-DE"/>
        </w:rPr>
        <w:t> , gelişmekte olan ülkelerin sürdürülebilir ekonomik, sosyal ve çevresel kalkınmasını teşvik etme hedeflerini de takip eder. Yoksulluğu ortadan kaldırmanın birincil amacı.  </w:t>
      </w:r>
    </w:p>
    <w:p w14:paraId="064A518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TEU Madde 21 (2) 'de belirtilen hedefler doğrultusunda, kalkınma politikası, diğer şeylerin yanı sıra, demokrasinin, hukukun üstünlüğünün ve insan haklarının desteklenmesine, barışın korunmasına ve çatışmanın önlenmesine, çevrenin kalitesinin iyileştirilmesine de katkıda bulunur. ve doğal veya insan kaynaklı afetlerle karşılaşan nüfuslara, ülkelere ve bölgelere yardım etmek ve daha güçlü çok taraflı işbirliği ve iyi küresel yönetişime dayalı uluslararası bir sistemi teşvik etmek için küresel doğal kaynakların sürdürülebilir yönetimi.</w:t>
      </w:r>
    </w:p>
    <w:p w14:paraId="6C279F22"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ANAHTAR NOKTALARI</w:t>
      </w:r>
    </w:p>
    <w:p w14:paraId="4710C06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Küresel taahhütler</w:t>
      </w:r>
    </w:p>
    <w:p w14:paraId="68B3172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Daha güçlü bir küresel aktör olarak AB</w:t>
      </w:r>
    </w:p>
    <w:p w14:paraId="398BE8D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daha barışçıl ve müreffeh bir dünya için çalışmak üzere AB ve AB ülkelerinden mevcut tüm araçları bir araya getirmeyi amaçlamaktadır. Tam olarak uygulanması </w:t>
      </w:r>
      <w:hyperlink r:id="rId140" w:history="1">
        <w:r w:rsidRPr="00145E73">
          <w:rPr>
            <w:rFonts w:ascii="Times New Roman" w:eastAsia="Times New Roman" w:hAnsi="Times New Roman" w:cs="Times New Roman"/>
            <w:color w:val="0000FF"/>
            <w:u w:val="single"/>
            <w:lang w:eastAsia="de-DE"/>
          </w:rPr>
          <w:t>AB küresel stratejisinin (ABGS)</w:t>
        </w:r>
      </w:hyperlink>
      <w:r w:rsidRPr="00145E73">
        <w:rPr>
          <w:rFonts w:ascii="Times New Roman" w:eastAsia="Times New Roman" w:hAnsi="Times New Roman" w:cs="Times New Roman"/>
          <w:color w:val="000000"/>
          <w:lang w:eastAsia="de-DE"/>
        </w:rPr>
        <w:t> üzerine </w:t>
      </w:r>
      <w:hyperlink r:id="rId141" w:history="1">
        <w:r w:rsidRPr="00145E73">
          <w:rPr>
            <w:rFonts w:ascii="Times New Roman" w:eastAsia="Times New Roman" w:hAnsi="Times New Roman" w:cs="Times New Roman"/>
            <w:color w:val="0000FF"/>
            <w:u w:val="single"/>
            <w:lang w:eastAsia="de-DE"/>
          </w:rPr>
          <w:t>dış ve güvenlik politikası</w:t>
        </w:r>
      </w:hyperlink>
      <w:r w:rsidRPr="00145E73">
        <w:rPr>
          <w:rFonts w:ascii="Times New Roman" w:eastAsia="Times New Roman" w:hAnsi="Times New Roman" w:cs="Times New Roman"/>
          <w:color w:val="000000"/>
          <w:lang w:eastAsia="de-DE"/>
        </w:rPr>
        <w:t> 2017 yılında başlayan bu strateji AB temel çıkarları ve ilkeler nişan için dışarı setleri ve dünyada daha güvenilir sorumlu ve duyarlı AB için bir vizyon sağlar. BM'nin Sürdürülebilir Kalkınma Hedefleri (SKH'ler), EUGS'nin uygulanmasında kesişen unsurlar olacaktır.    </w:t>
      </w:r>
    </w:p>
    <w:p w14:paraId="476F75D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ve AB ülkeleri birlikte resmi kalkınma yardımının (ODA) en büyük bağışçısıdır. </w:t>
      </w:r>
      <w:hyperlink r:id="rId142" w:history="1">
        <w:r w:rsidRPr="00145E73">
          <w:rPr>
            <w:rFonts w:ascii="Times New Roman" w:eastAsia="Times New Roman" w:hAnsi="Times New Roman" w:cs="Times New Roman"/>
            <w:b/>
            <w:bCs/>
            <w:color w:val="0000FF"/>
            <w:u w:val="single"/>
            <w:lang w:eastAsia="de-DE"/>
          </w:rPr>
          <w:t>Avrupa Kalkınma Fonu (EDF)</w:t>
        </w:r>
      </w:hyperlink>
      <w:r w:rsidRPr="00145E73">
        <w:rPr>
          <w:rFonts w:ascii="Times New Roman" w:eastAsia="Times New Roman" w:hAnsi="Times New Roman" w:cs="Times New Roman"/>
          <w:color w:val="000000"/>
          <w:lang w:eastAsia="de-DE"/>
        </w:rPr>
        <w:t> 79 Afrika, Karayip ve Pasifik (ACP) ülkeleri ve kalkınma yardımları için AB başlıca araçtır </w:t>
      </w:r>
      <w:hyperlink r:id="rId143" w:history="1">
        <w:r w:rsidRPr="00145E73">
          <w:rPr>
            <w:rFonts w:ascii="Times New Roman" w:eastAsia="Times New Roman" w:hAnsi="Times New Roman" w:cs="Times New Roman"/>
            <w:color w:val="0000FF"/>
            <w:u w:val="single"/>
            <w:lang w:eastAsia="de-DE"/>
          </w:rPr>
          <w:t>denizaşırı ülke ve bölgede</w:t>
        </w:r>
      </w:hyperlink>
      <w:r w:rsidRPr="00145E73">
        <w:rPr>
          <w:rFonts w:ascii="Times New Roman" w:eastAsia="Times New Roman" w:hAnsi="Times New Roman" w:cs="Times New Roman"/>
          <w:color w:val="000000"/>
          <w:lang w:eastAsia="de-DE"/>
        </w:rPr>
        <w:t> altında </w:t>
      </w:r>
      <w:hyperlink r:id="rId144" w:history="1">
        <w:r w:rsidRPr="00145E73">
          <w:rPr>
            <w:rFonts w:ascii="Times New Roman" w:eastAsia="Times New Roman" w:hAnsi="Times New Roman" w:cs="Times New Roman"/>
            <w:color w:val="0000FF"/>
            <w:u w:val="single"/>
            <w:lang w:eastAsia="de-DE"/>
          </w:rPr>
          <w:t>Cotonou Anlaşması</w:t>
        </w:r>
      </w:hyperlink>
      <w:r w:rsidRPr="00145E73">
        <w:rPr>
          <w:rFonts w:ascii="Times New Roman" w:eastAsia="Times New Roman" w:hAnsi="Times New Roman" w:cs="Times New Roman"/>
          <w:color w:val="000000"/>
          <w:lang w:eastAsia="de-DE"/>
        </w:rPr>
        <w:t> . </w:t>
      </w:r>
      <w:r w:rsidRPr="00145E73">
        <w:rPr>
          <w:rFonts w:ascii="Times New Roman" w:eastAsia="Times New Roman" w:hAnsi="Times New Roman" w:cs="Times New Roman"/>
          <w:b/>
          <w:bCs/>
          <w:color w:val="000000"/>
          <w:lang w:eastAsia="de-DE"/>
        </w:rPr>
        <w:t> </w:t>
      </w:r>
      <w:r w:rsidRPr="00145E73">
        <w:rPr>
          <w:rFonts w:ascii="Times New Roman" w:eastAsia="Times New Roman" w:hAnsi="Times New Roman" w:cs="Times New Roman"/>
          <w:color w:val="000000"/>
          <w:lang w:eastAsia="de-DE"/>
        </w:rPr>
        <w:t>   </w:t>
      </w:r>
    </w:p>
    <w:p w14:paraId="1A09744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w:t>
      </w:r>
      <w:hyperlink r:id="rId145" w:history="1">
        <w:r w:rsidRPr="00145E73">
          <w:rPr>
            <w:rFonts w:ascii="Times New Roman" w:eastAsia="Times New Roman" w:hAnsi="Times New Roman" w:cs="Times New Roman"/>
            <w:color w:val="0000FF"/>
            <w:u w:val="single"/>
            <w:lang w:eastAsia="de-DE"/>
          </w:rPr>
          <w:t>Kalkınma İşbirliği Aracı</w:t>
        </w:r>
      </w:hyperlink>
      <w:r w:rsidRPr="00145E73">
        <w:rPr>
          <w:rFonts w:ascii="Times New Roman" w:eastAsia="Times New Roman" w:hAnsi="Times New Roman" w:cs="Times New Roman"/>
          <w:color w:val="000000"/>
          <w:lang w:eastAsia="de-DE"/>
        </w:rPr>
        <w:t> aracılığıyla, gelişmekte olan ülkelerdeki yoksulluğu azaltmanın yanı sıra sürdürülebilir ekonomik, sosyal ve çevresel kalkınmayı, demokrasiyi, hukukun üstünlüğünü, insan haklarını ve iyi yönetişimi teşvik etmeyi amaçlamaktadır. </w:t>
      </w:r>
    </w:p>
    <w:p w14:paraId="77BDBAB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2030 Sürdürülebilir Kalkınma Gündemi ve Avrupa Kalkınma Mutabakatı</w:t>
      </w:r>
    </w:p>
    <w:p w14:paraId="44B0641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46" w:history="1">
        <w:r w:rsidRPr="00145E73">
          <w:rPr>
            <w:rFonts w:ascii="Times New Roman" w:eastAsia="Times New Roman" w:hAnsi="Times New Roman" w:cs="Times New Roman"/>
            <w:color w:val="0000FF"/>
            <w:u w:val="single"/>
            <w:lang w:eastAsia="de-DE"/>
          </w:rPr>
          <w:t>Sürdürülebilir Kalkınma 2030 Gündem</w:t>
        </w:r>
      </w:hyperlink>
      <w:r w:rsidRPr="00145E73">
        <w:rPr>
          <w:rFonts w:ascii="Times New Roman" w:eastAsia="Times New Roman" w:hAnsi="Times New Roman" w:cs="Times New Roman"/>
          <w:color w:val="000000"/>
          <w:lang w:eastAsia="de-DE"/>
        </w:rPr>
        <w:t> ve 17 </w:t>
      </w:r>
      <w:hyperlink r:id="rId147" w:history="1">
        <w:r w:rsidRPr="00145E73">
          <w:rPr>
            <w:rFonts w:ascii="Times New Roman" w:eastAsia="Times New Roman" w:hAnsi="Times New Roman" w:cs="Times New Roman"/>
            <w:color w:val="0000FF"/>
            <w:u w:val="single"/>
            <w:lang w:eastAsia="de-DE"/>
          </w:rPr>
          <w:t>SDGs</w:t>
        </w:r>
      </w:hyperlink>
      <w:r w:rsidRPr="00145E73">
        <w:rPr>
          <w:rFonts w:ascii="Times New Roman" w:eastAsia="Times New Roman" w:hAnsi="Times New Roman" w:cs="Times New Roman"/>
          <w:color w:val="000000"/>
          <w:lang w:eastAsia="de-DE"/>
        </w:rPr>
        <w:t> 2015 yılında 193 BM üye ülkeleri tarafından kabul edilen, eradicate yoksulluğa yeni küresel çerçeve ve 2030 yılında dünya çapında sürdürülebilir kalkınmayı başarmak.   </w:t>
      </w:r>
    </w:p>
    <w:p w14:paraId="3DFD3C0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EUGS ile uyumlu olarak AB, 2017 </w:t>
      </w:r>
      <w:hyperlink r:id="rId148" w:history="1">
        <w:r w:rsidRPr="00145E73">
          <w:rPr>
            <w:rFonts w:ascii="Times New Roman" w:eastAsia="Times New Roman" w:hAnsi="Times New Roman" w:cs="Times New Roman"/>
            <w:color w:val="0000FF"/>
            <w:u w:val="single"/>
            <w:lang w:eastAsia="de-DE"/>
          </w:rPr>
          <w:t>Yeni Avrupa Kalkınma Konsensüsünde,</w:t>
        </w:r>
      </w:hyperlink>
      <w:r w:rsidRPr="00145E73">
        <w:rPr>
          <w:rFonts w:ascii="Times New Roman" w:eastAsia="Times New Roman" w:hAnsi="Times New Roman" w:cs="Times New Roman"/>
          <w:color w:val="000000"/>
          <w:lang w:eastAsia="de-DE"/>
        </w:rPr>
        <w:t> AB kurumları ve AB ülkelerinin gelişmekte olan ülkelerle 2030 Sürdürülebilir Kalkınma Gündemi ve </w:t>
      </w:r>
      <w:hyperlink r:id="rId149" w:history="1">
        <w:r w:rsidRPr="00145E73">
          <w:rPr>
            <w:rFonts w:ascii="Times New Roman" w:eastAsia="Times New Roman" w:hAnsi="Times New Roman" w:cs="Times New Roman"/>
            <w:color w:val="0000FF"/>
            <w:u w:val="single"/>
            <w:lang w:eastAsia="de-DE"/>
          </w:rPr>
          <w:t>Addis Ababa Eylem Gündemine</w:t>
        </w:r>
      </w:hyperlink>
      <w:r w:rsidRPr="00145E73">
        <w:rPr>
          <w:rFonts w:ascii="Times New Roman" w:eastAsia="Times New Roman" w:hAnsi="Times New Roman" w:cs="Times New Roman"/>
          <w:color w:val="000000"/>
          <w:lang w:eastAsia="de-DE"/>
        </w:rPr>
        <w:t> ulaşılmasına katkıda bulunmaya yönelik işbirliği ilkelerini belirlemektedir. , 2015 yılında BM ve </w:t>
      </w:r>
      <w:hyperlink r:id="rId150" w:history="1">
        <w:r w:rsidRPr="00145E73">
          <w:rPr>
            <w:rFonts w:ascii="Times New Roman" w:eastAsia="Times New Roman" w:hAnsi="Times New Roman" w:cs="Times New Roman"/>
            <w:color w:val="0000FF"/>
            <w:u w:val="single"/>
            <w:lang w:eastAsia="de-DE"/>
          </w:rPr>
          <w:t>iklim değişikliği üzerine Paris Anlaşması</w:t>
        </w:r>
      </w:hyperlink>
      <w:r w:rsidRPr="00145E73">
        <w:rPr>
          <w:rFonts w:ascii="Times New Roman" w:eastAsia="Times New Roman" w:hAnsi="Times New Roman" w:cs="Times New Roman"/>
          <w:color w:val="000000"/>
          <w:lang w:eastAsia="de-DE"/>
        </w:rPr>
        <w:t> tarafından kabul edildi .    </w:t>
      </w:r>
    </w:p>
    <w:p w14:paraId="36F562D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Mutabakat, AB'nin kalkınma eylemini SKH'lerle uyumlu hale getiriyor ve 2030 gündemini (insanlar, gezegen, refah, barış ve ortaklık) çerçeveleyen 5 P etrafında yapılandırılıyor.</w:t>
      </w:r>
    </w:p>
    <w:p w14:paraId="7EDD9AB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Sürdürülebilir kalkınma için finansman</w:t>
      </w:r>
    </w:p>
    <w:p w14:paraId="168512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AB, </w:t>
      </w:r>
      <w:r w:rsidRPr="00145E73">
        <w:rPr>
          <w:rFonts w:ascii="Times New Roman" w:eastAsia="Times New Roman" w:hAnsi="Times New Roman" w:cs="Times New Roman"/>
          <w:b/>
          <w:bCs/>
          <w:color w:val="000000"/>
          <w:lang w:eastAsia="de-DE"/>
        </w:rPr>
        <w:t>BM Üçüncü Uluslararası Kalkınma Finansmanı Konferansı'nda </w:t>
      </w:r>
      <w:r w:rsidRPr="00145E73">
        <w:rPr>
          <w:rFonts w:ascii="Times New Roman" w:eastAsia="Times New Roman" w:hAnsi="Times New Roman" w:cs="Times New Roman"/>
          <w:color w:val="000000"/>
          <w:lang w:eastAsia="de-DE"/>
        </w:rPr>
        <w:t>193 BM üyesi ülkenin ortaklığıyla varılan bir anlaşma olan Addis Ababa Eylem Gündemine taraftır . 2030 gündeminin ayrılmaz bir parçasıdır ve mali ve mali olmayan araçların etkin kullanımı ve yerel eylemleri ve sağlam politikaları ön plana çıkararak uygulama için yeni bir paradigma belirler. Bu eylem alanları şunlardır : </w:t>
      </w:r>
    </w:p>
    <w:p w14:paraId="0A1D1508"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yerel kamu kaynakları</w:t>
      </w:r>
    </w:p>
    <w:p w14:paraId="18BC98B1"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yerli ve yabancı özel işletme ve finans</w:t>
      </w:r>
    </w:p>
    <w:p w14:paraId="163A8E67"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uluslararası kalkınma işbirliği</w:t>
      </w:r>
    </w:p>
    <w:p w14:paraId="5F75BF90"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kalkınma motoru olarak uluslararası ticaret</w:t>
      </w:r>
    </w:p>
    <w:p w14:paraId="4342CF5A"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borç ve borç sürdürülebilirliği</w:t>
      </w:r>
    </w:p>
    <w:p w14:paraId="751999F1"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sistemik sorunlar</w:t>
      </w:r>
    </w:p>
    <w:p w14:paraId="7233A21E" w14:textId="77777777" w:rsidR="00145E73" w:rsidRPr="00145E73" w:rsidRDefault="00145E73" w:rsidP="00145E73">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bilim, teknoloji, yenilikçilik ve kapasite geliştirme.</w:t>
      </w:r>
    </w:p>
    <w:p w14:paraId="41DF449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Dış Yatırım Planı</w:t>
      </w:r>
    </w:p>
    <w:p w14:paraId="2D566F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SKH'lere ulaşmaya yardımcı olmak ve hem kamu hem de özel yatırımlardan yararlanmak için 2017'de </w:t>
      </w:r>
      <w:hyperlink r:id="rId151" w:history="1">
        <w:r w:rsidRPr="00145E73">
          <w:rPr>
            <w:rFonts w:ascii="Times New Roman" w:eastAsia="Times New Roman" w:hAnsi="Times New Roman" w:cs="Times New Roman"/>
            <w:color w:val="0000FF"/>
            <w:u w:val="single"/>
            <w:lang w:eastAsia="de-DE"/>
          </w:rPr>
          <w:t>Avrupa Sürdürülebilir Kalkınma Fonu (EFSD)</w:t>
        </w:r>
      </w:hyperlink>
      <w:r w:rsidRPr="00145E73">
        <w:rPr>
          <w:rFonts w:ascii="Times New Roman" w:eastAsia="Times New Roman" w:hAnsi="Times New Roman" w:cs="Times New Roman"/>
          <w:color w:val="000000"/>
          <w:lang w:eastAsia="de-DE"/>
        </w:rPr>
        <w:t> ve EFSD Garantisini kurdu. Bunlar , sürdürülebilir kalkınmayı ele alan </w:t>
      </w:r>
      <w:hyperlink r:id="rId152" w:history="1">
        <w:r w:rsidRPr="00145E73">
          <w:rPr>
            <w:rFonts w:ascii="Times New Roman" w:eastAsia="Times New Roman" w:hAnsi="Times New Roman" w:cs="Times New Roman"/>
            <w:color w:val="0000FF"/>
            <w:u w:val="single"/>
            <w:lang w:eastAsia="de-DE"/>
          </w:rPr>
          <w:t>AB Harici Yatırım Planının (EIP) bir</w:t>
        </w:r>
      </w:hyperlink>
      <w:r w:rsidRPr="00145E73">
        <w:rPr>
          <w:rFonts w:ascii="Times New Roman" w:eastAsia="Times New Roman" w:hAnsi="Times New Roman" w:cs="Times New Roman"/>
          <w:color w:val="000000"/>
          <w:lang w:eastAsia="de-DE"/>
        </w:rPr>
        <w:t> parçasıdır. Sahra Altı Afrika'da karşılaşılan zorluklar ve ayrıca AB'nin </w:t>
      </w:r>
      <w:hyperlink r:id="rId153" w:history="1">
        <w:r w:rsidRPr="00145E73">
          <w:rPr>
            <w:rFonts w:ascii="Times New Roman" w:eastAsia="Times New Roman" w:hAnsi="Times New Roman" w:cs="Times New Roman"/>
            <w:color w:val="0000FF"/>
            <w:u w:val="single"/>
            <w:lang w:eastAsia="de-DE"/>
          </w:rPr>
          <w:t>Komşuluk</w:t>
        </w:r>
      </w:hyperlink>
      <w:r w:rsidRPr="00145E73">
        <w:rPr>
          <w:rFonts w:ascii="Times New Roman" w:eastAsia="Times New Roman" w:hAnsi="Times New Roman" w:cs="Times New Roman"/>
          <w:color w:val="000000"/>
          <w:lang w:eastAsia="de-DE"/>
        </w:rPr>
        <w:t> bölgesindeki reformlar yoluyla geçiş .      </w:t>
      </w:r>
    </w:p>
    <w:p w14:paraId="68053E1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Post-Cotonou</w:t>
      </w:r>
    </w:p>
    <w:p w14:paraId="2C2CDB7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ACP ülkeleriyle gelecekteki ilişkilerini yeniden tanımlamak için </w:t>
      </w:r>
      <w:hyperlink r:id="rId154" w:history="1">
        <w:r w:rsidRPr="00145E73">
          <w:rPr>
            <w:rFonts w:ascii="Times New Roman" w:eastAsia="Times New Roman" w:hAnsi="Times New Roman" w:cs="Times New Roman"/>
            <w:color w:val="0000FF"/>
            <w:u w:val="single"/>
            <w:lang w:eastAsia="de-DE"/>
          </w:rPr>
          <w:t>müzakereler</w:t>
        </w:r>
      </w:hyperlink>
      <w:r w:rsidRPr="00145E73">
        <w:rPr>
          <w:rFonts w:ascii="Times New Roman" w:eastAsia="Times New Roman" w:hAnsi="Times New Roman" w:cs="Times New Roman"/>
          <w:color w:val="000000"/>
          <w:lang w:eastAsia="de-DE"/>
        </w:rPr>
        <w:t> sürüyor. Şu anda, 2020'de sona eren Cotonou anlaşması ile tanımlanıyor. Anlaşma, yoksulluğun azaltılmasına, istikrarın artmasına ve ACP ülkelerinin küresel ekonomiye entegre edilmesine yardımcı oldu. </w:t>
      </w:r>
    </w:p>
    <w:p w14:paraId="4FEB500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Kalkınma etkinliği ve ortak programlama - AB ülkeleriyle daha iyi çalışmak</w:t>
      </w:r>
    </w:p>
    <w:p w14:paraId="1169C51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kalkınma yardımının SKH'lere ulaşmak için mümkün olduğunca etkili bir şekilde harcanmasını sağlamaya kararlıdır. Bu bağlamda, aşağıdakiler de dahil olmak üzere birkaç uluslararası anlaşmayı onaylamıştır:</w:t>
      </w:r>
    </w:p>
    <w:p w14:paraId="21BA745F" w14:textId="77777777" w:rsidR="00145E73" w:rsidRPr="00145E73" w:rsidRDefault="00145E73" w:rsidP="00145E73">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hyperlink r:id="rId155" w:history="1">
        <w:r w:rsidRPr="00145E73">
          <w:rPr>
            <w:rFonts w:ascii="Calibri" w:eastAsia="Times New Roman" w:hAnsi="Calibri" w:cs="Calibri"/>
            <w:color w:val="0000FF"/>
            <w:u w:val="single"/>
            <w:lang w:eastAsia="de-DE"/>
          </w:rPr>
          <w:t>2005 Paris Deklarasyonu ve Eylem 2008 Akra Gündemi</w:t>
        </w:r>
      </w:hyperlink>
      <w:r w:rsidRPr="00145E73">
        <w:rPr>
          <w:rFonts w:ascii="Calibri" w:eastAsia="Times New Roman" w:hAnsi="Calibri" w:cs="Calibri"/>
          <w:color w:val="000000"/>
          <w:lang w:eastAsia="de-DE"/>
        </w:rPr>
        <w:t> ; </w:t>
      </w:r>
    </w:p>
    <w:p w14:paraId="090F2DC4" w14:textId="77777777" w:rsidR="00145E73" w:rsidRPr="00145E73" w:rsidRDefault="00145E73" w:rsidP="00145E73">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hyperlink r:id="rId156" w:history="1">
        <w:r w:rsidRPr="00145E73">
          <w:rPr>
            <w:rFonts w:ascii="Calibri" w:eastAsia="Times New Roman" w:hAnsi="Calibri" w:cs="Calibri"/>
            <w:color w:val="0000FF"/>
            <w:u w:val="single"/>
            <w:lang w:eastAsia="de-DE"/>
          </w:rPr>
          <w:t>2011 Busan Sonuç </w:t>
        </w:r>
      </w:hyperlink>
      <w:hyperlink r:id="rId157" w:history="1">
        <w:r w:rsidRPr="00145E73">
          <w:rPr>
            <w:rFonts w:ascii="Calibri" w:eastAsia="Times New Roman" w:hAnsi="Calibri" w:cs="Calibri"/>
            <w:color w:val="0000FF"/>
            <w:u w:val="single"/>
            <w:lang w:eastAsia="de-DE"/>
          </w:rPr>
          <w:t>Belgesi</w:t>
        </w:r>
      </w:hyperlink>
      <w:r w:rsidRPr="00145E73">
        <w:rPr>
          <w:rFonts w:ascii="Calibri" w:eastAsia="Times New Roman" w:hAnsi="Calibri" w:cs="Calibri"/>
          <w:color w:val="000000"/>
          <w:lang w:eastAsia="de-DE"/>
        </w:rPr>
        <w:t> ; ve </w:t>
      </w:r>
    </w:p>
    <w:p w14:paraId="265B7619" w14:textId="77777777" w:rsidR="00145E73" w:rsidRPr="00145E73" w:rsidRDefault="00145E73" w:rsidP="00145E73">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hyperlink r:id="rId158" w:history="1">
        <w:r w:rsidRPr="00145E73">
          <w:rPr>
            <w:rFonts w:ascii="Calibri" w:eastAsia="Times New Roman" w:hAnsi="Calibri" w:cs="Calibri"/>
            <w:color w:val="0000FF"/>
            <w:u w:val="single"/>
            <w:lang w:eastAsia="de-DE"/>
          </w:rPr>
          <w:t>2016 Nairobi Sonuç </w:t>
        </w:r>
      </w:hyperlink>
      <w:hyperlink r:id="rId159" w:history="1">
        <w:r w:rsidRPr="00145E73">
          <w:rPr>
            <w:rFonts w:ascii="Calibri" w:eastAsia="Times New Roman" w:hAnsi="Calibri" w:cs="Calibri"/>
            <w:color w:val="0000FF"/>
            <w:u w:val="single"/>
            <w:lang w:eastAsia="de-DE"/>
          </w:rPr>
          <w:t>Belgesi</w:t>
        </w:r>
      </w:hyperlink>
      <w:r w:rsidRPr="00145E73">
        <w:rPr>
          <w:rFonts w:ascii="Calibri" w:eastAsia="Times New Roman" w:hAnsi="Calibri" w:cs="Calibri"/>
          <w:color w:val="000000"/>
          <w:lang w:eastAsia="de-DE"/>
        </w:rPr>
        <w:t> . </w:t>
      </w:r>
    </w:p>
    <w:p w14:paraId="1DCE51E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2016 yılında Nairobi Üst Düzey Toplantısında yeniden tanımlanan </w:t>
      </w:r>
      <w:r w:rsidRPr="00145E73">
        <w:rPr>
          <w:rFonts w:ascii="Times New Roman" w:eastAsia="Times New Roman" w:hAnsi="Times New Roman" w:cs="Times New Roman"/>
          <w:b/>
          <w:bCs/>
          <w:color w:val="000000"/>
          <w:lang w:eastAsia="de-DE"/>
        </w:rPr>
        <w:t>kalkınma etkinliğinin </w:t>
      </w:r>
      <w:r w:rsidRPr="00145E73">
        <w:rPr>
          <w:rFonts w:ascii="Times New Roman" w:eastAsia="Times New Roman" w:hAnsi="Times New Roman" w:cs="Times New Roman"/>
          <w:color w:val="000000"/>
          <w:lang w:eastAsia="de-DE"/>
        </w:rPr>
        <w:t>temel ilkeleri şunlardır: </w:t>
      </w:r>
    </w:p>
    <w:p w14:paraId="0F290D4C" w14:textId="77777777" w:rsidR="00145E73" w:rsidRPr="00145E73" w:rsidRDefault="00145E73" w:rsidP="00145E73">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kalkınma önceliklerinin gelişmekte olan ülkeler tarafından sahiplenilmesi;</w:t>
      </w:r>
    </w:p>
    <w:p w14:paraId="34EFD22F" w14:textId="77777777" w:rsidR="00145E73" w:rsidRPr="00145E73" w:rsidRDefault="00145E73" w:rsidP="00145E73">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şeffaflık ve karşılıklı hesap verebilirlik ;</w:t>
      </w:r>
    </w:p>
    <w:p w14:paraId="6F5F2A0A" w14:textId="77777777" w:rsidR="00145E73" w:rsidRPr="00145E73" w:rsidRDefault="00145E73" w:rsidP="00145E73">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sonuçlara odaklanan kalkınma işbirliği; ve</w:t>
      </w:r>
    </w:p>
    <w:p w14:paraId="30DCC116" w14:textId="77777777" w:rsidR="00145E73" w:rsidRPr="00145E73" w:rsidRDefault="00145E73" w:rsidP="00145E73">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kapsayıcı kalkınma ortaklıklarına dahil olan tüm paydaşlar.</w:t>
      </w:r>
    </w:p>
    <w:p w14:paraId="1FE841C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Bu ilkeler , kalkınma işbirliğini birlikte planlayan bir ortak ülkede çalışan çeşitli AB kalkınma ortakları (AB ve AB ülkeleri) ile birlikte programlarda ve projelerde olduğu kadar </w:t>
      </w:r>
      <w:hyperlink r:id="rId160" w:history="1">
        <w:r w:rsidRPr="00145E73">
          <w:rPr>
            <w:rFonts w:ascii="Times New Roman" w:eastAsia="Times New Roman" w:hAnsi="Times New Roman" w:cs="Times New Roman"/>
            <w:b/>
            <w:bCs/>
            <w:color w:val="0000FF"/>
            <w:u w:val="single"/>
            <w:lang w:eastAsia="de-DE"/>
          </w:rPr>
          <w:t>ortak programlama</w:t>
        </w:r>
      </w:hyperlink>
      <w:r w:rsidRPr="00145E73">
        <w:rPr>
          <w:rFonts w:ascii="Times New Roman" w:eastAsia="Times New Roman" w:hAnsi="Times New Roman" w:cs="Times New Roman"/>
          <w:color w:val="000000"/>
          <w:lang w:eastAsia="de-DE"/>
        </w:rPr>
        <w:t> yoluyla da uygulamaya konulmaktadır . </w:t>
      </w:r>
      <w:hyperlink r:id="rId161" w:history="1">
        <w:r w:rsidRPr="00145E73">
          <w:rPr>
            <w:rFonts w:ascii="Times New Roman" w:eastAsia="Times New Roman" w:hAnsi="Times New Roman" w:cs="Times New Roman"/>
            <w:color w:val="0000FF"/>
            <w:u w:val="single"/>
            <w:lang w:eastAsia="de-DE"/>
          </w:rPr>
          <w:t> </w:t>
        </w:r>
      </w:hyperlink>
    </w:p>
    <w:p w14:paraId="2C3078D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Geliştirme için politika tutarlılığı (PCD)</w:t>
      </w:r>
    </w:p>
    <w:p w14:paraId="5A997CA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Yoluyla </w:t>
      </w:r>
      <w:hyperlink r:id="rId162" w:history="1">
        <w:r w:rsidRPr="00145E73">
          <w:rPr>
            <w:rFonts w:ascii="Times New Roman" w:eastAsia="Times New Roman" w:hAnsi="Times New Roman" w:cs="Times New Roman"/>
            <w:color w:val="0000FF"/>
            <w:u w:val="single"/>
            <w:lang w:eastAsia="de-DE"/>
          </w:rPr>
          <w:t>geliştirme (PSD) için politika uyumu</w:t>
        </w:r>
      </w:hyperlink>
      <w:r w:rsidRPr="00145E73">
        <w:rPr>
          <w:rFonts w:ascii="Times New Roman" w:eastAsia="Times New Roman" w:hAnsi="Times New Roman" w:cs="Times New Roman"/>
          <w:color w:val="000000"/>
          <w:lang w:eastAsia="de-DE"/>
        </w:rPr>
        <w:t> , AB istiyor minimize gelişmekte olan ülkeler üzerindeki politikalarının olumsuz yayılma etkisi. Bu amaçları için : </w:t>
      </w:r>
    </w:p>
    <w:p w14:paraId="4D4F8EEC" w14:textId="77777777" w:rsidR="00145E73" w:rsidRPr="00145E73" w:rsidRDefault="00145E73" w:rsidP="00145E73">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ortak ülkelere fayda sağlamak ve SKH'leri desteklemek için farklı AB politikaları arasındaki sinerjiyi teşvik etmek;</w:t>
      </w:r>
    </w:p>
    <w:p w14:paraId="002ACA6E" w14:textId="77777777" w:rsidR="00145E73" w:rsidRPr="00145E73" w:rsidRDefault="00145E73" w:rsidP="00145E73">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kalkınma işbirliğinin etkinliğini artırmak.</w:t>
      </w:r>
    </w:p>
    <w:p w14:paraId="04A4978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SKH'lerin takip edilmesiyle ilgili kalmasını sağlamak için, 2030 gündeminin uygulanmasıyla ilgili genel Komisyon çalışmasına PCD'yi entegre etti. AB ülkeleri, ulusal politikalarında PCD'yi sağlamak için kendi mekanizmalarına da sahiptir. </w:t>
      </w:r>
      <w:hyperlink r:id="rId163" w:history="1">
        <w:r w:rsidRPr="00145E73">
          <w:rPr>
            <w:rFonts w:ascii="Times New Roman" w:eastAsia="Times New Roman" w:hAnsi="Times New Roman" w:cs="Times New Roman"/>
            <w:color w:val="0000FF"/>
            <w:u w:val="single"/>
            <w:lang w:eastAsia="de-DE"/>
          </w:rPr>
          <w:t>Gelişme için politika uyumu üzerinde 2019 AB raporunda</w:t>
        </w:r>
      </w:hyperlink>
      <w:r w:rsidRPr="00145E73">
        <w:rPr>
          <w:rFonts w:ascii="Times New Roman" w:eastAsia="Times New Roman" w:hAnsi="Times New Roman" w:cs="Times New Roman"/>
          <w:color w:val="000000"/>
          <w:lang w:eastAsia="de-DE"/>
        </w:rPr>
        <w:t> dönemi 2015-2018 aşkın PCD AB kurumları ve ülkelerinin kaydettiği ilerleme de görünüyor.  </w:t>
      </w:r>
    </w:p>
    <w:p w14:paraId="39551CE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İnsanlar</w:t>
      </w:r>
    </w:p>
    <w:p w14:paraId="1141FD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Yoksulluk ve eşitsizliklerin azaltılması</w:t>
      </w:r>
    </w:p>
    <w:p w14:paraId="2BA0507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Yoksulluğu ortadan kaldıran </w:t>
      </w:r>
      <w:hyperlink r:id="rId164" w:history="1">
        <w:r w:rsidRPr="00145E73">
          <w:rPr>
            <w:rFonts w:ascii="Times New Roman" w:eastAsia="Times New Roman" w:hAnsi="Times New Roman" w:cs="Times New Roman"/>
            <w:color w:val="0000FF"/>
            <w:u w:val="single"/>
            <w:lang w:eastAsia="de-DE"/>
          </w:rPr>
          <w:t>SDG 1</w:t>
        </w:r>
      </w:hyperlink>
      <w:r w:rsidRPr="00145E73">
        <w:rPr>
          <w:rFonts w:ascii="Times New Roman" w:eastAsia="Times New Roman" w:hAnsi="Times New Roman" w:cs="Times New Roman"/>
          <w:color w:val="000000"/>
          <w:lang w:eastAsia="de-DE"/>
        </w:rPr>
        <w:t> ve eşitsizlikler ve ayrımcılıkla mücadele eden </w:t>
      </w:r>
      <w:hyperlink r:id="rId165" w:history="1">
        <w:r w:rsidRPr="00145E73">
          <w:rPr>
            <w:rFonts w:ascii="Times New Roman" w:eastAsia="Times New Roman" w:hAnsi="Times New Roman" w:cs="Times New Roman"/>
            <w:color w:val="0000FF"/>
            <w:u w:val="single"/>
            <w:lang w:eastAsia="de-DE"/>
          </w:rPr>
          <w:t>SDG 10</w:t>
        </w:r>
      </w:hyperlink>
      <w:r w:rsidRPr="00145E73">
        <w:rPr>
          <w:rFonts w:ascii="Times New Roman" w:eastAsia="Times New Roman" w:hAnsi="Times New Roman" w:cs="Times New Roman"/>
          <w:color w:val="000000"/>
          <w:lang w:eastAsia="de-DE"/>
        </w:rPr>
        <w:t> , AB kalkınma politikasının merkezinde yer alıyor. </w:t>
      </w:r>
    </w:p>
    <w:p w14:paraId="403AB91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 yılında Komisyon tarafından başlatılan eşitsizliği analiz eden araştırmanın ilk sonuçları şunları göstermektedir:</w:t>
      </w:r>
    </w:p>
    <w:p w14:paraId="27DCAB56" w14:textId="77777777" w:rsidR="00145E73" w:rsidRPr="00145E73" w:rsidRDefault="00145E73" w:rsidP="00145E73">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gelişmekte olan ülkelerde, gelir eşitsizliği seviyesi yüksektir ve ortalama olarak 30 yıl öncesinin üzerindedir;</w:t>
      </w:r>
    </w:p>
    <w:p w14:paraId="57A5CA3F" w14:textId="77777777" w:rsidR="00145E73" w:rsidRPr="00145E73" w:rsidRDefault="00145E73" w:rsidP="00145E73">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gelir eşitsizliği Latin Amerika'nın bazı ülkelerinde (Brezilya, Peru, Meksika) azalırken, bazı Asya ülkelerinde (Çin ve Vietnam) artmıştır; ve</w:t>
      </w:r>
    </w:p>
    <w:p w14:paraId="0E4CC215" w14:textId="77777777" w:rsidR="00145E73" w:rsidRPr="00145E73" w:rsidRDefault="00145E73" w:rsidP="00145E73">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Latin Amerika ve Sahra Altı Afrika, dünyadaki en eşitsiz bölgelerdir.</w:t>
      </w:r>
    </w:p>
    <w:p w14:paraId="31BE686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Ulusal düzeydeki eşitsizlik, hızlı büyümenin ve yoksulluğun azaltılmasının önünde önemli bir engel olmaya devam etmektedir. Aşırı yoksulluk dünya çapında küçülmeye devam etse de Afrika'da, özellikle Sahra Altı Afrika'da hala yaygındır.</w:t>
      </w:r>
    </w:p>
    <w:p w14:paraId="70B75FC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İnsan gelişimi</w:t>
      </w:r>
    </w:p>
    <w:p w14:paraId="45E1350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kalkınma politikasının öncelikleri arasında yoksulluğun ortadan kaldırılması ( </w:t>
      </w:r>
      <w:hyperlink r:id="rId166" w:history="1">
        <w:r w:rsidRPr="00145E73">
          <w:rPr>
            <w:rFonts w:ascii="Times New Roman" w:eastAsia="Times New Roman" w:hAnsi="Times New Roman" w:cs="Times New Roman"/>
            <w:color w:val="0000FF"/>
            <w:u w:val="single"/>
            <w:lang w:eastAsia="de-DE"/>
          </w:rPr>
          <w:t>SDG 1</w:t>
        </w:r>
      </w:hyperlink>
      <w:r w:rsidRPr="00145E73">
        <w:rPr>
          <w:rFonts w:ascii="Times New Roman" w:eastAsia="Times New Roman" w:hAnsi="Times New Roman" w:cs="Times New Roman"/>
          <w:color w:val="000000"/>
          <w:lang w:eastAsia="de-DE"/>
        </w:rPr>
        <w:t> ), eşitsizlikler ve ayrımcılıkla mücadele ( </w:t>
      </w:r>
      <w:hyperlink r:id="rId167" w:history="1">
        <w:r w:rsidRPr="00145E73">
          <w:rPr>
            <w:rFonts w:ascii="Times New Roman" w:eastAsia="Times New Roman" w:hAnsi="Times New Roman" w:cs="Times New Roman"/>
            <w:color w:val="0000FF"/>
            <w:u w:val="single"/>
            <w:lang w:eastAsia="de-DE"/>
          </w:rPr>
          <w:t>SDG 10</w:t>
        </w:r>
      </w:hyperlink>
      <w:r w:rsidRPr="00145E73">
        <w:rPr>
          <w:rFonts w:ascii="Times New Roman" w:eastAsia="Times New Roman" w:hAnsi="Times New Roman" w:cs="Times New Roman"/>
          <w:color w:val="000000"/>
          <w:lang w:eastAsia="de-DE"/>
        </w:rPr>
        <w:t> ) ve kimseyi geride bırakmama yer alıyor. </w:t>
      </w:r>
      <w:hyperlink r:id="rId168" w:history="1">
        <w:r w:rsidRPr="00145E73">
          <w:rPr>
            <w:rFonts w:ascii="Times New Roman" w:eastAsia="Times New Roman" w:hAnsi="Times New Roman" w:cs="Times New Roman"/>
            <w:color w:val="0000FF"/>
            <w:u w:val="single"/>
            <w:lang w:eastAsia="de-DE"/>
          </w:rPr>
          <w:t>İnsani gelişme yaklaşımı</w:t>
        </w:r>
      </w:hyperlink>
      <w:r w:rsidRPr="00145E73">
        <w:rPr>
          <w:rFonts w:ascii="Times New Roman" w:eastAsia="Times New Roman" w:hAnsi="Times New Roman" w:cs="Times New Roman"/>
          <w:color w:val="000000"/>
          <w:lang w:eastAsia="de-DE"/>
        </w:rPr>
        <w:t> insanlar, onların fırsatlar ve seçenekler üzerinde duruluyor. AB, ortak ülkelerin toplumlarını ve ekonomilerini daha kapsayıcı ve sürdürülebilir hale gelmeleri için destekler, böylece herkes kalkınmadan faydalanır ve kimse geride kalmaz.  </w:t>
      </w:r>
    </w:p>
    <w:p w14:paraId="6BBBECC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Cinsiyet eşitliği ve kadının güçlenmesi</w:t>
      </w:r>
    </w:p>
    <w:p w14:paraId="2377D16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Cinsiyet eşitliği, bir AB temel değeridir (Madde 2 TEU) ve Avrupa Birliği'nin İşleyişine İlişkin Antlaşmada (Madde 19 TFEU) yer alan bir politika hedefidir. Teşvik ederek </w:t>
      </w:r>
      <w:hyperlink r:id="rId169" w:history="1">
        <w:r w:rsidRPr="00145E73">
          <w:rPr>
            <w:rFonts w:ascii="Times New Roman" w:eastAsia="Times New Roman" w:hAnsi="Times New Roman" w:cs="Times New Roman"/>
            <w:color w:val="0000FF"/>
            <w:u w:val="single"/>
            <w:lang w:eastAsia="de-DE"/>
          </w:rPr>
          <w:t>cinsiyet eşitliği ve </w:t>
        </w:r>
      </w:hyperlink>
      <w:hyperlink r:id="rId170" w:history="1">
        <w:r w:rsidRPr="00145E73">
          <w:rPr>
            <w:rFonts w:ascii="Times New Roman" w:eastAsia="Times New Roman" w:hAnsi="Times New Roman" w:cs="Times New Roman"/>
            <w:color w:val="0000FF"/>
            <w:u w:val="single"/>
            <w:lang w:eastAsia="de-DE"/>
          </w:rPr>
          <w:t>kadınların güçlendirilmesi</w:t>
        </w:r>
      </w:hyperlink>
      <w:r w:rsidRPr="00145E73">
        <w:rPr>
          <w:rFonts w:ascii="Times New Roman" w:eastAsia="Times New Roman" w:hAnsi="Times New Roman" w:cs="Times New Roman"/>
          <w:color w:val="000000"/>
          <w:lang w:eastAsia="de-DE"/>
        </w:rPr>
        <w:t> , AB katkıda gerçekleşme arasında </w:t>
      </w:r>
      <w:hyperlink r:id="rId171" w:history="1">
        <w:r w:rsidRPr="00145E73">
          <w:rPr>
            <w:rFonts w:ascii="Times New Roman" w:eastAsia="Times New Roman" w:hAnsi="Times New Roman" w:cs="Times New Roman"/>
            <w:color w:val="0000FF"/>
            <w:u w:val="single"/>
            <w:lang w:eastAsia="de-DE"/>
          </w:rPr>
          <w:t>SDG 5</w:t>
        </w:r>
      </w:hyperlink>
      <w:r w:rsidRPr="00145E73">
        <w:rPr>
          <w:rFonts w:ascii="Times New Roman" w:eastAsia="Times New Roman" w:hAnsi="Times New Roman" w:cs="Times New Roman"/>
          <w:color w:val="000000"/>
          <w:lang w:eastAsia="de-DE"/>
        </w:rPr>
        <w:t> olarak da Kalkınma 2017 Avrupa Konsensus altı çizili ve genel 2.030 gündemde.   </w:t>
      </w:r>
    </w:p>
    <w:p w14:paraId="46A95C5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Kadınların ve kızların dünya nüfusunun yarısı olduğu göz önüne alındığında, cinsiyet eşitliği eşitlikçi ve kapsayıcı sürdürülebilir kalkınma için temel bir ön koşuldur. AB, kadınların ve kızların sosyal, ekonomik, politik ve sivil hayata tam ve eşit şekilde katılabilmelerini sağlamayı amaçlamaktadır. Özellikle, ayrımcı yasalar, hizmetlere ve adalete eşit olmayan erişim, eğitim ve sağlık, işler ve ekonomik güçlendirme ve siyasi katılım gibi toplumsal cinsiyet eşitliğinin önündeki engellerin kaldırılmasını ve cinsel ve toplumsal cinsiyet temelli şiddetin ortadan kaldırılmasını destekler. sosyal normları ve cinsiyet kalıplarını ele alarak ve kadın hareketlerini ve sivil toplumu destekleyerek.</w:t>
      </w:r>
    </w:p>
    <w:p w14:paraId="6A4791F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toplumsal cinsiyet eylem planı (2016-2020) , AB dış ilişkiler politikaları aracılığıyla bu öncelikli hedeflerin dünya çapında gerçekleştirilmesine yönelik çerçeveyi belirlemektedir. 2017 yılında </w:t>
      </w:r>
      <w:hyperlink r:id="rId172"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 ilk uygulama yayınladı </w:t>
      </w:r>
      <w:hyperlink r:id="rId173" w:history="1">
        <w:r w:rsidRPr="00145E73">
          <w:rPr>
            <w:rFonts w:ascii="Times New Roman" w:eastAsia="Times New Roman" w:hAnsi="Times New Roman" w:cs="Times New Roman"/>
            <w:color w:val="0000FF"/>
            <w:u w:val="single"/>
            <w:lang w:eastAsia="de-DE"/>
          </w:rPr>
          <w:t>raporunu</w:t>
        </w:r>
      </w:hyperlink>
      <w:r w:rsidRPr="00145E73">
        <w:rPr>
          <w:rFonts w:ascii="Times New Roman" w:eastAsia="Times New Roman" w:hAnsi="Times New Roman" w:cs="Times New Roman"/>
          <w:color w:val="000000"/>
          <w:lang w:eastAsia="de-DE"/>
        </w:rPr>
        <w:t> ait </w:t>
      </w:r>
      <w:hyperlink r:id="rId174" w:history="1">
        <w:r w:rsidRPr="00145E73">
          <w:rPr>
            <w:rFonts w:ascii="Times New Roman" w:eastAsia="Times New Roman" w:hAnsi="Times New Roman" w:cs="Times New Roman"/>
            <w:color w:val="0000FF"/>
            <w:u w:val="single"/>
            <w:lang w:eastAsia="de-DE"/>
          </w:rPr>
          <w:t>AB cinsiyet eylem planına 2016-2020</w:t>
        </w:r>
      </w:hyperlink>
      <w:r w:rsidRPr="00145E73">
        <w:rPr>
          <w:rFonts w:ascii="Times New Roman" w:eastAsia="Times New Roman" w:hAnsi="Times New Roman" w:cs="Times New Roman"/>
          <w:color w:val="000000"/>
          <w:lang w:eastAsia="de-DE"/>
        </w:rPr>
        <w:t> .     </w:t>
      </w:r>
    </w:p>
    <w:p w14:paraId="56B7012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Bir amiral gemisi AB girişimi, kadınlara ve kız çocuklarına yönelik şiddeti ortadan kaldırmak için BM ile benzersiz bir ortaklık olan 500 milyon Avroluk </w:t>
      </w:r>
      <w:hyperlink r:id="rId175" w:history="1">
        <w:r w:rsidRPr="00145E73">
          <w:rPr>
            <w:rFonts w:ascii="Times New Roman" w:eastAsia="Times New Roman" w:hAnsi="Times New Roman" w:cs="Times New Roman"/>
            <w:color w:val="0000FF"/>
            <w:u w:val="single"/>
            <w:lang w:eastAsia="de-DE"/>
          </w:rPr>
          <w:t>Spotlight Girişimi'dir</w:t>
        </w:r>
      </w:hyperlink>
      <w:r w:rsidRPr="00145E73">
        <w:rPr>
          <w:rFonts w:ascii="Times New Roman" w:eastAsia="Times New Roman" w:hAnsi="Times New Roman" w:cs="Times New Roman"/>
          <w:color w:val="000000"/>
          <w:lang w:eastAsia="de-DE"/>
        </w:rPr>
        <w:t> . Girişim, Asya, Sahra Altı Afrika, Latin Amerika, Karayipler ve Pasifik'ten ortak hükümetleri ve sivil toplumu bir araya getiriyor. </w:t>
      </w:r>
    </w:p>
    <w:p w14:paraId="45B401E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Göç, zorla yerinden edilme ve iltica</w:t>
      </w:r>
    </w:p>
    <w:p w14:paraId="25B9880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Göç ve hareketlilik konuları yeni olmasa da, uluslararası göçmen sayısı son yıllarda artarak 2017'de 258 milyona ulaştı (2010'da 220 milyon ve 2000'de 173 milyon). Dünyadaki uluslararası göçmenlerin çoğu gelişmekte olan ülkelerin vatandaşlarıdır ve gelişmekte olan ülkeler dünyadaki zorla yerinden edilmiş kişilerin% 85'inden fazlasına ev sahipliği yapmaktadır.</w:t>
      </w:r>
    </w:p>
    <w:p w14:paraId="59A46C9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Göç sorunları, Avrupa gündeminin en üst sıralarında yer almaya devam ediyor. 2017 yılında Avrupa Komisyonu, 2030 gündemi ve kalkınma konusundaki fikir birliğine uygun olarak kalkınma-göç bağını proaktif olarak ele almaya devam etti. AB kalkınma işbirliği bağlamında, adres göçe genel AB çabalarına katkıda önemli bir rol oynamıştır </w:t>
      </w:r>
      <w:hyperlink r:id="rId176" w:history="1">
        <w:r w:rsidRPr="00145E73">
          <w:rPr>
            <w:rFonts w:ascii="Times New Roman" w:eastAsia="Times New Roman" w:hAnsi="Times New Roman" w:cs="Times New Roman"/>
            <w:color w:val="0000FF"/>
            <w:u w:val="single"/>
            <w:lang w:eastAsia="de-DE"/>
          </w:rPr>
          <w:t>Göç Avrupa Gündeminde</w:t>
        </w:r>
      </w:hyperlink>
      <w:r w:rsidRPr="00145E73">
        <w:rPr>
          <w:rFonts w:ascii="Times New Roman" w:eastAsia="Times New Roman" w:hAnsi="Times New Roman" w:cs="Times New Roman"/>
          <w:color w:val="000000"/>
          <w:lang w:eastAsia="de-DE"/>
        </w:rPr>
        <w:t> , </w:t>
      </w:r>
      <w:hyperlink r:id="rId177" w:history="1">
        <w:r w:rsidRPr="00145E73">
          <w:rPr>
            <w:rFonts w:ascii="Times New Roman" w:eastAsia="Times New Roman" w:hAnsi="Times New Roman" w:cs="Times New Roman"/>
            <w:color w:val="0000FF"/>
            <w:u w:val="single"/>
            <w:lang w:eastAsia="de-DE"/>
          </w:rPr>
          <w:t>Valetta beyanı</w:t>
        </w:r>
      </w:hyperlink>
      <w:r w:rsidRPr="00145E73">
        <w:rPr>
          <w:rFonts w:ascii="Times New Roman" w:eastAsia="Times New Roman" w:hAnsi="Times New Roman" w:cs="Times New Roman"/>
          <w:color w:val="000000"/>
          <w:lang w:eastAsia="de-DE"/>
        </w:rPr>
        <w:t> , </w:t>
      </w:r>
      <w:hyperlink r:id="rId178" w:history="1">
        <w:r w:rsidRPr="00145E73">
          <w:rPr>
            <w:rFonts w:ascii="Times New Roman" w:eastAsia="Times New Roman" w:hAnsi="Times New Roman" w:cs="Times New Roman"/>
            <w:color w:val="0000FF"/>
            <w:u w:val="single"/>
            <w:lang w:eastAsia="de-DE"/>
          </w:rPr>
          <w:t>göç konusunda ortaklık çerçevesi</w:t>
        </w:r>
      </w:hyperlink>
      <w:r w:rsidRPr="00145E73">
        <w:rPr>
          <w:rFonts w:ascii="Times New Roman" w:eastAsia="Times New Roman" w:hAnsi="Times New Roman" w:cs="Times New Roman"/>
          <w:color w:val="000000"/>
          <w:lang w:eastAsia="de-DE"/>
        </w:rPr>
        <w:t> ve yeni AB yaklaşımı </w:t>
      </w:r>
      <w:hyperlink r:id="rId179" w:history="1">
        <w:r w:rsidRPr="00145E73">
          <w:rPr>
            <w:rFonts w:ascii="Times New Roman" w:eastAsia="Times New Roman" w:hAnsi="Times New Roman" w:cs="Times New Roman"/>
            <w:color w:val="0000FF"/>
            <w:u w:val="single"/>
            <w:lang w:eastAsia="de-DE"/>
          </w:rPr>
          <w:t>zorunlu yer değiştirme</w:t>
        </w:r>
      </w:hyperlink>
      <w:r w:rsidRPr="00145E73">
        <w:rPr>
          <w:rFonts w:ascii="Times New Roman" w:eastAsia="Times New Roman" w:hAnsi="Times New Roman" w:cs="Times New Roman"/>
          <w:color w:val="000000"/>
          <w:lang w:eastAsia="de-DE"/>
        </w:rPr>
        <w:t> ile tam uyum içinde, geliştirme hedefleri ve ilkeleri.     </w:t>
      </w:r>
    </w:p>
    <w:p w14:paraId="13E6432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Örneğin </w:t>
      </w:r>
      <w:hyperlink r:id="rId180" w:history="1">
        <w:r w:rsidRPr="00145E73">
          <w:rPr>
            <w:rFonts w:ascii="Times New Roman" w:eastAsia="Times New Roman" w:hAnsi="Times New Roman" w:cs="Times New Roman"/>
            <w:color w:val="0000FF"/>
            <w:u w:val="single"/>
            <w:lang w:eastAsia="de-DE"/>
          </w:rPr>
          <w:t>Afrika</w:t>
        </w:r>
      </w:hyperlink>
      <w:r w:rsidRPr="00145E73">
        <w:rPr>
          <w:rFonts w:ascii="Times New Roman" w:eastAsia="Times New Roman" w:hAnsi="Times New Roman" w:cs="Times New Roman"/>
          <w:color w:val="000000"/>
          <w:lang w:eastAsia="de-DE"/>
        </w:rPr>
        <w:t> için </w:t>
      </w:r>
      <w:hyperlink r:id="rId181" w:history="1">
        <w:r w:rsidRPr="00145E73">
          <w:rPr>
            <w:rFonts w:ascii="Times New Roman" w:eastAsia="Times New Roman" w:hAnsi="Times New Roman" w:cs="Times New Roman"/>
            <w:color w:val="0000FF"/>
            <w:u w:val="single"/>
            <w:lang w:eastAsia="de-DE"/>
          </w:rPr>
          <w:t>acil durum vakıf fonu</w:t>
        </w:r>
      </w:hyperlink>
      <w:r w:rsidRPr="00145E73">
        <w:rPr>
          <w:rFonts w:ascii="Times New Roman" w:eastAsia="Times New Roman" w:hAnsi="Times New Roman" w:cs="Times New Roman"/>
          <w:color w:val="000000"/>
          <w:lang w:eastAsia="de-DE"/>
        </w:rPr>
        <w:t> ve </w:t>
      </w:r>
      <w:hyperlink r:id="rId182" w:history="1">
        <w:r w:rsidRPr="00145E73">
          <w:rPr>
            <w:rFonts w:ascii="Times New Roman" w:eastAsia="Times New Roman" w:hAnsi="Times New Roman" w:cs="Times New Roman"/>
            <w:color w:val="0000FF"/>
            <w:u w:val="single"/>
            <w:lang w:eastAsia="de-DE"/>
          </w:rPr>
          <w:t>Suriye için</w:t>
        </w:r>
      </w:hyperlink>
      <w:r w:rsidRPr="00145E73">
        <w:rPr>
          <w:rFonts w:ascii="Times New Roman" w:eastAsia="Times New Roman" w:hAnsi="Times New Roman" w:cs="Times New Roman"/>
          <w:color w:val="000000"/>
          <w:lang w:eastAsia="de-DE"/>
        </w:rPr>
        <w:t> AB bölgesel </w:t>
      </w:r>
      <w:hyperlink r:id="rId183" w:history="1">
        <w:r w:rsidRPr="00145E73">
          <w:rPr>
            <w:rFonts w:ascii="Times New Roman" w:eastAsia="Times New Roman" w:hAnsi="Times New Roman" w:cs="Times New Roman"/>
            <w:color w:val="0000FF"/>
            <w:u w:val="single"/>
            <w:lang w:eastAsia="de-DE"/>
          </w:rPr>
          <w:t>güven fonu aracılığıyla ve</w:t>
        </w:r>
      </w:hyperlink>
      <w:r w:rsidRPr="00145E73">
        <w:rPr>
          <w:rFonts w:ascii="Times New Roman" w:eastAsia="Times New Roman" w:hAnsi="Times New Roman" w:cs="Times New Roman"/>
          <w:color w:val="000000"/>
          <w:lang w:eastAsia="de-DE"/>
        </w:rPr>
        <w:t> aynı zamanda düzenli coğrafi enstrümanlar altında bir dizi kalkınma aracı yoluyla , Avrupa Komisyonu ortak ülkelerde hem kısa hem de uzun vadeli zorlukları ele alan eylemler gerçekleştirdi ve göçten kaynaklanan fırsatlar.   </w:t>
      </w:r>
    </w:p>
    <w:p w14:paraId="03AB23C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Özellikle üç konu odak noktasındaydı:</w:t>
      </w:r>
    </w:p>
    <w:p w14:paraId="5787953A" w14:textId="77777777" w:rsidR="00145E73" w:rsidRPr="00145E73" w:rsidRDefault="00145E73" w:rsidP="00145E73">
      <w:pPr>
        <w:numPr>
          <w:ilvl w:val="0"/>
          <w:numId w:val="47"/>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1)</w:t>
      </w:r>
    </w:p>
    <w:p w14:paraId="0774C46A" w14:textId="77777777" w:rsidR="00145E73" w:rsidRPr="00145E73" w:rsidRDefault="00145E73" w:rsidP="00145E73">
      <w:pPr>
        <w:spacing w:before="195" w:after="0" w:line="240" w:lineRule="auto"/>
        <w:ind w:left="720"/>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düzensiz göçün / zorla yerinden edilmenin itici güçlerini / temel nedenlerini ele almak;</w:t>
      </w:r>
    </w:p>
    <w:p w14:paraId="259FD107" w14:textId="77777777" w:rsidR="00145E73" w:rsidRPr="00145E73" w:rsidRDefault="00145E73" w:rsidP="00145E73">
      <w:pPr>
        <w:numPr>
          <w:ilvl w:val="0"/>
          <w:numId w:val="48"/>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w:t>
      </w:r>
    </w:p>
    <w:p w14:paraId="7F22CE0F" w14:textId="77777777" w:rsidR="00145E73" w:rsidRPr="00145E73" w:rsidRDefault="00145E73" w:rsidP="00145E73">
      <w:pPr>
        <w:spacing w:before="195" w:after="0" w:line="240" w:lineRule="auto"/>
        <w:ind w:left="720"/>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gelişmiş göç / mülteci yönetimi için ortakların kapasitelerinin artırılması;</w:t>
      </w:r>
    </w:p>
    <w:p w14:paraId="75481174" w14:textId="77777777" w:rsidR="00145E73" w:rsidRPr="00145E73" w:rsidRDefault="00145E73" w:rsidP="00145E73">
      <w:pPr>
        <w:numPr>
          <w:ilvl w:val="0"/>
          <w:numId w:val="49"/>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3)</w:t>
      </w:r>
    </w:p>
    <w:p w14:paraId="68D280A8" w14:textId="77777777" w:rsidR="00145E73" w:rsidRPr="00145E73" w:rsidRDefault="00145E73" w:rsidP="00145E73">
      <w:pPr>
        <w:spacing w:before="195" w:after="0" w:line="240" w:lineRule="auto"/>
        <w:ind w:left="720"/>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göçün kalkınma etkisini en üst düzeye çıkarmak .</w:t>
      </w:r>
    </w:p>
    <w:p w14:paraId="6E9E8E1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kapsamlı yaklaşım yoluyla, 2017'deki destek, hem göç alanında ortak ülkelerle diyaloğu ve ortaklığı güçlendirmeye hem de göç yönetimini iyileştirmede somut sonuçlar elde etmeye, savunmasız göçmen ve mültecilere koruma sağlamaya ve göçün olumlu kalkınma etkisini en üst düzeye çıkarmaya katkıda bulundu.</w:t>
      </w:r>
    </w:p>
    <w:p w14:paraId="53BCDE4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2017'deki diğer başarıların yanı sıra AB:</w:t>
      </w:r>
    </w:p>
    <w:p w14:paraId="0FA7CA9F" w14:textId="77777777" w:rsidR="00145E73" w:rsidRPr="00145E73" w:rsidRDefault="00145E73" w:rsidP="00145E73">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hyperlink r:id="rId184" w:history="1">
        <w:r w:rsidRPr="00145E73">
          <w:rPr>
            <w:rFonts w:ascii="Calibri" w:eastAsia="Times New Roman" w:hAnsi="Calibri" w:cs="Calibri"/>
            <w:color w:val="0000FF"/>
            <w:u w:val="single"/>
            <w:lang w:eastAsia="de-DE"/>
          </w:rPr>
          <w:t>Türkiye'deki Mülteciler için Mali Yardım Programına</w:t>
        </w:r>
      </w:hyperlink>
      <w:r w:rsidRPr="00145E73">
        <w:rPr>
          <w:rFonts w:ascii="Calibri" w:eastAsia="Times New Roman" w:hAnsi="Calibri" w:cs="Calibri"/>
          <w:color w:val="000000"/>
          <w:lang w:eastAsia="de-DE"/>
        </w:rPr>
        <w:t> 3 milyar Avro taahhüt etti ; ve </w:t>
      </w:r>
    </w:p>
    <w:p w14:paraId="3314E92A" w14:textId="77777777" w:rsidR="00145E73" w:rsidRPr="00145E73" w:rsidRDefault="00145E73" w:rsidP="00145E73">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Libya'da ihtiyacı olanlara koruma ve yardım sağlamak için </w:t>
      </w:r>
      <w:hyperlink r:id="rId185" w:history="1">
        <w:r w:rsidRPr="00145E73">
          <w:rPr>
            <w:rFonts w:ascii="Calibri" w:eastAsia="Times New Roman" w:hAnsi="Calibri" w:cs="Calibri"/>
            <w:color w:val="0000FF"/>
            <w:u w:val="single"/>
            <w:lang w:eastAsia="de-DE"/>
          </w:rPr>
          <w:t>90 milyon € 'luk bir </w:t>
        </w:r>
      </w:hyperlink>
      <w:hyperlink r:id="rId186" w:history="1">
        <w:r w:rsidRPr="00145E73">
          <w:rPr>
            <w:rFonts w:ascii="Calibri" w:eastAsia="Times New Roman" w:hAnsi="Calibri" w:cs="Calibri"/>
            <w:color w:val="0000FF"/>
            <w:u w:val="single"/>
            <w:lang w:eastAsia="de-DE"/>
          </w:rPr>
          <w:t>program</w:t>
        </w:r>
      </w:hyperlink>
      <w:r w:rsidRPr="00145E73">
        <w:rPr>
          <w:rFonts w:ascii="Calibri" w:eastAsia="Times New Roman" w:hAnsi="Calibri" w:cs="Calibri"/>
          <w:color w:val="000000"/>
          <w:lang w:eastAsia="de-DE"/>
        </w:rPr>
        <w:t> geliştirdi ve merkezin Orta Akdeniz rotasına kaydırılmasıyla ev sahibi toplulukları istikrara kavuşturmaya destek oldu ;  </w:t>
      </w:r>
    </w:p>
    <w:p w14:paraId="4441BAF6" w14:textId="77777777" w:rsidR="00145E73" w:rsidRPr="00145E73" w:rsidRDefault="00145E73" w:rsidP="00145E73">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31 Aralık 2017 itibariyle, Afrika için AB güven fonu kapsamında 2.388 milyon € değerinde toplam 143 projeyi onayladı;</w:t>
      </w:r>
    </w:p>
    <w:p w14:paraId="28AE4CE1" w14:textId="77777777" w:rsidR="00145E73" w:rsidRPr="00145E73" w:rsidRDefault="00145E73" w:rsidP="00145E73">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Asya, Afganistan, Bangladeş, Pakistan ve Irak'ta, Asya ve Orta Doğu'daki uzun süreli zorunlu yerinden edilme ve göçün yarattığı zorlukları ele almak için Eylül 2017'de Komisyon aracılığıyla 196 milyon € 'luk özel bir önlem kabul etti.</w:t>
      </w:r>
    </w:p>
    <w:p w14:paraId="41C8219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Kültür, eğitim ve sağlık</w:t>
      </w:r>
    </w:p>
    <w:p w14:paraId="35BD6D2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tanıdığı rolünü </w:t>
      </w:r>
      <w:hyperlink r:id="rId187" w:history="1">
        <w:r w:rsidRPr="00145E73">
          <w:rPr>
            <w:rFonts w:ascii="Times New Roman" w:eastAsia="Times New Roman" w:hAnsi="Times New Roman" w:cs="Times New Roman"/>
            <w:color w:val="0000FF"/>
            <w:u w:val="single"/>
            <w:lang w:eastAsia="de-DE"/>
          </w:rPr>
          <w:t>kültüründe</w:t>
        </w:r>
      </w:hyperlink>
      <w:r w:rsidRPr="00145E73">
        <w:rPr>
          <w:rFonts w:ascii="Times New Roman" w:eastAsia="Times New Roman" w:hAnsi="Times New Roman" w:cs="Times New Roman"/>
          <w:color w:val="000000"/>
          <w:lang w:eastAsia="de-DE"/>
        </w:rPr>
        <w:t> ekonomik büyümede ve kolaylaştırmak için önemli bir bileşeni ve olanak sağlayıcı olarak:  </w:t>
      </w:r>
    </w:p>
    <w:p w14:paraId="3F106B92" w14:textId="77777777" w:rsidR="00145E73" w:rsidRPr="00145E73" w:rsidRDefault="00145E73" w:rsidP="00145E73">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sosyal içerme</w:t>
      </w:r>
    </w:p>
    <w:p w14:paraId="73FB9F0C" w14:textId="77777777" w:rsidR="00145E73" w:rsidRPr="00145E73" w:rsidRDefault="00145E73" w:rsidP="00145E73">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özgürlüğü içinde ekspresyonu</w:t>
      </w:r>
    </w:p>
    <w:p w14:paraId="1711757D" w14:textId="77777777" w:rsidR="00145E73" w:rsidRPr="00145E73" w:rsidRDefault="00145E73" w:rsidP="00145E73">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kimlik oluşturma</w:t>
      </w:r>
    </w:p>
    <w:p w14:paraId="13D50611" w14:textId="77777777" w:rsidR="00145E73" w:rsidRPr="00145E73" w:rsidRDefault="00145E73" w:rsidP="00145E73">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sivil güçlendirme</w:t>
      </w:r>
    </w:p>
    <w:p w14:paraId="6E5682DB" w14:textId="77777777" w:rsidR="00145E73" w:rsidRPr="00145E73" w:rsidRDefault="00145E73" w:rsidP="00145E73">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çatışma önleme .</w:t>
      </w:r>
    </w:p>
    <w:p w14:paraId="07E6ECB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 yılında AB benimsenen :</w:t>
      </w:r>
    </w:p>
    <w:p w14:paraId="4114FF21" w14:textId="77777777" w:rsidR="00145E73" w:rsidRPr="00145E73" w:rsidRDefault="00145E73" w:rsidP="00145E73">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188" w:history="1">
        <w:r w:rsidRPr="00145E73">
          <w:rPr>
            <w:rFonts w:ascii="Calibri" w:eastAsia="Times New Roman" w:hAnsi="Calibri" w:cs="Calibri"/>
            <w:color w:val="0000FF"/>
            <w:u w:val="single"/>
            <w:lang w:eastAsia="de-DE"/>
          </w:rPr>
          <w:t>uluslararası kültürel ilişkilere yönelik</w:t>
        </w:r>
      </w:hyperlink>
      <w:r w:rsidRPr="00145E73">
        <w:rPr>
          <w:rFonts w:ascii="Calibri" w:eastAsia="Times New Roman" w:hAnsi="Calibri" w:cs="Calibri"/>
          <w:color w:val="000000"/>
          <w:lang w:eastAsia="de-DE"/>
        </w:rPr>
        <w:t> bir </w:t>
      </w:r>
      <w:hyperlink r:id="rId189" w:history="1">
        <w:r w:rsidRPr="00145E73">
          <w:rPr>
            <w:rFonts w:ascii="Calibri" w:eastAsia="Times New Roman" w:hAnsi="Calibri" w:cs="Calibri"/>
            <w:color w:val="0000FF"/>
            <w:u w:val="single"/>
            <w:lang w:eastAsia="de-DE"/>
          </w:rPr>
          <w:t>AB stratejik yaklaşımı</w:t>
        </w:r>
      </w:hyperlink>
      <w:r w:rsidRPr="00145E73">
        <w:rPr>
          <w:rFonts w:ascii="Calibri" w:eastAsia="Times New Roman" w:hAnsi="Calibri" w:cs="Calibri"/>
          <w:color w:val="000000"/>
          <w:lang w:eastAsia="de-DE"/>
        </w:rPr>
        <w:t> üzerine sonuçlar ; </w:t>
      </w:r>
    </w:p>
    <w:p w14:paraId="5D8C611D" w14:textId="77777777" w:rsidR="00145E73" w:rsidRPr="00145E73" w:rsidRDefault="00145E73" w:rsidP="00145E73">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190" w:history="1">
        <w:r w:rsidRPr="00145E73">
          <w:rPr>
            <w:rFonts w:ascii="Calibri" w:eastAsia="Times New Roman" w:hAnsi="Calibri" w:cs="Calibri"/>
            <w:color w:val="0000FF"/>
            <w:u w:val="single"/>
            <w:lang w:eastAsia="de-DE"/>
          </w:rPr>
          <w:t>Kültüre ve Yaratıcılığa Yatırım</w:t>
        </w:r>
      </w:hyperlink>
      <w:r w:rsidRPr="00145E73">
        <w:rPr>
          <w:rFonts w:ascii="Calibri" w:eastAsia="Times New Roman" w:hAnsi="Calibri" w:cs="Calibri"/>
          <w:color w:val="000000"/>
          <w:lang w:eastAsia="de-DE"/>
        </w:rPr>
        <w:t> gibi , aşağıdakileri amaçlayan bir dizi program : </w:t>
      </w:r>
    </w:p>
    <w:p w14:paraId="6D76845A" w14:textId="77777777" w:rsidR="00145E73" w:rsidRPr="00145E73" w:rsidRDefault="00145E73" w:rsidP="00145E73">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ortak ülkelerde kültürel yönetişimi iyileştirmek;</w:t>
      </w:r>
    </w:p>
    <w:p w14:paraId="76C06355" w14:textId="77777777" w:rsidR="00145E73" w:rsidRPr="00145E73" w:rsidRDefault="00145E73" w:rsidP="00145E73">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uyarmak iş- oluşturulmasını ; ve</w:t>
      </w:r>
    </w:p>
    <w:p w14:paraId="4DAFB0C9" w14:textId="77777777" w:rsidR="00145E73" w:rsidRPr="00145E73" w:rsidRDefault="00145E73" w:rsidP="00145E73">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kültürel mirası güçlendirmek .</w:t>
      </w:r>
    </w:p>
    <w:p w14:paraId="681DE11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191" w:history="1">
        <w:r w:rsidRPr="00145E73">
          <w:rPr>
            <w:rFonts w:ascii="Times New Roman" w:eastAsia="Times New Roman" w:hAnsi="Times New Roman" w:cs="Times New Roman"/>
            <w:color w:val="0000FF"/>
            <w:u w:val="single"/>
            <w:lang w:eastAsia="de-DE"/>
          </w:rPr>
          <w:t>SDG 4'ün</w:t>
        </w:r>
      </w:hyperlink>
      <w:r w:rsidRPr="00145E73">
        <w:rPr>
          <w:rFonts w:ascii="Times New Roman" w:eastAsia="Times New Roman" w:hAnsi="Times New Roman" w:cs="Times New Roman"/>
          <w:color w:val="000000"/>
          <w:lang w:eastAsia="de-DE"/>
        </w:rPr>
        <w:t> amacı, kapsayıcı ve eşit kalitede eğitim sağlamak ve 2030 yılına kadar herkes için yaşam boyu öğrenme fırsatlarını teşvik etmektir. </w:t>
      </w:r>
      <w:hyperlink r:id="rId192" w:history="1">
        <w:r w:rsidRPr="00145E73">
          <w:rPr>
            <w:rFonts w:ascii="Times New Roman" w:eastAsia="Times New Roman" w:hAnsi="Times New Roman" w:cs="Times New Roman"/>
            <w:color w:val="0000FF"/>
            <w:u w:val="single"/>
            <w:lang w:eastAsia="de-DE"/>
          </w:rPr>
          <w:t>Eğitim</w:t>
        </w:r>
      </w:hyperlink>
      <w:r w:rsidRPr="00145E73">
        <w:rPr>
          <w:rFonts w:ascii="Times New Roman" w:eastAsia="Times New Roman" w:hAnsi="Times New Roman" w:cs="Times New Roman"/>
          <w:color w:val="000000"/>
          <w:lang w:eastAsia="de-DE"/>
        </w:rPr>
        <w:t> , temel bir insan hakkı ve bir kamu malıdır. Ayrıca öğrenme, beceriler ve farkındalık yoluyla diğer SKH'lere ulaşmada önemli bir rol oynar.    </w:t>
      </w:r>
    </w:p>
    <w:p w14:paraId="5D501F0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 yılında AB:</w:t>
      </w:r>
    </w:p>
    <w:p w14:paraId="65C3C8FA" w14:textId="77777777" w:rsidR="00145E73" w:rsidRPr="00145E73" w:rsidRDefault="00145E73" w:rsidP="00145E73">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45'ten fazla ülkeyi eğitim sistemlerini güçlendirme çabalarında destekledi;</w:t>
      </w:r>
    </w:p>
    <w:p w14:paraId="230212D0" w14:textId="77777777" w:rsidR="00145E73" w:rsidRPr="00145E73" w:rsidRDefault="00145E73" w:rsidP="00145E73">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en fakir ülkelere ve / veya kırılgan durumdaki ülkelere odaklanarak, temel eğitimi destekleyen </w:t>
      </w:r>
      <w:hyperlink r:id="rId193" w:history="1">
        <w:r w:rsidRPr="00145E73">
          <w:rPr>
            <w:rFonts w:ascii="Calibri" w:eastAsia="Times New Roman" w:hAnsi="Calibri" w:cs="Calibri"/>
            <w:color w:val="0000FF"/>
            <w:u w:val="single"/>
            <w:lang w:eastAsia="de-DE"/>
          </w:rPr>
          <w:t>Eğitim</w:t>
        </w:r>
      </w:hyperlink>
      <w:r w:rsidRPr="00145E73">
        <w:rPr>
          <w:rFonts w:ascii="Calibri" w:eastAsia="Times New Roman" w:hAnsi="Calibri" w:cs="Calibri"/>
          <w:color w:val="000000"/>
          <w:lang w:eastAsia="de-DE"/>
        </w:rPr>
        <w:t> için </w:t>
      </w:r>
      <w:hyperlink r:id="rId194" w:history="1">
        <w:r w:rsidRPr="00145E73">
          <w:rPr>
            <w:rFonts w:ascii="Calibri" w:eastAsia="Times New Roman" w:hAnsi="Calibri" w:cs="Calibri"/>
            <w:color w:val="0000FF"/>
            <w:u w:val="single"/>
            <w:lang w:eastAsia="de-DE"/>
          </w:rPr>
          <w:t>Küresel Ortaklık</w:t>
        </w:r>
      </w:hyperlink>
      <w:r w:rsidRPr="00145E73">
        <w:rPr>
          <w:rFonts w:ascii="Calibri" w:eastAsia="Times New Roman" w:hAnsi="Calibri" w:cs="Calibri"/>
          <w:color w:val="000000"/>
          <w:lang w:eastAsia="de-DE"/>
        </w:rPr>
        <w:t> ile çalıştı ; </w:t>
      </w:r>
    </w:p>
    <w:p w14:paraId="21986FEF" w14:textId="77777777" w:rsidR="00145E73" w:rsidRPr="00145E73" w:rsidRDefault="00145E73" w:rsidP="00145E73">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güvenli öğrenme ortamlarında eğitim kalitesini artırmaya ve gelecekteki desteği bilgilendirmek için küresel bir kanıt tabanı oluşturmaya odaklanan, uzun süreli krizde eğitim ihtiyaçlarını desteklemek amacıyla 21 milyon € 'luk bir programı benimsemiştir .</w:t>
      </w:r>
    </w:p>
    <w:p w14:paraId="700AEA6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Sağlık ve esenlik konusunda </w:t>
      </w:r>
      <w:hyperlink r:id="rId195" w:history="1">
        <w:r w:rsidRPr="00145E73">
          <w:rPr>
            <w:rFonts w:ascii="Times New Roman" w:eastAsia="Times New Roman" w:hAnsi="Times New Roman" w:cs="Times New Roman"/>
            <w:color w:val="0000FF"/>
            <w:u w:val="single"/>
            <w:lang w:eastAsia="de-DE"/>
          </w:rPr>
          <w:t>SDG 3'e</w:t>
        </w:r>
      </w:hyperlink>
      <w:r w:rsidRPr="00145E73">
        <w:rPr>
          <w:rFonts w:ascii="Times New Roman" w:eastAsia="Times New Roman" w:hAnsi="Times New Roman" w:cs="Times New Roman"/>
          <w:color w:val="000000"/>
          <w:lang w:eastAsia="de-DE"/>
        </w:rPr>
        <w:t> ulaşmak için AB , </w:t>
      </w:r>
      <w:hyperlink r:id="rId196" w:history="1">
        <w:r w:rsidRPr="00145E73">
          <w:rPr>
            <w:rFonts w:ascii="Times New Roman" w:eastAsia="Times New Roman" w:hAnsi="Times New Roman" w:cs="Times New Roman"/>
            <w:color w:val="0000FF"/>
            <w:u w:val="single"/>
            <w:lang w:eastAsia="de-DE"/>
          </w:rPr>
          <w:t>Küresel Fon</w:t>
        </w:r>
      </w:hyperlink>
      <w:r w:rsidRPr="00145E73">
        <w:rPr>
          <w:rFonts w:ascii="Times New Roman" w:eastAsia="Times New Roman" w:hAnsi="Times New Roman" w:cs="Times New Roman"/>
          <w:color w:val="000000"/>
          <w:lang w:eastAsia="de-DE"/>
        </w:rPr>
        <w:t> ve </w:t>
      </w:r>
      <w:hyperlink r:id="rId197" w:history="1">
        <w:r w:rsidRPr="00145E73">
          <w:rPr>
            <w:rFonts w:ascii="Times New Roman" w:eastAsia="Times New Roman" w:hAnsi="Times New Roman" w:cs="Times New Roman"/>
            <w:color w:val="0000FF"/>
            <w:u w:val="single"/>
            <w:lang w:eastAsia="de-DE"/>
          </w:rPr>
          <w:t>Aşı İttifakı GAVI'yi</w:t>
        </w:r>
      </w:hyperlink>
      <w:r w:rsidRPr="00145E73">
        <w:rPr>
          <w:rFonts w:ascii="Times New Roman" w:eastAsia="Times New Roman" w:hAnsi="Times New Roman" w:cs="Times New Roman"/>
          <w:color w:val="000000"/>
          <w:lang w:eastAsia="de-DE"/>
        </w:rPr>
        <w:t> destekleyen </w:t>
      </w:r>
      <w:hyperlink r:id="rId198" w:history="1">
        <w:r w:rsidRPr="00145E73">
          <w:rPr>
            <w:rFonts w:ascii="Times New Roman" w:eastAsia="Times New Roman" w:hAnsi="Times New Roman" w:cs="Times New Roman"/>
            <w:color w:val="0000FF"/>
            <w:u w:val="single"/>
            <w:lang w:eastAsia="de-DE"/>
          </w:rPr>
          <w:t>sağlık</w:t>
        </w:r>
      </w:hyperlink>
      <w:r w:rsidRPr="00145E73">
        <w:rPr>
          <w:rFonts w:ascii="Times New Roman" w:eastAsia="Times New Roman" w:hAnsi="Times New Roman" w:cs="Times New Roman"/>
          <w:color w:val="000000"/>
          <w:lang w:eastAsia="de-DE"/>
        </w:rPr>
        <w:t> alanında çalışmaya ve </w:t>
      </w:r>
      <w:r w:rsidRPr="00145E73">
        <w:rPr>
          <w:rFonts w:ascii="Times New Roman" w:eastAsia="Times New Roman" w:hAnsi="Times New Roman" w:cs="Times New Roman"/>
          <w:b/>
          <w:bCs/>
          <w:color w:val="000000"/>
          <w:lang w:eastAsia="de-DE"/>
        </w:rPr>
        <w:t>yoksullukla bağlantılı ve ihmal edilen bulaşıcı hastalıklarla </w:t>
      </w:r>
      <w:r w:rsidRPr="00145E73">
        <w:rPr>
          <w:rFonts w:ascii="Times New Roman" w:eastAsia="Times New Roman" w:hAnsi="Times New Roman" w:cs="Times New Roman"/>
          <w:color w:val="000000"/>
          <w:lang w:eastAsia="de-DE"/>
        </w:rPr>
        <w:t>mücadele konusunda araştırmalar yapmaya devam etti . İkinci </w:t>
      </w:r>
      <w:hyperlink r:id="rId199" w:history="1">
        <w:r w:rsidRPr="00145E73">
          <w:rPr>
            <w:rFonts w:ascii="Times New Roman" w:eastAsia="Times New Roman" w:hAnsi="Times New Roman" w:cs="Times New Roman"/>
            <w:color w:val="0000FF"/>
            <w:u w:val="single"/>
            <w:lang w:eastAsia="de-DE"/>
          </w:rPr>
          <w:t xml:space="preserve">Avrupa ve Gelişmekte </w:t>
        </w:r>
        <w:r w:rsidRPr="00145E73">
          <w:rPr>
            <w:rFonts w:ascii="Times New Roman" w:eastAsia="Times New Roman" w:hAnsi="Times New Roman" w:cs="Times New Roman"/>
            <w:color w:val="0000FF"/>
            <w:u w:val="single"/>
            <w:lang w:eastAsia="de-DE"/>
          </w:rPr>
          <w:lastRenderedPageBreak/>
          <w:t>Olan Ülkeler Klinik Araştırmalar Ortaklık </w:t>
        </w:r>
      </w:hyperlink>
      <w:hyperlink r:id="rId200" w:history="1">
        <w:r w:rsidRPr="00145E73">
          <w:rPr>
            <w:rFonts w:ascii="Times New Roman" w:eastAsia="Times New Roman" w:hAnsi="Times New Roman" w:cs="Times New Roman"/>
            <w:color w:val="0000FF"/>
            <w:u w:val="single"/>
            <w:lang w:eastAsia="de-DE"/>
          </w:rPr>
          <w:t>programı</w:t>
        </w:r>
      </w:hyperlink>
      <w:r w:rsidRPr="00145E73">
        <w:rPr>
          <w:rFonts w:ascii="Times New Roman" w:eastAsia="Times New Roman" w:hAnsi="Times New Roman" w:cs="Times New Roman"/>
          <w:color w:val="000000"/>
          <w:lang w:eastAsia="de-DE"/>
        </w:rPr>
        <w:t> gibi bölgesel girişimleri ve diğer çok uluslu girişimleri de destekledi.         </w:t>
      </w:r>
    </w:p>
    <w:p w14:paraId="6DCF75A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Çalışma </w:t>
      </w:r>
      <w:hyperlink r:id="rId201" w:history="1">
        <w:r w:rsidRPr="00145E73">
          <w:rPr>
            <w:rFonts w:ascii="Times New Roman" w:eastAsia="Times New Roman" w:hAnsi="Times New Roman" w:cs="Times New Roman"/>
            <w:color w:val="0000FF"/>
            <w:u w:val="single"/>
            <w:lang w:eastAsia="de-DE"/>
          </w:rPr>
          <w:t>Birleşmiş Milletler Nüfus Fonu</w:t>
        </w:r>
      </w:hyperlink>
      <w:r w:rsidRPr="00145E73">
        <w:rPr>
          <w:rFonts w:ascii="Times New Roman" w:eastAsia="Times New Roman" w:hAnsi="Times New Roman" w:cs="Times New Roman"/>
          <w:color w:val="000000"/>
          <w:lang w:eastAsia="de-DE"/>
        </w:rPr>
        <w:t> , AB kalite kullanılabilirliğini artırmak için çabalarını destekler </w:t>
      </w:r>
      <w:r w:rsidRPr="00145E73">
        <w:rPr>
          <w:rFonts w:ascii="Times New Roman" w:eastAsia="Times New Roman" w:hAnsi="Times New Roman" w:cs="Times New Roman"/>
          <w:b/>
          <w:bCs/>
          <w:color w:val="000000"/>
          <w:lang w:eastAsia="de-DE"/>
        </w:rPr>
        <w:t>üreme sağlığı </w:t>
      </w:r>
      <w:r w:rsidRPr="00145E73">
        <w:rPr>
          <w:rFonts w:ascii="Times New Roman" w:eastAsia="Times New Roman" w:hAnsi="Times New Roman" w:cs="Times New Roman"/>
          <w:color w:val="000000"/>
          <w:lang w:eastAsia="de-DE"/>
        </w:rPr>
        <w:t>ve </w:t>
      </w:r>
      <w:r w:rsidRPr="00145E73">
        <w:rPr>
          <w:rFonts w:ascii="Times New Roman" w:eastAsia="Times New Roman" w:hAnsi="Times New Roman" w:cs="Times New Roman"/>
          <w:b/>
          <w:bCs/>
          <w:color w:val="000000"/>
          <w:lang w:eastAsia="de-DE"/>
        </w:rPr>
        <w:t>anne sağlığı hizmetlerinin </w:t>
      </w:r>
      <w:r w:rsidRPr="00145E73">
        <w:rPr>
          <w:rFonts w:ascii="Times New Roman" w:eastAsia="Times New Roman" w:hAnsi="Times New Roman" w:cs="Times New Roman"/>
          <w:color w:val="000000"/>
          <w:lang w:eastAsia="de-DE"/>
        </w:rPr>
        <w:t>.    </w:t>
      </w:r>
    </w:p>
    <w:p w14:paraId="4AE1EB8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Gıda ve beslenme güvenliği ve sürdürülebilir tarım</w:t>
      </w:r>
    </w:p>
    <w:p w14:paraId="58155BC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Muzdarip bir dokuz insanlarla </w:t>
      </w:r>
      <w:hyperlink r:id="rId202" w:history="1">
        <w:r w:rsidRPr="00145E73">
          <w:rPr>
            <w:rFonts w:ascii="Times New Roman" w:eastAsia="Times New Roman" w:hAnsi="Times New Roman" w:cs="Times New Roman"/>
            <w:color w:val="0000FF"/>
            <w:u w:val="single"/>
            <w:lang w:eastAsia="de-DE"/>
          </w:rPr>
          <w:t>gıda ve beslenme güvensizlik</w:t>
        </w:r>
      </w:hyperlink>
      <w:r w:rsidRPr="00145E73">
        <w:rPr>
          <w:rFonts w:ascii="Times New Roman" w:eastAsia="Times New Roman" w:hAnsi="Times New Roman" w:cs="Times New Roman"/>
          <w:color w:val="000000"/>
          <w:lang w:eastAsia="de-DE"/>
        </w:rPr>
        <w:t> , </w:t>
      </w:r>
      <w:hyperlink r:id="rId203" w:history="1">
        <w:r w:rsidRPr="00145E73">
          <w:rPr>
            <w:rFonts w:ascii="Times New Roman" w:eastAsia="Times New Roman" w:hAnsi="Times New Roman" w:cs="Times New Roman"/>
            <w:color w:val="0000FF"/>
            <w:u w:val="single"/>
            <w:lang w:eastAsia="de-DE"/>
          </w:rPr>
          <w:t>SDG 2</w:t>
        </w:r>
      </w:hyperlink>
      <w:r w:rsidRPr="00145E73">
        <w:rPr>
          <w:rFonts w:ascii="Times New Roman" w:eastAsia="Times New Roman" w:hAnsi="Times New Roman" w:cs="Times New Roman"/>
          <w:color w:val="000000"/>
          <w:lang w:eastAsia="de-DE"/>
        </w:rPr>
        <w:t> , açlığı sona erdirmek gıda güvenliğini sağlamak ve beslenmeyi geliştirmek ve 2030 yılında sürdürülebilir tarımı teşvik etmek istiyor.   </w:t>
      </w:r>
    </w:p>
    <w:p w14:paraId="466DE06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Sürdürülebilir balıkçılık ve su ürünleri yetiştiriciliği ile birlikte sürdürülebilir tarım, açlığı sona erdirmek ve gıda güvenliğini sağlamak için vazgeçilmezdir ve yoksulluğun ortadan kaldırılması ve sürdürülebilir kalkınma için kilit bir itici güç olmaya devam etmektedir. Hem tarım hem de gıda güvenliği, iyi beslenme sonuçlarına ulaşmada çok önemli faktörlerdir.</w:t>
      </w:r>
    </w:p>
    <w:p w14:paraId="0047328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2017'de </w:t>
      </w:r>
      <w:hyperlink r:id="rId204" w:history="1">
        <w:r w:rsidRPr="00145E73">
          <w:rPr>
            <w:rFonts w:ascii="Times New Roman" w:eastAsia="Times New Roman" w:hAnsi="Times New Roman" w:cs="Times New Roman"/>
            <w:color w:val="0000FF"/>
            <w:u w:val="single"/>
            <w:lang w:eastAsia="de-DE"/>
          </w:rPr>
          <w:t>Küresel Gıda Krizleri Raporu'nun</w:t>
        </w:r>
      </w:hyperlink>
      <w:r w:rsidRPr="00145E73">
        <w:rPr>
          <w:rFonts w:ascii="Times New Roman" w:eastAsia="Times New Roman" w:hAnsi="Times New Roman" w:cs="Times New Roman"/>
          <w:color w:val="000000"/>
          <w:lang w:eastAsia="de-DE"/>
        </w:rPr>
        <w:t> yayınlanmasının arkasındaki en büyük itici güçlerden biriydi ve yaklaşık 108 milyon insanın bir gıda krizi veya acil durumda olduğunu belirterek, şu ihtiyacı belirledi:  </w:t>
      </w:r>
    </w:p>
    <w:p w14:paraId="466A2DB9" w14:textId="77777777" w:rsidR="00145E73" w:rsidRPr="00145E73" w:rsidRDefault="00145E73" w:rsidP="00145E73">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için analiz gıda güvensizlik ana sürücüleri; ve</w:t>
      </w:r>
    </w:p>
    <w:p w14:paraId="7268F363" w14:textId="77777777" w:rsidR="00145E73" w:rsidRPr="00145E73" w:rsidRDefault="00145E73" w:rsidP="00145E73">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zorlukların üstesinden gelme çabaları için.</w:t>
      </w:r>
    </w:p>
    <w:p w14:paraId="3F4E1BB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5 yaşın altındaki bodur çocukların sayısını 2025'e kadar en az 7 milyon azaltmaya yardımcı olacak çeşitli girişimleri var ve 2014-2020 döneminde 3,5 milyar Euro'luk bir tahsisat var.</w:t>
      </w:r>
    </w:p>
    <w:p w14:paraId="328B2EC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Ekonomik, sosyal ve çevresel açılardan sürdürülebilir tarım, AB'nin ortak ülkelerle kalkınma işbirliği gündeminin ana konusudur. AB odaklanır onun çalışmalarını içinde bu sektörün tarih:</w:t>
      </w:r>
    </w:p>
    <w:p w14:paraId="208D56B7"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küçük ölçekli çiftliklere yatırım yapmak;</w:t>
      </w:r>
    </w:p>
    <w:p w14:paraId="69447196"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tarım sektöründe sürdürülebilirliği ve yeniliği teşvik eden hükümet girişimlerini ve programlarını desteklemek ;</w:t>
      </w:r>
    </w:p>
    <w:p w14:paraId="01C66FCC"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su, toprak ve ekosistemler ve biyolojik çeşitlilik açısından sürdürülebilirken kırsal geliri artıran tarımsal uygulamaları ve teknolojileri teşvik etmek;</w:t>
      </w:r>
    </w:p>
    <w:p w14:paraId="34BB9298"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özellikle çiftçiler arasında yerel işbirliğini ve ortaklıkları teşvik ederek çiftçilerin toprak, sermaye vb. gibi üretken varlıklara erişimini iyileştirmek;</w:t>
      </w:r>
    </w:p>
    <w:p w14:paraId="1AF38E84"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tarım sektöründe daha fazla özel yatırımın güçlendirilmesi;</w:t>
      </w:r>
    </w:p>
    <w:p w14:paraId="0CAF1867" w14:textId="77777777" w:rsidR="00145E73" w:rsidRPr="00145E73" w:rsidRDefault="00145E73" w:rsidP="00145E73">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güçlendirici kadınları içinde tarım .</w:t>
      </w:r>
    </w:p>
    <w:p w14:paraId="3447CE9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Gezegen</w:t>
      </w:r>
    </w:p>
    <w:p w14:paraId="41CDEA1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İklim değişikliği</w:t>
      </w:r>
    </w:p>
    <w:p w14:paraId="1399A59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2015 Paris Anlaşması ve </w:t>
      </w:r>
      <w:hyperlink r:id="rId205" w:history="1">
        <w:r w:rsidRPr="00145E73">
          <w:rPr>
            <w:rFonts w:ascii="Times New Roman" w:eastAsia="Times New Roman" w:hAnsi="Times New Roman" w:cs="Times New Roman"/>
            <w:color w:val="0000FF"/>
            <w:u w:val="single"/>
            <w:lang w:eastAsia="de-DE"/>
          </w:rPr>
          <w:t>SDG 13</w:t>
        </w:r>
      </w:hyperlink>
      <w:r w:rsidRPr="00145E73">
        <w:rPr>
          <w:rFonts w:ascii="Times New Roman" w:eastAsia="Times New Roman" w:hAnsi="Times New Roman" w:cs="Times New Roman"/>
          <w:color w:val="000000"/>
          <w:lang w:eastAsia="de-DE"/>
        </w:rPr>
        <w:t> uyarınca </w:t>
      </w:r>
      <w:hyperlink r:id="rId206" w:history="1">
        <w:r w:rsidRPr="00145E73">
          <w:rPr>
            <w:rFonts w:ascii="Times New Roman" w:eastAsia="Times New Roman" w:hAnsi="Times New Roman" w:cs="Times New Roman"/>
            <w:color w:val="0000FF"/>
            <w:u w:val="single"/>
            <w:lang w:eastAsia="de-DE"/>
          </w:rPr>
          <w:t>iklim değişikliğine</w:t>
        </w:r>
      </w:hyperlink>
      <w:r w:rsidRPr="00145E73">
        <w:rPr>
          <w:rFonts w:ascii="Times New Roman" w:eastAsia="Times New Roman" w:hAnsi="Times New Roman" w:cs="Times New Roman"/>
          <w:color w:val="000000"/>
          <w:lang w:eastAsia="de-DE"/>
        </w:rPr>
        <w:t> karşı küresel mücadeleye katkıda bulunmaya kararlıdır . İklim değişikliğini politikalarımıza, stratejilerimize, yatırım planlarımıza ve projelerimize entegre etmek için, Paris Anlaşması ve SKH 13'e tam anlamıyla katkıda bulunmaları için ulusal olarak belirlenen katkıların uygulanmasını ortak ülkelerimizle politika diyaloğunun merkezine koyuyoruz. iklim değişikliği ve 2030 gündemi el ele gitmelidir.   </w:t>
      </w:r>
    </w:p>
    <w:p w14:paraId="087308D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w:t>
      </w:r>
      <w:hyperlink r:id="rId207" w:history="1">
        <w:r w:rsidRPr="00145E73">
          <w:rPr>
            <w:rFonts w:ascii="Times New Roman" w:eastAsia="Times New Roman" w:hAnsi="Times New Roman" w:cs="Times New Roman"/>
            <w:color w:val="0000FF"/>
            <w:u w:val="single"/>
            <w:lang w:eastAsia="de-DE"/>
          </w:rPr>
          <w:t>Sendai Afet Riskini Azaltma Çerçevesi</w:t>
        </w:r>
      </w:hyperlink>
      <w:r w:rsidRPr="00145E73">
        <w:rPr>
          <w:rFonts w:ascii="Times New Roman" w:eastAsia="Times New Roman" w:hAnsi="Times New Roman" w:cs="Times New Roman"/>
          <w:color w:val="000000"/>
          <w:lang w:eastAsia="de-DE"/>
        </w:rPr>
        <w:t> ile tutarlı olarak riskleri yönetme ve değişime karşı direnç ve uyum sağlama çabalarını artırdı . AB ayrıca , büyümeye ilişkin </w:t>
      </w:r>
      <w:hyperlink r:id="rId208" w:history="1">
        <w:r w:rsidRPr="00145E73">
          <w:rPr>
            <w:rFonts w:ascii="Times New Roman" w:eastAsia="Times New Roman" w:hAnsi="Times New Roman" w:cs="Times New Roman"/>
            <w:color w:val="0000FF"/>
            <w:u w:val="single"/>
            <w:lang w:eastAsia="de-DE"/>
          </w:rPr>
          <w:t>SDG 8</w:t>
        </w:r>
      </w:hyperlink>
      <w:r w:rsidRPr="00145E73">
        <w:rPr>
          <w:rFonts w:ascii="Times New Roman" w:eastAsia="Times New Roman" w:hAnsi="Times New Roman" w:cs="Times New Roman"/>
          <w:color w:val="000000"/>
          <w:lang w:eastAsia="de-DE"/>
        </w:rPr>
        <w:t xml:space="preserve"> ve sürdürülebilir tüketim ve </w:t>
      </w:r>
      <w:r w:rsidRPr="00145E73">
        <w:rPr>
          <w:rFonts w:ascii="Times New Roman" w:eastAsia="Times New Roman" w:hAnsi="Times New Roman" w:cs="Times New Roman"/>
          <w:color w:val="000000"/>
          <w:lang w:eastAsia="de-DE"/>
        </w:rPr>
        <w:lastRenderedPageBreak/>
        <w:t>üretime ilişkin </w:t>
      </w:r>
      <w:hyperlink r:id="rId209" w:history="1">
        <w:r w:rsidRPr="00145E73">
          <w:rPr>
            <w:rFonts w:ascii="Times New Roman" w:eastAsia="Times New Roman" w:hAnsi="Times New Roman" w:cs="Times New Roman"/>
            <w:color w:val="0000FF"/>
            <w:u w:val="single"/>
            <w:lang w:eastAsia="de-DE"/>
          </w:rPr>
          <w:t>SDG 12</w:t>
        </w:r>
      </w:hyperlink>
      <w:r w:rsidRPr="00145E73">
        <w:rPr>
          <w:rFonts w:ascii="Times New Roman" w:eastAsia="Times New Roman" w:hAnsi="Times New Roman" w:cs="Times New Roman"/>
          <w:color w:val="000000"/>
          <w:lang w:eastAsia="de-DE"/>
        </w:rPr>
        <w:t> ile tutarlı olarak düşük emisyonlu, iklime dirençli, yeşil ekonomiye geçişi desteklemektedir . İklim değişikliği neredeyse tüm SKH'lerle ilgilidir.     </w:t>
      </w:r>
    </w:p>
    <w:p w14:paraId="40262E2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2014-2018 döneminde AB, iklim eylemini desteklemek için 8,2 milyar € yatırım yaptı. AB iklim fonunun en büyük payı uyum eylemlerine (% 41) gitti, ardından hem uyum hem de azaltma (% 31) ve azaltma eylemlerini (% 28) ele alan sinerji eylemleri izledi. Amacımız, hem adaptasyona hem de azaltmaya katkıda bulunan bu tür eylemleri teşvik etmektir.</w:t>
      </w:r>
    </w:p>
    <w:p w14:paraId="13C4EA5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Çevre ve doğal kaynakların sürdürülebilir yönetimi</w:t>
      </w:r>
    </w:p>
    <w:p w14:paraId="045F5F4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Arazi, su kaynakları, ormanlar, </w:t>
      </w:r>
      <w:hyperlink r:id="rId210" w:history="1">
        <w:r w:rsidRPr="00145E73">
          <w:rPr>
            <w:rFonts w:ascii="Times New Roman" w:eastAsia="Times New Roman" w:hAnsi="Times New Roman" w:cs="Times New Roman"/>
            <w:color w:val="0000FF"/>
            <w:u w:val="single"/>
            <w:lang w:eastAsia="de-DE"/>
          </w:rPr>
          <w:t>balık stokları</w:t>
        </w:r>
      </w:hyperlink>
      <w:r w:rsidRPr="00145E73">
        <w:rPr>
          <w:rFonts w:ascii="Times New Roman" w:eastAsia="Times New Roman" w:hAnsi="Times New Roman" w:cs="Times New Roman"/>
          <w:color w:val="000000"/>
          <w:lang w:eastAsia="de-DE"/>
        </w:rPr>
        <w:t> ve biyolojik çeşitlilik gibi çevre ve doğal kaynaklar, gelişmekte olan ülkelerin ekonomileri ve vatandaşlarının geçim kaynakları için anahtar konumdadır. Bunların korunması ve sürdürülebilir yönetimi, 2030 sürdürülebilir kalkınma gündemini (SKH </w:t>
      </w:r>
      <w:hyperlink r:id="rId211" w:history="1">
        <w:r w:rsidRPr="00145E73">
          <w:rPr>
            <w:rFonts w:ascii="Times New Roman" w:eastAsia="Times New Roman" w:hAnsi="Times New Roman" w:cs="Times New Roman"/>
            <w:color w:val="0000FF"/>
            <w:u w:val="single"/>
            <w:lang w:eastAsia="de-DE"/>
          </w:rPr>
          <w:t>6</w:t>
        </w:r>
      </w:hyperlink>
      <w:r w:rsidRPr="00145E73">
        <w:rPr>
          <w:rFonts w:ascii="Times New Roman" w:eastAsia="Times New Roman" w:hAnsi="Times New Roman" w:cs="Times New Roman"/>
          <w:color w:val="000000"/>
          <w:lang w:eastAsia="de-DE"/>
        </w:rPr>
        <w:t> , </w:t>
      </w:r>
      <w:hyperlink r:id="rId212" w:history="1">
        <w:r w:rsidRPr="00145E73">
          <w:rPr>
            <w:rFonts w:ascii="Times New Roman" w:eastAsia="Times New Roman" w:hAnsi="Times New Roman" w:cs="Times New Roman"/>
            <w:color w:val="0000FF"/>
            <w:u w:val="single"/>
            <w:lang w:eastAsia="de-DE"/>
          </w:rPr>
          <w:t>12</w:t>
        </w:r>
      </w:hyperlink>
      <w:r w:rsidRPr="00145E73">
        <w:rPr>
          <w:rFonts w:ascii="Times New Roman" w:eastAsia="Times New Roman" w:hAnsi="Times New Roman" w:cs="Times New Roman"/>
          <w:color w:val="000000"/>
          <w:lang w:eastAsia="de-DE"/>
        </w:rPr>
        <w:t> , </w:t>
      </w:r>
      <w:hyperlink r:id="rId213" w:history="1">
        <w:r w:rsidRPr="00145E73">
          <w:rPr>
            <w:rFonts w:ascii="Times New Roman" w:eastAsia="Times New Roman" w:hAnsi="Times New Roman" w:cs="Times New Roman"/>
            <w:color w:val="0000FF"/>
            <w:u w:val="single"/>
            <w:lang w:eastAsia="de-DE"/>
          </w:rPr>
          <w:t>14</w:t>
        </w:r>
      </w:hyperlink>
      <w:r w:rsidRPr="00145E73">
        <w:rPr>
          <w:rFonts w:ascii="Times New Roman" w:eastAsia="Times New Roman" w:hAnsi="Times New Roman" w:cs="Times New Roman"/>
          <w:color w:val="000000"/>
          <w:lang w:eastAsia="de-DE"/>
        </w:rPr>
        <w:t> ve </w:t>
      </w:r>
      <w:hyperlink r:id="rId214" w:history="1">
        <w:r w:rsidRPr="00145E73">
          <w:rPr>
            <w:rFonts w:ascii="Times New Roman" w:eastAsia="Times New Roman" w:hAnsi="Times New Roman" w:cs="Times New Roman"/>
            <w:color w:val="0000FF"/>
            <w:u w:val="single"/>
            <w:lang w:eastAsia="de-DE"/>
          </w:rPr>
          <w:t>15 dahil</w:t>
        </w:r>
      </w:hyperlink>
      <w:r w:rsidRPr="00145E73">
        <w:rPr>
          <w:rFonts w:ascii="Times New Roman" w:eastAsia="Times New Roman" w:hAnsi="Times New Roman" w:cs="Times New Roman"/>
          <w:color w:val="000000"/>
          <w:lang w:eastAsia="de-DE"/>
        </w:rPr>
        <w:t> ) karşılamak, yoksulluğu ve açlığı ortadan kaldırmak ve sağlık, refah, temiz su ve sanitasyona erişim ve sürdürülebilir büyümeyi sağlamak için gereklidir. ekosistemleri korumak ve iklim değişikliğiyle mücadele etmek. AB, ortak ülkeleri çevresel ve doğal kaynak yönetişimini iyileştirme, arazi, su, ormanlar ve diğer doğal kaynakları sürdürülebilir bir şekilde yönetme, biyolojik çeşitliliği koruma, kirlilikle mücadele ve kapsayıcı yeşil ekonomileri teşvik etme konusunda desteklemektedir.       </w:t>
      </w:r>
    </w:p>
    <w:p w14:paraId="59D705C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Yenilenebilir enerji</w:t>
      </w:r>
    </w:p>
    <w:p w14:paraId="29066F9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Modern ve sürdürülebilir enerji hizmetlerine erişim, AB kalkınma yardımının temel hedef alanlarından biridir. Komisyon 2017 yılında, sürdürülebilir enerji konusundaki işbirliğinin Avrupa Kalkınma Konsensüsünün uygulanmasına katkıda bulunduğunu gösteren bir </w:t>
      </w:r>
      <w:hyperlink r:id="rId215" w:history="1">
        <w:r w:rsidRPr="00145E73">
          <w:rPr>
            <w:rFonts w:ascii="Times New Roman" w:eastAsia="Times New Roman" w:hAnsi="Times New Roman" w:cs="Times New Roman"/>
            <w:color w:val="0000FF"/>
            <w:u w:val="single"/>
            <w:lang w:eastAsia="de-DE"/>
          </w:rPr>
          <w:t>bildiri</w:t>
        </w:r>
      </w:hyperlink>
      <w:r w:rsidRPr="00145E73">
        <w:rPr>
          <w:rFonts w:ascii="Times New Roman" w:eastAsia="Times New Roman" w:hAnsi="Times New Roman" w:cs="Times New Roman"/>
          <w:color w:val="000000"/>
          <w:lang w:eastAsia="de-DE"/>
        </w:rPr>
        <w:t> yayınladı .  </w:t>
      </w:r>
    </w:p>
    <w:p w14:paraId="76F4308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2014-2020 mali perspektifi kapsamında, son tarih olan 2020 olan üç AB hedefine katkıda bulunmak üzere kalkınma için sürdürülebilir enerji işbirliğine 3,7 milyar Euro tahsis edilmiştir: yaklaşık 40 milyon kişiye enerjiye erişim sağlamak, yenilenebilir enerji üretimini yaklaşık 6,5 artırmak gigavat ve CO 15 milyon ton hakkında kaydederek, iklim değişikliğiyle mücadele katkıda </w:t>
      </w:r>
      <w:r w:rsidRPr="00145E73">
        <w:rPr>
          <w:rFonts w:ascii="Times New Roman" w:eastAsia="Times New Roman" w:hAnsi="Times New Roman" w:cs="Times New Roman"/>
          <w:color w:val="000000"/>
          <w:sz w:val="15"/>
          <w:szCs w:val="15"/>
          <w:vertAlign w:val="subscript"/>
          <w:lang w:eastAsia="de-DE"/>
        </w:rPr>
        <w:t>2 </w:t>
      </w:r>
      <w:r w:rsidRPr="00145E73">
        <w:rPr>
          <w:rFonts w:ascii="Times New Roman" w:eastAsia="Times New Roman" w:hAnsi="Times New Roman" w:cs="Times New Roman"/>
          <w:color w:val="000000"/>
          <w:lang w:eastAsia="de-DE"/>
        </w:rPr>
        <w:t>/ yıl.</w:t>
      </w:r>
    </w:p>
    <w:p w14:paraId="10F66CC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Örneğin, AB katkısını sağlamayı amaçlar </w:t>
      </w:r>
      <w:hyperlink r:id="rId216" w:history="1">
        <w:r w:rsidRPr="00145E73">
          <w:rPr>
            <w:rFonts w:ascii="Times New Roman" w:eastAsia="Times New Roman" w:hAnsi="Times New Roman" w:cs="Times New Roman"/>
            <w:color w:val="0000FF"/>
            <w:u w:val="single"/>
            <w:lang w:eastAsia="de-DE"/>
          </w:rPr>
          <w:t>Afrika Yenilenebilir Enerji Girişimi</w:t>
        </w:r>
      </w:hyperlink>
      <w:r w:rsidRPr="00145E73">
        <w:rPr>
          <w:rFonts w:ascii="Times New Roman" w:eastAsia="Times New Roman" w:hAnsi="Times New Roman" w:cs="Times New Roman"/>
          <w:color w:val="000000"/>
          <w:lang w:eastAsia="de-DE"/>
        </w:rPr>
        <w:t> CO 11 milyon ton Afrika'da 30 milyon kişiye sürdürülebilir enerjiye erişimini getiren ve tasarruf ederken 2020 yılında yenilenebilir enerji üretim kapasitesinin GW hedefleri ve 5 ulaşmak </w:t>
      </w:r>
      <w:r w:rsidRPr="00145E73">
        <w:rPr>
          <w:rFonts w:ascii="Times New Roman" w:eastAsia="Times New Roman" w:hAnsi="Times New Roman" w:cs="Times New Roman"/>
          <w:color w:val="000000"/>
          <w:sz w:val="15"/>
          <w:szCs w:val="15"/>
          <w:vertAlign w:val="subscript"/>
          <w:lang w:eastAsia="de-DE"/>
        </w:rPr>
        <w:t>2 </w:t>
      </w:r>
      <w:r w:rsidRPr="00145E73">
        <w:rPr>
          <w:rFonts w:ascii="Times New Roman" w:eastAsia="Times New Roman" w:hAnsi="Times New Roman" w:cs="Times New Roman"/>
          <w:color w:val="000000"/>
          <w:lang w:eastAsia="de-DE"/>
        </w:rPr>
        <w:t>yılda .   </w:t>
      </w:r>
    </w:p>
    <w:p w14:paraId="58B70D7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Refah</w:t>
      </w:r>
    </w:p>
    <w:p w14:paraId="018D6B6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Özel sektörle çalışmak</w:t>
      </w:r>
    </w:p>
    <w:p w14:paraId="295DEC9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Ortak ülkelerdeki yatırım ihtiyaçları önemli olduğundan ve hükümetlerden ve uluslararası kuruluşlardan gelen donör fonları bunları karşılamak için yetersiz olduğundan, AB, AB hibelerinin kamu ve özel finansörlerden alınan krediler veya öz sermaye ile birleştirildiği </w:t>
      </w:r>
      <w:r w:rsidRPr="00145E73">
        <w:rPr>
          <w:rFonts w:ascii="Times New Roman" w:eastAsia="Times New Roman" w:hAnsi="Times New Roman" w:cs="Times New Roman"/>
          <w:b/>
          <w:bCs/>
          <w:color w:val="000000"/>
          <w:lang w:eastAsia="de-DE"/>
        </w:rPr>
        <w:t>harmanlamadan yararlanmakta </w:t>
      </w:r>
      <w:r w:rsidRPr="00145E73">
        <w:rPr>
          <w:rFonts w:ascii="Times New Roman" w:eastAsia="Times New Roman" w:hAnsi="Times New Roman" w:cs="Times New Roman"/>
          <w:color w:val="000000"/>
          <w:lang w:eastAsia="de-DE"/>
        </w:rPr>
        <w:t>ve böylece </w:t>
      </w:r>
      <w:hyperlink r:id="rId217" w:history="1">
        <w:r w:rsidRPr="00145E73">
          <w:rPr>
            <w:rFonts w:ascii="Times New Roman" w:eastAsia="Times New Roman" w:hAnsi="Times New Roman" w:cs="Times New Roman"/>
            <w:color w:val="0000FF"/>
            <w:u w:val="single"/>
            <w:lang w:eastAsia="de-DE"/>
          </w:rPr>
          <w:t>SDG 17'ye</w:t>
        </w:r>
      </w:hyperlink>
      <w:r w:rsidRPr="00145E73">
        <w:rPr>
          <w:rFonts w:ascii="Times New Roman" w:eastAsia="Times New Roman" w:hAnsi="Times New Roman" w:cs="Times New Roman"/>
          <w:color w:val="000000"/>
          <w:lang w:eastAsia="de-DE"/>
        </w:rPr>
        <w:t> katkıda bulunmaktadır ( hedefler için uygulama araçlarını ve ortaklıkları güçlendirin). AB harmanlama çerçevesi aşağıdaki bölgesel harmanlama tesislerinden oluşmaktadır:   </w:t>
      </w:r>
    </w:p>
    <w:p w14:paraId="134B2499"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18" w:history="1">
        <w:r w:rsidRPr="00145E73">
          <w:rPr>
            <w:rFonts w:ascii="Calibri" w:eastAsia="Times New Roman" w:hAnsi="Calibri" w:cs="Calibri"/>
            <w:color w:val="0000FF"/>
            <w:u w:val="single"/>
            <w:lang w:eastAsia="de-DE"/>
          </w:rPr>
          <w:t>Latin Amerika Yatırım Tesisi </w:t>
        </w:r>
      </w:hyperlink>
      <w:r w:rsidRPr="00145E73">
        <w:rPr>
          <w:rFonts w:ascii="Calibri" w:eastAsia="Times New Roman" w:hAnsi="Calibri" w:cs="Calibri"/>
          <w:color w:val="000000"/>
          <w:lang w:eastAsia="de-DE"/>
        </w:rPr>
        <w:t>;</w:t>
      </w:r>
    </w:p>
    <w:p w14:paraId="44C7AD3A"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19" w:history="1">
        <w:r w:rsidRPr="00145E73">
          <w:rPr>
            <w:rFonts w:ascii="Calibri" w:eastAsia="Times New Roman" w:hAnsi="Calibri" w:cs="Calibri"/>
            <w:color w:val="0000FF"/>
            <w:u w:val="single"/>
            <w:lang w:eastAsia="de-DE"/>
          </w:rPr>
          <w:t>Asya Yatırım Tesisi</w:t>
        </w:r>
      </w:hyperlink>
      <w:r w:rsidRPr="00145E73">
        <w:rPr>
          <w:rFonts w:ascii="Calibri" w:eastAsia="Times New Roman" w:hAnsi="Calibri" w:cs="Calibri"/>
          <w:color w:val="000000"/>
          <w:lang w:eastAsia="de-DE"/>
        </w:rPr>
        <w:t> ;</w:t>
      </w:r>
    </w:p>
    <w:p w14:paraId="3B4D6FA3"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0" w:history="1">
        <w:r w:rsidRPr="00145E73">
          <w:rPr>
            <w:rFonts w:ascii="Calibri" w:eastAsia="Times New Roman" w:hAnsi="Calibri" w:cs="Calibri"/>
            <w:color w:val="0000FF"/>
            <w:u w:val="single"/>
            <w:lang w:eastAsia="de-DE"/>
          </w:rPr>
          <w:t>Orta Asya için Yatırım Tesisi</w:t>
        </w:r>
      </w:hyperlink>
      <w:r w:rsidRPr="00145E73">
        <w:rPr>
          <w:rFonts w:ascii="Calibri" w:eastAsia="Times New Roman" w:hAnsi="Calibri" w:cs="Calibri"/>
          <w:color w:val="000000"/>
          <w:lang w:eastAsia="de-DE"/>
        </w:rPr>
        <w:t> ;</w:t>
      </w:r>
    </w:p>
    <w:p w14:paraId="24C08F0B"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1" w:history="1">
        <w:r w:rsidRPr="00145E73">
          <w:rPr>
            <w:rFonts w:ascii="Calibri" w:eastAsia="Times New Roman" w:hAnsi="Calibri" w:cs="Calibri"/>
            <w:color w:val="0000FF"/>
            <w:u w:val="single"/>
            <w:lang w:eastAsia="de-DE"/>
          </w:rPr>
          <w:t>Karayipler Yatırım Tesisi</w:t>
        </w:r>
      </w:hyperlink>
      <w:r w:rsidRPr="00145E73">
        <w:rPr>
          <w:rFonts w:ascii="Calibri" w:eastAsia="Times New Roman" w:hAnsi="Calibri" w:cs="Calibri"/>
          <w:color w:val="000000"/>
          <w:lang w:eastAsia="de-DE"/>
        </w:rPr>
        <w:t> ;</w:t>
      </w:r>
    </w:p>
    <w:p w14:paraId="0A3C4FC6"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2" w:history="1">
        <w:r w:rsidRPr="00145E73">
          <w:rPr>
            <w:rFonts w:ascii="Calibri" w:eastAsia="Times New Roman" w:hAnsi="Calibri" w:cs="Calibri"/>
            <w:color w:val="0000FF"/>
            <w:u w:val="single"/>
            <w:lang w:eastAsia="de-DE"/>
          </w:rPr>
          <w:t>Pasifik için Yatırım Tesisi</w:t>
        </w:r>
      </w:hyperlink>
      <w:r w:rsidRPr="00145E73">
        <w:rPr>
          <w:rFonts w:ascii="Calibri" w:eastAsia="Times New Roman" w:hAnsi="Calibri" w:cs="Calibri"/>
          <w:color w:val="000000"/>
          <w:lang w:eastAsia="de-DE"/>
        </w:rPr>
        <w:t> ;</w:t>
      </w:r>
    </w:p>
    <w:p w14:paraId="46CD09F0"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3" w:history="1">
        <w:r w:rsidRPr="00145E73">
          <w:rPr>
            <w:rFonts w:ascii="Calibri" w:eastAsia="Times New Roman" w:hAnsi="Calibri" w:cs="Calibri"/>
            <w:color w:val="0000FF"/>
            <w:u w:val="single"/>
            <w:lang w:eastAsia="de-DE"/>
          </w:rPr>
          <w:t>AB- Afrika Altyapı Güven Fonu</w:t>
        </w:r>
      </w:hyperlink>
      <w:r w:rsidRPr="00145E73">
        <w:rPr>
          <w:rFonts w:ascii="Calibri" w:eastAsia="Times New Roman" w:hAnsi="Calibri" w:cs="Calibri"/>
          <w:color w:val="000000"/>
          <w:lang w:eastAsia="de-DE"/>
        </w:rPr>
        <w:t> ;</w:t>
      </w:r>
    </w:p>
    <w:p w14:paraId="43032011" w14:textId="77777777" w:rsidR="00145E73" w:rsidRPr="00145E73" w:rsidRDefault="00145E73" w:rsidP="00145E73">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4" w:history="1">
        <w:r w:rsidRPr="00145E73">
          <w:rPr>
            <w:rFonts w:ascii="Calibri" w:eastAsia="Times New Roman" w:hAnsi="Calibri" w:cs="Calibri"/>
            <w:color w:val="0000FF"/>
            <w:u w:val="single"/>
            <w:lang w:eastAsia="de-DE"/>
          </w:rPr>
          <w:t>Afrika Yatırım Platformu</w:t>
        </w:r>
      </w:hyperlink>
      <w:r w:rsidRPr="00145E73">
        <w:rPr>
          <w:rFonts w:ascii="Calibri" w:eastAsia="Times New Roman" w:hAnsi="Calibri" w:cs="Calibri"/>
          <w:color w:val="000000"/>
          <w:lang w:eastAsia="de-DE"/>
        </w:rPr>
        <w:t> ve </w:t>
      </w:r>
      <w:hyperlink r:id="rId225" w:history="1">
        <w:r w:rsidRPr="00145E73">
          <w:rPr>
            <w:rFonts w:ascii="Calibri" w:eastAsia="Times New Roman" w:hAnsi="Calibri" w:cs="Calibri"/>
            <w:color w:val="0000FF"/>
            <w:u w:val="single"/>
            <w:lang w:eastAsia="de-DE"/>
          </w:rPr>
          <w:t>Mahalle </w:t>
        </w:r>
      </w:hyperlink>
      <w:hyperlink r:id="rId226" w:history="1">
        <w:r w:rsidRPr="00145E73">
          <w:rPr>
            <w:rFonts w:ascii="Calibri" w:eastAsia="Times New Roman" w:hAnsi="Calibri" w:cs="Calibri"/>
            <w:color w:val="0000FF"/>
            <w:u w:val="single"/>
            <w:lang w:eastAsia="de-DE"/>
          </w:rPr>
          <w:t>Yatırım Platformu</w:t>
        </w:r>
      </w:hyperlink>
      <w:r w:rsidRPr="00145E73">
        <w:rPr>
          <w:rFonts w:ascii="Calibri" w:eastAsia="Times New Roman" w:hAnsi="Calibri" w:cs="Calibri"/>
          <w:color w:val="000000"/>
          <w:lang w:eastAsia="de-DE"/>
        </w:rPr>
        <w:t> ( </w:t>
      </w:r>
      <w:hyperlink r:id="rId227" w:history="1">
        <w:r w:rsidRPr="00145E73">
          <w:rPr>
            <w:rFonts w:ascii="Calibri" w:eastAsia="Times New Roman" w:hAnsi="Calibri" w:cs="Calibri"/>
            <w:color w:val="0000FF"/>
            <w:u w:val="single"/>
            <w:lang w:eastAsia="de-DE"/>
          </w:rPr>
          <w:t>Mahalle </w:t>
        </w:r>
      </w:hyperlink>
      <w:hyperlink r:id="rId228" w:history="1">
        <w:r w:rsidRPr="00145E73">
          <w:rPr>
            <w:rFonts w:ascii="Calibri" w:eastAsia="Times New Roman" w:hAnsi="Calibri" w:cs="Calibri"/>
            <w:color w:val="0000FF"/>
            <w:u w:val="single"/>
            <w:lang w:eastAsia="de-DE"/>
          </w:rPr>
          <w:t>ve Genişleme Müzakereleri </w:t>
        </w:r>
      </w:hyperlink>
      <w:hyperlink r:id="rId229" w:history="1">
        <w:r w:rsidRPr="00145E73">
          <w:rPr>
            <w:rFonts w:ascii="Calibri" w:eastAsia="Times New Roman" w:hAnsi="Calibri" w:cs="Calibri"/>
            <w:color w:val="0000FF"/>
            <w:u w:val="single"/>
            <w:lang w:eastAsia="de-DE"/>
          </w:rPr>
          <w:t>Genel Müdürlüğü </w:t>
        </w:r>
      </w:hyperlink>
      <w:hyperlink r:id="rId230" w:history="1">
        <w:r w:rsidRPr="00145E73">
          <w:rPr>
            <w:rFonts w:ascii="Calibri" w:eastAsia="Times New Roman" w:hAnsi="Calibri" w:cs="Calibri"/>
            <w:color w:val="0000FF"/>
            <w:u w:val="single"/>
            <w:lang w:eastAsia="de-DE"/>
          </w:rPr>
          <w:t>(NEAR)</w:t>
        </w:r>
      </w:hyperlink>
      <w:r w:rsidRPr="00145E73">
        <w:rPr>
          <w:rFonts w:ascii="Calibri" w:eastAsia="Times New Roman" w:hAnsi="Calibri" w:cs="Calibri"/>
          <w:color w:val="000000"/>
          <w:lang w:eastAsia="de-DE"/>
        </w:rPr>
        <w:t> tarafından yönetilen ), her ikisi de ÇYP'nin ilk ayağının bir parçası olarak EFSD'ye entegre edilmiştir (yukarıdaki Harici Yatırım Planı bölümüne bakın).    </w:t>
      </w:r>
    </w:p>
    <w:p w14:paraId="69F20AE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Önemli bir yenilik olan EFSD Garantisi, ortak ülkelerdeki sürdürülebilir kalkınma hedeflerine odaklanırken, aksi takdirde zeminden çıkmak veya genişlemek için mücadele edecek uygun projeler için özellikle özel yatırımlardan yararlanmak için sınırlı kamu fonlarını kullanır. ÇYP, bir bütün olarak sürdürülebilir özel yatırımın önündeki kısıtlamaları kaldırmaya ve özel sektör ve ilgili paydaşlarla güçlendirilmiş bir diyalog yoluyla öncelikli reformları desteklemeye odaklanmaktadır. Sürdürülebilir yatırım ve istihdam yaratmayı (SDG 8) artırmak, Eylül 2018'de başlatılan Afrika-Avrupa Sürdürülebilir Yatırım ve İşler İttifakı'nın da ana hedeflerinden biridir.</w:t>
      </w:r>
    </w:p>
    <w:p w14:paraId="059870B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Ticaret konusunda, Kasım 2017'de AB , AB ülkeleriyle birlikte </w:t>
      </w:r>
      <w:hyperlink r:id="rId231" w:history="1">
        <w:r w:rsidRPr="00145E73">
          <w:rPr>
            <w:rFonts w:ascii="Times New Roman" w:eastAsia="Times New Roman" w:hAnsi="Times New Roman" w:cs="Times New Roman"/>
            <w:color w:val="0000FF"/>
            <w:u w:val="single"/>
            <w:lang w:eastAsia="de-DE"/>
          </w:rPr>
          <w:t>ticaret ve yatırım yoluyla refaha ulaşan</w:t>
        </w:r>
      </w:hyperlink>
      <w:r w:rsidRPr="00145E73">
        <w:rPr>
          <w:rFonts w:ascii="Times New Roman" w:eastAsia="Times New Roman" w:hAnsi="Times New Roman" w:cs="Times New Roman"/>
          <w:color w:val="000000"/>
          <w:lang w:eastAsia="de-DE"/>
        </w:rPr>
        <w:t> yeni bir Ticaret için Yardım stratejisi kabul etti . Strateji daha iyi teşvik etmek istiyor seferberlik arasında </w:t>
      </w:r>
      <w:hyperlink r:id="rId232" w:history="1">
        <w:r w:rsidRPr="00145E73">
          <w:rPr>
            <w:rFonts w:ascii="Times New Roman" w:eastAsia="Times New Roman" w:hAnsi="Times New Roman" w:cs="Times New Roman"/>
            <w:color w:val="0000FF"/>
            <w:u w:val="single"/>
            <w:lang w:eastAsia="de-DE"/>
          </w:rPr>
          <w:t>Ticaret AB Aid</w:t>
        </w:r>
      </w:hyperlink>
      <w:r w:rsidRPr="00145E73">
        <w:rPr>
          <w:rFonts w:ascii="Times New Roman" w:eastAsia="Times New Roman" w:hAnsi="Times New Roman" w:cs="Times New Roman"/>
          <w:color w:val="000000"/>
          <w:lang w:eastAsia="de-DE"/>
        </w:rPr>
        <w:t> çeşitli AB politika araçlarına, özellikle AB ticaret anlaşmaları ve (dahil tercihli planlarının tam gelişimsel yararlanmak için gelişmekte olan ülkelere yardım amacıyla </w:t>
      </w:r>
      <w:hyperlink r:id="rId233" w:history="1">
        <w:r w:rsidRPr="00145E73">
          <w:rPr>
            <w:rFonts w:ascii="Times New Roman" w:eastAsia="Times New Roman" w:hAnsi="Times New Roman" w:cs="Times New Roman"/>
            <w:color w:val="0000FF"/>
            <w:u w:val="single"/>
            <w:lang w:eastAsia="de-DE"/>
          </w:rPr>
          <w:t>Ekonomik Ortaklık Anlaşmaları</w:t>
        </w:r>
      </w:hyperlink>
      <w:r w:rsidRPr="00145E73">
        <w:rPr>
          <w:rFonts w:ascii="Times New Roman" w:eastAsia="Times New Roman" w:hAnsi="Times New Roman" w:cs="Times New Roman"/>
          <w:color w:val="000000"/>
          <w:lang w:eastAsia="de-DE"/>
        </w:rPr>
        <w:t> ve </w:t>
      </w:r>
      <w:hyperlink r:id="rId234" w:history="1">
        <w:r w:rsidRPr="00145E73">
          <w:rPr>
            <w:rFonts w:ascii="Times New Roman" w:eastAsia="Times New Roman" w:hAnsi="Times New Roman" w:cs="Times New Roman"/>
            <w:color w:val="0000FF"/>
            <w:u w:val="single"/>
            <w:lang w:eastAsia="de-DE"/>
          </w:rPr>
          <w:t>Genelleştirilmiş </w:t>
        </w:r>
      </w:hyperlink>
      <w:hyperlink r:id="rId235" w:history="1">
        <w:r w:rsidRPr="00145E73">
          <w:rPr>
            <w:rFonts w:ascii="Times New Roman" w:eastAsia="Times New Roman" w:hAnsi="Times New Roman" w:cs="Times New Roman"/>
            <w:color w:val="0000FF"/>
            <w:u w:val="single"/>
            <w:lang w:eastAsia="de-DE"/>
          </w:rPr>
          <w:t>Tercihler Planı</w:t>
        </w:r>
      </w:hyperlink>
      <w:r w:rsidRPr="00145E73">
        <w:rPr>
          <w:rFonts w:ascii="Times New Roman" w:eastAsia="Times New Roman" w:hAnsi="Times New Roman" w:cs="Times New Roman"/>
          <w:color w:val="000000"/>
          <w:lang w:eastAsia="de-DE"/>
        </w:rPr>
        <w:t> ), sürdürülebilir ve kapsayıcı bir şekilde.      </w:t>
      </w:r>
    </w:p>
    <w:p w14:paraId="44291CE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Tarımsal büyüme</w:t>
      </w:r>
    </w:p>
    <w:p w14:paraId="7846D6D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Dünyadaki yoksulların üçte ikisi geçim kaynakları için tarıma bağımlıdır ve birçok gelişmekte olan ülke, yalnızca birkaç metanın ticaretine büyük ölçüde bağımlı kalmaktadır.</w:t>
      </w:r>
    </w:p>
    <w:p w14:paraId="50AD82F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gelişmekte olan ülkelerin kırsal alanlarında sürdürülebilir büyüme ve dayanıklılık için gerekli dinamikleri yaratmak için yerel ve uluslararası, tarım ve tarımsal işletmelerde kamu ve özel sorumlu yatırımların hızlandırılmış seviyelerine ulaşılması gerektiğine inanmaktadır. Bu yaklaşımla tutarlı olarak, Başkan Jean-Claude Juncker, Eylül 2018'de, Sürdürülebilir Yatırım ve İşler için yeni Afrika-Avrupa İttifakını duyurdu.</w:t>
      </w:r>
    </w:p>
    <w:p w14:paraId="2B8573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Özel sektör yatırımlarının, iyi düzenlenmiş ve hizmet verilen bir iş ortamı yaratılarak teşvik edilmesi gerekir; kamu sektörü bunun başarılmasında kilit bir role sahiptir. Bununla birlikte, üretim, finansman ve piyasa riskleriyle bağlantılı yüksek risk seviyeleri, özel sektör yatırımlarının artırılmasında temel kısıtlamalar olmaya devam etmektedir. AB, Avrupa Dış Yatırım Planı (EIP) aracılığıyla bu tür risklerin azaltılmasına yardımcı olur. AB, toplam bütçesi yaklaşık 240 milyon Euro olan yaklaşık 40 ülkede arazi yönetişimi eylemlerini desteklemektedir. Peru ve Honduras'ta, AB tarafından finanse edilen eylemler yerli halkların toprak haklarını korur ve onlar için temel varlıkları güvence altına alır (SDG 2'ye katkıda bulunur).</w:t>
      </w:r>
    </w:p>
    <w:p w14:paraId="39B1A8A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Altyapı, şehirler ve dijitalleşme</w:t>
      </w:r>
    </w:p>
    <w:p w14:paraId="6FA0CFB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2030 gündemine doğru ilerleme şunları gerektirir:</w:t>
      </w:r>
    </w:p>
    <w:p w14:paraId="074E45CD" w14:textId="77777777" w:rsidR="00145E73" w:rsidRPr="00145E73" w:rsidRDefault="00145E73" w:rsidP="00145E73">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yapı , esnek alt yapı ;</w:t>
      </w:r>
    </w:p>
    <w:p w14:paraId="60D88F87" w14:textId="77777777" w:rsidR="00145E73" w:rsidRPr="00145E73" w:rsidRDefault="00145E73" w:rsidP="00145E73">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kapsayıcı ve sürdürülebilir sanayileşmeyi teşvik etmek ; ve</w:t>
      </w:r>
    </w:p>
    <w:p w14:paraId="6F0727E0" w14:textId="77777777" w:rsidR="00145E73" w:rsidRPr="00145E73" w:rsidRDefault="00145E73" w:rsidP="00145E73">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yeniliğin teşvik edilmesi ( </w:t>
      </w:r>
      <w:hyperlink r:id="rId236" w:history="1">
        <w:r w:rsidRPr="00145E73">
          <w:rPr>
            <w:rFonts w:ascii="Calibri" w:eastAsia="Times New Roman" w:hAnsi="Calibri" w:cs="Calibri"/>
            <w:color w:val="0000FF"/>
            <w:u w:val="single"/>
            <w:lang w:eastAsia="de-DE"/>
          </w:rPr>
          <w:t>SDG 9</w:t>
        </w:r>
      </w:hyperlink>
      <w:r w:rsidRPr="00145E73">
        <w:rPr>
          <w:rFonts w:ascii="Calibri" w:eastAsia="Times New Roman" w:hAnsi="Calibri" w:cs="Calibri"/>
          <w:color w:val="000000"/>
          <w:lang w:eastAsia="de-DE"/>
        </w:rPr>
        <w:t> ).</w:t>
      </w:r>
    </w:p>
    <w:p w14:paraId="0091A38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Devam eden </w:t>
      </w:r>
      <w:r w:rsidRPr="00145E73">
        <w:rPr>
          <w:rFonts w:ascii="Times New Roman" w:eastAsia="Times New Roman" w:hAnsi="Times New Roman" w:cs="Times New Roman"/>
          <w:b/>
          <w:bCs/>
          <w:color w:val="000000"/>
          <w:lang w:eastAsia="de-DE"/>
        </w:rPr>
        <w:t>dijital dönüşüm </w:t>
      </w:r>
      <w:r w:rsidRPr="00145E73">
        <w:rPr>
          <w:rFonts w:ascii="Times New Roman" w:eastAsia="Times New Roman" w:hAnsi="Times New Roman" w:cs="Times New Roman"/>
          <w:color w:val="000000"/>
          <w:lang w:eastAsia="de-DE"/>
        </w:rPr>
        <w:t>, iş yaratmayı artırmak ve kaliteli temel hizmetlere erişimi hızlandırmak, hükümetlerin şeffaflığını ve hesap verebilirliğini geliştirmek ve demokrasiyi geliştirmek için fırsatlar sağlar. Ön koşul, SDG 9'un gerçekleştirilmesini desteklemek için iyi bir bağlantıya ve uyarlanmış düzenlemeye sahip olmaktır.  </w:t>
      </w:r>
    </w:p>
    <w:p w14:paraId="6E3C36B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w:t>
      </w:r>
      <w:hyperlink r:id="rId237" w:history="1">
        <w:r w:rsidRPr="00145E73">
          <w:rPr>
            <w:rFonts w:ascii="Times New Roman" w:eastAsia="Times New Roman" w:hAnsi="Times New Roman" w:cs="Times New Roman"/>
            <w:color w:val="0000FF"/>
            <w:u w:val="single"/>
            <w:lang w:eastAsia="de-DE"/>
          </w:rPr>
          <w:t>Afrika-AB ortak altyapı gündeminin</w:t>
        </w:r>
      </w:hyperlink>
      <w:r w:rsidRPr="00145E73">
        <w:rPr>
          <w:rFonts w:ascii="Times New Roman" w:eastAsia="Times New Roman" w:hAnsi="Times New Roman" w:cs="Times New Roman"/>
          <w:color w:val="000000"/>
          <w:lang w:eastAsia="de-DE"/>
        </w:rPr>
        <w:t> koordine edilmesine yardımcı olur ve Afrika Ulaştırma Politikası Programının yönetim kurulunda yer alarak Afrika hükümetleri ve Bölgesel Ekonomik Topluluklar için politika ve stratejiyi destekler.  </w:t>
      </w:r>
    </w:p>
    <w:p w14:paraId="170B997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Özellikle Asya ve Afrika'daki </w:t>
      </w:r>
      <w:r w:rsidRPr="00145E73">
        <w:rPr>
          <w:rFonts w:ascii="Times New Roman" w:eastAsia="Times New Roman" w:hAnsi="Times New Roman" w:cs="Times New Roman"/>
          <w:b/>
          <w:bCs/>
          <w:color w:val="000000"/>
          <w:lang w:eastAsia="de-DE"/>
        </w:rPr>
        <w:t>hızlı kentleşme </w:t>
      </w:r>
      <w:r w:rsidRPr="00145E73">
        <w:rPr>
          <w:rFonts w:ascii="Times New Roman" w:eastAsia="Times New Roman" w:hAnsi="Times New Roman" w:cs="Times New Roman"/>
          <w:color w:val="000000"/>
          <w:lang w:eastAsia="de-DE"/>
        </w:rPr>
        <w:t>, büyük kalkınma zorlukları ortaya çıkarmaktadır. 2017 yılı, Hindistan ve Çin gibi stratejik ortak ülkelerdeki AB şehirleri ve şehirleri arasında en iyi kentsel uygulamaları paylaşan </w:t>
      </w:r>
      <w:hyperlink r:id="rId238" w:history="1">
        <w:r w:rsidRPr="00145E73">
          <w:rPr>
            <w:rFonts w:ascii="Times New Roman" w:eastAsia="Times New Roman" w:hAnsi="Times New Roman" w:cs="Times New Roman"/>
            <w:color w:val="0000FF"/>
            <w:u w:val="single"/>
            <w:lang w:eastAsia="de-DE"/>
          </w:rPr>
          <w:t>Uluslararası Kentsel İşbirliği </w:t>
        </w:r>
      </w:hyperlink>
      <w:hyperlink r:id="rId239" w:history="1">
        <w:r w:rsidRPr="00145E73">
          <w:rPr>
            <w:rFonts w:ascii="Times New Roman" w:eastAsia="Times New Roman" w:hAnsi="Times New Roman" w:cs="Times New Roman"/>
            <w:color w:val="0000FF"/>
            <w:u w:val="single"/>
            <w:lang w:eastAsia="de-DE"/>
          </w:rPr>
          <w:t>programının</w:t>
        </w:r>
      </w:hyperlink>
      <w:r w:rsidRPr="00145E73">
        <w:rPr>
          <w:rFonts w:ascii="Times New Roman" w:eastAsia="Times New Roman" w:hAnsi="Times New Roman" w:cs="Times New Roman"/>
          <w:color w:val="000000"/>
          <w:lang w:eastAsia="de-DE"/>
        </w:rPr>
        <w:t> geliştirilmesini ve 'sürdürülebilir şehirler' için belirli bir yatırım penceresinin EIP'sine dahil edildiğini gördü ( </w:t>
      </w:r>
      <w:hyperlink r:id="rId240" w:history="1">
        <w:r w:rsidRPr="00145E73">
          <w:rPr>
            <w:rFonts w:ascii="Times New Roman" w:eastAsia="Times New Roman" w:hAnsi="Times New Roman" w:cs="Times New Roman"/>
            <w:color w:val="0000FF"/>
            <w:u w:val="single"/>
            <w:lang w:eastAsia="de-DE"/>
          </w:rPr>
          <w:t>SDG 11</w:t>
        </w:r>
      </w:hyperlink>
      <w:r w:rsidRPr="00145E73">
        <w:rPr>
          <w:rFonts w:ascii="Times New Roman" w:eastAsia="Times New Roman" w:hAnsi="Times New Roman" w:cs="Times New Roman"/>
          <w:color w:val="000000"/>
          <w:lang w:eastAsia="de-DE"/>
        </w:rPr>
        <w:t> ).  </w:t>
      </w:r>
    </w:p>
    <w:p w14:paraId="330B5C3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Barış</w:t>
      </w:r>
    </w:p>
    <w:p w14:paraId="55DCCE9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Demokrasi, insan hakları, iyi yönetişim</w:t>
      </w:r>
    </w:p>
    <w:p w14:paraId="12ED79C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demokrasiye, hukukun üstünlüğüne ve insan haklarına saygı temel değerleri üzerine kurulmuştur ( </w:t>
      </w:r>
      <w:hyperlink r:id="rId241" w:history="1">
        <w:r w:rsidRPr="00145E73">
          <w:rPr>
            <w:rFonts w:ascii="Times New Roman" w:eastAsia="Times New Roman" w:hAnsi="Times New Roman" w:cs="Times New Roman"/>
            <w:color w:val="0000FF"/>
            <w:u w:val="single"/>
            <w:lang w:eastAsia="de-DE"/>
          </w:rPr>
          <w:t>Madde 2</w:t>
        </w:r>
      </w:hyperlink>
      <w:r w:rsidRPr="00145E73">
        <w:rPr>
          <w:rFonts w:ascii="Times New Roman" w:eastAsia="Times New Roman" w:hAnsi="Times New Roman" w:cs="Times New Roman"/>
          <w:color w:val="000000"/>
          <w:lang w:eastAsia="de-DE"/>
        </w:rPr>
        <w:t> TEU). Bu değerlerin teşviki kilit dış ilişkiler önceliği (olan </w:t>
      </w:r>
      <w:hyperlink r:id="rId242" w:history="1">
        <w:r w:rsidRPr="00145E73">
          <w:rPr>
            <w:rFonts w:ascii="Times New Roman" w:eastAsia="Times New Roman" w:hAnsi="Times New Roman" w:cs="Times New Roman"/>
            <w:color w:val="0000FF"/>
            <w:u w:val="single"/>
            <w:lang w:eastAsia="de-DE"/>
          </w:rPr>
          <w:t>Madde 21</w:t>
        </w:r>
      </w:hyperlink>
      <w:r w:rsidRPr="00145E73">
        <w:rPr>
          <w:rFonts w:ascii="Times New Roman" w:eastAsia="Times New Roman" w:hAnsi="Times New Roman" w:cs="Times New Roman"/>
          <w:color w:val="000000"/>
          <w:lang w:eastAsia="de-DE"/>
        </w:rPr>
        <w:t> AB'nin Küresel Stratejisi çevrildi TEU), (ABGS. AB uygulanmasında ortak ülkelere destek </w:t>
      </w:r>
      <w:hyperlink r:id="rId243" w:history="1">
        <w:r w:rsidRPr="00145E73">
          <w:rPr>
            <w:rFonts w:ascii="Times New Roman" w:eastAsia="Times New Roman" w:hAnsi="Times New Roman" w:cs="Times New Roman"/>
            <w:color w:val="0000FF"/>
            <w:u w:val="single"/>
            <w:lang w:eastAsia="de-DE"/>
          </w:rPr>
          <w:t>SDG 16</w:t>
        </w:r>
      </w:hyperlink>
      <w:r w:rsidRPr="00145E73">
        <w:rPr>
          <w:rFonts w:ascii="Times New Roman" w:eastAsia="Times New Roman" w:hAnsi="Times New Roman" w:cs="Times New Roman"/>
          <w:color w:val="000000"/>
          <w:lang w:eastAsia="de-DE"/>
        </w:rPr>
        <w:t> üzerinde </w:t>
      </w:r>
      <w:hyperlink r:id="rId244" w:history="1">
        <w:r w:rsidRPr="00145E73">
          <w:rPr>
            <w:rFonts w:ascii="Times New Roman" w:eastAsia="Times New Roman" w:hAnsi="Times New Roman" w:cs="Times New Roman"/>
            <w:color w:val="0000FF"/>
            <w:u w:val="single"/>
            <w:lang w:eastAsia="de-DE"/>
          </w:rPr>
          <w:t>demokrasiye</w:t>
        </w:r>
      </w:hyperlink>
      <w:r w:rsidRPr="00145E73">
        <w:rPr>
          <w:rFonts w:ascii="Times New Roman" w:eastAsia="Times New Roman" w:hAnsi="Times New Roman" w:cs="Times New Roman"/>
          <w:color w:val="000000"/>
          <w:lang w:eastAsia="de-DE"/>
        </w:rPr>
        <w:t> , adalete erişim, yolsuzlukla mücadele, </w:t>
      </w:r>
      <w:hyperlink r:id="rId245" w:history="1">
        <w:r w:rsidRPr="00145E73">
          <w:rPr>
            <w:rFonts w:ascii="Times New Roman" w:eastAsia="Times New Roman" w:hAnsi="Times New Roman" w:cs="Times New Roman"/>
            <w:color w:val="0000FF"/>
            <w:u w:val="single"/>
            <w:lang w:eastAsia="de-DE"/>
          </w:rPr>
          <w:t>insan</w:t>
        </w:r>
      </w:hyperlink>
      <w:r w:rsidRPr="00145E73">
        <w:rPr>
          <w:rFonts w:ascii="Times New Roman" w:eastAsia="Times New Roman" w:hAnsi="Times New Roman" w:cs="Times New Roman"/>
          <w:color w:val="000000"/>
          <w:lang w:eastAsia="de-DE"/>
        </w:rPr>
        <w:t> kalkınma yardımı programlaması yoluyla </w:t>
      </w:r>
      <w:hyperlink r:id="rId246" w:history="1">
        <w:r w:rsidRPr="00145E73">
          <w:rPr>
            <w:rFonts w:ascii="Times New Roman" w:eastAsia="Times New Roman" w:hAnsi="Times New Roman" w:cs="Times New Roman"/>
            <w:color w:val="0000FF"/>
            <w:u w:val="single"/>
            <w:lang w:eastAsia="de-DE"/>
          </w:rPr>
          <w:t>haklar</w:t>
        </w:r>
      </w:hyperlink>
      <w:r w:rsidRPr="00145E73">
        <w:rPr>
          <w:rFonts w:ascii="Times New Roman" w:eastAsia="Times New Roman" w:hAnsi="Times New Roman" w:cs="Times New Roman"/>
          <w:color w:val="000000"/>
          <w:lang w:eastAsia="de-DE"/>
        </w:rPr>
        <w:t> ve iyi yönetişim Üçüncü ülke hükümetleriyle ortaklık içindeki faaliyetler arasında seçim yardımı ve demokrasi desteği, adalet ve yolsuzlukla mücadele reformları ve medya bağımsızlığı ve temel özgürlüklerin teşvik edilmesi yer almaktadır.       </w:t>
      </w:r>
    </w:p>
    <w:p w14:paraId="3B66813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Buna ek olarak, AB </w:t>
      </w:r>
      <w:hyperlink r:id="rId247" w:history="1">
        <w:r w:rsidRPr="00145E73">
          <w:rPr>
            <w:rFonts w:ascii="Times New Roman" w:eastAsia="Times New Roman" w:hAnsi="Times New Roman" w:cs="Times New Roman"/>
            <w:color w:val="0000FF"/>
            <w:u w:val="single"/>
            <w:lang w:eastAsia="de-DE"/>
          </w:rPr>
          <w:t>, Demokrasi ve İnsan Hakları için</w:t>
        </w:r>
      </w:hyperlink>
      <w:r w:rsidRPr="00145E73">
        <w:rPr>
          <w:rFonts w:ascii="Times New Roman" w:eastAsia="Times New Roman" w:hAnsi="Times New Roman" w:cs="Times New Roman"/>
          <w:color w:val="000000"/>
          <w:lang w:eastAsia="de-DE"/>
        </w:rPr>
        <w:t> özel </w:t>
      </w:r>
      <w:hyperlink r:id="rId248" w:history="1">
        <w:r w:rsidRPr="00145E73">
          <w:rPr>
            <w:rFonts w:ascii="Times New Roman" w:eastAsia="Times New Roman" w:hAnsi="Times New Roman" w:cs="Times New Roman"/>
            <w:color w:val="0000FF"/>
            <w:u w:val="single"/>
            <w:lang w:eastAsia="de-DE"/>
          </w:rPr>
          <w:t>Avrupa Aracı</w:t>
        </w:r>
      </w:hyperlink>
      <w:r w:rsidRPr="00145E73">
        <w:rPr>
          <w:rFonts w:ascii="Times New Roman" w:eastAsia="Times New Roman" w:hAnsi="Times New Roman" w:cs="Times New Roman"/>
          <w:color w:val="000000"/>
          <w:lang w:eastAsia="de-DE"/>
        </w:rPr>
        <w:t> aracılığıyla lider bir küresel rol oynamaktadır . Belgenin öncelikleri, insan hakları ve demokrasi üzerine AB eylem planıyla (2014-2019) bilgilendirilir. Uluslararası insan hakları organlarını ve mahkemelerini güçlendirmeye odaklanır ve esas olarak insan hakları ve demokrasinin geliştirilmesi ve korunmasını sağlamak için sivil topluma ve bağımsız gözetim organlarına hitap eder. </w:t>
      </w:r>
    </w:p>
    <w:p w14:paraId="6679043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Örneğin, Avrupa Demokrasi ve İnsan Hakları Aracı , en zor ortamlarda faaliyet gösteren insan hakları örgütlerini ve insan hakları aktivistlerini korumak için acil durum önlemlerine ve gizli projelere izin verir .</w:t>
      </w:r>
    </w:p>
    <w:p w14:paraId="4BA3598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İnsan haklarının geliştirilmesinde kapasite oluşturmak </w:t>
      </w:r>
      <w:r w:rsidRPr="00145E73">
        <w:rPr>
          <w:rFonts w:ascii="Times New Roman" w:eastAsia="Times New Roman" w:hAnsi="Times New Roman" w:cs="Times New Roman"/>
          <w:color w:val="000000"/>
          <w:lang w:eastAsia="de-DE"/>
        </w:rPr>
        <w:t>için AB delegasyonlarına hedeflenen destek sağlanmaktadır . Örneğin </w:t>
      </w:r>
      <w:r w:rsidRPr="00145E73">
        <w:rPr>
          <w:rFonts w:ascii="Times New Roman" w:eastAsia="Times New Roman" w:hAnsi="Times New Roman" w:cs="Times New Roman"/>
          <w:b/>
          <w:bCs/>
          <w:color w:val="000000"/>
          <w:lang w:eastAsia="de-DE"/>
        </w:rPr>
        <w:t>ifade özgürlüğü konusunda </w:t>
      </w:r>
      <w:r w:rsidRPr="00145E73">
        <w:rPr>
          <w:rFonts w:ascii="Times New Roman" w:eastAsia="Times New Roman" w:hAnsi="Times New Roman" w:cs="Times New Roman"/>
          <w:color w:val="000000"/>
          <w:lang w:eastAsia="de-DE"/>
        </w:rPr>
        <w:t>bu iki program aracılığıyla yapılır :  </w:t>
      </w:r>
    </w:p>
    <w:p w14:paraId="54AEFFBD" w14:textId="77777777" w:rsidR="00145E73" w:rsidRPr="00145E73" w:rsidRDefault="00145E73" w:rsidP="00145E73">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Demokrasiyi Desteklemek ; ve</w:t>
      </w:r>
    </w:p>
    <w:p w14:paraId="5895D21F" w14:textId="77777777" w:rsidR="00145E73" w:rsidRPr="00145E73" w:rsidRDefault="00145E73" w:rsidP="00145E73">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hyperlink r:id="rId249" w:history="1">
        <w:r w:rsidRPr="00145E73">
          <w:rPr>
            <w:rFonts w:ascii="Calibri" w:eastAsia="Times New Roman" w:hAnsi="Calibri" w:cs="Calibri"/>
            <w:color w:val="0000FF"/>
            <w:u w:val="single"/>
            <w:lang w:eastAsia="de-DE"/>
          </w:rPr>
          <w:t>Media4Democracy</w:t>
        </w:r>
      </w:hyperlink>
      <w:r w:rsidRPr="00145E73">
        <w:rPr>
          <w:rFonts w:ascii="Calibri" w:eastAsia="Times New Roman" w:hAnsi="Calibri" w:cs="Calibri"/>
          <w:color w:val="000000"/>
          <w:lang w:eastAsia="de-DE"/>
        </w:rPr>
        <w:t> .</w:t>
      </w:r>
    </w:p>
    <w:p w14:paraId="06AACEA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Kırılganlık ve esneklik</w:t>
      </w:r>
    </w:p>
    <w:p w14:paraId="61C6728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2017'de AB </w:t>
      </w:r>
      <w:hyperlink r:id="rId250" w:history="1">
        <w:r w:rsidRPr="00145E73">
          <w:rPr>
            <w:rFonts w:ascii="Times New Roman" w:eastAsia="Times New Roman" w:hAnsi="Times New Roman" w:cs="Times New Roman"/>
            <w:color w:val="0000FF"/>
            <w:u w:val="single"/>
            <w:lang w:eastAsia="de-DE"/>
          </w:rPr>
          <w:t>, dayanıklılık konusunda çok sektörlü bir taahhüt</w:t>
        </w:r>
      </w:hyperlink>
      <w:r w:rsidRPr="00145E73">
        <w:rPr>
          <w:rFonts w:ascii="Times New Roman" w:eastAsia="Times New Roman" w:hAnsi="Times New Roman" w:cs="Times New Roman"/>
          <w:color w:val="000000"/>
          <w:lang w:eastAsia="de-DE"/>
        </w:rPr>
        <w:t> benimsedi . Kırılgan bağlamlarda daha geniş bir insani / kalkınma / barış bağlantısı yaklaşımını test etmek için altı ülkede (Çad, Irak, Myanmar, Nijerya, Sudan ve Uganda) bir pilot süreç başlatıldı. </w:t>
      </w:r>
    </w:p>
    <w:p w14:paraId="1525403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 yılında, aşağıdaki 4 alanda dayanıklılık ve kırılganlıklarla mücadele çalışmaları da ilerledi.</w:t>
      </w:r>
    </w:p>
    <w:p w14:paraId="511CA81D" w14:textId="77777777" w:rsidR="00145E73" w:rsidRPr="00145E73" w:rsidRDefault="00145E73" w:rsidP="00145E73">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Özellikle ortak iletişimin benimsenmesiyle dayanıklılık çerçevesinin güçlendirilmesi 'AB'nin dış eyleminde direnç için stratejik bir yaklaşım'.</w:t>
      </w:r>
    </w:p>
    <w:p w14:paraId="536A343B" w14:textId="77777777" w:rsidR="00145E73" w:rsidRPr="00145E73" w:rsidRDefault="00145E73" w:rsidP="00145E73">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hyperlink r:id="rId251" w:history="1">
        <w:r w:rsidRPr="00145E73">
          <w:rPr>
            <w:rFonts w:ascii="Calibri" w:eastAsia="Times New Roman" w:hAnsi="Calibri" w:cs="Calibri"/>
            <w:color w:val="0000FF"/>
            <w:u w:val="single"/>
            <w:lang w:eastAsia="de-DE"/>
          </w:rPr>
          <w:t>Dış çatışmalara ve krizlere entegre bir yaklaşım</w:t>
        </w:r>
      </w:hyperlink>
      <w:r w:rsidRPr="00145E73">
        <w:rPr>
          <w:rFonts w:ascii="Calibri" w:eastAsia="Times New Roman" w:hAnsi="Calibri" w:cs="Calibri"/>
          <w:color w:val="000000"/>
          <w:lang w:eastAsia="de-DE"/>
        </w:rPr>
        <w:t> geliştirmek ve uygulamak . Entegre yaklaşım, ilgili AB kurumlarını ve araçlarını ve AB ülkelerini daha koordineli ve tutarlı bir dış eyleme sahip olmak için bir araya getirir. Genel amaç, AB'nin çatışmaları ve krizleri önlemeye, yönetmeye ve çözmeye yardımcı olma etkisini güçlendirmektir. </w:t>
      </w:r>
    </w:p>
    <w:p w14:paraId="2C629127" w14:textId="77777777" w:rsidR="00145E73" w:rsidRPr="00145E73" w:rsidRDefault="00145E73" w:rsidP="00145E73">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Devlet reformu ve bütçe destek operasyonlarımızın bir parçası olarak direnç geliştirme sözleşmeleri de dahil olmak üzere, çatışma ve krizlerde dayanıklılığın önemini pekiştirmek.</w:t>
      </w:r>
    </w:p>
    <w:p w14:paraId="5C675737" w14:textId="77777777" w:rsidR="00145E73" w:rsidRPr="00145E73" w:rsidRDefault="00145E73" w:rsidP="00145E73">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Kırılgan ülkelerin hükümetleri ve </w:t>
      </w:r>
      <w:hyperlink r:id="rId252" w:history="1">
        <w:r w:rsidRPr="00145E73">
          <w:rPr>
            <w:rFonts w:ascii="Calibri" w:eastAsia="Times New Roman" w:hAnsi="Calibri" w:cs="Calibri"/>
            <w:color w:val="0000FF"/>
            <w:u w:val="single"/>
            <w:lang w:eastAsia="de-DE"/>
          </w:rPr>
          <w:t>sivil toplum </w:t>
        </w:r>
      </w:hyperlink>
      <w:hyperlink r:id="rId253" w:history="1">
        <w:r w:rsidRPr="00145E73">
          <w:rPr>
            <w:rFonts w:ascii="Calibri" w:eastAsia="Times New Roman" w:hAnsi="Calibri" w:cs="Calibri"/>
            <w:color w:val="0000FF"/>
            <w:u w:val="single"/>
            <w:lang w:eastAsia="de-DE"/>
          </w:rPr>
          <w:t>kuruluşlarının</w:t>
        </w:r>
      </w:hyperlink>
      <w:r w:rsidRPr="00145E73">
        <w:rPr>
          <w:rFonts w:ascii="Calibri" w:eastAsia="Times New Roman" w:hAnsi="Calibri" w:cs="Calibri"/>
          <w:color w:val="000000"/>
          <w:lang w:eastAsia="de-DE"/>
        </w:rPr>
        <w:t> (STK'lar) önderlik ettiği </w:t>
      </w:r>
      <w:hyperlink r:id="rId254" w:history="1">
        <w:r w:rsidRPr="00145E73">
          <w:rPr>
            <w:rFonts w:ascii="Calibri" w:eastAsia="Times New Roman" w:hAnsi="Calibri" w:cs="Calibri"/>
            <w:color w:val="0000FF"/>
            <w:u w:val="single"/>
            <w:lang w:eastAsia="de-DE"/>
          </w:rPr>
          <w:t>Barış </w:t>
        </w:r>
      </w:hyperlink>
      <w:hyperlink r:id="rId255" w:history="1">
        <w:r w:rsidRPr="00145E73">
          <w:rPr>
            <w:rFonts w:ascii="Calibri" w:eastAsia="Times New Roman" w:hAnsi="Calibri" w:cs="Calibri"/>
            <w:color w:val="0000FF"/>
            <w:u w:val="single"/>
            <w:lang w:eastAsia="de-DE"/>
          </w:rPr>
          <w:t>İnşası </w:t>
        </w:r>
      </w:hyperlink>
      <w:hyperlink r:id="rId256" w:history="1">
        <w:r w:rsidRPr="00145E73">
          <w:rPr>
            <w:rFonts w:ascii="Calibri" w:eastAsia="Times New Roman" w:hAnsi="Calibri" w:cs="Calibri"/>
            <w:color w:val="0000FF"/>
            <w:u w:val="single"/>
            <w:lang w:eastAsia="de-DE"/>
          </w:rPr>
          <w:t>ve </w:t>
        </w:r>
      </w:hyperlink>
      <w:hyperlink r:id="rId257" w:history="1">
        <w:r w:rsidRPr="00145E73">
          <w:rPr>
            <w:rFonts w:ascii="Calibri" w:eastAsia="Times New Roman" w:hAnsi="Calibri" w:cs="Calibri"/>
            <w:color w:val="0000FF"/>
            <w:u w:val="single"/>
            <w:lang w:eastAsia="de-DE"/>
          </w:rPr>
          <w:t>Devlet İnşası </w:t>
        </w:r>
      </w:hyperlink>
      <w:hyperlink r:id="rId258" w:history="1">
        <w:r w:rsidRPr="00145E73">
          <w:rPr>
            <w:rFonts w:ascii="Calibri" w:eastAsia="Times New Roman" w:hAnsi="Calibri" w:cs="Calibri"/>
            <w:color w:val="0000FF"/>
            <w:u w:val="single"/>
            <w:lang w:eastAsia="de-DE"/>
          </w:rPr>
          <w:t>üzerine Uluslararası Diyalog'a</w:t>
        </w:r>
      </w:hyperlink>
      <w:r w:rsidRPr="00145E73">
        <w:rPr>
          <w:rFonts w:ascii="Calibri" w:eastAsia="Times New Roman" w:hAnsi="Calibri" w:cs="Calibri"/>
          <w:color w:val="000000"/>
          <w:lang w:eastAsia="de-DE"/>
        </w:rPr>
        <w:t> destek vermek .   </w:t>
      </w:r>
    </w:p>
    <w:p w14:paraId="0389AED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lastRenderedPageBreak/>
        <w:t>Güvenlik</w:t>
      </w:r>
    </w:p>
    <w:p w14:paraId="54059AD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259" w:history="1">
        <w:r w:rsidRPr="00145E73">
          <w:rPr>
            <w:rFonts w:ascii="Times New Roman" w:eastAsia="Times New Roman" w:hAnsi="Times New Roman" w:cs="Times New Roman"/>
            <w:color w:val="0000FF"/>
            <w:u w:val="single"/>
            <w:lang w:eastAsia="de-DE"/>
          </w:rPr>
          <w:t>İstikrar ve Barış düzenlemesine ( </w:t>
        </w:r>
      </w:hyperlink>
      <w:hyperlink r:id="rId260" w:history="1">
        <w:r w:rsidRPr="00145E73">
          <w:rPr>
            <w:rFonts w:ascii="Times New Roman" w:eastAsia="Times New Roman" w:hAnsi="Times New Roman" w:cs="Times New Roman"/>
            <w:color w:val="0000FF"/>
            <w:u w:val="single"/>
            <w:lang w:eastAsia="de-DE"/>
          </w:rPr>
          <w:t>IcSP </w:t>
        </w:r>
      </w:hyperlink>
      <w:hyperlink r:id="rId261" w:history="1">
        <w:r w:rsidRPr="00145E73">
          <w:rPr>
            <w:rFonts w:ascii="Times New Roman" w:eastAsia="Times New Roman" w:hAnsi="Times New Roman" w:cs="Times New Roman"/>
            <w:color w:val="0000FF"/>
            <w:u w:val="single"/>
            <w:lang w:eastAsia="de-DE"/>
          </w:rPr>
          <w:t>) </w:t>
        </w:r>
      </w:hyperlink>
      <w:hyperlink r:id="rId262" w:history="1">
        <w:r w:rsidRPr="00145E73">
          <w:rPr>
            <w:rFonts w:ascii="Times New Roman" w:eastAsia="Times New Roman" w:hAnsi="Times New Roman" w:cs="Times New Roman"/>
            <w:color w:val="0000FF"/>
            <w:u w:val="single"/>
            <w:lang w:eastAsia="de-DE"/>
          </w:rPr>
          <w:t>katkıda</w:t>
        </w:r>
      </w:hyperlink>
      <w:r w:rsidRPr="00145E73">
        <w:rPr>
          <w:rFonts w:ascii="Times New Roman" w:eastAsia="Times New Roman" w:hAnsi="Times New Roman" w:cs="Times New Roman"/>
          <w:color w:val="000000"/>
          <w:lang w:eastAsia="de-DE"/>
        </w:rPr>
        <w:t> bulunan </w:t>
      </w:r>
      <w:hyperlink r:id="rId263" w:history="1">
        <w:r w:rsidRPr="00145E73">
          <w:rPr>
            <w:rFonts w:ascii="Times New Roman" w:eastAsia="Times New Roman" w:hAnsi="Times New Roman" w:cs="Times New Roman"/>
            <w:color w:val="0000FF"/>
            <w:u w:val="single"/>
            <w:lang w:eastAsia="de-DE"/>
          </w:rPr>
          <w:t>Araç</w:t>
        </w:r>
      </w:hyperlink>
      <w:r w:rsidRPr="00145E73">
        <w:rPr>
          <w:rFonts w:ascii="Times New Roman" w:eastAsia="Times New Roman" w:hAnsi="Times New Roman" w:cs="Times New Roman"/>
          <w:color w:val="000000"/>
          <w:lang w:eastAsia="de-DE"/>
        </w:rPr>
        <w:t> , ortak ülkelerde istikrar, barış ve dayanıklılığı geliştirmeye adanmış Komisyon'un ana mali aracıdır. IcSP'nin küresel kapsamı ve güvenlik odağı, onu diğer finansal araçlara tamamlayıcı hale getirir; özellikle, resmi kalkınma yardımı kriterlerine bağlı coğrafi veya tematik araçların kullanılamadığı durumlarda, aynı zamanda bölge-ötesi veya küresel nitelikteki konuları ele almak için. </w:t>
      </w:r>
      <w:hyperlink r:id="rId264" w:history="1">
        <w:r w:rsidRPr="00145E73">
          <w:rPr>
            <w:rFonts w:ascii="Times New Roman" w:eastAsia="Times New Roman" w:hAnsi="Times New Roman" w:cs="Times New Roman"/>
            <w:color w:val="0000FF"/>
            <w:u w:val="single"/>
            <w:lang w:eastAsia="de-DE"/>
          </w:rPr>
          <w:t>Uluslararası İşbirliği ve Kalkınma Genel Müdürlüğü</w:t>
        </w:r>
      </w:hyperlink>
      <w:r w:rsidRPr="00145E73">
        <w:rPr>
          <w:rFonts w:ascii="Times New Roman" w:eastAsia="Times New Roman" w:hAnsi="Times New Roman" w:cs="Times New Roman"/>
          <w:color w:val="000000"/>
          <w:lang w:eastAsia="de-DE"/>
        </w:rPr>
        <w:t> (DEVCO) tarafından yönetilen IcSP'nin programlanabilir bölümü altında, 70 ülkeye fayda sağlayan 260'tan fazla proje devam ediyor. Ortak ülkelerin ve AB ülkelerinin ajansları bu projeleri birlikte uygular.    </w:t>
      </w:r>
    </w:p>
    <w:p w14:paraId="7611118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Projeler çok çeşitli konuları kapsıyor, örneğin: şiddet içeren aşırıcılıkla mücadele; kolluk kuvvetlerine terörizm, kimyasal, biyolojik, radyolojik ve nükleer tehditler, organize suç, uyuşturucu kaçakçılığı veya kara para aklama ile mücadele için teknik yardım ; adalet sistemlerini iyileştirmek için kapasite geliştirme; veya kritik altyapıların korunması. Destekleyici araçlar arasında 'eğitmeni eğitmek', yerinde yardım, masa üstü ve gerçek hayattaki sınır ötesi saha uygulamaları ve ihtiyaçlara ve risk değerlendirmelerine dayalı ulusal eylem planlarının geliştirilmesi yer alabilir. Ocak 2018'den beri AB, güvenlik ve kalkınma için kapasite oluşturmayı (CBSD) destekleyebilmektedir. İstisnai durumlarda kalkınma hedeflerini destekleyen faaliyetler için ortak ülke ordularına eğitim ve teçhizat sağlanabilir.</w:t>
      </w:r>
    </w:p>
    <w:p w14:paraId="07DB2EF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Kasıtlı (terörizm, suç) ve aynı zamanda tesadüfi (Seveso, Fukushima) ve çevresel (Ebola) güvenliği ele alan çok boyutlu bir yaklaşımla, IcSP , AB'deki temel öncelikli eylemler de dahil olmak üzere çeşitli BM SKH'lerine ve Avrupa Kalkınma Konsensüsünün kilit alanlarına katkıda bulunur mahalle .</w:t>
      </w:r>
    </w:p>
    <w:p w14:paraId="7EA533A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Nükleer güvenlik</w:t>
      </w:r>
    </w:p>
    <w:p w14:paraId="22BBBF4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Avrupa Komisyonu, bir devletin hükümetinin yegane sorumluluğu olan nükleer enerjiyi desteklemiyor, ancak nükleer güvenliği teşvik ediyor. Herhangi bir nükleer kazanın toplumlar üzerinde küresel bir etkisi vardır, bu nedenle nükleer güvenlik işbirliği Avrupa vatandaşlarının ve çevrenin emniyeti ve güvenliği için son derece önemlidir.</w:t>
      </w:r>
    </w:p>
    <w:p w14:paraId="17A4C09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Nükleer güvenlik, sağlık, çevre ve ilgili konuları ele alan çok boyutlu bir yaklaşımla, </w:t>
      </w:r>
      <w:hyperlink r:id="rId265" w:history="1">
        <w:r w:rsidRPr="00145E73">
          <w:rPr>
            <w:rFonts w:ascii="Times New Roman" w:eastAsia="Times New Roman" w:hAnsi="Times New Roman" w:cs="Times New Roman"/>
            <w:color w:val="0000FF"/>
            <w:u w:val="single"/>
            <w:lang w:eastAsia="de-DE"/>
          </w:rPr>
          <w:t>Nükleer Güvenlik İşbirliği Aracı </w:t>
        </w:r>
      </w:hyperlink>
      <w:hyperlink r:id="rId266" w:history="1">
        <w:r w:rsidRPr="00145E73">
          <w:rPr>
            <w:rFonts w:ascii="Times New Roman" w:eastAsia="Times New Roman" w:hAnsi="Times New Roman" w:cs="Times New Roman"/>
            <w:color w:val="0000FF"/>
            <w:u w:val="single"/>
            <w:lang w:eastAsia="de-DE"/>
          </w:rPr>
          <w:t>programı</w:t>
        </w:r>
      </w:hyperlink>
      <w:r w:rsidRPr="00145E73">
        <w:rPr>
          <w:rFonts w:ascii="Times New Roman" w:eastAsia="Times New Roman" w:hAnsi="Times New Roman" w:cs="Times New Roman"/>
          <w:color w:val="000000"/>
          <w:lang w:eastAsia="de-DE"/>
        </w:rPr>
        <w:t> , AB komşuluğu , Orta Asya ve İran'daki kilit öncelikli eylemler de dahil olmak üzere, Avrupa Kalkınma Mutabakatının birçok kilit alanına katkıda bulunmaktadır .  </w:t>
      </w:r>
    </w:p>
    <w:p w14:paraId="267DE9A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AB'ye komşu ülkelerde zorluklar var . Bu zorluklar esas olarak Beyaz Rusya ve Türkiye gibi nükleer enerji kullanmaya karar veren, Ermenistan ve Ukrayna gibi reaktör ömrünü uzatan ve radyoaktif atıkların hizmetten çıkarılması ve yönetilmesi ile ilgilidir.</w:t>
      </w:r>
    </w:p>
    <w:p w14:paraId="4779825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Ortaklıklar</w:t>
      </w:r>
    </w:p>
    <w:p w14:paraId="1B8AE3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267" w:history="1">
        <w:r w:rsidRPr="00145E73">
          <w:rPr>
            <w:rFonts w:ascii="Times New Roman" w:eastAsia="Times New Roman" w:hAnsi="Times New Roman" w:cs="Times New Roman"/>
            <w:color w:val="0000FF"/>
            <w:u w:val="single"/>
            <w:lang w:eastAsia="de-DE"/>
          </w:rPr>
          <w:t>SDG 17</w:t>
        </w:r>
      </w:hyperlink>
      <w:r w:rsidRPr="00145E73">
        <w:rPr>
          <w:rFonts w:ascii="Times New Roman" w:eastAsia="Times New Roman" w:hAnsi="Times New Roman" w:cs="Times New Roman"/>
          <w:color w:val="000000"/>
          <w:lang w:eastAsia="de-DE"/>
        </w:rPr>
        <w:t> , kalkınmada ortaklığa atıfta bulunur ve 2030 gündemini etkili bir şekilde uygulamanın bir yolu olarak kapsayıcı, çok paydaşlı platformların önemini vurgular. AB, hem kendi dış eylemleri ve kaynakları aracılığıyla hem de başkaları tarafından uygulanmasını kolaylaştırarak SDG 17'ye ulaşmaya kararlıdır. AB, BM kalkınma ile ilgili süreçlerde, özellikle şu anda ülke düzeyinde bir kalkınma etkinliği izleme uygulaması </w:t>
      </w:r>
      <w:hyperlink r:id="rId268" w:history="1">
        <w:r w:rsidRPr="00145E73">
          <w:rPr>
            <w:rFonts w:ascii="Times New Roman" w:eastAsia="Times New Roman" w:hAnsi="Times New Roman" w:cs="Times New Roman"/>
            <w:color w:val="0000FF"/>
            <w:u w:val="single"/>
            <w:lang w:eastAsia="de-DE"/>
          </w:rPr>
          <w:t>yürüten Etkin Kalkınma İşbirliği için Küresel Ortaklık (GPEDC) ile ilgilenmeye</w:t>
        </w:r>
      </w:hyperlink>
      <w:r w:rsidRPr="00145E73">
        <w:rPr>
          <w:rFonts w:ascii="Times New Roman" w:eastAsia="Times New Roman" w:hAnsi="Times New Roman" w:cs="Times New Roman"/>
          <w:color w:val="000000"/>
          <w:lang w:eastAsia="de-DE"/>
        </w:rPr>
        <w:t> devam etmektedir.  </w:t>
      </w:r>
    </w:p>
    <w:p w14:paraId="3A3FFA8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Sivil toplumla işbirliği</w:t>
      </w:r>
    </w:p>
    <w:p w14:paraId="437B3EA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269" w:history="1">
        <w:r w:rsidRPr="00145E73">
          <w:rPr>
            <w:rFonts w:ascii="Times New Roman" w:eastAsia="Times New Roman" w:hAnsi="Times New Roman" w:cs="Times New Roman"/>
            <w:color w:val="0000FF"/>
            <w:u w:val="single"/>
            <w:lang w:eastAsia="de-DE"/>
          </w:rPr>
          <w:t>2012 Tebliği'nin</w:t>
        </w:r>
      </w:hyperlink>
      <w:r w:rsidRPr="00145E73">
        <w:rPr>
          <w:rFonts w:ascii="Times New Roman" w:eastAsia="Times New Roman" w:hAnsi="Times New Roman" w:cs="Times New Roman"/>
          <w:color w:val="000000"/>
          <w:lang w:eastAsia="de-DE"/>
        </w:rPr>
        <w:t> kabul edilmesiyle Avrupa Komisyonu , sivil toplum kuruluşlarını (STK'lar) sadece hizmet sağlayıcıları değil, yönetişimde aktörler olarak kabul etti . AB ayrıca, vakıflar, diaspora, sendikalar, iş dernekleri vb. Gibi geleneksel olmayan STK'ların katılımını genişleterek, SKH'lerin uygulanmasında kapsayıcı, tüm toplum yaklaşımını benimsiyor. rol. </w:t>
      </w:r>
    </w:p>
    <w:p w14:paraId="6A1E46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xml:space="preserve">Avrupa Komisyonu, özellikle kalkınma politikaları konusunda çok paydaşlı değişim için bir alan sağlayan Kalkınma Politika Forumu aracılığıyla STK'larla diyaloğu ve istişareyi teşvik etmiştir. Özellikle SKH'lerin başarılı bir şekilde uygulanmasıyla ilgili olarak bölgesel ve küresel politika </w:t>
      </w:r>
      <w:r w:rsidRPr="00145E73">
        <w:rPr>
          <w:rFonts w:ascii="Times New Roman" w:eastAsia="Times New Roman" w:hAnsi="Times New Roman" w:cs="Times New Roman"/>
          <w:color w:val="000000"/>
          <w:lang w:eastAsia="de-DE"/>
        </w:rPr>
        <w:lastRenderedPageBreak/>
        <w:t>oluşturmaya katkıda bulunan STK'ları desteklemek için uluslararası ve bölgesel sivil toplum ağlarıyla 25 Çerçeve Ortaklık Anlaşması imzalamıştır.</w:t>
      </w:r>
    </w:p>
    <w:p w14:paraId="267D0C4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Ülke düzeyinde, AB, sivil toplumla ilişki kurmak için 107 yol haritası hazırlamıştır. Yol haritaları, delegasyonlar ve AB ülkeleri de dahil olmak üzere AB'den sivil topluma yönelik tüm desteği kapsayan bir ülkenin stratejik ve kapsamlı çerçevesidir. Avrupa Birliği ve ülkeleri arasında ortak bir girişim olarak tasarlanan yol haritaları, Avrupa'nın sivil toplumla ilişkisini güçlendirmek için tanıtıldı.</w:t>
      </w:r>
    </w:p>
    <w:p w14:paraId="264D2B7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2030 Gündeminin temel değerlerini yansıtmak için katılım, ortaklık ve çok paydaşlı diyaloglara odaklanan STK yerel yönetimler programı aracılığıyla STK'ları küresel düzeyde ve ülke düzeyinde desteklemek için 2014-2020 için 1,4 milyar € tahsis etti .</w:t>
      </w:r>
    </w:p>
    <w:p w14:paraId="7988E04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270" w:history="1">
        <w:r w:rsidRPr="00145E73">
          <w:rPr>
            <w:rFonts w:ascii="Times New Roman" w:eastAsia="Times New Roman" w:hAnsi="Times New Roman" w:cs="Times New Roman"/>
            <w:color w:val="0000FF"/>
            <w:u w:val="single"/>
            <w:lang w:eastAsia="de-DE"/>
          </w:rPr>
          <w:t>AB'nin sivil toplumla ilişkisine</w:t>
        </w:r>
      </w:hyperlink>
      <w:r w:rsidRPr="00145E73">
        <w:rPr>
          <w:rFonts w:ascii="Times New Roman" w:eastAsia="Times New Roman" w:hAnsi="Times New Roman" w:cs="Times New Roman"/>
          <w:color w:val="000000"/>
          <w:lang w:eastAsia="de-DE"/>
        </w:rPr>
        <w:t> ilişkin 2017 </w:t>
      </w:r>
      <w:hyperlink r:id="rId271" w:history="1">
        <w:r w:rsidRPr="00145E73">
          <w:rPr>
            <w:rFonts w:ascii="Times New Roman" w:eastAsia="Times New Roman" w:hAnsi="Times New Roman" w:cs="Times New Roman"/>
            <w:color w:val="0000FF"/>
            <w:u w:val="single"/>
            <w:lang w:eastAsia="de-DE"/>
          </w:rPr>
          <w:t>raporu,</w:t>
        </w:r>
      </w:hyperlink>
      <w:r w:rsidRPr="00145E73">
        <w:rPr>
          <w:rFonts w:ascii="Times New Roman" w:eastAsia="Times New Roman" w:hAnsi="Times New Roman" w:cs="Times New Roman"/>
          <w:color w:val="000000"/>
          <w:lang w:eastAsia="de-DE"/>
        </w:rPr>
        <w:t> bu desteğin yer aldığı birçok biçimi ve örneği ve Avrupa'nın sivil toplumla ilişkisini nasıl güçlendirdiğini özetlemektedir.  </w:t>
      </w:r>
    </w:p>
    <w:p w14:paraId="1311B7A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Bağışçı toplulukla işbirliği</w:t>
      </w:r>
    </w:p>
    <w:p w14:paraId="29C0294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Toplu olarak, Avrupa Birliği ve ülkeler dünyanın vardır </w:t>
      </w:r>
      <w:hyperlink r:id="rId272" w:history="1">
        <w:r w:rsidRPr="00145E73">
          <w:rPr>
            <w:rFonts w:ascii="Times New Roman" w:eastAsia="Times New Roman" w:hAnsi="Times New Roman" w:cs="Times New Roman"/>
            <w:color w:val="0000FF"/>
            <w:u w:val="single"/>
            <w:lang w:eastAsia="de-DE"/>
          </w:rPr>
          <w:t>resmi kalkınma yardımının lider sağlayıcısı</w:t>
        </w:r>
      </w:hyperlink>
      <w:r w:rsidRPr="00145E73">
        <w:rPr>
          <w:rFonts w:ascii="Times New Roman" w:eastAsia="Times New Roman" w:hAnsi="Times New Roman" w:cs="Times New Roman"/>
          <w:color w:val="000000"/>
          <w:lang w:eastAsia="de-DE"/>
        </w:rPr>
        <w:t> . Avrupa kalkınma yardımı , Ekonomik İşbirliği ve Kalkınma Teşkilatı'nın Kalkınma Yardımı Komitesi'nden bağışçıların yaptığı toplam küresel kalkınma yardımının neredeyse% 57'sini temsil ediyor . AB ayrıca </w:t>
      </w:r>
      <w:hyperlink r:id="rId273" w:history="1">
        <w:r w:rsidRPr="00145E73">
          <w:rPr>
            <w:rFonts w:ascii="Times New Roman" w:eastAsia="Times New Roman" w:hAnsi="Times New Roman" w:cs="Times New Roman"/>
            <w:color w:val="0000FF"/>
            <w:u w:val="single"/>
            <w:lang w:eastAsia="de-DE"/>
          </w:rPr>
          <w:t>ortak programlama</w:t>
        </w:r>
      </w:hyperlink>
      <w:r w:rsidRPr="00145E73">
        <w:rPr>
          <w:rFonts w:ascii="Times New Roman" w:eastAsia="Times New Roman" w:hAnsi="Times New Roman" w:cs="Times New Roman"/>
          <w:color w:val="000000"/>
          <w:lang w:eastAsia="de-DE"/>
        </w:rPr>
        <w:t> dahil olmak üzere </w:t>
      </w:r>
      <w:hyperlink r:id="rId274" w:history="1">
        <w:r w:rsidRPr="00145E73">
          <w:rPr>
            <w:rFonts w:ascii="Times New Roman" w:eastAsia="Times New Roman" w:hAnsi="Times New Roman" w:cs="Times New Roman"/>
            <w:color w:val="0000FF"/>
            <w:u w:val="single"/>
            <w:lang w:eastAsia="de-DE"/>
          </w:rPr>
          <w:t>ortak</w:t>
        </w:r>
      </w:hyperlink>
      <w:r w:rsidRPr="00145E73">
        <w:rPr>
          <w:rFonts w:ascii="Times New Roman" w:eastAsia="Times New Roman" w:hAnsi="Times New Roman" w:cs="Times New Roman"/>
          <w:color w:val="000000"/>
          <w:lang w:eastAsia="de-DE"/>
        </w:rPr>
        <w:t> yaklaşımları uygulamak için ortak politikalar üzerinde ve ülke düzeyinde birlikte çalışır .  </w:t>
      </w:r>
    </w:p>
    <w:p w14:paraId="4BFBB8C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Ayrıca, 2030 gündeminin ve Addis Ababa eylem gündeminin uygulanmasına yönelik ortaklık mantığının yanı sıra çok taraflılığı güçlendirmek için, Avrupa Komisyonu Avustralya, Kanada, Japonya gibi </w:t>
      </w:r>
      <w:r w:rsidRPr="00145E73">
        <w:rPr>
          <w:rFonts w:ascii="Times New Roman" w:eastAsia="Times New Roman" w:hAnsi="Times New Roman" w:cs="Times New Roman"/>
          <w:b/>
          <w:bCs/>
          <w:color w:val="000000"/>
          <w:lang w:eastAsia="de-DE"/>
        </w:rPr>
        <w:t>AB dışı ortaklarla </w:t>
      </w:r>
      <w:r w:rsidRPr="00145E73">
        <w:rPr>
          <w:rFonts w:ascii="Times New Roman" w:eastAsia="Times New Roman" w:hAnsi="Times New Roman" w:cs="Times New Roman"/>
          <w:color w:val="000000"/>
          <w:lang w:eastAsia="de-DE"/>
        </w:rPr>
        <w:t>düzenli </w:t>
      </w:r>
      <w:r w:rsidRPr="00145E73">
        <w:rPr>
          <w:rFonts w:ascii="Times New Roman" w:eastAsia="Times New Roman" w:hAnsi="Times New Roman" w:cs="Times New Roman"/>
          <w:b/>
          <w:bCs/>
          <w:color w:val="000000"/>
          <w:lang w:eastAsia="de-DE"/>
        </w:rPr>
        <w:t>kalkınma diyaloğu </w:t>
      </w:r>
      <w:r w:rsidRPr="00145E73">
        <w:rPr>
          <w:rFonts w:ascii="Times New Roman" w:eastAsia="Times New Roman" w:hAnsi="Times New Roman" w:cs="Times New Roman"/>
          <w:color w:val="000000"/>
          <w:lang w:eastAsia="de-DE"/>
        </w:rPr>
        <w:t>yürütmektedir. Kore ve ABD. Ortaklar çevresi, Arap dünyasından gelenler gibi yeni veya gelişmekte olan bağışçılarla etkileşim yoluyla sürekli genişlemektedir. </w:t>
      </w:r>
    </w:p>
    <w:p w14:paraId="12EC37B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i/>
          <w:iCs/>
          <w:color w:val="000000"/>
          <w:lang w:eastAsia="de-DE"/>
        </w:rPr>
        <w:t>Uluslararası kuruluşlarla işbirliği</w:t>
      </w:r>
    </w:p>
    <w:p w14:paraId="0B21E1F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ayrıca stratejik olarak BM ve diğer uluslararası kuruluşlar ve uluslararası finans kurumları ile ilişki içindedir . Yardımın yanında olmak kanalize bunlar yoluyla örgütler ve kurumlar, düzenli üst düzey stratejik diyaloglar gerçekleşecek. AB , özellikle aktif bir şekilde angaje olmuştur :</w:t>
      </w:r>
    </w:p>
    <w:p w14:paraId="2DE57D18" w14:textId="77777777" w:rsidR="00145E73" w:rsidRPr="00145E73" w:rsidRDefault="00145E73" w:rsidP="00145E73">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Üst Düzey Siyasi Forum ve Kalkınma için Finans Forumu dahil kalkınma ile ilgili </w:t>
      </w:r>
      <w:r w:rsidRPr="00145E73">
        <w:rPr>
          <w:rFonts w:ascii="Calibri" w:eastAsia="Times New Roman" w:hAnsi="Calibri" w:cs="Calibri"/>
          <w:b/>
          <w:bCs/>
          <w:color w:val="000000"/>
          <w:lang w:eastAsia="de-DE"/>
        </w:rPr>
        <w:t>BM süreçlerinde </w:t>
      </w:r>
      <w:r w:rsidRPr="00145E73">
        <w:rPr>
          <w:rFonts w:ascii="Calibri" w:eastAsia="Times New Roman" w:hAnsi="Calibri" w:cs="Calibri"/>
          <w:color w:val="000000"/>
          <w:lang w:eastAsia="de-DE"/>
        </w:rPr>
        <w:t>ve özellikle </w:t>
      </w:r>
      <w:hyperlink r:id="rId275" w:history="1">
        <w:r w:rsidRPr="00145E73">
          <w:rPr>
            <w:rFonts w:ascii="Calibri" w:eastAsia="Times New Roman" w:hAnsi="Calibri" w:cs="Calibri"/>
            <w:color w:val="0000FF"/>
            <w:u w:val="single"/>
            <w:lang w:eastAsia="de-DE"/>
          </w:rPr>
          <w:t>kalkınmada</w:t>
        </w:r>
      </w:hyperlink>
      <w:r w:rsidRPr="00145E73">
        <w:rPr>
          <w:rFonts w:ascii="Calibri" w:eastAsia="Times New Roman" w:hAnsi="Calibri" w:cs="Calibri"/>
          <w:color w:val="000000"/>
          <w:lang w:eastAsia="de-DE"/>
        </w:rPr>
        <w:t> yenilenen </w:t>
      </w:r>
      <w:hyperlink r:id="rId276" w:history="1">
        <w:r w:rsidRPr="00145E73">
          <w:rPr>
            <w:rFonts w:ascii="Calibri" w:eastAsia="Times New Roman" w:hAnsi="Calibri" w:cs="Calibri"/>
            <w:color w:val="0000FF"/>
            <w:u w:val="single"/>
            <w:lang w:eastAsia="de-DE"/>
          </w:rPr>
          <w:t>AB-BM ortaklığı</w:t>
        </w:r>
      </w:hyperlink>
      <w:r w:rsidRPr="00145E73">
        <w:rPr>
          <w:rFonts w:ascii="Calibri" w:eastAsia="Times New Roman" w:hAnsi="Calibri" w:cs="Calibri"/>
          <w:color w:val="000000"/>
          <w:lang w:eastAsia="de-DE"/>
        </w:rPr>
        <w:t> aracılığıyla BM'ye destek göstermek </w:t>
      </w:r>
      <w:hyperlink r:id="rId277" w:history="1">
        <w:r w:rsidRPr="00145E73">
          <w:rPr>
            <w:rFonts w:ascii="Calibri" w:eastAsia="Times New Roman" w:hAnsi="Calibri" w:cs="Calibri"/>
            <w:color w:val="0000FF"/>
            <w:u w:val="single"/>
            <w:lang w:eastAsia="de-DE"/>
          </w:rPr>
          <w:t>(2018)</w:t>
        </w:r>
      </w:hyperlink>
      <w:r w:rsidRPr="00145E73">
        <w:rPr>
          <w:rFonts w:ascii="Calibri" w:eastAsia="Times New Roman" w:hAnsi="Calibri" w:cs="Calibri"/>
          <w:color w:val="000000"/>
          <w:lang w:eastAsia="de-DE"/>
        </w:rPr>
        <w:t> ;  </w:t>
      </w:r>
    </w:p>
    <w:p w14:paraId="57FCD171" w14:textId="77777777" w:rsidR="00145E73" w:rsidRPr="00145E73" w:rsidRDefault="00145E73" w:rsidP="00145E73">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Kalkınma Yardımı Komitesine (DAC) katılım yoluyla </w:t>
      </w:r>
      <w:hyperlink r:id="rId278" w:history="1">
        <w:r w:rsidRPr="00145E73">
          <w:rPr>
            <w:rFonts w:ascii="Calibri" w:eastAsia="Times New Roman" w:hAnsi="Calibri" w:cs="Calibri"/>
            <w:color w:val="0000FF"/>
            <w:u w:val="single"/>
            <w:lang w:eastAsia="de-DE"/>
          </w:rPr>
          <w:t>Ekonomik İşbirliği ve Kalkınma </w:t>
        </w:r>
      </w:hyperlink>
      <w:hyperlink r:id="rId279" w:history="1">
        <w:r w:rsidRPr="00145E73">
          <w:rPr>
            <w:rFonts w:ascii="Calibri" w:eastAsia="Times New Roman" w:hAnsi="Calibri" w:cs="Calibri"/>
            <w:color w:val="0000FF"/>
            <w:u w:val="single"/>
            <w:lang w:eastAsia="de-DE"/>
          </w:rPr>
          <w:t>Örgütü'nün</w:t>
        </w:r>
      </w:hyperlink>
      <w:r w:rsidRPr="00145E73">
        <w:rPr>
          <w:rFonts w:ascii="Calibri" w:eastAsia="Times New Roman" w:hAnsi="Calibri" w:cs="Calibri"/>
          <w:color w:val="000000"/>
          <w:lang w:eastAsia="de-DE"/>
        </w:rPr>
        <w:t> tartışmalarında ve müzakerelerinde ;  </w:t>
      </w:r>
    </w:p>
    <w:p w14:paraId="18FBC015" w14:textId="77777777" w:rsidR="00145E73" w:rsidRPr="00145E73" w:rsidRDefault="00145E73" w:rsidP="00145E73">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içinde </w:t>
      </w:r>
      <w:r w:rsidRPr="00145E73">
        <w:rPr>
          <w:rFonts w:ascii="Calibri" w:eastAsia="Times New Roman" w:hAnsi="Calibri" w:cs="Calibri"/>
          <w:b/>
          <w:bCs/>
          <w:color w:val="000000"/>
          <w:lang w:eastAsia="de-DE"/>
        </w:rPr>
        <w:t>G20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G7 </w:t>
      </w:r>
      <w:r w:rsidRPr="00145E73">
        <w:rPr>
          <w:rFonts w:ascii="Calibri" w:eastAsia="Times New Roman" w:hAnsi="Calibri" w:cs="Calibri"/>
          <w:color w:val="000000"/>
          <w:lang w:eastAsia="de-DE"/>
        </w:rPr>
        <w:t>çizili emin 2030 gündemi ve SDGs uygulanması konusundaki kararlılığını yapım;   </w:t>
      </w:r>
    </w:p>
    <w:p w14:paraId="0D04ABEA" w14:textId="77777777" w:rsidR="00145E73" w:rsidRPr="00145E73" w:rsidRDefault="00145E73" w:rsidP="00145E73">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Dünya Bankası Grubu (WBG) ve Uluslararası Para Fonu (IMF) gibi uluslararası </w:t>
      </w:r>
      <w:r w:rsidRPr="00145E73">
        <w:rPr>
          <w:rFonts w:ascii="Calibri" w:eastAsia="Times New Roman" w:hAnsi="Calibri" w:cs="Calibri"/>
          <w:b/>
          <w:bCs/>
          <w:color w:val="000000"/>
          <w:lang w:eastAsia="de-DE"/>
        </w:rPr>
        <w:t>finans kuruluşlarının </w:t>
      </w:r>
      <w:r w:rsidRPr="00145E73">
        <w:rPr>
          <w:rFonts w:ascii="Calibri" w:eastAsia="Times New Roman" w:hAnsi="Calibri" w:cs="Calibri"/>
          <w:color w:val="000000"/>
          <w:lang w:eastAsia="de-DE"/>
        </w:rPr>
        <w:t>yanı sıra diğer uluslararası ve </w:t>
      </w:r>
      <w:r w:rsidRPr="00145E73">
        <w:rPr>
          <w:rFonts w:ascii="Calibri" w:eastAsia="Times New Roman" w:hAnsi="Calibri" w:cs="Calibri"/>
          <w:b/>
          <w:bCs/>
          <w:color w:val="000000"/>
          <w:lang w:eastAsia="de-DE"/>
        </w:rPr>
        <w:t>Avrupa finans kurumları ve bölgesel kalkınma bankaları ile ortaklıklarını </w:t>
      </w:r>
      <w:r w:rsidRPr="00145E73">
        <w:rPr>
          <w:rFonts w:ascii="Calibri" w:eastAsia="Times New Roman" w:hAnsi="Calibri" w:cs="Calibri"/>
          <w:color w:val="000000"/>
          <w:lang w:eastAsia="de-DE"/>
        </w:rPr>
        <w:t>güçlendirmede .  </w:t>
      </w:r>
    </w:p>
    <w:p w14:paraId="0743F206"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EKONOMİK VE PARA POLİTİKASINA İLİŞKİN İLETİŞİM VE ANLAŞMA MAKALELERİNİN AMACI NEDİR?</w:t>
      </w:r>
    </w:p>
    <w:p w14:paraId="54A884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Bildirim , 1 Temmuz 2015'te başlayan </w:t>
      </w:r>
      <w:hyperlink r:id="rId280" w:history="1">
        <w:r w:rsidRPr="00145E73">
          <w:rPr>
            <w:rFonts w:ascii="Times New Roman" w:eastAsia="Times New Roman" w:hAnsi="Times New Roman" w:cs="Times New Roman"/>
            <w:color w:val="0000FF"/>
            <w:u w:val="single"/>
            <w:lang w:eastAsia="de-DE"/>
          </w:rPr>
          <w:t>ekonomik ve parasal birliğin (EMU)</w:t>
        </w:r>
      </w:hyperlink>
      <w:r w:rsidRPr="00145E73">
        <w:rPr>
          <w:rFonts w:ascii="Times New Roman" w:eastAsia="Times New Roman" w:hAnsi="Times New Roman" w:cs="Times New Roman"/>
          <w:color w:val="000000"/>
          <w:lang w:eastAsia="de-DE"/>
        </w:rPr>
        <w:t> ilk aşamasını 2017'nin başlarında tamamlamak için alınması gereken önlemleri ortaya koymaktadır . Bunu o zamandan beri daha ileriye dönük bir Avrupa Komisyonu </w:t>
      </w:r>
      <w:hyperlink r:id="rId281" w:history="1">
        <w:r w:rsidRPr="00145E73">
          <w:rPr>
            <w:rFonts w:ascii="Times New Roman" w:eastAsia="Times New Roman" w:hAnsi="Times New Roman" w:cs="Times New Roman"/>
            <w:color w:val="0000FF"/>
            <w:u w:val="single"/>
            <w:lang w:eastAsia="de-DE"/>
          </w:rPr>
          <w:t>yansıması takip etmektedir. EMU'nun derinleştirilmesi üzerine kağıt</w:t>
        </w:r>
      </w:hyperlink>
      <w:r w:rsidRPr="00145E73">
        <w:rPr>
          <w:rFonts w:ascii="Times New Roman" w:eastAsia="Times New Roman" w:hAnsi="Times New Roman" w:cs="Times New Roman"/>
          <w:color w:val="000000"/>
          <w:lang w:eastAsia="de-DE"/>
        </w:rPr>
        <w:t> .  </w:t>
      </w:r>
    </w:p>
    <w:p w14:paraId="5FF4F40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Avrupa Birliği'nin İşleyişi Hakkında Antlaşma'nın 119, 120 ve 121. maddeleri, AB'nin ekonomik ve parasal politikasıyla ilgilidir. Bu maddeler uyarınca , AB ülkeleri şunları kabul eder :</w:t>
      </w:r>
    </w:p>
    <w:p w14:paraId="5342545C" w14:textId="77777777" w:rsidR="00145E73" w:rsidRPr="00145E73" w:rsidRDefault="00145E73" w:rsidP="00145E73">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ekonomik politikalarını koordine eder ,</w:t>
      </w:r>
    </w:p>
    <w:p w14:paraId="32AB2085" w14:textId="77777777" w:rsidR="00145E73" w:rsidRPr="00145E73" w:rsidRDefault="00145E73" w:rsidP="00145E73">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ekonomik performanslarının yakınsamasını sağlamak için çalışmak ve</w:t>
      </w:r>
    </w:p>
    <w:p w14:paraId="6A0B52A6" w14:textId="77777777" w:rsidR="00145E73" w:rsidRPr="00145E73" w:rsidRDefault="00145E73" w:rsidP="00145E73">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açık piyasa ekonomisi ilkelerine uygun hareket eder.</w:t>
      </w:r>
    </w:p>
    <w:p w14:paraId="4F6E9D52"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619625A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İletişim şunları gerektirir:</w:t>
      </w:r>
    </w:p>
    <w:p w14:paraId="582F9A30" w14:textId="77777777" w:rsidR="00145E73" w:rsidRPr="00145E73" w:rsidRDefault="00145E73" w:rsidP="00145E73">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tarafından </w:t>
      </w:r>
      <w:r w:rsidRPr="00145E73">
        <w:rPr>
          <w:rFonts w:ascii="Calibri" w:eastAsia="Times New Roman" w:hAnsi="Calibri" w:cs="Calibri"/>
          <w:b/>
          <w:bCs/>
          <w:color w:val="000000"/>
          <w:lang w:eastAsia="de-DE"/>
        </w:rPr>
        <w:t>yenilenmiş bir </w:t>
      </w:r>
      <w:hyperlink r:id="rId282" w:history="1">
        <w:r w:rsidRPr="00145E73">
          <w:rPr>
            <w:rFonts w:ascii="Calibri" w:eastAsia="Times New Roman" w:hAnsi="Calibri" w:cs="Calibri"/>
            <w:color w:val="0000FF"/>
            <w:u w:val="single"/>
            <w:lang w:eastAsia="de-DE"/>
          </w:rPr>
          <w:t>Avrupa dönemi </w:t>
        </w:r>
      </w:hyperlink>
      <w:hyperlink r:id="rId283"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w:t>
      </w:r>
    </w:p>
    <w:p w14:paraId="353AFC74"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hyperlink r:id="rId284" w:history="1">
        <w:r w:rsidRPr="00145E73">
          <w:rPr>
            <w:rFonts w:ascii="Calibri" w:eastAsia="Times New Roman" w:hAnsi="Calibri" w:cs="Calibri"/>
            <w:color w:val="0000FF"/>
            <w:u w:val="single"/>
            <w:lang w:eastAsia="de-DE"/>
          </w:rPr>
          <w:t>euro bölgesi</w:t>
        </w:r>
      </w:hyperlink>
      <w:r w:rsidRPr="00145E73">
        <w:rPr>
          <w:rFonts w:ascii="Calibri" w:eastAsia="Times New Roman" w:hAnsi="Calibri" w:cs="Calibri"/>
          <w:color w:val="000000"/>
          <w:lang w:eastAsia="de-DE"/>
        </w:rPr>
        <w:t> ve ulusal politikaları daha yakından bütünleştirmek ,  </w:t>
      </w:r>
    </w:p>
    <w:p w14:paraId="32F3BFE3"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istihdam ve sosyal politikalara daha güçlü odaklanma,</w:t>
      </w:r>
    </w:p>
    <w:p w14:paraId="4C1547D2"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Kıyaslama ve en iyi uygulamaları kullanarak ekonomik yakınlaşmayı teşvik etmek,</w:t>
      </w:r>
    </w:p>
    <w:p w14:paraId="677133C1"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ekonomik reformları desteklemek için AB </w:t>
      </w:r>
      <w:hyperlink r:id="rId285" w:history="1">
        <w:r w:rsidRPr="00145E73">
          <w:rPr>
            <w:rFonts w:ascii="Calibri" w:eastAsia="Times New Roman" w:hAnsi="Calibri" w:cs="Calibri"/>
            <w:color w:val="0000FF"/>
            <w:u w:val="single"/>
            <w:lang w:eastAsia="de-DE"/>
          </w:rPr>
          <w:t>Yapısal ve Yatırım Fonlarını</w:t>
        </w:r>
      </w:hyperlink>
      <w:r w:rsidRPr="00145E73">
        <w:rPr>
          <w:rFonts w:ascii="Calibri" w:eastAsia="Times New Roman" w:hAnsi="Calibri" w:cs="Calibri"/>
          <w:color w:val="000000"/>
          <w:lang w:eastAsia="de-DE"/>
        </w:rPr>
        <w:t> ve teknik yardımı kullanmak;  </w:t>
      </w:r>
    </w:p>
    <w:p w14:paraId="7CDB659A" w14:textId="77777777" w:rsidR="00145E73" w:rsidRPr="00145E73" w:rsidRDefault="00145E73" w:rsidP="00145E73">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aşağıdakiler </w:t>
      </w:r>
      <w:r w:rsidRPr="00145E73">
        <w:rPr>
          <w:rFonts w:ascii="Calibri" w:eastAsia="Times New Roman" w:hAnsi="Calibri" w:cs="Calibri"/>
          <w:color w:val="000000"/>
          <w:lang w:eastAsia="de-DE"/>
        </w:rPr>
        <w:t>tarafından </w:t>
      </w:r>
      <w:r w:rsidRPr="00145E73">
        <w:rPr>
          <w:rFonts w:ascii="Calibri" w:eastAsia="Times New Roman" w:hAnsi="Calibri" w:cs="Calibri"/>
          <w:b/>
          <w:bCs/>
          <w:color w:val="000000"/>
          <w:lang w:eastAsia="de-DE"/>
        </w:rPr>
        <w:t>geliştirilmiş </w:t>
      </w:r>
      <w:hyperlink r:id="rId286" w:history="1">
        <w:r w:rsidRPr="00145E73">
          <w:rPr>
            <w:rFonts w:ascii="Calibri" w:eastAsia="Times New Roman" w:hAnsi="Calibri" w:cs="Calibri"/>
            <w:color w:val="0000FF"/>
            <w:u w:val="single"/>
            <w:lang w:eastAsia="de-DE"/>
          </w:rPr>
          <w:t>ekonomik </w:t>
        </w:r>
      </w:hyperlink>
      <w:hyperlink r:id="rId287" w:history="1">
        <w:r w:rsidRPr="00145E73">
          <w:rPr>
            <w:rFonts w:ascii="Calibri" w:eastAsia="Times New Roman" w:hAnsi="Calibri" w:cs="Calibri"/>
            <w:color w:val="0000FF"/>
            <w:u w:val="single"/>
            <w:lang w:eastAsia="de-DE"/>
          </w:rPr>
          <w:t>yönetişim</w:t>
        </w:r>
      </w:hyperlink>
      <w:r w:rsidRPr="00145E73">
        <w:rPr>
          <w:rFonts w:ascii="Calibri" w:eastAsia="Times New Roman" w:hAnsi="Calibri" w:cs="Calibri"/>
          <w:color w:val="000000"/>
          <w:lang w:eastAsia="de-DE"/>
        </w:rPr>
        <w:t> : </w:t>
      </w:r>
      <w:hyperlink r:id="rId288" w:history="1">
        <w:r w:rsidRPr="00145E73">
          <w:rPr>
            <w:rFonts w:ascii="Calibri" w:eastAsia="Times New Roman" w:hAnsi="Calibri" w:cs="Calibri"/>
            <w:color w:val="0000FF"/>
            <w:u w:val="single"/>
            <w:lang w:eastAsia="de-DE"/>
          </w:rPr>
          <w:t> </w:t>
        </w:r>
      </w:hyperlink>
      <w:r w:rsidRPr="00145E73">
        <w:rPr>
          <w:rFonts w:ascii="Calibri" w:eastAsia="Times New Roman" w:hAnsi="Calibri" w:cs="Calibri"/>
          <w:color w:val="000000"/>
          <w:lang w:eastAsia="de-DE"/>
        </w:rPr>
        <w:t> </w:t>
      </w:r>
    </w:p>
    <w:p w14:paraId="07D5B3C5"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mali kuralların karmaşıklığını azaltmak ve şeffaflığını artırmak,</w:t>
      </w:r>
    </w:p>
    <w:p w14:paraId="2C5E328E"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hyperlink r:id="rId289" w:history="1">
        <w:r w:rsidRPr="00145E73">
          <w:rPr>
            <w:rFonts w:ascii="Calibri" w:eastAsia="Times New Roman" w:hAnsi="Calibri" w:cs="Calibri"/>
            <w:color w:val="0000FF"/>
            <w:u w:val="single"/>
            <w:lang w:eastAsia="de-DE"/>
          </w:rPr>
          <w:t>makroekonomik dengesizliklerle</w:t>
        </w:r>
      </w:hyperlink>
      <w:r w:rsidRPr="00145E73">
        <w:rPr>
          <w:rFonts w:ascii="Calibri" w:eastAsia="Times New Roman" w:hAnsi="Calibri" w:cs="Calibri"/>
          <w:color w:val="000000"/>
          <w:lang w:eastAsia="de-DE"/>
        </w:rPr>
        <w:t> mücadele için prosedürlerin güçlendirilmesi , </w:t>
      </w:r>
    </w:p>
    <w:p w14:paraId="34C64EF3"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bağımsız uzmanlık sağlamak için ulusal rekabet gücü kurulları oluşturmak,</w:t>
      </w:r>
    </w:p>
    <w:p w14:paraId="36CF8031"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euro bölgesinin mali gözetimini iyileştirmek için bir danışma niteliğindeki </w:t>
      </w:r>
      <w:hyperlink r:id="rId290" w:history="1">
        <w:r w:rsidRPr="00145E73">
          <w:rPr>
            <w:rFonts w:ascii="Calibri" w:eastAsia="Times New Roman" w:hAnsi="Calibri" w:cs="Calibri"/>
            <w:color w:val="0000FF"/>
            <w:u w:val="single"/>
            <w:lang w:eastAsia="de-DE"/>
          </w:rPr>
          <w:t>Avrupa Mali Kurulunun</w:t>
        </w:r>
      </w:hyperlink>
      <w:r w:rsidRPr="00145E73">
        <w:rPr>
          <w:rFonts w:ascii="Calibri" w:eastAsia="Times New Roman" w:hAnsi="Calibri" w:cs="Calibri"/>
          <w:color w:val="000000"/>
          <w:lang w:eastAsia="de-DE"/>
        </w:rPr>
        <w:t> kurulması ;  </w:t>
      </w:r>
    </w:p>
    <w:p w14:paraId="5175AF51" w14:textId="77777777" w:rsidR="00145E73" w:rsidRPr="00145E73" w:rsidRDefault="00145E73" w:rsidP="00145E73">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euro bölgesi ülkelerini uluslararası sahnede, özellikle de </w:t>
      </w:r>
      <w:hyperlink r:id="rId291" w:history="1">
        <w:r w:rsidRPr="00145E73">
          <w:rPr>
            <w:rFonts w:ascii="Calibri" w:eastAsia="Times New Roman" w:hAnsi="Calibri" w:cs="Calibri"/>
            <w:color w:val="0000FF"/>
            <w:u w:val="single"/>
            <w:lang w:eastAsia="de-DE"/>
          </w:rPr>
          <w:t>Uluslararası Para Fonu'nda</w:t>
        </w:r>
      </w:hyperlink>
      <w:r w:rsidRPr="00145E73">
        <w:rPr>
          <w:rFonts w:ascii="Calibri" w:eastAsia="Times New Roman" w:hAnsi="Calibri" w:cs="Calibri"/>
          <w:color w:val="000000"/>
          <w:lang w:eastAsia="de-DE"/>
        </w:rPr>
        <w:t> konuşmaya teşvik ederek euronun </w:t>
      </w:r>
      <w:r w:rsidRPr="00145E73">
        <w:rPr>
          <w:rFonts w:ascii="Calibri" w:eastAsia="Times New Roman" w:hAnsi="Calibri" w:cs="Calibri"/>
          <w:b/>
          <w:bCs/>
          <w:color w:val="000000"/>
          <w:lang w:eastAsia="de-DE"/>
        </w:rPr>
        <w:t>daha güçlü dış temsili </w:t>
      </w:r>
      <w:r w:rsidRPr="00145E73">
        <w:rPr>
          <w:rFonts w:ascii="Calibri" w:eastAsia="Times New Roman" w:hAnsi="Calibri" w:cs="Calibri"/>
          <w:color w:val="000000"/>
          <w:lang w:eastAsia="de-DE"/>
        </w:rPr>
        <w:t>;  </w:t>
      </w:r>
    </w:p>
    <w:p w14:paraId="2AD39643" w14:textId="77777777" w:rsidR="00145E73" w:rsidRPr="00145E73" w:rsidRDefault="00145E73" w:rsidP="00145E73">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finansal bir birliğe doğru ilerliyor </w:t>
      </w:r>
      <w:r w:rsidRPr="00145E73">
        <w:rPr>
          <w:rFonts w:ascii="Calibri" w:eastAsia="Times New Roman" w:hAnsi="Calibri" w:cs="Calibri"/>
          <w:color w:val="000000"/>
          <w:lang w:eastAsia="de-DE"/>
        </w:rPr>
        <w:t>, özellikle şu yollarla:</w:t>
      </w:r>
    </w:p>
    <w:p w14:paraId="12384808"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w:t>
      </w:r>
      <w:hyperlink r:id="rId292" w:history="1">
        <w:r w:rsidRPr="00145E73">
          <w:rPr>
            <w:rFonts w:ascii="Calibri" w:eastAsia="Times New Roman" w:hAnsi="Calibri" w:cs="Calibri"/>
            <w:color w:val="0000FF"/>
            <w:u w:val="single"/>
            <w:lang w:eastAsia="de-DE"/>
          </w:rPr>
          <w:t>bankacılık </w:t>
        </w:r>
      </w:hyperlink>
      <w:hyperlink r:id="rId293" w:history="1">
        <w:r w:rsidRPr="00145E73">
          <w:rPr>
            <w:rFonts w:ascii="Calibri" w:eastAsia="Times New Roman" w:hAnsi="Calibri" w:cs="Calibri"/>
            <w:color w:val="0000FF"/>
            <w:u w:val="single"/>
            <w:lang w:eastAsia="de-DE"/>
          </w:rPr>
          <w:t>birliğini</w:t>
        </w:r>
      </w:hyperlink>
      <w:r w:rsidRPr="00145E73">
        <w:rPr>
          <w:rFonts w:ascii="Calibri" w:eastAsia="Times New Roman" w:hAnsi="Calibri" w:cs="Calibri"/>
          <w:color w:val="000000"/>
          <w:lang w:eastAsia="de-DE"/>
        </w:rPr>
        <w:t> tamamlamak , </w:t>
      </w:r>
    </w:p>
    <w:p w14:paraId="14301D85"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onaylayan bir ortak </w:t>
      </w:r>
      <w:hyperlink r:id="rId294" w:history="1">
        <w:r w:rsidRPr="00145E73">
          <w:rPr>
            <w:rFonts w:ascii="Calibri" w:eastAsia="Times New Roman" w:hAnsi="Calibri" w:cs="Calibri"/>
            <w:color w:val="0000FF"/>
            <w:u w:val="single"/>
            <w:lang w:eastAsia="de-DE"/>
          </w:rPr>
          <w:t>Avrupa </w:t>
        </w:r>
      </w:hyperlink>
      <w:hyperlink r:id="rId295" w:history="1">
        <w:r w:rsidRPr="00145E73">
          <w:rPr>
            <w:rFonts w:ascii="Calibri" w:eastAsia="Times New Roman" w:hAnsi="Calibri" w:cs="Calibri"/>
            <w:color w:val="0000FF"/>
            <w:u w:val="single"/>
            <w:lang w:eastAsia="de-DE"/>
          </w:rPr>
          <w:t>mevduat </w:t>
        </w:r>
      </w:hyperlink>
      <w:hyperlink r:id="rId296" w:history="1">
        <w:r w:rsidRPr="00145E73">
          <w:rPr>
            <w:rFonts w:ascii="Calibri" w:eastAsia="Times New Roman" w:hAnsi="Calibri" w:cs="Calibri"/>
            <w:color w:val="0000FF"/>
            <w:u w:val="single"/>
            <w:lang w:eastAsia="de-DE"/>
          </w:rPr>
          <w:t>sigortası </w:t>
        </w:r>
      </w:hyperlink>
      <w:hyperlink r:id="rId297" w:history="1">
        <w:r w:rsidRPr="00145E73">
          <w:rPr>
            <w:rFonts w:ascii="Calibri" w:eastAsia="Times New Roman" w:hAnsi="Calibri" w:cs="Calibri"/>
            <w:color w:val="0000FF"/>
            <w:u w:val="single"/>
            <w:lang w:eastAsia="de-DE"/>
          </w:rPr>
          <w:t>şeması</w:t>
        </w:r>
      </w:hyperlink>
      <w:r w:rsidRPr="00145E73">
        <w:rPr>
          <w:rFonts w:ascii="Calibri" w:eastAsia="Times New Roman" w:hAnsi="Calibri" w:cs="Calibri"/>
          <w:color w:val="000000"/>
          <w:lang w:eastAsia="de-DE"/>
        </w:rPr>
        <w:t> , </w:t>
      </w:r>
    </w:p>
    <w:p w14:paraId="14E93D27" w14:textId="77777777" w:rsidR="00145E73" w:rsidRPr="00145E73" w:rsidRDefault="00145E73" w:rsidP="00145E73">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w:t>
      </w:r>
      <w:hyperlink r:id="rId298" w:history="1">
        <w:r w:rsidRPr="00145E73">
          <w:rPr>
            <w:rFonts w:ascii="Calibri" w:eastAsia="Times New Roman" w:hAnsi="Calibri" w:cs="Calibri"/>
            <w:color w:val="0000FF"/>
            <w:u w:val="single"/>
            <w:lang w:eastAsia="de-DE"/>
          </w:rPr>
          <w:t>sermaye piyasaları birliğinin kurulması</w:t>
        </w:r>
      </w:hyperlink>
      <w:r w:rsidRPr="00145E73">
        <w:rPr>
          <w:rFonts w:ascii="Calibri" w:eastAsia="Times New Roman" w:hAnsi="Calibri" w:cs="Calibri"/>
          <w:color w:val="000000"/>
          <w:lang w:eastAsia="de-DE"/>
        </w:rPr>
        <w:t> ; </w:t>
      </w:r>
    </w:p>
    <w:p w14:paraId="52DBBFBB" w14:textId="77777777" w:rsidR="00145E73" w:rsidRPr="00145E73" w:rsidRDefault="00145E73" w:rsidP="00145E73">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Avrupa parlamentosunun EMU gelişmelerine yönelik denetimini güçlendirerek ve ulusal parlamentoların daha yakın katılımını geliştirerek daha etkili </w:t>
      </w:r>
      <w:r w:rsidRPr="00145E73">
        <w:rPr>
          <w:rFonts w:ascii="Calibri" w:eastAsia="Times New Roman" w:hAnsi="Calibri" w:cs="Calibri"/>
          <w:b/>
          <w:bCs/>
          <w:color w:val="000000"/>
          <w:lang w:eastAsia="de-DE"/>
        </w:rPr>
        <w:t>demokratik meşruiyet </w:t>
      </w:r>
      <w:r w:rsidRPr="00145E73">
        <w:rPr>
          <w:rFonts w:ascii="Calibri" w:eastAsia="Times New Roman" w:hAnsi="Calibri" w:cs="Calibri"/>
          <w:color w:val="000000"/>
          <w:lang w:eastAsia="de-DE"/>
        </w:rPr>
        <w:t>.  </w:t>
      </w:r>
    </w:p>
    <w:p w14:paraId="53575C7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Mayıs 2017'de Komisyon, 2015 iletişimini temel alarak, EMU'nun derinleştirilmesi üzerine bir yansıtma raporu yayınladı. Bu , tek para birimini güçlendirmek ve ulusal sınırların ötesine geçen ortak çıkarları ortaklaşa çözmek için </w:t>
      </w:r>
      <w:r w:rsidRPr="00145E73">
        <w:rPr>
          <w:rFonts w:ascii="Times New Roman" w:eastAsia="Times New Roman" w:hAnsi="Times New Roman" w:cs="Times New Roman"/>
          <w:b/>
          <w:bCs/>
          <w:color w:val="000000"/>
          <w:lang w:eastAsia="de-DE"/>
        </w:rPr>
        <w:t>4 ilkeyi </w:t>
      </w:r>
      <w:r w:rsidRPr="00145E73">
        <w:rPr>
          <w:rFonts w:ascii="Times New Roman" w:eastAsia="Times New Roman" w:hAnsi="Times New Roman" w:cs="Times New Roman"/>
          <w:color w:val="000000"/>
          <w:lang w:eastAsia="de-DE"/>
        </w:rPr>
        <w:t>onayladı . Bunlar şunlardır :  </w:t>
      </w:r>
    </w:p>
    <w:p w14:paraId="59836B3E" w14:textId="77777777" w:rsidR="00145E73" w:rsidRPr="00145E73" w:rsidRDefault="00145E73" w:rsidP="00145E73">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EMU'nun ana hedefleri olan </w:t>
      </w:r>
      <w:r w:rsidRPr="00145E73">
        <w:rPr>
          <w:rFonts w:ascii="Calibri" w:eastAsia="Times New Roman" w:hAnsi="Calibri" w:cs="Calibri"/>
          <w:b/>
          <w:bCs/>
          <w:color w:val="000000"/>
          <w:lang w:eastAsia="de-DE"/>
        </w:rPr>
        <w:t>işler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büyüme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sosyal adalet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ekonomik yakınlaşma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finansal istikrar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  </w:t>
      </w:r>
    </w:p>
    <w:p w14:paraId="21B608D6" w14:textId="77777777" w:rsidR="00145E73" w:rsidRPr="00145E73" w:rsidRDefault="00145E73" w:rsidP="00145E73">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yakından bağlantılı olan </w:t>
      </w:r>
      <w:r w:rsidRPr="00145E73">
        <w:rPr>
          <w:rFonts w:ascii="Calibri" w:eastAsia="Times New Roman" w:hAnsi="Calibri" w:cs="Calibri"/>
          <w:b/>
          <w:bCs/>
          <w:color w:val="000000"/>
          <w:lang w:eastAsia="de-DE"/>
        </w:rPr>
        <w:t>sorumluluk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dayanışma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risk azaltma </w:t>
      </w:r>
      <w:r w:rsidRPr="00145E73">
        <w:rPr>
          <w:rFonts w:ascii="Calibri" w:eastAsia="Times New Roman" w:hAnsi="Calibri" w:cs="Calibri"/>
          <w:color w:val="000000"/>
          <w:lang w:eastAsia="de-DE"/>
        </w:rPr>
        <w:t>ve </w:t>
      </w:r>
      <w:r w:rsidRPr="00145E73">
        <w:rPr>
          <w:rFonts w:ascii="Calibri" w:eastAsia="Times New Roman" w:hAnsi="Calibri" w:cs="Calibri"/>
          <w:b/>
          <w:bCs/>
          <w:color w:val="000000"/>
          <w:lang w:eastAsia="de-DE"/>
        </w:rPr>
        <w:t>risk paylaşımı </w:t>
      </w:r>
      <w:r w:rsidRPr="00145E73">
        <w:rPr>
          <w:rFonts w:ascii="Calibri" w:eastAsia="Times New Roman" w:hAnsi="Calibri" w:cs="Calibri"/>
          <w:color w:val="000000"/>
          <w:lang w:eastAsia="de-DE"/>
        </w:rPr>
        <w:t>;</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5F7DAF04" w14:textId="77777777" w:rsidR="00145E73" w:rsidRPr="00145E73" w:rsidRDefault="00145E73" w:rsidP="00145E73">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Tüm AB ülkelerine açık olan </w:t>
      </w:r>
      <w:r w:rsidRPr="00145E73">
        <w:rPr>
          <w:rFonts w:ascii="Calibri" w:eastAsia="Times New Roman" w:hAnsi="Calibri" w:cs="Calibri"/>
          <w:b/>
          <w:bCs/>
          <w:color w:val="000000"/>
          <w:lang w:eastAsia="de-DE"/>
        </w:rPr>
        <w:t>EMU üyeliği </w:t>
      </w:r>
      <w:r w:rsidRPr="00145E73">
        <w:rPr>
          <w:rFonts w:ascii="Calibri" w:eastAsia="Times New Roman" w:hAnsi="Calibri" w:cs="Calibri"/>
          <w:color w:val="000000"/>
          <w:lang w:eastAsia="de-DE"/>
        </w:rPr>
        <w:t>(Birleşik Krallık ( </w:t>
      </w:r>
      <w:hyperlink r:id="rId299" w:anchor="BREXIT" w:history="1">
        <w:r w:rsidRPr="00145E73">
          <w:rPr>
            <w:rFonts w:ascii="Calibri" w:eastAsia="Times New Roman" w:hAnsi="Calibri" w:cs="Calibri"/>
            <w:color w:val="0000FF"/>
            <w:sz w:val="15"/>
            <w:szCs w:val="15"/>
            <w:u w:val="single"/>
            <w:vertAlign w:val="superscript"/>
            <w:lang w:eastAsia="de-DE"/>
          </w:rPr>
          <w:t>1</w:t>
        </w:r>
      </w:hyperlink>
      <w:r w:rsidRPr="00145E73">
        <w:rPr>
          <w:rFonts w:ascii="Calibri" w:eastAsia="Times New Roman" w:hAnsi="Calibri" w:cs="Calibri"/>
          <w:color w:val="000000"/>
          <w:lang w:eastAsia="de-DE"/>
        </w:rPr>
        <w:t> ) ve vazgeçme </w:t>
      </w:r>
      <w:hyperlink r:id="rId300" w:history="1">
        <w:r w:rsidRPr="00145E73">
          <w:rPr>
            <w:rFonts w:ascii="Calibri" w:eastAsia="Times New Roman" w:hAnsi="Calibri" w:cs="Calibri"/>
            <w:color w:val="0000FF"/>
            <w:u w:val="single"/>
            <w:lang w:eastAsia="de-DE"/>
          </w:rPr>
          <w:t>hakkına</w:t>
        </w:r>
      </w:hyperlink>
      <w:r w:rsidRPr="00145E73">
        <w:rPr>
          <w:rFonts w:ascii="Calibri" w:eastAsia="Times New Roman" w:hAnsi="Calibri" w:cs="Calibri"/>
          <w:color w:val="000000"/>
          <w:lang w:eastAsia="de-DE"/>
        </w:rPr>
        <w:t> sahip Danimarka hariç ) - tek pazar, iyi işleyen tek bir para birimi için anahtardır ve bütünlüğü korunmalıdır;  </w:t>
      </w:r>
    </w:p>
    <w:p w14:paraId="73B00BE9" w14:textId="77777777" w:rsidR="00145E73" w:rsidRPr="00145E73" w:rsidRDefault="00145E73" w:rsidP="00145E73">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daha şeffaf ve demokratik olarak hesap verebilir hale gelmesi gereken </w:t>
      </w:r>
      <w:r w:rsidRPr="00145E73">
        <w:rPr>
          <w:rFonts w:ascii="Calibri" w:eastAsia="Times New Roman" w:hAnsi="Calibri" w:cs="Calibri"/>
          <w:b/>
          <w:bCs/>
          <w:color w:val="000000"/>
          <w:lang w:eastAsia="de-DE"/>
        </w:rPr>
        <w:t>karar alma </w:t>
      </w:r>
      <w:r w:rsidRPr="00145E73">
        <w:rPr>
          <w:rFonts w:ascii="Calibri" w:eastAsia="Times New Roman" w:hAnsi="Calibri" w:cs="Calibri"/>
          <w:color w:val="000000"/>
          <w:lang w:eastAsia="de-DE"/>
        </w:rPr>
        <w:t>.</w:t>
      </w:r>
    </w:p>
    <w:p w14:paraId="43C5D33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Makale, </w:t>
      </w:r>
      <w:r w:rsidRPr="00145E73">
        <w:rPr>
          <w:rFonts w:ascii="Times New Roman" w:eastAsia="Times New Roman" w:hAnsi="Times New Roman" w:cs="Times New Roman"/>
          <w:b/>
          <w:bCs/>
          <w:color w:val="000000"/>
          <w:lang w:eastAsia="de-DE"/>
        </w:rPr>
        <w:t>3 alanda </w:t>
      </w:r>
      <w:r w:rsidRPr="00145E73">
        <w:rPr>
          <w:rFonts w:ascii="Times New Roman" w:eastAsia="Times New Roman" w:hAnsi="Times New Roman" w:cs="Times New Roman"/>
          <w:color w:val="000000"/>
          <w:lang w:eastAsia="de-DE"/>
        </w:rPr>
        <w:t>ilerleme ihtiyacının altını çizdi : </w:t>
      </w:r>
    </w:p>
    <w:p w14:paraId="1744E2A3" w14:textId="77777777" w:rsidR="00145E73" w:rsidRPr="00145E73" w:rsidRDefault="00145E73" w:rsidP="00145E73">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özellikle bankacılık sektörünü daha dirençli hale getirerek </w:t>
      </w:r>
      <w:r w:rsidRPr="00145E73">
        <w:rPr>
          <w:rFonts w:ascii="Calibri" w:eastAsia="Times New Roman" w:hAnsi="Calibri" w:cs="Calibri"/>
          <w:b/>
          <w:bCs/>
          <w:color w:val="000000"/>
          <w:lang w:eastAsia="de-DE"/>
        </w:rPr>
        <w:t>gerçek bir mali birliği </w:t>
      </w:r>
      <w:r w:rsidRPr="00145E73">
        <w:rPr>
          <w:rFonts w:ascii="Calibri" w:eastAsia="Times New Roman" w:hAnsi="Calibri" w:cs="Calibri"/>
          <w:color w:val="000000"/>
          <w:lang w:eastAsia="de-DE"/>
        </w:rPr>
        <w:t>tamamlamak ; </w:t>
      </w:r>
    </w:p>
    <w:p w14:paraId="48B75225" w14:textId="77777777" w:rsidR="00145E73" w:rsidRPr="00145E73" w:rsidRDefault="00145E73" w:rsidP="00145E73">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euro bölgesinde makroekonomik istikrarı iyileştirerek </w:t>
      </w:r>
      <w:r w:rsidRPr="00145E73">
        <w:rPr>
          <w:rFonts w:ascii="Calibri" w:eastAsia="Times New Roman" w:hAnsi="Calibri" w:cs="Calibri"/>
          <w:b/>
          <w:bCs/>
          <w:color w:val="000000"/>
          <w:lang w:eastAsia="de-DE"/>
        </w:rPr>
        <w:t>daha entegre bir ekonomik ve mali birliğe </w:t>
      </w:r>
      <w:r w:rsidRPr="00145E73">
        <w:rPr>
          <w:rFonts w:ascii="Calibri" w:eastAsia="Times New Roman" w:hAnsi="Calibri" w:cs="Calibri"/>
          <w:color w:val="000000"/>
          <w:lang w:eastAsia="de-DE"/>
        </w:rPr>
        <w:t>ulaşmak ; </w:t>
      </w:r>
      <w:r w:rsidRPr="00145E73">
        <w:rPr>
          <w:rFonts w:ascii="Calibri" w:eastAsia="Times New Roman" w:hAnsi="Calibri" w:cs="Calibri"/>
          <w:b/>
          <w:bCs/>
          <w:color w:val="000000"/>
          <w:lang w:eastAsia="de-DE"/>
        </w:rPr>
        <w:t> </w:t>
      </w:r>
    </w:p>
    <w:p w14:paraId="3BD7217F" w14:textId="77777777" w:rsidR="00145E73" w:rsidRPr="00145E73" w:rsidRDefault="00145E73" w:rsidP="00145E73">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ulusal yetkinliklerin daha fazla paylaşılması ve </w:t>
      </w:r>
      <w:r w:rsidRPr="00145E73">
        <w:rPr>
          <w:rFonts w:ascii="Calibri" w:eastAsia="Times New Roman" w:hAnsi="Calibri" w:cs="Calibri"/>
          <w:color w:val="000000"/>
          <w:lang w:eastAsia="de-DE"/>
        </w:rPr>
        <w:t>ortak bir yasal çerçeve içinde euro bölgesi konularındaki </w:t>
      </w:r>
      <w:r w:rsidRPr="00145E73">
        <w:rPr>
          <w:rFonts w:ascii="Calibri" w:eastAsia="Times New Roman" w:hAnsi="Calibri" w:cs="Calibri"/>
          <w:b/>
          <w:bCs/>
          <w:color w:val="000000"/>
          <w:lang w:eastAsia="de-DE"/>
        </w:rPr>
        <w:t>kararlar </w:t>
      </w:r>
      <w:r w:rsidRPr="00145E73">
        <w:rPr>
          <w:rFonts w:ascii="Calibri" w:eastAsia="Times New Roman" w:hAnsi="Calibri" w:cs="Calibri"/>
          <w:color w:val="000000"/>
          <w:lang w:eastAsia="de-DE"/>
        </w:rPr>
        <w:t>yoluyla EMU mimarisinin güçlendirilmesi </w:t>
      </w:r>
      <w:r w:rsidRPr="00145E73">
        <w:rPr>
          <w:rFonts w:ascii="Calibri" w:eastAsia="Times New Roman" w:hAnsi="Calibri" w:cs="Calibri"/>
          <w:b/>
          <w:bCs/>
          <w:color w:val="000000"/>
          <w:lang w:eastAsia="de-DE"/>
        </w:rPr>
        <w:t> </w:t>
      </w:r>
    </w:p>
    <w:p w14:paraId="472CC6A0"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1BCCB88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Haziran 2015'te, Komisyon, </w:t>
      </w:r>
      <w:hyperlink r:id="rId301" w:history="1">
        <w:r w:rsidRPr="00145E73">
          <w:rPr>
            <w:rFonts w:ascii="Times New Roman" w:eastAsia="Times New Roman" w:hAnsi="Times New Roman" w:cs="Times New Roman"/>
            <w:color w:val="0000FF"/>
            <w:u w:val="single"/>
            <w:lang w:eastAsia="de-DE"/>
          </w:rPr>
          <w:t>Avrupa Parlamentosu</w:t>
        </w:r>
      </w:hyperlink>
      <w:r w:rsidRPr="00145E73">
        <w:rPr>
          <w:rFonts w:ascii="Times New Roman" w:eastAsia="Times New Roman" w:hAnsi="Times New Roman" w:cs="Times New Roman"/>
          <w:color w:val="000000"/>
          <w:lang w:eastAsia="de-DE"/>
        </w:rPr>
        <w:t> , </w:t>
      </w:r>
      <w:hyperlink r:id="rId302" w:history="1">
        <w:r w:rsidRPr="00145E73">
          <w:rPr>
            <w:rFonts w:ascii="Times New Roman" w:eastAsia="Times New Roman" w:hAnsi="Times New Roman" w:cs="Times New Roman"/>
            <w:color w:val="0000FF"/>
            <w:u w:val="single"/>
            <w:lang w:eastAsia="de-DE"/>
          </w:rPr>
          <w:t>Avrupa Merkez Bankası</w:t>
        </w:r>
      </w:hyperlink>
      <w:r w:rsidRPr="00145E73">
        <w:rPr>
          <w:rFonts w:ascii="Times New Roman" w:eastAsia="Times New Roman" w:hAnsi="Times New Roman" w:cs="Times New Roman"/>
          <w:color w:val="000000"/>
          <w:lang w:eastAsia="de-DE"/>
        </w:rPr>
        <w:t> , Euro Zirvesi ve </w:t>
      </w:r>
      <w:hyperlink r:id="rId303" w:history="1">
        <w:r w:rsidRPr="00145E73">
          <w:rPr>
            <w:rFonts w:ascii="Times New Roman" w:eastAsia="Times New Roman" w:hAnsi="Times New Roman" w:cs="Times New Roman"/>
            <w:color w:val="0000FF"/>
            <w:u w:val="single"/>
            <w:lang w:eastAsia="de-DE"/>
          </w:rPr>
          <w:t>Eurogroup </w:t>
        </w:r>
      </w:hyperlink>
      <w:hyperlink r:id="rId304" w:history="1">
        <w:r w:rsidRPr="00145E73">
          <w:rPr>
            <w:rFonts w:ascii="Times New Roman" w:eastAsia="Times New Roman" w:hAnsi="Times New Roman" w:cs="Times New Roman"/>
            <w:color w:val="0000FF"/>
            <w:u w:val="single"/>
            <w:lang w:eastAsia="de-DE"/>
          </w:rPr>
          <w:t>başkanları</w:t>
        </w:r>
      </w:hyperlink>
      <w:r w:rsidRPr="00145E73">
        <w:rPr>
          <w:rFonts w:ascii="Times New Roman" w:eastAsia="Times New Roman" w:hAnsi="Times New Roman" w:cs="Times New Roman"/>
          <w:color w:val="000000"/>
          <w:lang w:eastAsia="de-DE"/>
        </w:rPr>
        <w:t> , EMU'nun tamamlanmasıyla ilgili raporlarını ( </w:t>
      </w:r>
      <w:hyperlink r:id="rId305" w:history="1">
        <w:r w:rsidRPr="00145E73">
          <w:rPr>
            <w:rFonts w:ascii="Times New Roman" w:eastAsia="Times New Roman" w:hAnsi="Times New Roman" w:cs="Times New Roman"/>
            <w:color w:val="0000FF"/>
            <w:u w:val="single"/>
            <w:lang w:eastAsia="de-DE"/>
          </w:rPr>
          <w:t>'Beş başkan' raporu '</w:t>
        </w:r>
      </w:hyperlink>
      <w:r w:rsidRPr="00145E73">
        <w:rPr>
          <w:rFonts w:ascii="Times New Roman" w:eastAsia="Times New Roman" w:hAnsi="Times New Roman" w:cs="Times New Roman"/>
          <w:color w:val="000000"/>
          <w:lang w:eastAsia="de-DE"/>
        </w:rPr>
        <w:t> ) sundular . İletişim, raporlarının içerdiği 1. Aşama yol haritasını detaylandırır.    </w:t>
      </w:r>
    </w:p>
    <w:p w14:paraId="17CFC2B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Komisyon'un EMU yansıtma raporu, Mart 2017'de Avrupa'nın geleceği ile ilgili Beyaz Kitap tarafından başlatılan ve aşağıdakileri içeren bir dizinin parçasıdır:</w:t>
      </w:r>
    </w:p>
    <w:p w14:paraId="186D1496" w14:textId="77777777" w:rsidR="00145E73" w:rsidRPr="00145E73" w:rsidRDefault="00145E73" w:rsidP="00145E73">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hyperlink r:id="rId306" w:history="1">
        <w:r w:rsidRPr="00145E73">
          <w:rPr>
            <w:rFonts w:ascii="Calibri" w:eastAsia="Times New Roman" w:hAnsi="Calibri" w:cs="Calibri"/>
            <w:color w:val="0000FF"/>
            <w:u w:val="single"/>
            <w:lang w:eastAsia="de-DE"/>
          </w:rPr>
          <w:t>Avrupa'nın sosyal boyutu</w:t>
        </w:r>
      </w:hyperlink>
      <w:r w:rsidRPr="00145E73">
        <w:rPr>
          <w:rFonts w:ascii="Calibri" w:eastAsia="Times New Roman" w:hAnsi="Calibri" w:cs="Calibri"/>
          <w:color w:val="000000"/>
          <w:lang w:eastAsia="de-DE"/>
        </w:rPr>
        <w:t> üzerine bir yansıtma kağıdı ve  </w:t>
      </w:r>
    </w:p>
    <w:p w14:paraId="2BBB83E1" w14:textId="77777777" w:rsidR="00145E73" w:rsidRPr="00145E73" w:rsidRDefault="00145E73" w:rsidP="00145E73">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hyperlink r:id="rId307" w:history="1">
        <w:r w:rsidRPr="00145E73">
          <w:rPr>
            <w:rFonts w:ascii="Calibri" w:eastAsia="Times New Roman" w:hAnsi="Calibri" w:cs="Calibri"/>
            <w:color w:val="0000FF"/>
            <w:u w:val="single"/>
            <w:lang w:eastAsia="de-DE"/>
          </w:rPr>
          <w:t>AB finansmanının geleceği</w:t>
        </w:r>
      </w:hyperlink>
      <w:r w:rsidRPr="00145E73">
        <w:rPr>
          <w:rFonts w:ascii="Calibri" w:eastAsia="Times New Roman" w:hAnsi="Calibri" w:cs="Calibri"/>
          <w:color w:val="000000"/>
          <w:lang w:eastAsia="de-DE"/>
        </w:rPr>
        <w:t> üzerine bir yansıtma belgesi . </w:t>
      </w:r>
    </w:p>
    <w:p w14:paraId="53BF09DB"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YÖNETMELİĞİN AMACI NEDİR?</w:t>
      </w:r>
    </w:p>
    <w:p w14:paraId="62E9FC7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Eğitim ve yaşam boyu öğrenme alanında uyumlaştırılmış verilerin üretimi için istatistiksel standartlar hakkında ortak bir çerçeve oluşturur .</w:t>
      </w:r>
    </w:p>
    <w:p w14:paraId="458715E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6A60335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Yönetmelik aşağıdaki alanları kapsamaktadır:</w:t>
      </w:r>
    </w:p>
    <w:p w14:paraId="079F0E3E" w14:textId="77777777" w:rsidR="00145E73" w:rsidRPr="00145E73" w:rsidRDefault="00145E73" w:rsidP="00145E73">
      <w:pPr>
        <w:numPr>
          <w:ilvl w:val="0"/>
          <w:numId w:val="66"/>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1.</w:t>
      </w:r>
    </w:p>
    <w:p w14:paraId="7BF20E60" w14:textId="77777777" w:rsidR="00145E73" w:rsidRPr="00145E73" w:rsidRDefault="00145E73" w:rsidP="00145E73">
      <w:pPr>
        <w:spacing w:before="100" w:after="100" w:line="240" w:lineRule="auto"/>
        <w:ind w:left="720"/>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eğitim ve öğretim sistemleri ;</w:t>
      </w:r>
    </w:p>
    <w:p w14:paraId="101E7F60" w14:textId="77777777" w:rsidR="00145E73" w:rsidRPr="00145E73" w:rsidRDefault="00145E73" w:rsidP="00145E73">
      <w:pPr>
        <w:numPr>
          <w:ilvl w:val="0"/>
          <w:numId w:val="67"/>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w:t>
      </w:r>
    </w:p>
    <w:p w14:paraId="7D093B25" w14:textId="77777777" w:rsidR="00145E73" w:rsidRPr="00145E73" w:rsidRDefault="00145E73" w:rsidP="00145E73">
      <w:pPr>
        <w:spacing w:before="100" w:after="100" w:line="240" w:lineRule="auto"/>
        <w:ind w:left="720"/>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eğitim ve yaşam boyu öğrenmeyle ilgili diğer istatistikler (beşeri sermaye ve eğitimin sosyal ve ekonomik faydalarına ilişkin istatistikler gibi).</w:t>
      </w:r>
    </w:p>
    <w:p w14:paraId="662F004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Avrupa Birliği (AB) düzeyinde istatistik üretimi, aşağıdakileri içeren bireysel istatistiksel eylemlerle gerçekleştirilir:</w:t>
      </w:r>
    </w:p>
    <w:p w14:paraId="3429F411" w14:textId="77777777" w:rsidR="00145E73" w:rsidRPr="00145E73" w:rsidRDefault="00145E73" w:rsidP="00145E73">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ilk alan için, istatistiklerin AB ülkeleri tarafından düzenli ve zamanında teslim edilmesi;</w:t>
      </w:r>
    </w:p>
    <w:p w14:paraId="4884EEF7" w14:textId="77777777" w:rsidR="00145E73" w:rsidRPr="00145E73" w:rsidRDefault="00145E73" w:rsidP="00145E73">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ikinci alan kapsamında, diğer istatistiksel bilgi sistemleri ve anketlerden tamamlayıcı değişkenlerin ve göstergelerin kullanılması;</w:t>
      </w:r>
    </w:p>
    <w:p w14:paraId="2ED05BD0" w14:textId="77777777" w:rsidR="00145E73" w:rsidRPr="00145E73" w:rsidRDefault="00145E73" w:rsidP="00145E73">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Çerçeveleri, kavramları ve yöntemleri tanımlayan standartlar ve kılavuzlar geliştirmek, iyileştirmek ve güncellemek;</w:t>
      </w:r>
    </w:p>
    <w:p w14:paraId="0A5F0B7D" w14:textId="77777777" w:rsidR="00145E73" w:rsidRPr="00145E73" w:rsidRDefault="00145E73" w:rsidP="00145E73">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kalite çerçevesi bağlamında veri kalitesinin iyileştirilmesi.</w:t>
      </w:r>
    </w:p>
    <w:p w14:paraId="7B48747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308"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Yukarıdaki işlemlerden bakımından dikkate AB ülkelerinin mevcut kapasite alacak. Toplanan veriler için, mümkün olduğunca bölgesel ve toplumsal cinsiyet hususları dikkate alınacaktır.  </w:t>
      </w:r>
    </w:p>
    <w:p w14:paraId="25A963C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Komisyonu ( </w:t>
      </w:r>
      <w:hyperlink r:id="rId309" w:history="1">
        <w:r w:rsidRPr="00145E73">
          <w:rPr>
            <w:rFonts w:ascii="Times New Roman" w:eastAsia="Times New Roman" w:hAnsi="Times New Roman" w:cs="Times New Roman"/>
            <w:color w:val="0000FF"/>
            <w:u w:val="single"/>
            <w:lang w:eastAsia="de-DE"/>
          </w:rPr>
          <w:t>Eurostat</w:t>
        </w:r>
      </w:hyperlink>
      <w:r w:rsidRPr="00145E73">
        <w:rPr>
          <w:rFonts w:ascii="Times New Roman" w:eastAsia="Times New Roman" w:hAnsi="Times New Roman" w:cs="Times New Roman"/>
          <w:color w:val="000000"/>
          <w:lang w:eastAsia="de-DE"/>
        </w:rPr>
        <w:t> ayrıca işbirliği olacak) </w:t>
      </w:r>
      <w:hyperlink r:id="rId310" w:history="1">
        <w:r w:rsidRPr="00145E73">
          <w:rPr>
            <w:rFonts w:ascii="Times New Roman" w:eastAsia="Times New Roman" w:hAnsi="Times New Roman" w:cs="Times New Roman"/>
            <w:color w:val="0000FF"/>
            <w:u w:val="single"/>
            <w:lang w:eastAsia="de-DE"/>
          </w:rPr>
          <w:t>Birleşmiş Milletler Eğitim, Bilim ve Kültür </w:t>
        </w:r>
      </w:hyperlink>
      <w:hyperlink r:id="rId311" w:history="1">
        <w:r w:rsidRPr="00145E73">
          <w:rPr>
            <w:rFonts w:ascii="Times New Roman" w:eastAsia="Times New Roman" w:hAnsi="Times New Roman" w:cs="Times New Roman"/>
            <w:color w:val="0000FF"/>
            <w:u w:val="single"/>
            <w:lang w:eastAsia="de-DE"/>
          </w:rPr>
          <w:t>Örgütü'nün </w:t>
        </w:r>
      </w:hyperlink>
      <w:hyperlink r:id="rId312" w:history="1">
        <w:r w:rsidRPr="00145E73">
          <w:rPr>
            <w:rFonts w:ascii="Times New Roman" w:eastAsia="Times New Roman" w:hAnsi="Times New Roman" w:cs="Times New Roman"/>
            <w:color w:val="0000FF"/>
            <w:u w:val="single"/>
            <w:lang w:eastAsia="de-DE"/>
          </w:rPr>
          <w:t>İstatistik (UNESCO) Enstitüsü</w:t>
        </w:r>
      </w:hyperlink>
      <w:r w:rsidRPr="00145E73">
        <w:rPr>
          <w:rFonts w:ascii="Times New Roman" w:eastAsia="Times New Roman" w:hAnsi="Times New Roman" w:cs="Times New Roman"/>
          <w:color w:val="000000"/>
          <w:lang w:eastAsia="de-DE"/>
        </w:rPr>
        <w:t> , </w:t>
      </w:r>
      <w:hyperlink r:id="rId313" w:history="1">
        <w:r w:rsidRPr="00145E73">
          <w:rPr>
            <w:rFonts w:ascii="Times New Roman" w:eastAsia="Times New Roman" w:hAnsi="Times New Roman" w:cs="Times New Roman"/>
            <w:color w:val="0000FF"/>
            <w:u w:val="single"/>
            <w:lang w:eastAsia="de-DE"/>
          </w:rPr>
          <w:t>Organizasyon </w:t>
        </w:r>
      </w:hyperlink>
      <w:hyperlink r:id="rId314" w:history="1">
        <w:r w:rsidRPr="00145E73">
          <w:rPr>
            <w:rFonts w:ascii="Times New Roman" w:eastAsia="Times New Roman" w:hAnsi="Times New Roman" w:cs="Times New Roman"/>
            <w:color w:val="0000FF"/>
            <w:u w:val="single"/>
            <w:lang w:eastAsia="de-DE"/>
          </w:rPr>
          <w:t>Ekonomik İşbirliği ve Kalkınma</w:t>
        </w:r>
      </w:hyperlink>
      <w:r w:rsidRPr="00145E73">
        <w:rPr>
          <w:rFonts w:ascii="Times New Roman" w:eastAsia="Times New Roman" w:hAnsi="Times New Roman" w:cs="Times New Roman"/>
          <w:color w:val="000000"/>
          <w:lang w:eastAsia="de-DE"/>
        </w:rPr>
        <w:t> Örgütü (OECD) ve diğer uluslararası kuruluşlarla mukayese edilebilirliğini temin ve en veri tekrarını önlemek için Uluslararası seviye.   </w:t>
      </w:r>
    </w:p>
    <w:p w14:paraId="6E64D1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Eğitim sistemleri (UOE)</w:t>
      </w:r>
    </w:p>
    <w:p w14:paraId="2CCB0A9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2012/2013 öğretim yılından itibaren: Eğitim ve öğretim sistemlerine ilişkin istatistikler ile ilgili olarak 23 Eylül 2013 </w:t>
      </w:r>
      <w:hyperlink r:id="rId315" w:history="1">
        <w:r w:rsidRPr="00145E73">
          <w:rPr>
            <w:rFonts w:ascii="Times New Roman" w:eastAsia="Times New Roman" w:hAnsi="Times New Roman" w:cs="Times New Roman"/>
            <w:color w:val="0000FF"/>
            <w:u w:val="single"/>
            <w:lang w:eastAsia="de-DE"/>
          </w:rPr>
          <w:t>tarih</w:t>
        </w:r>
      </w:hyperlink>
      <w:r w:rsidRPr="00145E73">
        <w:rPr>
          <w:rFonts w:ascii="Times New Roman" w:eastAsia="Times New Roman" w:hAnsi="Times New Roman" w:cs="Times New Roman"/>
          <w:color w:val="000000"/>
          <w:lang w:eastAsia="de-DE"/>
        </w:rPr>
        <w:t> ve </w:t>
      </w:r>
      <w:hyperlink r:id="rId316" w:history="1">
        <w:r w:rsidRPr="00145E73">
          <w:rPr>
            <w:rFonts w:ascii="Times New Roman" w:eastAsia="Times New Roman" w:hAnsi="Times New Roman" w:cs="Times New Roman"/>
            <w:color w:val="0000FF"/>
            <w:u w:val="single"/>
            <w:lang w:eastAsia="de-DE"/>
          </w:rPr>
          <w:t>912/2013</w:t>
        </w:r>
      </w:hyperlink>
      <w:r w:rsidRPr="00145E73">
        <w:rPr>
          <w:rFonts w:ascii="Times New Roman" w:eastAsia="Times New Roman" w:hAnsi="Times New Roman" w:cs="Times New Roman"/>
          <w:color w:val="000000"/>
          <w:lang w:eastAsia="de-DE"/>
        </w:rPr>
        <w:t> sayılı Komisyon Tüzüğü (AB) .  </w:t>
      </w:r>
    </w:p>
    <w:p w14:paraId="0463366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Yetişkin eğitimi anketi (AES)</w:t>
      </w:r>
    </w:p>
    <w:p w14:paraId="6D2BC41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2016 AES: Yetişkinlerin yaşam boyu öğrenmeye katılımına ilişkin istatistiklerle ilgili olarak 30 Ekim 2014 </w:t>
      </w:r>
      <w:hyperlink r:id="rId317" w:history="1">
        <w:r w:rsidRPr="00145E73">
          <w:rPr>
            <w:rFonts w:ascii="Times New Roman" w:eastAsia="Times New Roman" w:hAnsi="Times New Roman" w:cs="Times New Roman"/>
            <w:color w:val="0000FF"/>
            <w:u w:val="single"/>
            <w:lang w:eastAsia="de-DE"/>
          </w:rPr>
          <w:t>tarih</w:t>
        </w:r>
      </w:hyperlink>
      <w:r w:rsidRPr="00145E73">
        <w:rPr>
          <w:rFonts w:ascii="Times New Roman" w:eastAsia="Times New Roman" w:hAnsi="Times New Roman" w:cs="Times New Roman"/>
          <w:color w:val="000000"/>
          <w:lang w:eastAsia="de-DE"/>
        </w:rPr>
        <w:t> ve </w:t>
      </w:r>
      <w:hyperlink r:id="rId318" w:history="1">
        <w:r w:rsidRPr="00145E73">
          <w:rPr>
            <w:rFonts w:ascii="Times New Roman" w:eastAsia="Times New Roman" w:hAnsi="Times New Roman" w:cs="Times New Roman"/>
            <w:color w:val="0000FF"/>
            <w:u w:val="single"/>
            <w:lang w:eastAsia="de-DE"/>
          </w:rPr>
          <w:t>1175/2014</w:t>
        </w:r>
      </w:hyperlink>
      <w:r w:rsidRPr="00145E73">
        <w:rPr>
          <w:rFonts w:ascii="Times New Roman" w:eastAsia="Times New Roman" w:hAnsi="Times New Roman" w:cs="Times New Roman"/>
          <w:color w:val="000000"/>
          <w:lang w:eastAsia="de-DE"/>
        </w:rPr>
        <w:t> sayılı Komisyon Yönetmeliği (AB) .  </w:t>
      </w:r>
    </w:p>
    <w:p w14:paraId="430DC386"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YÖNETMELİK NE ZAMAN GEÇERLİDİR?</w:t>
      </w:r>
    </w:p>
    <w:p w14:paraId="0212D58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452/2008 sayılı Yönetmelik (EC) 24 Haziran 2008 tarihinden beri uygulanmaktadır.</w:t>
      </w:r>
    </w:p>
    <w:p w14:paraId="2797755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Değişiklik Yapan Yönetmelik (AB) 2019/1700, 1 Ocak 2021'den itibaren geçerlidir.</w:t>
      </w:r>
    </w:p>
    <w:p w14:paraId="787C57E7"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YÖNETMELİĞİN AMACI NEDİR?</w:t>
      </w:r>
    </w:p>
    <w:p w14:paraId="55452198" w14:textId="77777777" w:rsidR="00145E73" w:rsidRPr="00145E73" w:rsidRDefault="00145E73" w:rsidP="00145E73">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kurar :</w:t>
      </w:r>
    </w:p>
    <w:p w14:paraId="5826949E" w14:textId="77777777" w:rsidR="00145E73" w:rsidRPr="00145E73" w:rsidRDefault="00145E73" w:rsidP="00145E73">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stratejik yatırımlar için bir Avrupa fonu (EFSI);</w:t>
      </w:r>
    </w:p>
    <w:p w14:paraId="5B20476A" w14:textId="77777777" w:rsidR="00145E73" w:rsidRPr="00145E73" w:rsidRDefault="00145E73" w:rsidP="00145E73">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garanti fonu ;</w:t>
      </w:r>
    </w:p>
    <w:p w14:paraId="00609B6F" w14:textId="77777777" w:rsidR="00145E73" w:rsidRPr="00145E73" w:rsidRDefault="00145E73" w:rsidP="00145E73">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Avrupa yatırım danışma merkezi; ve</w:t>
      </w:r>
    </w:p>
    <w:p w14:paraId="15379059" w14:textId="77777777" w:rsidR="00145E73" w:rsidRPr="00145E73" w:rsidRDefault="00145E73" w:rsidP="00145E73">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Avrupa yatırım projesi portalı .</w:t>
      </w:r>
    </w:p>
    <w:p w14:paraId="0FA96175" w14:textId="77777777" w:rsidR="00145E73" w:rsidRPr="00145E73" w:rsidRDefault="00145E73" w:rsidP="00145E73">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Çalışma koşullarını belirtir.</w:t>
      </w:r>
    </w:p>
    <w:p w14:paraId="700C6D0B"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27C0437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319" w:history="1">
        <w:r w:rsidRPr="00145E73">
          <w:rPr>
            <w:rFonts w:ascii="Times New Roman" w:eastAsia="Times New Roman" w:hAnsi="Times New Roman" w:cs="Times New Roman"/>
            <w:color w:val="0000FF"/>
            <w:u w:val="single"/>
            <w:lang w:eastAsia="de-DE"/>
          </w:rPr>
          <w:t>Avrupa Yatırım Bankası (AYB)</w:t>
        </w:r>
      </w:hyperlink>
      <w:r w:rsidRPr="00145E73">
        <w:rPr>
          <w:rFonts w:ascii="Times New Roman" w:eastAsia="Times New Roman" w:hAnsi="Times New Roman" w:cs="Times New Roman"/>
          <w:color w:val="000000"/>
          <w:lang w:eastAsia="de-DE"/>
        </w:rPr>
        <w:t> için AB garantisi aracılığıyla riskleri omuzlayabilen EFSI, 3.000'e kadar çalışanı olan şirketler için yatırımı ve finansmana erişimin artmasını desteklemektedir. </w:t>
      </w:r>
      <w:hyperlink r:id="rId320" w:history="1">
        <w:r w:rsidRPr="00145E73">
          <w:rPr>
            <w:rFonts w:ascii="Times New Roman" w:eastAsia="Times New Roman" w:hAnsi="Times New Roman" w:cs="Times New Roman"/>
            <w:b/>
            <w:bCs/>
            <w:color w:val="0000FF"/>
            <w:u w:val="single"/>
            <w:lang w:eastAsia="de-DE"/>
          </w:rPr>
          <w:t>Küçük ve orta ölçekli işletmelere (KOBİ'ler)</w:t>
        </w:r>
      </w:hyperlink>
      <w:r w:rsidRPr="00145E73">
        <w:rPr>
          <w:rFonts w:ascii="Times New Roman" w:eastAsia="Times New Roman" w:hAnsi="Times New Roman" w:cs="Times New Roman"/>
          <w:color w:val="000000"/>
          <w:lang w:eastAsia="de-DE"/>
        </w:rPr>
        <w:t> ve küçük </w:t>
      </w:r>
      <w:r w:rsidRPr="00145E73">
        <w:rPr>
          <w:rFonts w:ascii="Times New Roman" w:eastAsia="Times New Roman" w:hAnsi="Times New Roman" w:cs="Times New Roman"/>
          <w:b/>
          <w:bCs/>
          <w:color w:val="000000"/>
          <w:lang w:eastAsia="de-DE"/>
        </w:rPr>
        <w:t>orta sermayeli </w:t>
      </w:r>
      <w:hyperlink r:id="rId321" w:anchor="keyterm_E0001"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şirketlere özel önem verilmektedir .      </w:t>
      </w:r>
    </w:p>
    <w:p w14:paraId="15E879F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EFSI'nin yönetişimi şunlardan oluşur:</w:t>
      </w:r>
    </w:p>
    <w:p w14:paraId="129B640E" w14:textId="77777777" w:rsidR="00145E73" w:rsidRPr="00145E73" w:rsidRDefault="00145E73" w:rsidP="00145E73">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Yönlendirme Kurulu;</w:t>
      </w:r>
    </w:p>
    <w:p w14:paraId="6E5A1B77" w14:textId="77777777" w:rsidR="00145E73" w:rsidRPr="00145E73" w:rsidRDefault="00145E73" w:rsidP="00145E73">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Genel Müdür ;</w:t>
      </w:r>
    </w:p>
    <w:p w14:paraId="11DC8EC8" w14:textId="77777777" w:rsidR="00145E73" w:rsidRPr="00145E73" w:rsidRDefault="00145E73" w:rsidP="00145E73">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Genel Müdür yardımcısı ; ve</w:t>
      </w:r>
    </w:p>
    <w:p w14:paraId="555E4D85" w14:textId="77777777" w:rsidR="00145E73" w:rsidRPr="00145E73" w:rsidRDefault="00145E73" w:rsidP="00145E73">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Yatırım Komitesi.</w:t>
      </w:r>
    </w:p>
    <w:p w14:paraId="1DD0D05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EFSI'nin yönetimi, </w:t>
      </w:r>
      <w:hyperlink r:id="rId322"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ile EIB arasındaki bir anlaşmaya dayanmaktadır .  </w:t>
      </w:r>
    </w:p>
    <w:p w14:paraId="6ED672F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Prensip olarak, EFSI, AYB'nin normalde desteklediğinden daha yüksek risk taşıyan ve istihdam ve sürdürülebilir ekonomik büyüme yaratmayı amaçlayan projeleri destekler.</w:t>
      </w:r>
    </w:p>
    <w:p w14:paraId="3404B51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Olmak </w:t>
      </w:r>
      <w:r w:rsidRPr="00145E73">
        <w:rPr>
          <w:rFonts w:ascii="Times New Roman" w:eastAsia="Times New Roman" w:hAnsi="Times New Roman" w:cs="Times New Roman"/>
          <w:b/>
          <w:bCs/>
          <w:color w:val="000000"/>
          <w:lang w:eastAsia="de-DE"/>
        </w:rPr>
        <w:t>hak </w:t>
      </w:r>
      <w:r w:rsidRPr="00145E73">
        <w:rPr>
          <w:rFonts w:ascii="Times New Roman" w:eastAsia="Times New Roman" w:hAnsi="Times New Roman" w:cs="Times New Roman"/>
          <w:color w:val="000000"/>
          <w:lang w:eastAsia="de-DE"/>
        </w:rPr>
        <w:t>EFSI destek için, projeler olması gerekir:  </w:t>
      </w:r>
    </w:p>
    <w:p w14:paraId="33A3DA8B" w14:textId="77777777" w:rsidR="00145E73" w:rsidRPr="00145E73" w:rsidRDefault="00145E73" w:rsidP="00145E73">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ekonomik ve teknik olarak uygulanabilir;</w:t>
      </w:r>
    </w:p>
    <w:p w14:paraId="3003E043" w14:textId="77777777" w:rsidR="00145E73" w:rsidRPr="00145E73" w:rsidRDefault="00145E73" w:rsidP="00145E73">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özel sektör yatırımlarından en iyi şekilde yararlanmak;</w:t>
      </w:r>
    </w:p>
    <w:p w14:paraId="1FBF350C" w14:textId="77777777" w:rsidR="00145E73" w:rsidRPr="00145E73" w:rsidRDefault="00145E73" w:rsidP="00145E73">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politikalarıyla tutarlı olun; ve</w:t>
      </w:r>
    </w:p>
    <w:p w14:paraId="0562C483" w14:textId="77777777" w:rsidR="00145E73" w:rsidRPr="00145E73" w:rsidRDefault="00145E73" w:rsidP="00145E73">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piyasa aksaklıklarını veya yetersiz yatırım durumlarını ele alarak </w:t>
      </w:r>
      <w:r w:rsidRPr="00145E73">
        <w:rPr>
          <w:rFonts w:ascii="Calibri" w:eastAsia="Times New Roman" w:hAnsi="Calibri" w:cs="Calibri"/>
          <w:b/>
          <w:bCs/>
          <w:color w:val="000000"/>
          <w:lang w:eastAsia="de-DE"/>
        </w:rPr>
        <w:t>ek </w:t>
      </w:r>
      <w:hyperlink r:id="rId323" w:anchor="keyterm_E0002"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sağlar .  </w:t>
      </w:r>
    </w:p>
    <w:p w14:paraId="39197D1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AB garanti ve garanti fonu</w:t>
      </w:r>
    </w:p>
    <w:p w14:paraId="21E0378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Garanti, aşağıdaki gibi hedefleri desteklemek için kullanılabilir:</w:t>
      </w:r>
    </w:p>
    <w:p w14:paraId="31BF89B7" w14:textId="77777777" w:rsidR="00145E73" w:rsidRPr="00145E73" w:rsidRDefault="00145E73" w:rsidP="00145E73">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araştırma, geliştirme ve yenilik, içinden örneğin,</w:t>
      </w:r>
    </w:p>
    <w:p w14:paraId="1C13107E" w14:textId="77777777" w:rsidR="00145E73" w:rsidRPr="00145E73" w:rsidRDefault="00145E73" w:rsidP="00145E73">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hyperlink r:id="rId324" w:history="1">
        <w:r w:rsidRPr="00145E73">
          <w:rPr>
            <w:rFonts w:ascii="Calibri" w:eastAsia="Times New Roman" w:hAnsi="Calibri" w:cs="Calibri"/>
            <w:color w:val="0000FF"/>
            <w:u w:val="single"/>
            <w:lang w:eastAsia="de-DE"/>
          </w:rPr>
          <w:t>Horizon 2020</w:t>
        </w:r>
      </w:hyperlink>
      <w:r w:rsidRPr="00145E73">
        <w:rPr>
          <w:rFonts w:ascii="Calibri" w:eastAsia="Times New Roman" w:hAnsi="Calibri" w:cs="Calibri"/>
          <w:color w:val="000000"/>
          <w:lang w:eastAsia="de-DE"/>
        </w:rPr>
        <w:t> ile uyumlu projeler </w:t>
      </w:r>
    </w:p>
    <w:p w14:paraId="226C718A" w14:textId="77777777" w:rsidR="00145E73" w:rsidRPr="00145E73" w:rsidRDefault="00145E73" w:rsidP="00145E73">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araştırma altyapısı</w:t>
      </w:r>
    </w:p>
    <w:p w14:paraId="354C84B7" w14:textId="77777777" w:rsidR="00145E73" w:rsidRPr="00145E73" w:rsidRDefault="00145E73" w:rsidP="00145E73">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bilgi ve teknoloji transferi ;</w:t>
      </w:r>
    </w:p>
    <w:p w14:paraId="538C2231" w14:textId="77777777" w:rsidR="00145E73" w:rsidRPr="00145E73" w:rsidRDefault="00145E73" w:rsidP="00145E73">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enerji sektörünün (örneğin enerji verimliliği, yenilenebilir kaynaklar), ulaşım altyapısının ve ekipmanının yanı sıra çevrenin korunması ve kaynak verimliliğinin geliştirilmesi;</w:t>
      </w:r>
    </w:p>
    <w:p w14:paraId="4208971B" w14:textId="77777777" w:rsidR="00145E73" w:rsidRPr="00145E73" w:rsidRDefault="00145E73" w:rsidP="00145E73">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bilgi ve iletişim teknolojilerinin geliştirilmesi ve yayılması;</w:t>
      </w:r>
    </w:p>
    <w:p w14:paraId="5E99B076" w14:textId="77777777" w:rsidR="00145E73" w:rsidRPr="00145E73" w:rsidRDefault="00145E73" w:rsidP="00145E73">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beşeri sermaye (eğitim), kültür ve yaratıcı endüstriler ve sağlık (daha etkili ilaçlar);</w:t>
      </w:r>
    </w:p>
    <w:p w14:paraId="49138DE9" w14:textId="77777777" w:rsidR="00145E73" w:rsidRPr="00145E73" w:rsidRDefault="00145E73" w:rsidP="00145E73">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3.000'e kadar çalışanı olan şirketlere mali destek (örneğin, işletme sermayesi ve risk finansmanı).</w:t>
      </w:r>
    </w:p>
    <w:p w14:paraId="0E3804D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Garanti, EIB kredilerini veya ulusal </w:t>
      </w:r>
      <w:hyperlink r:id="rId325" w:history="1">
        <w:r w:rsidRPr="00145E73">
          <w:rPr>
            <w:rFonts w:ascii="Times New Roman" w:eastAsia="Times New Roman" w:hAnsi="Times New Roman" w:cs="Times New Roman"/>
            <w:color w:val="0000FF"/>
            <w:u w:val="single"/>
            <w:lang w:eastAsia="de-DE"/>
          </w:rPr>
          <w:t>promosyon bankaları</w:t>
        </w:r>
      </w:hyperlink>
      <w:r w:rsidRPr="00145E73">
        <w:rPr>
          <w:rFonts w:ascii="Times New Roman" w:eastAsia="Times New Roman" w:hAnsi="Times New Roman" w:cs="Times New Roman"/>
          <w:color w:val="000000"/>
          <w:lang w:eastAsia="de-DE"/>
        </w:rPr>
        <w:t> veya kurumları, yatırım platformları veya fonları lehine olmak üzere diğer finansman veya kredi biçimlerini karşılamak için kullanılabilir . </w:t>
      </w:r>
      <w:hyperlink r:id="rId326" w:history="1">
        <w:r w:rsidRPr="00145E73">
          <w:rPr>
            <w:rFonts w:ascii="Times New Roman" w:eastAsia="Times New Roman" w:hAnsi="Times New Roman" w:cs="Times New Roman"/>
            <w:color w:val="0000FF"/>
            <w:u w:val="single"/>
            <w:lang w:eastAsia="de-DE"/>
          </w:rPr>
          <w:t>Avrupa Yatırım Fonuna (EIF)</w:t>
        </w:r>
      </w:hyperlink>
      <w:r w:rsidRPr="00145E73">
        <w:rPr>
          <w:rFonts w:ascii="Times New Roman" w:eastAsia="Times New Roman" w:hAnsi="Times New Roman" w:cs="Times New Roman"/>
          <w:color w:val="000000"/>
          <w:lang w:eastAsia="de-DE"/>
        </w:rPr>
        <w:t> verilen AYB finansmanı veya garantileri de garanti kapsamı için uygundur.    </w:t>
      </w:r>
    </w:p>
    <w:p w14:paraId="161E030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AB garantisi </w:t>
      </w:r>
      <w:r w:rsidRPr="00145E73">
        <w:rPr>
          <w:rFonts w:ascii="Times New Roman" w:eastAsia="Times New Roman" w:hAnsi="Times New Roman" w:cs="Times New Roman"/>
          <w:b/>
          <w:bCs/>
          <w:color w:val="000000"/>
          <w:lang w:eastAsia="de-DE"/>
        </w:rPr>
        <w:t>16 milyar Euro'dan </w:t>
      </w:r>
      <w:r w:rsidRPr="00145E73">
        <w:rPr>
          <w:rFonts w:ascii="Times New Roman" w:eastAsia="Times New Roman" w:hAnsi="Times New Roman" w:cs="Times New Roman"/>
          <w:color w:val="000000"/>
          <w:lang w:eastAsia="de-DE"/>
        </w:rPr>
        <w:t>fazla olamaz . </w:t>
      </w:r>
    </w:p>
    <w:p w14:paraId="1867A88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garanti fonu, genel </w:t>
      </w:r>
      <w:hyperlink r:id="rId327" w:history="1">
        <w:r w:rsidRPr="00145E73">
          <w:rPr>
            <w:rFonts w:ascii="Times New Roman" w:eastAsia="Times New Roman" w:hAnsi="Times New Roman" w:cs="Times New Roman"/>
            <w:color w:val="0000FF"/>
            <w:u w:val="single"/>
            <w:lang w:eastAsia="de-DE"/>
          </w:rPr>
          <w:t>AB bütçesinden</w:t>
        </w:r>
      </w:hyperlink>
      <w:r w:rsidRPr="00145E73">
        <w:rPr>
          <w:rFonts w:ascii="Times New Roman" w:eastAsia="Times New Roman" w:hAnsi="Times New Roman" w:cs="Times New Roman"/>
          <w:color w:val="000000"/>
          <w:lang w:eastAsia="de-DE"/>
        </w:rPr>
        <w:t> ve yaptığı yatırımın getirisi gibi diğer gelir kaynaklarından finanse edilmektedir .  </w:t>
      </w:r>
    </w:p>
    <w:p w14:paraId="5BB8C2E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Avrupa yatırım danışmanlığı merkezi</w:t>
      </w:r>
    </w:p>
    <w:p w14:paraId="5A199718" w14:textId="77777777" w:rsidR="00145E73" w:rsidRPr="00145E73" w:rsidRDefault="00145E73" w:rsidP="00145E73">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hyperlink r:id="rId328" w:history="1">
        <w:r w:rsidRPr="00145E73">
          <w:rPr>
            <w:rFonts w:ascii="Calibri" w:eastAsia="Times New Roman" w:hAnsi="Calibri" w:cs="Calibri"/>
            <w:color w:val="0000FF"/>
            <w:u w:val="single"/>
            <w:lang w:eastAsia="de-DE"/>
          </w:rPr>
          <w:t>Göbek</w:t>
        </w:r>
      </w:hyperlink>
      <w:r w:rsidRPr="00145E73">
        <w:rPr>
          <w:rFonts w:ascii="Calibri" w:eastAsia="Times New Roman" w:hAnsi="Calibri" w:cs="Calibri"/>
          <w:color w:val="000000"/>
          <w:lang w:eastAsia="de-DE"/>
        </w:rPr>
        <w:t> yatırım projelerini, tespit hazırlayıp geliştirmek için danışmanlık desteği sağlar.  </w:t>
      </w:r>
    </w:p>
    <w:p w14:paraId="22C64DA3" w14:textId="77777777" w:rsidR="00145E73" w:rsidRPr="00145E73" w:rsidRDefault="00145E73" w:rsidP="00145E73">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EFSI ile ilgili alanlarda, özellikle enerji verimliliği ve ulaşım altyapısında teknik yardım için </w:t>
      </w:r>
      <w:r w:rsidRPr="00145E73">
        <w:rPr>
          <w:rFonts w:ascii="Calibri" w:eastAsia="Times New Roman" w:hAnsi="Calibri" w:cs="Calibri"/>
          <w:b/>
          <w:bCs/>
          <w:color w:val="000000"/>
          <w:lang w:eastAsia="de-DE"/>
        </w:rPr>
        <w:t>tek </w:t>
      </w:r>
      <w:r w:rsidRPr="00145E73">
        <w:rPr>
          <w:rFonts w:ascii="Calibri" w:eastAsia="Times New Roman" w:hAnsi="Calibri" w:cs="Calibri"/>
          <w:color w:val="000000"/>
          <w:lang w:eastAsia="de-DE"/>
        </w:rPr>
        <w:t>bir </w:t>
      </w:r>
      <w:r w:rsidRPr="00145E73">
        <w:rPr>
          <w:rFonts w:ascii="Calibri" w:eastAsia="Times New Roman" w:hAnsi="Calibri" w:cs="Calibri"/>
          <w:b/>
          <w:bCs/>
          <w:color w:val="000000"/>
          <w:lang w:eastAsia="de-DE"/>
        </w:rPr>
        <w:t>giriş noktası </w:t>
      </w:r>
      <w:r w:rsidRPr="00145E73">
        <w:rPr>
          <w:rFonts w:ascii="Calibri" w:eastAsia="Times New Roman" w:hAnsi="Calibri" w:cs="Calibri"/>
          <w:color w:val="000000"/>
          <w:lang w:eastAsia="de-DE"/>
        </w:rPr>
        <w:t>görevi görür .  </w:t>
      </w:r>
    </w:p>
    <w:p w14:paraId="2C9D187E" w14:textId="77777777" w:rsidR="00145E73" w:rsidRPr="00145E73" w:rsidRDefault="00145E73" w:rsidP="00145E73">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2020'nin sonuna kadar maliyetlerine yılda 20 milyon Euro'ya kadar katkıda bulunuyor.</w:t>
      </w:r>
    </w:p>
    <w:p w14:paraId="21C16F0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Avrupa yatırım projesi portalı</w:t>
      </w:r>
    </w:p>
    <w:p w14:paraId="14CDC79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AB'deki mevcut ve gelecekteki yatırım projelerinin ayrıntılarını içeren , halka açık, kullanıcı dostu bir </w:t>
      </w:r>
      <w:hyperlink r:id="rId329" w:history="1">
        <w:r w:rsidRPr="00145E73">
          <w:rPr>
            <w:rFonts w:ascii="Times New Roman" w:eastAsia="Times New Roman" w:hAnsi="Times New Roman" w:cs="Times New Roman"/>
            <w:color w:val="0000FF"/>
            <w:u w:val="single"/>
            <w:lang w:eastAsia="de-DE"/>
          </w:rPr>
          <w:t>veritabanıdır</w:t>
        </w:r>
      </w:hyperlink>
      <w:r w:rsidRPr="00145E73">
        <w:rPr>
          <w:rFonts w:ascii="Times New Roman" w:eastAsia="Times New Roman" w:hAnsi="Times New Roman" w:cs="Times New Roman"/>
          <w:color w:val="000000"/>
          <w:lang w:eastAsia="de-DE"/>
        </w:rPr>
        <w:t> .  </w:t>
      </w:r>
    </w:p>
    <w:p w14:paraId="356F00D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330" w:history="1">
        <w:r w:rsidRPr="00145E73">
          <w:rPr>
            <w:rFonts w:ascii="Times New Roman" w:eastAsia="Times New Roman" w:hAnsi="Times New Roman" w:cs="Times New Roman"/>
            <w:b/>
            <w:bCs/>
            <w:color w:val="0000FF"/>
            <w:u w:val="single"/>
            <w:lang w:eastAsia="de-DE"/>
          </w:rPr>
          <w:t>Avrupa Parlamentosu (AP)</w:t>
        </w:r>
      </w:hyperlink>
      <w:r w:rsidRPr="00145E73">
        <w:rPr>
          <w:rFonts w:ascii="Times New Roman" w:eastAsia="Times New Roman" w:hAnsi="Times New Roman" w:cs="Times New Roman"/>
          <w:b/>
          <w:bCs/>
          <w:color w:val="000000"/>
          <w:lang w:eastAsia="de-DE"/>
        </w:rPr>
        <w:t> ve AYB arasındaki anlaşma  </w:t>
      </w:r>
    </w:p>
    <w:p w14:paraId="7E7F094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2017 baharında, EP ve AYB, Yönetmelik (AB) 2015/1017 (Madde 17) kapsamında bir </w:t>
      </w:r>
      <w:hyperlink r:id="rId331" w:history="1">
        <w:r w:rsidRPr="00145E73">
          <w:rPr>
            <w:rFonts w:ascii="Times New Roman" w:eastAsia="Times New Roman" w:hAnsi="Times New Roman" w:cs="Times New Roman"/>
            <w:color w:val="0000FF"/>
            <w:u w:val="single"/>
            <w:lang w:eastAsia="de-DE"/>
          </w:rPr>
          <w:t>anlaşma</w:t>
        </w:r>
      </w:hyperlink>
      <w:r w:rsidRPr="00145E73">
        <w:rPr>
          <w:rFonts w:ascii="Times New Roman" w:eastAsia="Times New Roman" w:hAnsi="Times New Roman" w:cs="Times New Roman"/>
          <w:color w:val="000000"/>
          <w:lang w:eastAsia="de-DE"/>
        </w:rPr>
        <w:t> imzaladı . EFSI Genel Müdürü ve EFSI Genel Müdür Yardımcısı için seçim prosedürü de dahil olmak üzere, EP ile EIB arasında bilgi paylaşımına yönelik ayrıntılı düzenlemelerle ilgilidir.  </w:t>
      </w:r>
    </w:p>
    <w:p w14:paraId="6A948B5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EP'nin talebi üzerine, EFSI Yönetim Kurulu Başkanı ve Genel Müdür, EFSI'nin performansı hakkında kendisine rapor verecektir. Bu, AP önündeki duruşmalara katılmayı, raporlar yayınlamayı ve sorulara cevap vermeyi içerebilir.</w:t>
      </w:r>
    </w:p>
    <w:p w14:paraId="5FB3583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EFSI Uzantısı</w:t>
      </w:r>
    </w:p>
    <w:p w14:paraId="7E4BD8E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EFSI 3 yıllık bir başlangıç ​​dönemi için oluşturulduğundan, Yönetmelik (AB) 2015/1017, Aralık 2017'de (AB) </w:t>
      </w:r>
      <w:hyperlink r:id="rId332" w:history="1">
        <w:r w:rsidRPr="00145E73">
          <w:rPr>
            <w:rFonts w:ascii="Times New Roman" w:eastAsia="Times New Roman" w:hAnsi="Times New Roman" w:cs="Times New Roman"/>
            <w:color w:val="0000FF"/>
            <w:u w:val="single"/>
            <w:lang w:eastAsia="de-DE"/>
          </w:rPr>
          <w:t>2017/2396</w:t>
        </w:r>
      </w:hyperlink>
      <w:r w:rsidRPr="00145E73">
        <w:rPr>
          <w:rFonts w:ascii="Times New Roman" w:eastAsia="Times New Roman" w:hAnsi="Times New Roman" w:cs="Times New Roman"/>
          <w:color w:val="000000"/>
          <w:lang w:eastAsia="de-DE"/>
        </w:rPr>
        <w:t> Yönetmeliği ile değiştirildi :  </w:t>
      </w:r>
    </w:p>
    <w:p w14:paraId="3ECCBBC2" w14:textId="77777777" w:rsidR="00145E73" w:rsidRPr="00145E73" w:rsidRDefault="00145E73" w:rsidP="00145E73">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2020 yılına kadar en az </w:t>
      </w:r>
      <w:r w:rsidRPr="00145E73">
        <w:rPr>
          <w:rFonts w:ascii="Calibri" w:eastAsia="Times New Roman" w:hAnsi="Calibri" w:cs="Calibri"/>
          <w:b/>
          <w:bCs/>
          <w:color w:val="000000"/>
          <w:lang w:eastAsia="de-DE"/>
        </w:rPr>
        <w:t>500 milyar Euro </w:t>
      </w:r>
      <w:r w:rsidRPr="00145E73">
        <w:rPr>
          <w:rFonts w:ascii="Calibri" w:eastAsia="Times New Roman" w:hAnsi="Calibri" w:cs="Calibri"/>
          <w:color w:val="000000"/>
          <w:lang w:eastAsia="de-DE"/>
        </w:rPr>
        <w:t>özel ve kamu yatırımının harekete geçirilmesini sağlamak için EFSI'nin ömrünü mevcut </w:t>
      </w:r>
      <w:hyperlink r:id="rId333" w:history="1">
        <w:r w:rsidRPr="00145E73">
          <w:rPr>
            <w:rFonts w:ascii="Calibri" w:eastAsia="Times New Roman" w:hAnsi="Calibri" w:cs="Calibri"/>
            <w:color w:val="0000FF"/>
            <w:u w:val="single"/>
            <w:lang w:eastAsia="de-DE"/>
          </w:rPr>
          <w:t>çok yıllık mali çerçevenin</w:t>
        </w:r>
      </w:hyperlink>
      <w:r w:rsidRPr="00145E73">
        <w:rPr>
          <w:rFonts w:ascii="Calibri" w:eastAsia="Times New Roman" w:hAnsi="Calibri" w:cs="Calibri"/>
          <w:color w:val="000000"/>
          <w:lang w:eastAsia="de-DE"/>
        </w:rPr>
        <w:t> sonuna kadar uzatır ;    </w:t>
      </w:r>
    </w:p>
    <w:p w14:paraId="4F4BD0FA" w14:textId="77777777" w:rsidR="00145E73" w:rsidRPr="00145E73" w:rsidRDefault="00145E73" w:rsidP="00145E73">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artırır </w:t>
      </w:r>
      <w:r w:rsidRPr="00145E73">
        <w:rPr>
          <w:rFonts w:ascii="Calibri" w:eastAsia="Times New Roman" w:hAnsi="Calibri" w:cs="Calibri"/>
          <w:b/>
          <w:bCs/>
          <w:color w:val="000000"/>
          <w:lang w:eastAsia="de-DE"/>
        </w:rPr>
        <w:t>AB garanti </w:t>
      </w:r>
      <w:r w:rsidRPr="00145E73">
        <w:rPr>
          <w:rFonts w:ascii="Calibri" w:eastAsia="Times New Roman" w:hAnsi="Calibri" w:cs="Calibri"/>
          <w:color w:val="000000"/>
          <w:lang w:eastAsia="de-DE"/>
        </w:rPr>
        <w:t>etmek </w:t>
      </w:r>
      <w:r w:rsidRPr="00145E73">
        <w:rPr>
          <w:rFonts w:ascii="Calibri" w:eastAsia="Times New Roman" w:hAnsi="Calibri" w:cs="Calibri"/>
          <w:b/>
          <w:bCs/>
          <w:color w:val="000000"/>
          <w:lang w:eastAsia="de-DE"/>
        </w:rPr>
        <w:t>€ 26 milyar </w:t>
      </w:r>
      <w:r w:rsidRPr="00145E73">
        <w:rPr>
          <w:rFonts w:ascii="Calibri" w:eastAsia="Times New Roman" w:hAnsi="Calibri" w:cs="Calibri"/>
          <w:color w:val="000000"/>
          <w:lang w:eastAsia="de-DE"/>
        </w:rPr>
        <w:t>;   </w:t>
      </w:r>
    </w:p>
    <w:p w14:paraId="2A9CD5F2" w14:textId="77777777" w:rsidR="00145E73" w:rsidRPr="00145E73" w:rsidRDefault="00145E73" w:rsidP="00145E73">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artırır </w:t>
      </w:r>
      <w:r w:rsidRPr="00145E73">
        <w:rPr>
          <w:rFonts w:ascii="Calibri" w:eastAsia="Times New Roman" w:hAnsi="Calibri" w:cs="Calibri"/>
          <w:b/>
          <w:bCs/>
          <w:color w:val="000000"/>
          <w:lang w:eastAsia="de-DE"/>
        </w:rPr>
        <w:t>AYB'nin katkısı </w:t>
      </w:r>
      <w:r w:rsidRPr="00145E73">
        <w:rPr>
          <w:rFonts w:ascii="Calibri" w:eastAsia="Times New Roman" w:hAnsi="Calibri" w:cs="Calibri"/>
          <w:color w:val="000000"/>
          <w:lang w:eastAsia="de-DE"/>
        </w:rPr>
        <w:t>için </w:t>
      </w:r>
      <w:r w:rsidRPr="00145E73">
        <w:rPr>
          <w:rFonts w:ascii="Calibri" w:eastAsia="Times New Roman" w:hAnsi="Calibri" w:cs="Calibri"/>
          <w:b/>
          <w:bCs/>
          <w:color w:val="000000"/>
          <w:lang w:eastAsia="de-DE"/>
        </w:rPr>
        <w:t>€ 7,5 milyar </w:t>
      </w:r>
      <w:r w:rsidRPr="00145E73">
        <w:rPr>
          <w:rFonts w:ascii="Calibri" w:eastAsia="Times New Roman" w:hAnsi="Calibri" w:cs="Calibri"/>
          <w:color w:val="000000"/>
          <w:lang w:eastAsia="de-DE"/>
        </w:rPr>
        <w:t>tam yatırım dönemi için;    </w:t>
      </w:r>
    </w:p>
    <w:p w14:paraId="5DC8778F" w14:textId="77777777" w:rsidR="00145E73" w:rsidRPr="00145E73" w:rsidRDefault="00145E73" w:rsidP="00145E73">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Yeterli düzeyde koruma sağlamak </w:t>
      </w:r>
      <w:r w:rsidRPr="00145E73">
        <w:rPr>
          <w:rFonts w:ascii="Calibri" w:eastAsia="Times New Roman" w:hAnsi="Calibri" w:cs="Calibri"/>
          <w:b/>
          <w:bCs/>
          <w:color w:val="000000"/>
          <w:lang w:eastAsia="de-DE"/>
        </w:rPr>
        <w:t>için AB garanti fonunun hedef oranını </w:t>
      </w:r>
      <w:r w:rsidRPr="00145E73">
        <w:rPr>
          <w:rFonts w:ascii="Calibri" w:eastAsia="Times New Roman" w:hAnsi="Calibri" w:cs="Calibri"/>
          <w:color w:val="000000"/>
          <w:lang w:eastAsia="de-DE"/>
        </w:rPr>
        <w:t>toplam AB garanti yükümlülüğünün </w:t>
      </w:r>
      <w:r w:rsidRPr="00145E73">
        <w:rPr>
          <w:rFonts w:ascii="Calibri" w:eastAsia="Times New Roman" w:hAnsi="Calibri" w:cs="Calibri"/>
          <w:b/>
          <w:bCs/>
          <w:color w:val="000000"/>
          <w:lang w:eastAsia="de-DE"/>
        </w:rPr>
        <w:t>% 35'ine </w:t>
      </w:r>
      <w:r w:rsidRPr="00145E73">
        <w:rPr>
          <w:rFonts w:ascii="Calibri" w:eastAsia="Times New Roman" w:hAnsi="Calibri" w:cs="Calibri"/>
          <w:color w:val="000000"/>
          <w:lang w:eastAsia="de-DE"/>
        </w:rPr>
        <w:t>ayarlar ;  </w:t>
      </w:r>
    </w:p>
    <w:p w14:paraId="6E9F9033" w14:textId="77777777" w:rsidR="00145E73" w:rsidRPr="00145E73" w:rsidRDefault="00145E73" w:rsidP="00145E73">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Tahsisattan 1316/2013 sayılı Yönetmelik (AB </w:t>
      </w:r>
      <w:hyperlink r:id="rId334"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uyarınca </w:t>
      </w:r>
      <w:hyperlink r:id="rId335" w:history="1">
        <w:r w:rsidRPr="00145E73">
          <w:rPr>
            <w:rFonts w:ascii="Calibri" w:eastAsia="Times New Roman" w:hAnsi="Calibri" w:cs="Calibri"/>
            <w:color w:val="0000FF"/>
            <w:u w:val="single"/>
            <w:lang w:eastAsia="de-DE"/>
          </w:rPr>
          <w:t>Avrupa'yı</w:t>
        </w:r>
      </w:hyperlink>
      <w:r w:rsidRPr="00145E73">
        <w:rPr>
          <w:rFonts w:ascii="Calibri" w:eastAsia="Times New Roman" w:hAnsi="Calibri" w:cs="Calibri"/>
          <w:color w:val="000000"/>
          <w:lang w:eastAsia="de-DE"/>
        </w:rPr>
        <w:t> Bağlayan Tesis'e </w:t>
      </w:r>
      <w:hyperlink r:id="rId336" w:history="1">
        <w:r w:rsidRPr="00145E73">
          <w:rPr>
            <w:rFonts w:ascii="Calibri" w:eastAsia="Times New Roman" w:hAnsi="Calibri" w:cs="Calibri"/>
            <w:color w:val="0000FF"/>
            <w:u w:val="single"/>
            <w:lang w:eastAsia="de-DE"/>
          </w:rPr>
          <w:t>(CEF)</w:t>
        </w:r>
      </w:hyperlink>
      <w:r w:rsidRPr="00145E73">
        <w:rPr>
          <w:rFonts w:ascii="Calibri" w:eastAsia="Times New Roman" w:hAnsi="Calibri" w:cs="Calibri"/>
          <w:color w:val="000000"/>
          <w:lang w:eastAsia="de-DE"/>
        </w:rPr>
        <w:t> ve ayrıca </w:t>
      </w:r>
      <w:hyperlink r:id="rId337" w:history="1">
        <w:r w:rsidRPr="00145E73">
          <w:rPr>
            <w:rFonts w:ascii="Calibri" w:eastAsia="Times New Roman" w:hAnsi="Calibri" w:cs="Calibri"/>
            <w:color w:val="0000FF"/>
            <w:u w:val="single"/>
            <w:lang w:eastAsia="de-DE"/>
          </w:rPr>
          <w:t>CEF'in borç verme aracı</w:t>
        </w:r>
      </w:hyperlink>
      <w:r w:rsidRPr="00145E73">
        <w:rPr>
          <w:rFonts w:ascii="Calibri" w:eastAsia="Times New Roman" w:hAnsi="Calibri" w:cs="Calibri"/>
          <w:color w:val="000000"/>
          <w:lang w:eastAsia="de-DE"/>
        </w:rPr>
        <w:t> ve </w:t>
      </w:r>
      <w:hyperlink r:id="rId338" w:history="1">
        <w:r w:rsidRPr="00145E73">
          <w:rPr>
            <w:rFonts w:ascii="Calibri" w:eastAsia="Times New Roman" w:hAnsi="Calibri" w:cs="Calibri"/>
            <w:color w:val="0000FF"/>
            <w:u w:val="single"/>
            <w:lang w:eastAsia="de-DE"/>
          </w:rPr>
          <w:t>2020 Avrupa Enerji, İklim Değişikliği ve Altyapı Fonu</w:t>
        </w:r>
      </w:hyperlink>
      <w:r w:rsidRPr="00145E73">
        <w:rPr>
          <w:rFonts w:ascii="Calibri" w:eastAsia="Times New Roman" w:hAnsi="Calibri" w:cs="Calibri"/>
          <w:color w:val="000000"/>
          <w:lang w:eastAsia="de-DE"/>
        </w:rPr>
        <w:t> kapsamındaki makbuz ve geri ödemelerden transfer yapılmasına izin verir. </w:t>
      </w:r>
      <w:hyperlink r:id="rId339" w:history="1">
        <w:r w:rsidRPr="00145E73">
          <w:rPr>
            <w:rFonts w:ascii="Calibri" w:eastAsia="Times New Roman" w:hAnsi="Calibri" w:cs="Calibri"/>
            <w:color w:val="0000FF"/>
            <w:u w:val="single"/>
            <w:lang w:eastAsia="de-DE"/>
          </w:rPr>
          <w:t>(Marguerite Fonu)</w:t>
        </w:r>
      </w:hyperlink>
      <w:r w:rsidRPr="00145E73">
        <w:rPr>
          <w:rFonts w:ascii="Calibri" w:eastAsia="Times New Roman" w:hAnsi="Calibri" w:cs="Calibri"/>
          <w:color w:val="000000"/>
          <w:lang w:eastAsia="de-DE"/>
        </w:rPr>
        <w:t> AB'nin genel bütçesinden ek yatırımlar için AB garanti fonuna olan katkıyı kısmen finanse etmek için.      </w:t>
      </w:r>
    </w:p>
    <w:p w14:paraId="7A6BD9E7"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YÖNETMELİK NE ZAMAN GEÇERLİDİR?</w:t>
      </w:r>
    </w:p>
    <w:p w14:paraId="169369F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4 Temmuz 2015 tarihinden itibaren uygulanmaktadır.</w:t>
      </w:r>
    </w:p>
    <w:p w14:paraId="30558DC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lastRenderedPageBreak/>
        <w:t>ARKA FON</w:t>
      </w:r>
    </w:p>
    <w:p w14:paraId="5D2D3C6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için, bkz:</w:t>
      </w:r>
    </w:p>
    <w:p w14:paraId="2B73E45C" w14:textId="77777777" w:rsidR="00145E73" w:rsidRPr="00145E73" w:rsidRDefault="00145E73" w:rsidP="00145E73">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340" w:history="1">
        <w:r w:rsidRPr="00145E73">
          <w:rPr>
            <w:rFonts w:ascii="Calibri" w:eastAsia="Times New Roman" w:hAnsi="Calibri" w:cs="Calibri"/>
            <w:color w:val="0000FF"/>
            <w:u w:val="single"/>
            <w:lang w:eastAsia="de-DE"/>
          </w:rPr>
          <w:t>Avrupa için yatırım planı</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180C7132" w14:textId="77777777" w:rsidR="00145E73" w:rsidRPr="00145E73" w:rsidRDefault="00145E73" w:rsidP="00145E73">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341" w:history="1">
        <w:r w:rsidRPr="00145E73">
          <w:rPr>
            <w:rFonts w:ascii="Calibri" w:eastAsia="Times New Roman" w:hAnsi="Calibri" w:cs="Calibri"/>
            <w:color w:val="0000FF"/>
            <w:u w:val="single"/>
            <w:lang w:eastAsia="de-DE"/>
          </w:rPr>
          <w:t>Avrupa Stratejik Yatırımlar Fonu (EFSI)</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Yatırım Bankası </w:t>
      </w:r>
      <w:r w:rsidRPr="00145E73">
        <w:rPr>
          <w:rFonts w:ascii="Calibri" w:eastAsia="Times New Roman" w:hAnsi="Calibri" w:cs="Calibri"/>
          <w:color w:val="000000"/>
          <w:lang w:eastAsia="de-DE"/>
        </w:rPr>
        <w:t>). </w:t>
      </w:r>
    </w:p>
    <w:p w14:paraId="305F417D"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TERİMLER</w:t>
      </w:r>
    </w:p>
    <w:p w14:paraId="51602656"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Orta sermayeli : </w:t>
      </w:r>
      <w:r w:rsidRPr="00145E73">
        <w:rPr>
          <w:rFonts w:ascii="Calibri" w:eastAsia="Times New Roman" w:hAnsi="Calibri" w:cs="Calibri"/>
          <w:color w:val="000000"/>
          <w:lang w:eastAsia="de-DE"/>
        </w:rPr>
        <w:t>Ortak bir AB tanımı olmamasına rağmen, orta büyüklükte olarak da bilinen bu şirketlerin genel olarak 250 ila 3.000 arasında çalışanı olduğu söyleniyor. </w:t>
      </w:r>
    </w:p>
    <w:p w14:paraId="70AB877B"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Ekleme: </w:t>
      </w:r>
      <w:r w:rsidRPr="00145E73">
        <w:rPr>
          <w:rFonts w:ascii="Calibri" w:eastAsia="Times New Roman" w:hAnsi="Calibri" w:cs="Calibri"/>
          <w:color w:val="000000"/>
          <w:lang w:eastAsia="de-DE"/>
        </w:rPr>
        <w:t>Bu bağlamda, EFSI'den sağlanan herhangi bir finansman, bir AB ülkesi tarafından yapılan ulusal harcamaların, bir AB programı kapsamındaki finansmanın veya standart AYB operasyonlarının yerini alamaz . </w:t>
      </w:r>
    </w:p>
    <w:p w14:paraId="7F797C81" w14:textId="77777777" w:rsidR="00145E73" w:rsidRPr="00145E73" w:rsidRDefault="00145E73" w:rsidP="00145E73">
      <w:pPr>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Yüksek performanslı, düşük maliyetli, düşük karbonlu ve sürdürülebilir enerji</w:t>
      </w:r>
    </w:p>
    <w:p w14:paraId="72AA66C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yenilik ve enerji teknolojisi stratejisi, AB'nin enerji politikasının ayrılmaz bir parçasıdır. Enerji teknolojisini ve yeniliği daha da geliştirmeyi amaçlamaktadır.</w:t>
      </w:r>
    </w:p>
    <w:p w14:paraId="0E35111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DAVRANMAK</w:t>
      </w:r>
    </w:p>
    <w:p w14:paraId="24DD9FD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Komisyon'dan Avrupa Parlamentosu, Konsey, Avrupa Ekonomik ve Sosyal Komitesi ve Bölgeler Komitesi'ne Tebliğ - Enerji teknolojileri ve yenilik ( </w:t>
      </w:r>
      <w:hyperlink r:id="rId342" w:history="1">
        <w:r w:rsidRPr="00145E73">
          <w:rPr>
            <w:rFonts w:ascii="Times New Roman" w:eastAsia="Times New Roman" w:hAnsi="Times New Roman" w:cs="Times New Roman"/>
            <w:color w:val="0000FF"/>
            <w:u w:val="single"/>
            <w:lang w:eastAsia="de-DE"/>
          </w:rPr>
          <w:t>COM (2013) 253 final</w:t>
        </w:r>
      </w:hyperlink>
      <w:r w:rsidRPr="00145E73">
        <w:rPr>
          <w:rFonts w:ascii="Times New Roman" w:eastAsia="Times New Roman" w:hAnsi="Times New Roman" w:cs="Times New Roman"/>
          <w:color w:val="000000"/>
          <w:lang w:eastAsia="de-DE"/>
        </w:rPr>
        <w:t> , 2 Mayıs 2013) </w:t>
      </w:r>
    </w:p>
    <w:p w14:paraId="654A821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ÖZET</w:t>
      </w:r>
    </w:p>
    <w:p w14:paraId="766E0EB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yenilik ve enerji teknolojisi stratejisi, AB'nin enerji politikasının ayrılmaz bir parçasıdır. Enerji teknolojisini ve yeniliği daha da geliştirmeyi amaçlamaktadır.</w:t>
      </w:r>
    </w:p>
    <w:p w14:paraId="7737523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BU İLETİŞİM NE YAPAR?</w:t>
      </w:r>
    </w:p>
    <w:p w14:paraId="205978E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2020 ve sonrası için enerji zorluklarının üstesinden gelebilecek lider bir teknoloji ve yenilik sektörüne sahip olmaya devam etmesini sağlamak için mevcut mevzuatı tamamlayan bir strateji ortaya koyuyor.</w:t>
      </w:r>
    </w:p>
    <w:p w14:paraId="2380BC1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getirmeyi amaçlayan </w:t>
      </w:r>
      <w:hyperlink r:id="rId343" w:history="1">
        <w:r w:rsidRPr="00145E73">
          <w:rPr>
            <w:rFonts w:ascii="Times New Roman" w:eastAsia="Times New Roman" w:hAnsi="Times New Roman" w:cs="Times New Roman"/>
            <w:color w:val="0000FF"/>
            <w:u w:val="single"/>
            <w:lang w:eastAsia="de-DE"/>
          </w:rPr>
          <w:t>yüksek performanslı, düşük maliyetli, düşük karbonlu ve sürdürülebilir enerji</w:t>
        </w:r>
      </w:hyperlink>
      <w:r w:rsidRPr="00145E73">
        <w:rPr>
          <w:rFonts w:ascii="Times New Roman" w:eastAsia="Times New Roman" w:hAnsi="Times New Roman" w:cs="Times New Roman"/>
          <w:color w:val="000000"/>
          <w:lang w:eastAsia="de-DE"/>
        </w:rPr>
        <w:t> böylece amaçlarına ulaşmasında, pazara teknolojileri </w:t>
      </w:r>
      <w:hyperlink r:id="rId344" w:history="1">
        <w:r w:rsidRPr="00145E73">
          <w:rPr>
            <w:rFonts w:ascii="Times New Roman" w:eastAsia="Times New Roman" w:hAnsi="Times New Roman" w:cs="Times New Roman"/>
            <w:color w:val="0000FF"/>
            <w:u w:val="single"/>
            <w:lang w:eastAsia="de-DE"/>
          </w:rPr>
          <w:t>Avrupa 2020</w:t>
        </w:r>
      </w:hyperlink>
      <w:r w:rsidRPr="00145E73">
        <w:rPr>
          <w:rFonts w:ascii="Times New Roman" w:eastAsia="Times New Roman" w:hAnsi="Times New Roman" w:cs="Times New Roman"/>
          <w:color w:val="000000"/>
          <w:lang w:eastAsia="de-DE"/>
        </w:rPr>
        <w:t> , akıllı, sürdürülebilir ve kapsayıcı büyüme için bir strateji.    </w:t>
      </w:r>
    </w:p>
    <w:p w14:paraId="1CBCADB4"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0D6082B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iletişim şu ilkeleri içerir:</w:t>
      </w:r>
    </w:p>
    <w:p w14:paraId="4A83ACC0" w14:textId="77777777" w:rsidR="00145E73" w:rsidRPr="00145E73" w:rsidRDefault="00145E73" w:rsidP="00145E73">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Öncelikleri belirlerken tüm enerji sistemine bakmak (yani, bireysel bir teknolojinin tüm enerji sistemini nasıl etkilediği);</w:t>
      </w:r>
    </w:p>
    <w:p w14:paraId="38872EC5" w14:textId="77777777" w:rsidR="00145E73" w:rsidRPr="00145E73" w:rsidRDefault="00145E73" w:rsidP="00145E73">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yenilik ve enerji politikası arasındaki bağın güçlendirilmesi;</w:t>
      </w:r>
    </w:p>
    <w:p w14:paraId="351A206C" w14:textId="77777777" w:rsidR="00145E73" w:rsidRPr="00145E73" w:rsidRDefault="00145E73" w:rsidP="00145E73">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araştırma ve yenilik için mali kaynakları bir araya getirmek; ve</w:t>
      </w:r>
    </w:p>
    <w:p w14:paraId="465A9571" w14:textId="77777777" w:rsidR="00145E73" w:rsidRPr="00145E73" w:rsidRDefault="00145E73" w:rsidP="00145E73">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2020 sonrası teknolojilere odaklanmak.</w:t>
      </w:r>
    </w:p>
    <w:p w14:paraId="1C23F17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Avrupa Komisyonu, AB’nin </w:t>
      </w:r>
      <w:hyperlink r:id="rId345" w:history="1">
        <w:r w:rsidRPr="00145E73">
          <w:rPr>
            <w:rFonts w:ascii="Times New Roman" w:eastAsia="Times New Roman" w:hAnsi="Times New Roman" w:cs="Times New Roman"/>
            <w:color w:val="0000FF"/>
            <w:u w:val="single"/>
            <w:lang w:eastAsia="de-DE"/>
          </w:rPr>
          <w:t>stratejik enerji teknolojisi (SET) planındaki</w:t>
        </w:r>
      </w:hyperlink>
      <w:r w:rsidRPr="00145E73">
        <w:rPr>
          <w:rFonts w:ascii="Times New Roman" w:eastAsia="Times New Roman" w:hAnsi="Times New Roman" w:cs="Times New Roman"/>
          <w:color w:val="000000"/>
          <w:lang w:eastAsia="de-DE"/>
        </w:rPr>
        <w:t> * paydaşlarla birlikte , aşağıdakileri içeren entegre bir yol haritasının (SET planı yönlendirme grubunun rehberliğinde) geliştirilmesini sağlamayı amaçlamaktadır: </w:t>
      </w:r>
    </w:p>
    <w:p w14:paraId="29F2F471" w14:textId="77777777" w:rsidR="00145E73" w:rsidRPr="00145E73" w:rsidRDefault="00145E73" w:rsidP="00145E73">
      <w:pPr>
        <w:numPr>
          <w:ilvl w:val="0"/>
          <w:numId w:val="77"/>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1.</w:t>
      </w:r>
    </w:p>
    <w:p w14:paraId="68984BD8" w14:textId="77777777" w:rsidR="00145E73" w:rsidRPr="00145E73" w:rsidRDefault="00145E73" w:rsidP="00145E73">
      <w:pPr>
        <w:spacing w:before="100" w:after="100" w:line="240" w:lineRule="auto"/>
        <w:ind w:left="720"/>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SET planının teknoloji yol haritalarını birleştirir;</w:t>
      </w:r>
    </w:p>
    <w:p w14:paraId="35A29189" w14:textId="77777777" w:rsidR="00145E73" w:rsidRPr="00145E73" w:rsidRDefault="00145E73" w:rsidP="00145E73">
      <w:pPr>
        <w:numPr>
          <w:ilvl w:val="0"/>
          <w:numId w:val="78"/>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w:t>
      </w:r>
    </w:p>
    <w:p w14:paraId="38B5F61C" w14:textId="77777777" w:rsidR="00145E73" w:rsidRPr="00145E73" w:rsidRDefault="00145E73" w:rsidP="00145E73">
      <w:pPr>
        <w:spacing w:before="100" w:after="100" w:line="240" w:lineRule="auto"/>
        <w:ind w:left="720"/>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tüm araştırma ve yenilik zincirini kapsar (temel araştırmadan pazara sunmaya kadar); ve</w:t>
      </w:r>
    </w:p>
    <w:p w14:paraId="37AF52A2" w14:textId="77777777" w:rsidR="00145E73" w:rsidRPr="00145E73" w:rsidRDefault="00145E73" w:rsidP="00145E73">
      <w:pPr>
        <w:numPr>
          <w:ilvl w:val="0"/>
          <w:numId w:val="79"/>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3.</w:t>
      </w:r>
    </w:p>
    <w:p w14:paraId="5C01EF1C" w14:textId="77777777" w:rsidR="00145E73" w:rsidRPr="00145E73" w:rsidRDefault="00145E73" w:rsidP="00145E73">
      <w:pPr>
        <w:spacing w:before="100" w:after="100" w:line="240" w:lineRule="auto"/>
        <w:ind w:left="720"/>
        <w:rPr>
          <w:rFonts w:ascii="Times New Roman" w:eastAsia="Times New Roman" w:hAnsi="Times New Roman" w:cs="Times New Roman"/>
          <w:color w:val="000000"/>
          <w:sz w:val="27"/>
          <w:szCs w:val="27"/>
          <w:lang w:eastAsia="de-DE"/>
        </w:rPr>
      </w:pPr>
      <w:hyperlink r:id="rId346" w:history="1">
        <w:r w:rsidRPr="00145E73">
          <w:rPr>
            <w:rFonts w:ascii="Times New Roman" w:eastAsia="Times New Roman" w:hAnsi="Times New Roman" w:cs="Times New Roman"/>
            <w:color w:val="0000FF"/>
            <w:u w:val="single"/>
            <w:lang w:eastAsia="de-DE"/>
          </w:rPr>
          <w:t>Avrupa Enerji Araştırma Birliği</w:t>
        </w:r>
      </w:hyperlink>
      <w:r w:rsidRPr="00145E73">
        <w:rPr>
          <w:rFonts w:ascii="Times New Roman" w:eastAsia="Times New Roman" w:hAnsi="Times New Roman" w:cs="Times New Roman"/>
          <w:color w:val="000000"/>
          <w:lang w:eastAsia="de-DE"/>
        </w:rPr>
        <w:t> (EERA) ve </w:t>
      </w:r>
      <w:hyperlink r:id="rId347" w:history="1">
        <w:r w:rsidRPr="00145E73">
          <w:rPr>
            <w:rFonts w:ascii="Times New Roman" w:eastAsia="Times New Roman" w:hAnsi="Times New Roman" w:cs="Times New Roman"/>
            <w:color w:val="0000FF"/>
            <w:u w:val="single"/>
            <w:lang w:eastAsia="de-DE"/>
          </w:rPr>
          <w:t>Avrupa Yenilik ve Teknoloji Enstitüsü</w:t>
        </w:r>
      </w:hyperlink>
      <w:r w:rsidRPr="00145E73">
        <w:rPr>
          <w:rFonts w:ascii="Times New Roman" w:eastAsia="Times New Roman" w:hAnsi="Times New Roman" w:cs="Times New Roman"/>
          <w:color w:val="000000"/>
          <w:lang w:eastAsia="de-DE"/>
        </w:rPr>
        <w:t> (EIT) gibi çeşitli paydaşlar için net roller ve görevler belirler .    </w:t>
      </w:r>
    </w:p>
    <w:p w14:paraId="513EF25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Ayrıca, entegre yol haritasını destekleyen ortak ve bireysel yatırımların bir eylem planı tanımlanacaktır.</w:t>
      </w:r>
    </w:p>
    <w:p w14:paraId="76E3E66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 ve AB ülkeleri , SET planının </w:t>
      </w:r>
      <w:hyperlink r:id="rId348" w:history="1">
        <w:r w:rsidRPr="00145E73">
          <w:rPr>
            <w:rFonts w:ascii="Times New Roman" w:eastAsia="Times New Roman" w:hAnsi="Times New Roman" w:cs="Times New Roman"/>
            <w:color w:val="0000FF"/>
            <w:u w:val="single"/>
            <w:lang w:eastAsia="de-DE"/>
          </w:rPr>
          <w:t>stratejik enerji teknolojileri bilgi sistemi</w:t>
        </w:r>
      </w:hyperlink>
      <w:r w:rsidRPr="00145E73">
        <w:rPr>
          <w:rFonts w:ascii="Times New Roman" w:eastAsia="Times New Roman" w:hAnsi="Times New Roman" w:cs="Times New Roman"/>
          <w:color w:val="000000"/>
          <w:lang w:eastAsia="de-DE"/>
        </w:rPr>
        <w:t> (SETIS) aracılığıyla </w:t>
      </w:r>
      <w:hyperlink r:id="rId349" w:history="1">
        <w:r w:rsidRPr="00145E73">
          <w:rPr>
            <w:rFonts w:ascii="Times New Roman" w:eastAsia="Times New Roman" w:hAnsi="Times New Roman" w:cs="Times New Roman"/>
            <w:color w:val="0000FF"/>
            <w:u w:val="single"/>
            <w:lang w:eastAsia="de-DE"/>
          </w:rPr>
          <w:t>entegre yol haritasının ve eylem planının</w:t>
        </w:r>
      </w:hyperlink>
      <w:r w:rsidRPr="00145E73">
        <w:rPr>
          <w:rFonts w:ascii="Times New Roman" w:eastAsia="Times New Roman" w:hAnsi="Times New Roman" w:cs="Times New Roman"/>
          <w:color w:val="000000"/>
          <w:lang w:eastAsia="de-DE"/>
        </w:rPr>
        <w:t> raporlanmasını ve izlenmesini güçlendirecek .    </w:t>
      </w:r>
    </w:p>
    <w:p w14:paraId="200A950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 enerji verimliliği üzerine araştırma ve yenilik yatırımlarını teşvik etmek için bir koordinasyon yapısı (SET planının yönlendirme grubu altında) kuracaktır.</w:t>
      </w:r>
    </w:p>
    <w:p w14:paraId="5103C30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Tebliğ, Avrupa Parlamentosu ve Avrupa Konseyi'ne şu çağrıda bulunur:</w:t>
      </w:r>
    </w:p>
    <w:p w14:paraId="185E8239" w14:textId="77777777" w:rsidR="00145E73" w:rsidRPr="00145E73" w:rsidRDefault="00145E73" w:rsidP="00145E73">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SET planına verdikleri desteği yeniden teyit edin;</w:t>
      </w:r>
    </w:p>
    <w:p w14:paraId="7CB67688" w14:textId="77777777" w:rsidR="00145E73" w:rsidRPr="00145E73" w:rsidRDefault="00145E73" w:rsidP="00145E73">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genelinde enerji teknolojisi ve yenilik için gerekli olan temel ilkeleri ve gelişmeleri onaylamak; ve</w:t>
      </w:r>
    </w:p>
    <w:p w14:paraId="7EEE3796" w14:textId="77777777" w:rsidR="00145E73" w:rsidRPr="00145E73" w:rsidRDefault="00145E73" w:rsidP="00145E73">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stratejiye katkıda bulunmak için AB, ulusal ve özel kaynakların uyumlaştırılmasını desteklemek.</w:t>
      </w:r>
    </w:p>
    <w:p w14:paraId="13D7832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4DD0682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Düşük karbonlu teknolojiler (yani güneş enerjisi, rüzgar enerjisi veya karbon yakalama ve depolama), </w:t>
      </w:r>
      <w:hyperlink r:id="rId350" w:history="1">
        <w:r w:rsidRPr="00145E73">
          <w:rPr>
            <w:rFonts w:ascii="Times New Roman" w:eastAsia="Times New Roman" w:hAnsi="Times New Roman" w:cs="Times New Roman"/>
            <w:color w:val="0000FF"/>
            <w:u w:val="single"/>
            <w:lang w:eastAsia="de-DE"/>
          </w:rPr>
          <w:t>sera gazı emisyonlarını</w:t>
        </w:r>
      </w:hyperlink>
      <w:r w:rsidRPr="00145E73">
        <w:rPr>
          <w:rFonts w:ascii="Times New Roman" w:eastAsia="Times New Roman" w:hAnsi="Times New Roman" w:cs="Times New Roman"/>
          <w:color w:val="000000"/>
          <w:lang w:eastAsia="de-DE"/>
        </w:rPr>
        <w:t> (GHG) </w:t>
      </w:r>
      <w:hyperlink r:id="rId351" w:history="1">
        <w:r w:rsidRPr="00145E73">
          <w:rPr>
            <w:rFonts w:ascii="Times New Roman" w:eastAsia="Times New Roman" w:hAnsi="Times New Roman" w:cs="Times New Roman"/>
            <w:color w:val="0000FF"/>
            <w:u w:val="single"/>
            <w:lang w:eastAsia="de-DE"/>
          </w:rPr>
          <w:t>azaltma</w:t>
        </w:r>
      </w:hyperlink>
      <w:r w:rsidRPr="00145E73">
        <w:rPr>
          <w:rFonts w:ascii="Times New Roman" w:eastAsia="Times New Roman" w:hAnsi="Times New Roman" w:cs="Times New Roman"/>
          <w:color w:val="000000"/>
          <w:lang w:eastAsia="de-DE"/>
        </w:rPr>
        <w:t> , sürdürülebilir enerjiyi geliştirme, istihdam yaratma, ekonomik büyüme ve Avrupa'nın dış enerji tedarikçilerine bağımlılığını </w:t>
      </w:r>
      <w:hyperlink r:id="rId352" w:history="1">
        <w:r w:rsidRPr="00145E73">
          <w:rPr>
            <w:rFonts w:ascii="Times New Roman" w:eastAsia="Times New Roman" w:hAnsi="Times New Roman" w:cs="Times New Roman"/>
            <w:color w:val="0000FF"/>
            <w:u w:val="single"/>
            <w:lang w:eastAsia="de-DE"/>
          </w:rPr>
          <w:t>azaltmada</w:t>
        </w:r>
      </w:hyperlink>
      <w:r w:rsidRPr="00145E73">
        <w:rPr>
          <w:rFonts w:ascii="Times New Roman" w:eastAsia="Times New Roman" w:hAnsi="Times New Roman" w:cs="Times New Roman"/>
          <w:color w:val="000000"/>
          <w:lang w:eastAsia="de-DE"/>
        </w:rPr>
        <w:t> büyük potansiyele sahiptir . Bununla birlikte, bu alandaki inovasyon genellikle pahalı, riskli ve yavaştır, bu nedenle gelişimi için bir stratejiye ihtiyaç vardır.  </w:t>
      </w:r>
    </w:p>
    <w:p w14:paraId="4F37B3D2"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26FA6678"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BU İLETİŞİM NE YAPAR?</w:t>
      </w:r>
    </w:p>
    <w:p w14:paraId="6F39C1A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Her yıl </w:t>
      </w:r>
      <w:hyperlink r:id="rId353"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 AB </w:t>
      </w:r>
      <w:hyperlink r:id="rId354" w:history="1">
        <w:r w:rsidRPr="00145E73">
          <w:rPr>
            <w:rFonts w:ascii="Times New Roman" w:eastAsia="Times New Roman" w:hAnsi="Times New Roman" w:cs="Times New Roman"/>
            <w:color w:val="0000FF"/>
            <w:u w:val="single"/>
            <w:lang w:eastAsia="de-DE"/>
          </w:rPr>
          <w:t>genişleme</w:t>
        </w:r>
      </w:hyperlink>
      <w:r w:rsidRPr="00145E73">
        <w:rPr>
          <w:rFonts w:ascii="Times New Roman" w:eastAsia="Times New Roman" w:hAnsi="Times New Roman" w:cs="Times New Roman"/>
          <w:color w:val="000000"/>
          <w:lang w:eastAsia="de-DE"/>
        </w:rPr>
        <w:t> politikasını açıklayan bir dizi belge olan 'Genişleme paketini' kabul eder .   </w:t>
      </w:r>
    </w:p>
    <w:p w14:paraId="15C6855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pakette, ileriye dönük yolu belirleyen ve her </w:t>
      </w:r>
      <w:hyperlink r:id="rId355" w:history="1">
        <w:r w:rsidRPr="00145E73">
          <w:rPr>
            <w:rFonts w:ascii="Times New Roman" w:eastAsia="Times New Roman" w:hAnsi="Times New Roman" w:cs="Times New Roman"/>
            <w:color w:val="0000FF"/>
            <w:u w:val="single"/>
            <w:lang w:eastAsia="de-DE"/>
          </w:rPr>
          <w:t>aday ülke</w:t>
        </w:r>
      </w:hyperlink>
      <w:r w:rsidRPr="00145E73">
        <w:rPr>
          <w:rFonts w:ascii="Times New Roman" w:eastAsia="Times New Roman" w:hAnsi="Times New Roman" w:cs="Times New Roman"/>
          <w:color w:val="000000"/>
          <w:lang w:eastAsia="de-DE"/>
        </w:rPr>
        <w:t> ve her potansiyel aday ülke tarafından kaydedilen ilerlemeyi değerlendiren </w:t>
      </w:r>
      <w:hyperlink r:id="rId356" w:history="1">
        <w:r w:rsidRPr="00145E73">
          <w:rPr>
            <w:rFonts w:ascii="Times New Roman" w:eastAsia="Times New Roman" w:hAnsi="Times New Roman" w:cs="Times New Roman"/>
            <w:color w:val="0000FF"/>
            <w:u w:val="single"/>
            <w:lang w:eastAsia="de-DE"/>
          </w:rPr>
          <w:t>Genişleme Strateji Belgesi</w:t>
        </w:r>
      </w:hyperlink>
      <w:r w:rsidRPr="00145E73">
        <w:rPr>
          <w:rFonts w:ascii="Times New Roman" w:eastAsia="Times New Roman" w:hAnsi="Times New Roman" w:cs="Times New Roman"/>
          <w:color w:val="000000"/>
          <w:lang w:eastAsia="de-DE"/>
        </w:rPr>
        <w:t> bulunmaktadır . Strateji belgesine her bir ülke hakkında ayrıntılı raporlar eşlik etmektedir.    </w:t>
      </w:r>
    </w:p>
    <w:p w14:paraId="7BF58569"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ANAHTAR NOKTALARI</w:t>
      </w:r>
    </w:p>
    <w:p w14:paraId="150BF93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Pakette, genel stratejiye ek olarak, her bir aday ve potansiyel aday ülkenin bir önceki yıla göre ilerlemesini tartışan ve reform önceliklerine ilişkin kılavuz ilkeleri belirleyen aşağıdaki raporları yer almaktadır:</w:t>
      </w:r>
    </w:p>
    <w:p w14:paraId="0763A3F2"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7" w:history="1">
        <w:r w:rsidRPr="00145E73">
          <w:rPr>
            <w:rFonts w:ascii="Calibri" w:eastAsia="Times New Roman" w:hAnsi="Calibri" w:cs="Calibri"/>
            <w:color w:val="0000FF"/>
            <w:u w:val="single"/>
            <w:lang w:eastAsia="de-DE"/>
          </w:rPr>
          <w:t>Karadağ Raporu 2015</w:t>
        </w:r>
      </w:hyperlink>
    </w:p>
    <w:p w14:paraId="149537E9"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8" w:history="1">
        <w:r w:rsidRPr="00145E73">
          <w:rPr>
            <w:rFonts w:ascii="Calibri" w:eastAsia="Times New Roman" w:hAnsi="Calibri" w:cs="Calibri"/>
            <w:color w:val="0000FF"/>
            <w:u w:val="single"/>
            <w:lang w:eastAsia="de-DE"/>
          </w:rPr>
          <w:t>Eski Yugoslav Makedonya Cumhuriyeti Raporu 2015</w:t>
        </w:r>
      </w:hyperlink>
    </w:p>
    <w:p w14:paraId="3B8E9394"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9" w:history="1">
        <w:r w:rsidRPr="00145E73">
          <w:rPr>
            <w:rFonts w:ascii="Calibri" w:eastAsia="Times New Roman" w:hAnsi="Calibri" w:cs="Calibri"/>
            <w:color w:val="0000FF"/>
            <w:u w:val="single"/>
            <w:lang w:eastAsia="de-DE"/>
          </w:rPr>
          <w:t>Arnavutluk Raporu 2015</w:t>
        </w:r>
      </w:hyperlink>
    </w:p>
    <w:p w14:paraId="67C05580"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0" w:history="1">
        <w:r w:rsidRPr="00145E73">
          <w:rPr>
            <w:rFonts w:ascii="Calibri" w:eastAsia="Times New Roman" w:hAnsi="Calibri" w:cs="Calibri"/>
            <w:color w:val="0000FF"/>
            <w:u w:val="single"/>
            <w:lang w:eastAsia="de-DE"/>
          </w:rPr>
          <w:t>Sırbistan Raporu 2015</w:t>
        </w:r>
      </w:hyperlink>
    </w:p>
    <w:p w14:paraId="589D0D4E"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1" w:history="1">
        <w:r w:rsidRPr="00145E73">
          <w:rPr>
            <w:rFonts w:ascii="Calibri" w:eastAsia="Times New Roman" w:hAnsi="Calibri" w:cs="Calibri"/>
            <w:color w:val="0000FF"/>
            <w:u w:val="single"/>
            <w:lang w:eastAsia="de-DE"/>
          </w:rPr>
          <w:t>Türkiye Raporu 2015</w:t>
        </w:r>
      </w:hyperlink>
    </w:p>
    <w:p w14:paraId="1C144234"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2" w:history="1">
        <w:r w:rsidRPr="00145E73">
          <w:rPr>
            <w:rFonts w:ascii="Calibri" w:eastAsia="Times New Roman" w:hAnsi="Calibri" w:cs="Calibri"/>
            <w:color w:val="0000FF"/>
            <w:u w:val="single"/>
            <w:lang w:eastAsia="de-DE"/>
          </w:rPr>
          <w:t>Bosna ve Hersek 2015 Raporu</w:t>
        </w:r>
      </w:hyperlink>
    </w:p>
    <w:p w14:paraId="503C88B3" w14:textId="77777777" w:rsidR="00145E73" w:rsidRPr="00145E73" w:rsidRDefault="00145E73" w:rsidP="00145E73">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3" w:history="1">
        <w:r w:rsidRPr="00145E73">
          <w:rPr>
            <w:rFonts w:ascii="Calibri" w:eastAsia="Times New Roman" w:hAnsi="Calibri" w:cs="Calibri"/>
            <w:color w:val="0000FF"/>
            <w:u w:val="single"/>
            <w:lang w:eastAsia="de-DE"/>
          </w:rPr>
          <w:t>Kosova * Raporu 2015</w:t>
        </w:r>
      </w:hyperlink>
    </w:p>
    <w:p w14:paraId="3D5523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 </w:t>
      </w:r>
      <w:r w:rsidRPr="00145E73">
        <w:rPr>
          <w:rFonts w:ascii="Times New Roman" w:eastAsia="Times New Roman" w:hAnsi="Times New Roman" w:cs="Times New Roman"/>
          <w:color w:val="000000"/>
          <w:lang w:eastAsia="de-DE"/>
        </w:rPr>
        <w:t>Bu atama, statü konusundaki konumlara halel getirmez ve </w:t>
      </w:r>
      <w:hyperlink r:id="rId364" w:history="1">
        <w:r w:rsidRPr="00145E73">
          <w:rPr>
            <w:rFonts w:ascii="Times New Roman" w:eastAsia="Times New Roman" w:hAnsi="Times New Roman" w:cs="Times New Roman"/>
            <w:color w:val="0000FF"/>
            <w:u w:val="single"/>
            <w:lang w:eastAsia="de-DE"/>
          </w:rPr>
          <w:t>BM Güvenlik Konseyi 1244/99</w:t>
        </w:r>
      </w:hyperlink>
      <w:r w:rsidRPr="00145E73">
        <w:rPr>
          <w:rFonts w:ascii="Times New Roman" w:eastAsia="Times New Roman" w:hAnsi="Times New Roman" w:cs="Times New Roman"/>
          <w:color w:val="000000"/>
          <w:lang w:eastAsia="de-DE"/>
        </w:rPr>
        <w:t> ve </w:t>
      </w:r>
      <w:hyperlink r:id="rId365" w:history="1">
        <w:r w:rsidRPr="00145E73">
          <w:rPr>
            <w:rFonts w:ascii="Times New Roman" w:eastAsia="Times New Roman" w:hAnsi="Times New Roman" w:cs="Times New Roman"/>
            <w:color w:val="0000FF"/>
            <w:u w:val="single"/>
            <w:lang w:eastAsia="de-DE"/>
          </w:rPr>
          <w:t>Kosova'nın bağımsızlık ilanı hakkındaki UAD Görüşü</w:t>
        </w:r>
      </w:hyperlink>
      <w:r w:rsidRPr="00145E73">
        <w:rPr>
          <w:rFonts w:ascii="Times New Roman" w:eastAsia="Times New Roman" w:hAnsi="Times New Roman" w:cs="Times New Roman"/>
          <w:color w:val="000000"/>
          <w:lang w:eastAsia="de-DE"/>
        </w:rPr>
        <w:t> ile </w:t>
      </w:r>
      <w:hyperlink r:id="rId366" w:history="1">
        <w:r w:rsidRPr="00145E73">
          <w:rPr>
            <w:rFonts w:ascii="Times New Roman" w:eastAsia="Times New Roman" w:hAnsi="Times New Roman" w:cs="Times New Roman"/>
            <w:color w:val="0000FF"/>
            <w:u w:val="single"/>
            <w:lang w:eastAsia="de-DE"/>
          </w:rPr>
          <w:t>uyumludur</w:t>
        </w:r>
      </w:hyperlink>
      <w:r w:rsidRPr="00145E73">
        <w:rPr>
          <w:rFonts w:ascii="Times New Roman" w:eastAsia="Times New Roman" w:hAnsi="Times New Roman" w:cs="Times New Roman"/>
          <w:color w:val="000000"/>
          <w:lang w:eastAsia="de-DE"/>
        </w:rPr>
        <w:t> .    </w:t>
      </w:r>
    </w:p>
    <w:p w14:paraId="0644A0D9"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ARKA FON</w:t>
      </w:r>
    </w:p>
    <w:p w14:paraId="11DB51A4" w14:textId="77777777" w:rsidR="00145E73" w:rsidRPr="00145E73" w:rsidRDefault="00145E73" w:rsidP="00145E73">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Daha fazla bilgi için, Avrupa Komisyonu web sitesinde </w:t>
      </w:r>
      <w:hyperlink r:id="rId367" w:history="1">
        <w:r w:rsidRPr="00145E73">
          <w:rPr>
            <w:rFonts w:ascii="Calibri" w:eastAsia="Times New Roman" w:hAnsi="Calibri" w:cs="Calibri"/>
            <w:color w:val="0000FF"/>
            <w:u w:val="single"/>
            <w:lang w:eastAsia="de-DE"/>
          </w:rPr>
          <w:t>'Mevcut durumu kontrol edin'</w:t>
        </w:r>
      </w:hyperlink>
      <w:r w:rsidRPr="00145E73">
        <w:rPr>
          <w:rFonts w:ascii="Calibri" w:eastAsia="Times New Roman" w:hAnsi="Calibri" w:cs="Calibri"/>
          <w:color w:val="000000"/>
          <w:lang w:eastAsia="de-DE"/>
        </w:rPr>
        <w:t> bölümüne bakın .  </w:t>
      </w:r>
    </w:p>
    <w:p w14:paraId="25D7CBE2"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KARARIN AMACI NEDİR?</w:t>
      </w:r>
    </w:p>
    <w:p w14:paraId="62B565A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amaçlar için sağlamak :</w:t>
      </w:r>
    </w:p>
    <w:p w14:paraId="6408CB18" w14:textId="77777777" w:rsidR="00145E73" w:rsidRPr="00145E73" w:rsidRDefault="00145E73" w:rsidP="00145E73">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w:t>
      </w:r>
      <w:hyperlink r:id="rId368" w:history="1">
        <w:r w:rsidRPr="00145E73">
          <w:rPr>
            <w:rFonts w:ascii="Calibri" w:eastAsia="Times New Roman" w:hAnsi="Calibri" w:cs="Calibri"/>
            <w:color w:val="0000FF"/>
            <w:u w:val="single"/>
            <w:lang w:eastAsia="de-DE"/>
          </w:rPr>
          <w:t>küçük ve orta ölçekli işletmeleri (KOBİ'ler)</w:t>
        </w:r>
      </w:hyperlink>
      <w:r w:rsidRPr="00145E73">
        <w:rPr>
          <w:rFonts w:ascii="Calibri" w:eastAsia="Times New Roman" w:hAnsi="Calibri" w:cs="Calibri"/>
          <w:color w:val="000000"/>
          <w:lang w:eastAsia="de-DE"/>
        </w:rPr>
        <w:t> destekleyen mali araçlarının , kaynakları kullanan katılımcı AB ülkeleri için ve bunlar arasında tek tip koşullar ve eşit muamele sağlamak için bir finansman anlaşması modeli oluşturarak hızlı bir yanıt sağlayabileceğini;  </w:t>
      </w:r>
    </w:p>
    <w:p w14:paraId="4064505B" w14:textId="77777777" w:rsidR="00145E73" w:rsidRPr="00145E73" w:rsidRDefault="00145E73" w:rsidP="00145E73">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kaynakların, katılımcı AB ülkeleri ve </w:t>
      </w:r>
      <w:hyperlink r:id="rId369" w:history="1">
        <w:r w:rsidRPr="00145E73">
          <w:rPr>
            <w:rFonts w:ascii="Calibri" w:eastAsia="Times New Roman" w:hAnsi="Calibri" w:cs="Calibri"/>
            <w:color w:val="0000FF"/>
            <w:u w:val="single"/>
            <w:lang w:eastAsia="de-DE"/>
          </w:rPr>
          <w:t>Avrupa Yatırım Bankası (EIB)</w:t>
        </w:r>
      </w:hyperlink>
      <w:r w:rsidRPr="00145E73">
        <w:rPr>
          <w:rFonts w:ascii="Calibri" w:eastAsia="Times New Roman" w:hAnsi="Calibri" w:cs="Calibri"/>
          <w:color w:val="000000"/>
          <w:lang w:eastAsia="de-DE"/>
        </w:rPr>
        <w:t> veya </w:t>
      </w:r>
      <w:hyperlink r:id="rId370" w:history="1">
        <w:r w:rsidRPr="00145E73">
          <w:rPr>
            <w:rFonts w:ascii="Calibri" w:eastAsia="Times New Roman" w:hAnsi="Calibri" w:cs="Calibri"/>
            <w:color w:val="0000FF"/>
            <w:u w:val="single"/>
            <w:lang w:eastAsia="de-DE"/>
          </w:rPr>
          <w:t>Avrupa Yatırım Fonu (EIF)</w:t>
        </w:r>
      </w:hyperlink>
      <w:r w:rsidRPr="00145E73">
        <w:rPr>
          <w:rFonts w:ascii="Calibri" w:eastAsia="Times New Roman" w:hAnsi="Calibri" w:cs="Calibri"/>
          <w:color w:val="000000"/>
          <w:lang w:eastAsia="de-DE"/>
        </w:rPr>
        <w:t> tarafından yapılacak herhangi bir bireysel finansman anlaşmasına ve diğer kaynaklarla ilgili delegasyon anlaşmalarında bulunanlar için tutarlı kurallar işletmelerin ve küçük ve orta ölçekli işletmelerin ( </w:t>
      </w:r>
      <w:hyperlink r:id="rId371" w:history="1">
        <w:r w:rsidRPr="00145E73">
          <w:rPr>
            <w:rFonts w:ascii="Calibri" w:eastAsia="Times New Roman" w:hAnsi="Calibri" w:cs="Calibri"/>
            <w:color w:val="0000FF"/>
            <w:u w:val="single"/>
            <w:lang w:eastAsia="de-DE"/>
          </w:rPr>
          <w:t>COSME</w:t>
        </w:r>
      </w:hyperlink>
      <w:r w:rsidRPr="00145E73">
        <w:rPr>
          <w:rFonts w:ascii="Calibri" w:eastAsia="Times New Roman" w:hAnsi="Calibri" w:cs="Calibri"/>
          <w:color w:val="000000"/>
          <w:lang w:eastAsia="de-DE"/>
        </w:rPr>
        <w:t> ) ve </w:t>
      </w:r>
      <w:hyperlink r:id="rId372" w:history="1">
        <w:r w:rsidRPr="00145E73">
          <w:rPr>
            <w:rFonts w:ascii="Calibri" w:eastAsia="Times New Roman" w:hAnsi="Calibri" w:cs="Calibri"/>
            <w:color w:val="0000FF"/>
            <w:u w:val="single"/>
            <w:lang w:eastAsia="de-DE"/>
          </w:rPr>
          <w:t>Horizon 2020</w:t>
        </w:r>
      </w:hyperlink>
      <w:r w:rsidRPr="00145E73">
        <w:rPr>
          <w:rFonts w:ascii="Calibri" w:eastAsia="Times New Roman" w:hAnsi="Calibri" w:cs="Calibri"/>
          <w:color w:val="000000"/>
          <w:lang w:eastAsia="de-DE"/>
        </w:rPr>
        <w:t> programlarının rekabet gücü altında .      </w:t>
      </w:r>
    </w:p>
    <w:p w14:paraId="636B7777"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2CD30A3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Dürbün</w:t>
      </w:r>
    </w:p>
    <w:p w14:paraId="373BAEB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Karar, mali katkı için finansman anlaşmasının modelini belirler:</w:t>
      </w:r>
    </w:p>
    <w:p w14:paraId="07AB121B" w14:textId="77777777" w:rsidR="00145E73" w:rsidRPr="00145E73" w:rsidRDefault="00145E73" w:rsidP="00145E73">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arasında </w:t>
      </w:r>
      <w:hyperlink r:id="rId373" w:history="1">
        <w:r w:rsidRPr="00145E73">
          <w:rPr>
            <w:rFonts w:ascii="Calibri" w:eastAsia="Times New Roman" w:hAnsi="Calibri" w:cs="Calibri"/>
            <w:color w:val="0000FF"/>
            <w:u w:val="single"/>
            <w:lang w:eastAsia="de-DE"/>
          </w:rPr>
          <w:t>Avrupa Bölgesel Kalkınma Fonu (ERDF)</w:t>
        </w:r>
      </w:hyperlink>
      <w:r w:rsidRPr="00145E73">
        <w:rPr>
          <w:rFonts w:ascii="Calibri" w:eastAsia="Times New Roman" w:hAnsi="Calibri" w:cs="Calibri"/>
          <w:color w:val="000000"/>
          <w:lang w:eastAsia="de-DE"/>
        </w:rPr>
        <w:t> ve </w:t>
      </w:r>
      <w:hyperlink r:id="rId374" w:history="1">
        <w:r w:rsidRPr="00145E73">
          <w:rPr>
            <w:rFonts w:ascii="Calibri" w:eastAsia="Times New Roman" w:hAnsi="Calibri" w:cs="Calibri"/>
            <w:color w:val="0000FF"/>
            <w:u w:val="single"/>
            <w:lang w:eastAsia="de-DE"/>
          </w:rPr>
          <w:t>Kırsal Kalkınma için Avrupa Tarım Fonu</w:t>
        </w:r>
      </w:hyperlink>
      <w:r w:rsidRPr="00145E73">
        <w:rPr>
          <w:rFonts w:ascii="Calibri" w:eastAsia="Times New Roman" w:hAnsi="Calibri" w:cs="Calibri"/>
          <w:color w:val="000000"/>
          <w:lang w:eastAsia="de-DE"/>
        </w:rPr>
        <w:t> ;   </w:t>
      </w:r>
    </w:p>
    <w:p w14:paraId="48E244F0" w14:textId="77777777" w:rsidR="00145E73" w:rsidRPr="00145E73" w:rsidRDefault="00145E73" w:rsidP="00145E73">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için </w:t>
      </w:r>
      <w:r w:rsidRPr="00145E73">
        <w:rPr>
          <w:rFonts w:ascii="Calibri" w:eastAsia="Times New Roman" w:hAnsi="Calibri" w:cs="Calibri"/>
          <w:b/>
          <w:bCs/>
          <w:color w:val="000000"/>
          <w:lang w:eastAsia="de-DE"/>
        </w:rPr>
        <w:t>ortak kapağını açıp garanti </w:t>
      </w:r>
      <w:hyperlink r:id="rId375"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ve </w:t>
      </w:r>
      <w:r w:rsidRPr="00145E73">
        <w:rPr>
          <w:rFonts w:ascii="Calibri" w:eastAsia="Times New Roman" w:hAnsi="Calibri" w:cs="Calibri"/>
          <w:b/>
          <w:bCs/>
          <w:color w:val="000000"/>
          <w:lang w:eastAsia="de-DE"/>
        </w:rPr>
        <w:t>seküritizasyon </w:t>
      </w:r>
      <w:hyperlink r:id="rId376" w:anchor="keyterm_E0002"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finansal enstrümanlar lehine KOBİ'lerin; ve    </w:t>
      </w:r>
    </w:p>
    <w:p w14:paraId="2B7B8EB2" w14:textId="77777777" w:rsidR="00145E73" w:rsidRPr="00145E73" w:rsidRDefault="00145E73" w:rsidP="00145E73">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EIB veya EIF ile her katılımcı AB ülkesi arasında imzalanmıştır.</w:t>
      </w:r>
    </w:p>
    <w:p w14:paraId="3E1DFE8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lastRenderedPageBreak/>
        <w:t>Kurallar</w:t>
      </w:r>
    </w:p>
    <w:p w14:paraId="1FBA864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Model finansman anlaşmasının kuralları kararın ekinde belirtilmiştir. Onlar kapağı bir dizi ait unsurları , dahil :</w:t>
      </w:r>
    </w:p>
    <w:p w14:paraId="51BDB6E5"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yeni borç finansmanının uygunluk ve hariç tutma kriterleri </w:t>
      </w:r>
      <w:hyperlink r:id="rId377" w:anchor="keyterm_E0003"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w:t>
      </w:r>
    </w:p>
    <w:p w14:paraId="761E4103"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iki finansal aracın uygulanması ve yönetilmesine ilişkin genel ilkeler;</w:t>
      </w:r>
    </w:p>
    <w:p w14:paraId="01B0F76C"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bölgesel kapsam ;</w:t>
      </w:r>
    </w:p>
    <w:p w14:paraId="7D1089ED"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asgari kaldıraç etkileri, kilometre taşları ve cezalar;</w:t>
      </w:r>
    </w:p>
    <w:p w14:paraId="7E8842EE"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AYF'nin görevleri ve yükümlülükleri;</w:t>
      </w:r>
    </w:p>
    <w:p w14:paraId="4C7CA2B7"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finansal aracıların ve operasyonel anlaşmaların seçimi;</w:t>
      </w:r>
    </w:p>
    <w:p w14:paraId="647B22DD"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yönetişim ;</w:t>
      </w:r>
    </w:p>
    <w:p w14:paraId="62F57710" w14:textId="77777777" w:rsidR="00145E73" w:rsidRPr="00145E73" w:rsidRDefault="00145E73" w:rsidP="00145E73">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katkılar .</w:t>
      </w:r>
    </w:p>
    <w:p w14:paraId="7DE5878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 NE ZAMAN GEÇERLİDİR?</w:t>
      </w:r>
    </w:p>
    <w:p w14:paraId="698D941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13 Eylül 2014 tarihinden itibaren uygulanmaktadır.</w:t>
      </w:r>
    </w:p>
    <w:p w14:paraId="77774A56"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366BBB7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için, bkz:</w:t>
      </w:r>
    </w:p>
    <w:p w14:paraId="5E04296F" w14:textId="77777777" w:rsidR="00145E73" w:rsidRPr="00145E73" w:rsidRDefault="00145E73" w:rsidP="00145E73">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78" w:history="1">
        <w:r w:rsidRPr="00145E73">
          <w:rPr>
            <w:rFonts w:ascii="Calibri" w:eastAsia="Times New Roman" w:hAnsi="Calibri" w:cs="Calibri"/>
            <w:color w:val="0000FF"/>
            <w:u w:val="single"/>
            <w:lang w:eastAsia="de-DE"/>
          </w:rPr>
          <w:t>Kırsal kalkınma 2014-2020</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60B679AA" w14:textId="77777777" w:rsidR="00145E73" w:rsidRPr="00145E73" w:rsidRDefault="00145E73" w:rsidP="00145E73">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79" w:history="1">
        <w:r w:rsidRPr="00145E73">
          <w:rPr>
            <w:rFonts w:ascii="Calibri" w:eastAsia="Times New Roman" w:hAnsi="Calibri" w:cs="Calibri"/>
            <w:color w:val="0000FF"/>
            <w:u w:val="single"/>
            <w:lang w:eastAsia="de-DE"/>
          </w:rPr>
          <w:t>Avrupa Bölgesel Kalkınma Fonu</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53664FA4" w14:textId="77777777" w:rsidR="00145E73" w:rsidRPr="00145E73" w:rsidRDefault="00145E73" w:rsidP="00145E73">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80" w:history="1">
        <w:r w:rsidRPr="00145E73">
          <w:rPr>
            <w:rFonts w:ascii="Calibri" w:eastAsia="Times New Roman" w:hAnsi="Calibri" w:cs="Calibri"/>
            <w:color w:val="0000FF"/>
            <w:u w:val="single"/>
            <w:lang w:eastAsia="de-DE"/>
          </w:rPr>
          <w:t>Avrupa Birliği'nde fon yönetimi sistemi - ERDF</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170A1B1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TERİMLER</w:t>
      </w:r>
    </w:p>
    <w:p w14:paraId="79BE63B9"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Müşterek sınırsız garanti: </w:t>
      </w:r>
      <w:r w:rsidRPr="00145E73">
        <w:rPr>
          <w:rFonts w:ascii="Calibri" w:eastAsia="Times New Roman" w:hAnsi="Calibri" w:cs="Calibri"/>
          <w:color w:val="000000"/>
          <w:lang w:eastAsia="de-DE"/>
        </w:rPr>
        <w:t>yeni kredi portföyleri oluşturan bankalara, sınırlandırılmamış portföy garantileri ve öngörülen kısmi sermaye indirimi sağlar. Buna karşılık, yaratıcılar enstrümanın faydalarını daha yüksek riskli müşterilerin kabulü, azalan teminat gereksinimleri ve / veya daha düşük fiyatlandırma şeklinde KOBİ'lere aktarırlar . </w:t>
      </w:r>
    </w:p>
    <w:p w14:paraId="1804A1A7"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Menkul kıymetleştirme : </w:t>
      </w:r>
      <w:r w:rsidRPr="00145E73">
        <w:rPr>
          <w:rFonts w:ascii="Calibri" w:eastAsia="Times New Roman" w:hAnsi="Calibri" w:cs="Calibri"/>
          <w:color w:val="000000"/>
          <w:lang w:eastAsia="de-DE"/>
        </w:rPr>
        <w:t>mevcut kredilerden oluşan bir portföy ile desteklenir. Buna karşılık, yaratıcılar, AB fonlarının yapıya kattığı uygunluk kriterleri doğrultusunda ilgili bölgelerdeki KOBİ'lere yeni AB finansmanı sağlamayı açıkça kabul ediyorlar. </w:t>
      </w:r>
    </w:p>
    <w:p w14:paraId="04BA3773"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Yeni borç finansmanı: </w:t>
      </w:r>
      <w:r w:rsidRPr="00145E73">
        <w:rPr>
          <w:rFonts w:ascii="Calibri" w:eastAsia="Times New Roman" w:hAnsi="Calibri" w:cs="Calibri"/>
          <w:color w:val="000000"/>
          <w:lang w:eastAsia="de-DE"/>
        </w:rPr>
        <w:t>İşletme anlaşmalarında belirtilen hüküm ve koşullara uygun olarak en geç 31 Aralık 2023 tarihine kadar finansal aracı kuruluş tarafından sağlanan nihai alıcılara yeni krediler, kira sözleşmeleri veya garantiler. </w:t>
      </w:r>
    </w:p>
    <w:p w14:paraId="76EDD798"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YÖNETMELİĞİN AMACI NEDİR?</w:t>
      </w:r>
    </w:p>
    <w:p w14:paraId="1D74D17D" w14:textId="77777777" w:rsidR="00145E73" w:rsidRPr="00145E73" w:rsidRDefault="00145E73" w:rsidP="00145E73">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düzenleme, İzleme Mekanizma Yönetmeliği (MMR), </w:t>
      </w:r>
      <w:hyperlink r:id="rId381" w:history="1">
        <w:r w:rsidRPr="00145E73">
          <w:rPr>
            <w:rFonts w:ascii="Calibri" w:eastAsia="Times New Roman" w:hAnsi="Calibri" w:cs="Calibri"/>
            <w:color w:val="0000FF"/>
            <w:u w:val="single"/>
            <w:lang w:eastAsia="de-DE"/>
          </w:rPr>
          <w:t>AB'deki</w:t>
        </w:r>
      </w:hyperlink>
      <w:r w:rsidRPr="00145E73">
        <w:rPr>
          <w:rFonts w:ascii="Calibri" w:eastAsia="Times New Roman" w:hAnsi="Calibri" w:cs="Calibri"/>
          <w:color w:val="000000"/>
          <w:lang w:eastAsia="de-DE"/>
        </w:rPr>
        <w:t> sera gazı (GHG) emisyonlarının izlenmesine yönelik önceki mekanizmayı önemli ölçüde genişletmekte ve iyileştirmektedir . </w:t>
      </w:r>
    </w:p>
    <w:p w14:paraId="25957836" w14:textId="77777777" w:rsidR="00145E73" w:rsidRPr="00145E73" w:rsidRDefault="00145E73" w:rsidP="00145E73">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Sera gazı emisyonları için izleme ve raporlama prosedürlerini ve kurallarını geliştirmeyi amaçlamaktadır.</w:t>
      </w:r>
    </w:p>
    <w:p w14:paraId="72317440" w14:textId="77777777" w:rsidR="00145E73" w:rsidRPr="00145E73" w:rsidRDefault="00145E73" w:rsidP="00145E73">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w:t>
      </w:r>
      <w:hyperlink r:id="rId382" w:history="1">
        <w:r w:rsidRPr="00145E73">
          <w:rPr>
            <w:rFonts w:ascii="Calibri" w:eastAsia="Times New Roman" w:hAnsi="Calibri" w:cs="Calibri"/>
            <w:color w:val="0000FF"/>
            <w:u w:val="single"/>
            <w:lang w:eastAsia="de-DE"/>
          </w:rPr>
          <w:t>2020 İklim ve Enerji Paketinden</w:t>
        </w:r>
      </w:hyperlink>
      <w:r w:rsidRPr="00145E73">
        <w:rPr>
          <w:rFonts w:ascii="Calibri" w:eastAsia="Times New Roman" w:hAnsi="Calibri" w:cs="Calibri"/>
          <w:color w:val="000000"/>
          <w:lang w:eastAsia="de-DE"/>
        </w:rPr>
        <w:t> ve </w:t>
      </w:r>
      <w:hyperlink r:id="rId383" w:history="1">
        <w:r w:rsidRPr="00145E73">
          <w:rPr>
            <w:rFonts w:ascii="Calibri" w:eastAsia="Times New Roman" w:hAnsi="Calibri" w:cs="Calibri"/>
            <w:color w:val="0000FF"/>
            <w:u w:val="single"/>
            <w:lang w:eastAsia="de-DE"/>
          </w:rPr>
          <w:t>Birleşmiş Milletler İklim Değişikliği Çerçeve Sözleşmesi</w:t>
        </w:r>
      </w:hyperlink>
      <w:r w:rsidRPr="00145E73">
        <w:rPr>
          <w:rFonts w:ascii="Calibri" w:eastAsia="Times New Roman" w:hAnsi="Calibri" w:cs="Calibri"/>
          <w:color w:val="000000"/>
          <w:lang w:eastAsia="de-DE"/>
        </w:rPr>
        <w:t> (UNFCCC) tarafından kabul edilen son kararlardan kaynaklanan yeni raporlama ve izleme gerekliliklerini içerir ve 280/2004 </w:t>
      </w:r>
      <w:hyperlink r:id="rId384" w:history="1">
        <w:r w:rsidRPr="00145E73">
          <w:rPr>
            <w:rFonts w:ascii="Calibri" w:eastAsia="Times New Roman" w:hAnsi="Calibri" w:cs="Calibri"/>
            <w:color w:val="0000FF"/>
            <w:u w:val="single"/>
            <w:lang w:eastAsia="de-DE"/>
          </w:rPr>
          <w:t>/ EC sayılı</w:t>
        </w:r>
      </w:hyperlink>
      <w:r w:rsidRPr="00145E73">
        <w:rPr>
          <w:rFonts w:ascii="Calibri" w:eastAsia="Times New Roman" w:hAnsi="Calibri" w:cs="Calibri"/>
          <w:color w:val="000000"/>
          <w:lang w:eastAsia="de-DE"/>
        </w:rPr>
        <w:t> Karar kapsamında oluşturulan eski izleme mekanizmasının yerini alır .     </w:t>
      </w:r>
    </w:p>
    <w:p w14:paraId="6E45A3C6"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ANAHTAR NOKTALARI</w:t>
      </w:r>
    </w:p>
    <w:p w14:paraId="00A8CBC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düzenleme :</w:t>
      </w:r>
    </w:p>
    <w:p w14:paraId="669D8972" w14:textId="77777777" w:rsidR="00145E73" w:rsidRPr="00145E73" w:rsidRDefault="00145E73" w:rsidP="00145E73">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artırır </w:t>
      </w:r>
      <w:r w:rsidRPr="00145E73">
        <w:rPr>
          <w:rFonts w:ascii="Calibri" w:eastAsia="Times New Roman" w:hAnsi="Calibri" w:cs="Calibri"/>
          <w:b/>
          <w:bCs/>
          <w:color w:val="000000"/>
          <w:lang w:eastAsia="de-DE"/>
        </w:rPr>
        <w:t>izleme, raporlama ve gözden </w:t>
      </w:r>
      <w:r w:rsidRPr="00145E73">
        <w:rPr>
          <w:rFonts w:ascii="Calibri" w:eastAsia="Times New Roman" w:hAnsi="Calibri" w:cs="Calibri"/>
          <w:color w:val="000000"/>
          <w:lang w:eastAsia="de-DE"/>
        </w:rPr>
        <w:t>iç ve dış taahhütlerin uygulanması için izin verir prosedür ve kuralları;  </w:t>
      </w:r>
    </w:p>
    <w:p w14:paraId="44AECE8E" w14:textId="77777777" w:rsidR="00145E73" w:rsidRPr="00145E73" w:rsidRDefault="00145E73" w:rsidP="00145E73">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w:t>
      </w:r>
      <w:hyperlink r:id="rId385" w:history="1">
        <w:r w:rsidRPr="00145E73">
          <w:rPr>
            <w:rFonts w:ascii="Calibri" w:eastAsia="Times New Roman" w:hAnsi="Calibri" w:cs="Calibri"/>
            <w:color w:val="0000FF"/>
            <w:u w:val="single"/>
            <w:lang w:eastAsia="de-DE"/>
          </w:rPr>
          <w:t>Üye Devletlerinin</w:t>
        </w:r>
      </w:hyperlink>
      <w:r w:rsidRPr="00145E73">
        <w:rPr>
          <w:rFonts w:ascii="Calibri" w:eastAsia="Times New Roman" w:hAnsi="Calibri" w:cs="Calibri"/>
          <w:color w:val="000000"/>
          <w:lang w:eastAsia="de-DE"/>
        </w:rPr>
        <w:t> sera gazı envanterlerinin şeffaflığını ve eksiksizliğini iyileştirmeyi amaçlayan AB çapında bir </w:t>
      </w:r>
      <w:r w:rsidRPr="00145E73">
        <w:rPr>
          <w:rFonts w:ascii="Calibri" w:eastAsia="Times New Roman" w:hAnsi="Calibri" w:cs="Calibri"/>
          <w:b/>
          <w:bCs/>
          <w:color w:val="000000"/>
          <w:lang w:eastAsia="de-DE"/>
        </w:rPr>
        <w:t>sera gazı envanteri </w:t>
      </w:r>
      <w:hyperlink r:id="rId386"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sistemi kurar ;   </w:t>
      </w:r>
    </w:p>
    <w:p w14:paraId="0136F15C" w14:textId="77777777" w:rsidR="00145E73" w:rsidRPr="00145E73" w:rsidRDefault="00145E73" w:rsidP="00145E73">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sel, kuraklık ve aşırı sıcaklıklar gibi konuları kapsayan, </w:t>
      </w:r>
      <w:r w:rsidRPr="00145E73">
        <w:rPr>
          <w:rFonts w:ascii="Calibri" w:eastAsia="Times New Roman" w:hAnsi="Calibri" w:cs="Calibri"/>
          <w:b/>
          <w:bCs/>
          <w:color w:val="000000"/>
          <w:lang w:eastAsia="de-DE"/>
        </w:rPr>
        <w:t>iklim değişikliğine uyum için </w:t>
      </w:r>
      <w:r w:rsidRPr="00145E73">
        <w:rPr>
          <w:rFonts w:ascii="Calibri" w:eastAsia="Times New Roman" w:hAnsi="Calibri" w:cs="Calibri"/>
          <w:color w:val="000000"/>
          <w:lang w:eastAsia="de-DE"/>
        </w:rPr>
        <w:t>kendi </w:t>
      </w:r>
      <w:r w:rsidRPr="00145E73">
        <w:rPr>
          <w:rFonts w:ascii="Calibri" w:eastAsia="Times New Roman" w:hAnsi="Calibri" w:cs="Calibri"/>
          <w:b/>
          <w:bCs/>
          <w:color w:val="000000"/>
          <w:lang w:eastAsia="de-DE"/>
        </w:rPr>
        <w:t>planlama ve stratejilerine ilişkin </w:t>
      </w:r>
      <w:r w:rsidRPr="00145E73">
        <w:rPr>
          <w:rFonts w:ascii="Calibri" w:eastAsia="Times New Roman" w:hAnsi="Calibri" w:cs="Calibri"/>
          <w:color w:val="000000"/>
          <w:lang w:eastAsia="de-DE"/>
        </w:rPr>
        <w:t>Üye Devletlerin bilgilerini içerir ; </w:t>
      </w:r>
    </w:p>
    <w:p w14:paraId="33D60CBF" w14:textId="77777777" w:rsidR="00145E73" w:rsidRPr="00145E73" w:rsidRDefault="00145E73" w:rsidP="00145E73">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gelişmekte olan ülkelere sağlanan </w:t>
      </w:r>
      <w:r w:rsidRPr="00145E73">
        <w:rPr>
          <w:rFonts w:ascii="Calibri" w:eastAsia="Times New Roman" w:hAnsi="Calibri" w:cs="Calibri"/>
          <w:b/>
          <w:bCs/>
          <w:color w:val="000000"/>
          <w:lang w:eastAsia="de-DE"/>
        </w:rPr>
        <w:t>mali ve teknolojik destek </w:t>
      </w:r>
      <w:r w:rsidRPr="00145E73">
        <w:rPr>
          <w:rFonts w:ascii="Calibri" w:eastAsia="Times New Roman" w:hAnsi="Calibri" w:cs="Calibri"/>
          <w:color w:val="000000"/>
          <w:lang w:eastAsia="de-DE"/>
        </w:rPr>
        <w:t>konusunda AB ve Üye Devletlerin raporlamasını iyileştirir ;  </w:t>
      </w:r>
    </w:p>
    <w:p w14:paraId="35B3C950" w14:textId="77777777" w:rsidR="00145E73" w:rsidRPr="00145E73" w:rsidRDefault="00145E73" w:rsidP="00145E73">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sağlayan </w:t>
      </w:r>
      <w:r w:rsidRPr="00145E73">
        <w:rPr>
          <w:rFonts w:ascii="Calibri" w:eastAsia="Times New Roman" w:hAnsi="Calibri" w:cs="Calibri"/>
          <w:b/>
          <w:bCs/>
          <w:color w:val="000000"/>
          <w:lang w:eastAsia="de-DE"/>
        </w:rPr>
        <w:t>verilerin güncelliği, şeffaflık, doğruluk, doğruluğunun ve eksiksiz </w:t>
      </w:r>
      <w:r w:rsidRPr="00145E73">
        <w:rPr>
          <w:rFonts w:ascii="Calibri" w:eastAsia="Times New Roman" w:hAnsi="Calibri" w:cs="Calibri"/>
          <w:color w:val="000000"/>
          <w:lang w:eastAsia="de-DE"/>
        </w:rPr>
        <w:t>AB ve Üye Devletler tarafından rapor edildi.  </w:t>
      </w:r>
    </w:p>
    <w:p w14:paraId="4D3EE3C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Yürürlükten kaldır</w:t>
      </w:r>
    </w:p>
    <w:p w14:paraId="00B640F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Yönetmelik (AB) Hayır 525/2013 yürürlükten ve Yönetmeliği (AB) ile değiştirilmiştir </w:t>
      </w:r>
      <w:hyperlink r:id="rId387" w:history="1">
        <w:r w:rsidRPr="00145E73">
          <w:rPr>
            <w:rFonts w:ascii="Times New Roman" w:eastAsia="Times New Roman" w:hAnsi="Times New Roman" w:cs="Times New Roman"/>
            <w:color w:val="0000FF"/>
            <w:u w:val="single"/>
            <w:lang w:eastAsia="de-DE"/>
          </w:rPr>
          <w:t>2018/1999</w:t>
        </w:r>
      </w:hyperlink>
      <w:r w:rsidRPr="00145E73">
        <w:rPr>
          <w:rFonts w:ascii="Times New Roman" w:eastAsia="Times New Roman" w:hAnsi="Times New Roman" w:cs="Times New Roman"/>
          <w:color w:val="000000"/>
          <w:lang w:eastAsia="de-DE"/>
        </w:rPr>
        <w:t> (bkz </w:t>
      </w:r>
      <w:hyperlink r:id="rId388" w:history="1">
        <w:r w:rsidRPr="00145E73">
          <w:rPr>
            <w:rFonts w:ascii="Times New Roman" w:eastAsia="Times New Roman" w:hAnsi="Times New Roman" w:cs="Times New Roman"/>
            <w:color w:val="0000FF"/>
            <w:u w:val="single"/>
            <w:lang w:eastAsia="de-DE"/>
          </w:rPr>
          <w:t>özetini</w:t>
        </w:r>
      </w:hyperlink>
      <w:r w:rsidRPr="00145E73">
        <w:rPr>
          <w:rFonts w:ascii="Times New Roman" w:eastAsia="Times New Roman" w:hAnsi="Times New Roman" w:cs="Times New Roman"/>
          <w:color w:val="000000"/>
          <w:lang w:eastAsia="de-DE"/>
        </w:rPr>
        <w:t> bazı geçici önlemler hâlâ yürürlüktedir olmasına rağmen, 30 Aralık 2020 itibariyle).   </w:t>
      </w:r>
    </w:p>
    <w:p w14:paraId="6AE7D3A5"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YÖNETMELİK NE ZAMAN GEÇERLİDİR?</w:t>
      </w:r>
    </w:p>
    <w:p w14:paraId="5AAF417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8 Temmuz 2013 tarihinden itibaren uygulanmaktadır.</w:t>
      </w:r>
    </w:p>
    <w:p w14:paraId="106EBC5C"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ARKA FON</w:t>
      </w:r>
    </w:p>
    <w:p w14:paraId="033CD843" w14:textId="77777777" w:rsidR="00145E73" w:rsidRPr="00145E73" w:rsidRDefault="00145E73" w:rsidP="00145E73">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Çeşitli uluslararası iklim müzakerelerini ve yeni UNFCCC gerekliliklerini takiben ve yeni AB mevzuatını dikkate alarak, AB GHG emisyonlarını izlemek ve </w:t>
      </w:r>
      <w:hyperlink r:id="rId389" w:history="1">
        <w:r w:rsidRPr="00145E73">
          <w:rPr>
            <w:rFonts w:ascii="Calibri" w:eastAsia="Times New Roman" w:hAnsi="Calibri" w:cs="Calibri"/>
            <w:color w:val="0000FF"/>
            <w:u w:val="single"/>
            <w:lang w:eastAsia="de-DE"/>
          </w:rPr>
          <w:t>Kyoto Protokolünü</w:t>
        </w:r>
      </w:hyperlink>
      <w:r w:rsidRPr="00145E73">
        <w:rPr>
          <w:rFonts w:ascii="Calibri" w:eastAsia="Times New Roman" w:hAnsi="Calibri" w:cs="Calibri"/>
          <w:color w:val="000000"/>
          <w:lang w:eastAsia="de-DE"/>
        </w:rPr>
        <w:t> uygulamak için daha az katı önlemler içeren 280/2004 / EC Kararının önemli ölçüde iyileştirilmesi gerekiyordu. </w:t>
      </w:r>
    </w:p>
    <w:p w14:paraId="504136B7" w14:textId="77777777" w:rsidR="00145E73" w:rsidRPr="00145E73" w:rsidRDefault="00145E73" w:rsidP="00145E73">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2013 yılında AB, MMR'yi yürürlükten kaldıran 280/2004 / EC Kararını kabul etti. Bu, sera gazı emisyonlarına ilişkin AB projeksiyonları, politikaları ve önlemleri hakkında sağlam bir raporlama mekanizmasına sahip olmasını sağlamıştır.</w:t>
      </w:r>
    </w:p>
    <w:p w14:paraId="70DCE30C" w14:textId="77777777" w:rsidR="00145E73" w:rsidRPr="00145E73" w:rsidRDefault="00145E73" w:rsidP="00145E73">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hyperlink r:id="rId390" w:history="1">
        <w:r w:rsidRPr="00145E73">
          <w:rPr>
            <w:rFonts w:ascii="Calibri" w:eastAsia="Times New Roman" w:hAnsi="Calibri" w:cs="Calibri"/>
            <w:color w:val="0000FF"/>
            <w:u w:val="single"/>
            <w:lang w:eastAsia="de-DE"/>
          </w:rPr>
          <w:t>Avrupa Komisyonu</w:t>
        </w:r>
      </w:hyperlink>
      <w:r w:rsidRPr="00145E73">
        <w:rPr>
          <w:rFonts w:ascii="Calibri" w:eastAsia="Times New Roman" w:hAnsi="Calibri" w:cs="Calibri"/>
          <w:color w:val="000000"/>
          <w:lang w:eastAsia="de-DE"/>
        </w:rPr>
        <w:t> her yıl iklim eylemi ilerleme raporunu yayınlamaktadır. Aynı zamanda raporlar düzenli üzere BM.  </w:t>
      </w:r>
    </w:p>
    <w:p w14:paraId="64FF28A9" w14:textId="77777777" w:rsidR="00145E73" w:rsidRPr="00145E73" w:rsidRDefault="00145E73" w:rsidP="00145E73">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İçin daha fazla bilgi , bkz :</w:t>
      </w:r>
    </w:p>
    <w:p w14:paraId="2BC7CB6A" w14:textId="77777777" w:rsidR="00145E73" w:rsidRPr="00145E73" w:rsidRDefault="00145E73" w:rsidP="00145E73">
      <w:pPr>
        <w:numPr>
          <w:ilvl w:val="1"/>
          <w:numId w:val="89"/>
        </w:numPr>
        <w:spacing w:before="240" w:after="240" w:line="240" w:lineRule="auto"/>
        <w:ind w:left="2196" w:firstLine="0"/>
        <w:rPr>
          <w:rFonts w:ascii="Times New Roman" w:eastAsia="Times New Roman" w:hAnsi="Times New Roman" w:cs="Times New Roman"/>
          <w:color w:val="000000"/>
          <w:sz w:val="20"/>
          <w:szCs w:val="20"/>
          <w:lang w:eastAsia="de-DE"/>
        </w:rPr>
      </w:pPr>
      <w:hyperlink r:id="rId391" w:history="1">
        <w:r w:rsidRPr="00145E73">
          <w:rPr>
            <w:rFonts w:ascii="Calibri" w:eastAsia="Times New Roman" w:hAnsi="Calibri" w:cs="Calibri"/>
            <w:color w:val="0000FF"/>
            <w:u w:val="single"/>
            <w:lang w:eastAsia="de-DE"/>
          </w:rPr>
          <w:t>Emisyon izleme ve raporlama</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p>
    <w:p w14:paraId="2AD36A31" w14:textId="77777777" w:rsidR="00145E73" w:rsidRPr="00145E73" w:rsidRDefault="00145E73" w:rsidP="00145E73">
      <w:pPr>
        <w:numPr>
          <w:ilvl w:val="1"/>
          <w:numId w:val="89"/>
        </w:numPr>
        <w:spacing w:before="240" w:after="240" w:line="240" w:lineRule="auto"/>
        <w:ind w:left="2196" w:firstLine="0"/>
        <w:rPr>
          <w:rFonts w:ascii="Times New Roman" w:eastAsia="Times New Roman" w:hAnsi="Times New Roman" w:cs="Times New Roman"/>
          <w:color w:val="000000"/>
          <w:sz w:val="20"/>
          <w:szCs w:val="20"/>
          <w:lang w:eastAsia="de-DE"/>
        </w:rPr>
      </w:pPr>
      <w:hyperlink r:id="rId392" w:history="1">
        <w:r w:rsidRPr="00145E73">
          <w:rPr>
            <w:rFonts w:ascii="Calibri" w:eastAsia="Times New Roman" w:hAnsi="Calibri" w:cs="Calibri"/>
            <w:color w:val="0000FF"/>
            <w:u w:val="single"/>
            <w:lang w:eastAsia="de-DE"/>
          </w:rPr>
          <w:t>İklim değişikliğinin azaltılması </w:t>
        </w:r>
      </w:hyperlink>
      <w:r w:rsidRPr="00145E73">
        <w:rPr>
          <w:rFonts w:ascii="Calibri" w:eastAsia="Times New Roman" w:hAnsi="Calibri" w:cs="Calibri"/>
          <w:color w:val="000000"/>
          <w:lang w:eastAsia="de-DE"/>
        </w:rPr>
        <w:t>( </w:t>
      </w:r>
      <w:r w:rsidRPr="00145E73">
        <w:rPr>
          <w:rFonts w:ascii="Calibri" w:eastAsia="Times New Roman" w:hAnsi="Calibri" w:cs="Calibri"/>
          <w:i/>
          <w:iCs/>
          <w:color w:val="000000"/>
          <w:lang w:eastAsia="de-DE"/>
        </w:rPr>
        <w:t>Avrupa Çevre Ajansı </w:t>
      </w:r>
      <w:r w:rsidRPr="00145E73">
        <w:rPr>
          <w:rFonts w:ascii="Calibri" w:eastAsia="Times New Roman" w:hAnsi="Calibri" w:cs="Calibri"/>
          <w:color w:val="000000"/>
          <w:lang w:eastAsia="de-DE"/>
        </w:rPr>
        <w:t>). </w:t>
      </w:r>
    </w:p>
    <w:p w14:paraId="0B9D949F"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ANAHTAR TERİMLER</w:t>
      </w:r>
    </w:p>
    <w:p w14:paraId="375B61CB"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Sera gazı envanteri: </w:t>
      </w:r>
      <w:r w:rsidRPr="00145E73">
        <w:rPr>
          <w:rFonts w:ascii="Calibri" w:eastAsia="Times New Roman" w:hAnsi="Calibri" w:cs="Calibri"/>
          <w:color w:val="000000"/>
          <w:lang w:eastAsia="de-DE"/>
        </w:rPr>
        <w:t>Bu, enerji, endüstriyel süreçler, atık, tarım ve arazi kullanımı, arazi kullanım değişikliği ve ormancılık (LULUCF) dahil olmak üzere tüm sektörlerden gelen 7 farklı sera gazının kaydını tutan bir emisyon envanteri. AB'nin sera gazı envanteri her yıl Avrupa Çevre Ajansı tarafından desteklenen Avrupa Komisyonu tarafından hazırlanmaktadır. </w:t>
      </w:r>
    </w:p>
    <w:p w14:paraId="47C36DE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KARARIN AMACI NEDİR?</w:t>
      </w:r>
    </w:p>
    <w:p w14:paraId="2F5C29DC" w14:textId="77777777" w:rsidR="00145E73" w:rsidRPr="00145E73" w:rsidRDefault="00145E73" w:rsidP="00145E73">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sonuçlandırır kökeni pan-Avrupa-Akdeniz tercihli kurallara Bölgesel Sözleşmesi </w:t>
      </w:r>
      <w:hyperlink r:id="rId393"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w:t>
      </w:r>
    </w:p>
    <w:p w14:paraId="7DBEA8D2" w14:textId="77777777" w:rsidR="00145E73" w:rsidRPr="00145E73" w:rsidRDefault="00145E73" w:rsidP="00145E73">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Bu sözleşme, pan-Avrupa-Akdeniz bölgesi ülkelerinin (aşağıdaki kilit noktalarda listelenmiştir) ortak kurallardan ve tercihli gümrük muamelesinden yararlanmasını sağlar.</w:t>
      </w:r>
    </w:p>
    <w:p w14:paraId="165F8092" w14:textId="77777777" w:rsidR="00145E73" w:rsidRPr="00145E73" w:rsidRDefault="00145E73" w:rsidP="00145E73">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Bölgede daha derin ekonomik entegrasyonu ve daha güçlü ticaret bağlarını teşvik etmeyi amaçlamaktadır.</w:t>
      </w:r>
    </w:p>
    <w:p w14:paraId="68D41350"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2AF5DFB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Nisan 2011'de AB adına pan-Avrupa-Akdeniz bölgesinde ticareti yapılan malların menşeine ilişkin bölgesel bir sözleşme imzalanmıştır. Konvansiyon, ticareti yapılan malların menşeine ilişkin tüm kuralları </w:t>
      </w:r>
      <w:r w:rsidRPr="00145E73">
        <w:rPr>
          <w:rFonts w:ascii="Times New Roman" w:eastAsia="Times New Roman" w:hAnsi="Times New Roman" w:cs="Times New Roman"/>
          <w:b/>
          <w:bCs/>
          <w:color w:val="000000"/>
          <w:lang w:eastAsia="de-DE"/>
        </w:rPr>
        <w:t>tek bir hukuki belgede </w:t>
      </w:r>
      <w:r w:rsidRPr="00145E73">
        <w:rPr>
          <w:rFonts w:ascii="Times New Roman" w:eastAsia="Times New Roman" w:hAnsi="Times New Roman" w:cs="Times New Roman"/>
          <w:color w:val="000000"/>
          <w:lang w:eastAsia="de-DE"/>
        </w:rPr>
        <w:t>bir araya getirmektedir . AB'nin </w:t>
      </w:r>
      <w:hyperlink r:id="rId394" w:history="1">
        <w:r w:rsidRPr="00145E73">
          <w:rPr>
            <w:rFonts w:ascii="Times New Roman" w:eastAsia="Times New Roman" w:hAnsi="Times New Roman" w:cs="Times New Roman"/>
            <w:color w:val="0000FF"/>
            <w:u w:val="single"/>
            <w:lang w:eastAsia="de-DE"/>
          </w:rPr>
          <w:t>İstikrar </w:t>
        </w:r>
      </w:hyperlink>
      <w:hyperlink r:id="rId395" w:history="1">
        <w:r w:rsidRPr="00145E73">
          <w:rPr>
            <w:rFonts w:ascii="Times New Roman" w:eastAsia="Times New Roman" w:hAnsi="Times New Roman" w:cs="Times New Roman"/>
            <w:color w:val="0000FF"/>
            <w:u w:val="single"/>
            <w:lang w:eastAsia="de-DE"/>
          </w:rPr>
          <w:t>ve Ortaklık süreci (SAP)</w:t>
        </w:r>
      </w:hyperlink>
      <w:r w:rsidRPr="00145E73">
        <w:rPr>
          <w:rFonts w:ascii="Times New Roman" w:eastAsia="Times New Roman" w:hAnsi="Times New Roman" w:cs="Times New Roman"/>
          <w:color w:val="000000"/>
          <w:lang w:eastAsia="de-DE"/>
        </w:rPr>
        <w:t> dahil olmak üzere Avrupa-Akdeniz bölgesi ülkeleri arasında yaklaşık 60 ikili serbest ticaret anlaşması (STA </w:t>
      </w:r>
      <w:hyperlink r:id="rId396"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   </w:t>
      </w:r>
    </w:p>
    <w:p w14:paraId="35937E4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Akit taraflar</w:t>
      </w:r>
    </w:p>
    <w:p w14:paraId="765FBEE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AB'nin yanı sıra, bu sözleşmenin tarafları:</w:t>
      </w:r>
    </w:p>
    <w:p w14:paraId="522CB48F" w14:textId="77777777" w:rsidR="00145E73" w:rsidRPr="00145E73" w:rsidRDefault="00145E73" w:rsidP="00145E73">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hyperlink r:id="rId397" w:history="1">
        <w:r w:rsidRPr="00145E73">
          <w:rPr>
            <w:rFonts w:ascii="Calibri" w:eastAsia="Times New Roman" w:hAnsi="Calibri" w:cs="Calibri"/>
            <w:color w:val="0000FF"/>
            <w:u w:val="single"/>
            <w:lang w:eastAsia="de-DE"/>
          </w:rPr>
          <w:t>Avrupa Serbest Ticaret Birliği (EFTA)</w:t>
        </w:r>
      </w:hyperlink>
      <w:r w:rsidRPr="00145E73">
        <w:rPr>
          <w:rFonts w:ascii="Calibri" w:eastAsia="Times New Roman" w:hAnsi="Calibri" w:cs="Calibri"/>
          <w:color w:val="000000"/>
          <w:lang w:eastAsia="de-DE"/>
        </w:rPr>
        <w:t> Devletleri: İzlanda, Lihtenştayn, Norveç ve İsviçre;  </w:t>
      </w:r>
    </w:p>
    <w:p w14:paraId="1817B4C8" w14:textId="77777777" w:rsidR="00145E73" w:rsidRPr="00145E73" w:rsidRDefault="00145E73" w:rsidP="00145E73">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hyperlink r:id="rId398" w:history="1">
        <w:r w:rsidRPr="00145E73">
          <w:rPr>
            <w:rFonts w:ascii="Calibri" w:eastAsia="Times New Roman" w:hAnsi="Calibri" w:cs="Calibri"/>
            <w:color w:val="0000FF"/>
            <w:u w:val="single"/>
            <w:lang w:eastAsia="de-DE"/>
          </w:rPr>
          <w:t>Barselona bildirgesini</w:t>
        </w:r>
      </w:hyperlink>
      <w:r w:rsidRPr="00145E73">
        <w:rPr>
          <w:rFonts w:ascii="Calibri" w:eastAsia="Times New Roman" w:hAnsi="Calibri" w:cs="Calibri"/>
          <w:color w:val="000000"/>
          <w:lang w:eastAsia="de-DE"/>
        </w:rPr>
        <w:t> imzalayanlar : Cezayir, Mısır, İsrail, Ürdün, Lübnan, Fas, Filistin Yönetimi, Suriye, Tunus ve Türkiye; </w:t>
      </w:r>
    </w:p>
    <w:p w14:paraId="607F2689" w14:textId="77777777" w:rsidR="00145E73" w:rsidRPr="00145E73" w:rsidRDefault="00145E73" w:rsidP="00145E73">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Faroes ;</w:t>
      </w:r>
    </w:p>
    <w:p w14:paraId="08F6335C" w14:textId="77777777" w:rsidR="00145E73" w:rsidRPr="00145E73" w:rsidRDefault="00145E73" w:rsidP="00145E73">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SAP sürecindeki katılımcılar: Bosna-Hersek, Hırvatistan, eski Yugoslav Makedonya Cumhuriyeti, Arnavutluk, Karadağ ve Sırbistan, ayrıca Kosova ( </w:t>
      </w:r>
      <w:r w:rsidRPr="00145E73">
        <w:rPr>
          <w:rFonts w:ascii="Calibri" w:eastAsia="Times New Roman" w:hAnsi="Calibri" w:cs="Calibri"/>
          <w:color w:val="000000"/>
          <w:sz w:val="15"/>
          <w:szCs w:val="15"/>
          <w:vertAlign w:val="superscript"/>
          <w:lang w:eastAsia="de-DE"/>
        </w:rPr>
        <w:t>1 </w:t>
      </w:r>
      <w:r w:rsidRPr="00145E73">
        <w:rPr>
          <w:rFonts w:ascii="Calibri" w:eastAsia="Times New Roman" w:hAnsi="Calibri" w:cs="Calibri"/>
          <w:color w:val="000000"/>
          <w:lang w:eastAsia="de-DE"/>
        </w:rPr>
        <w:t>);</w:t>
      </w:r>
    </w:p>
    <w:p w14:paraId="681CFEE0" w14:textId="77777777" w:rsidR="00145E73" w:rsidRPr="00145E73" w:rsidRDefault="00145E73" w:rsidP="00145E73">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Moldova Cumhuriyeti, Gürcistan ve Ukrayna.</w:t>
      </w:r>
    </w:p>
    <w:p w14:paraId="3B6AC8E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Kaynak ürünler</w:t>
      </w:r>
    </w:p>
    <w:p w14:paraId="0AA9B3C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Tarife tercihlerinin uygulanabilmesi için malların menşeinin belirlenmesi gerekir. Ürünler, aşağıdaki durumlarda Avrupa-Akdeniz kümülasyon bölgesi menşeli ürünler olarak kabul edilir:</w:t>
      </w:r>
    </w:p>
    <w:p w14:paraId="2B630182" w14:textId="77777777" w:rsidR="00145E73" w:rsidRPr="00145E73" w:rsidRDefault="00145E73" w:rsidP="00145E73">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sözleşme tarafının topraklarında tamamen elde edilen (örneğin çıkarılmış, hasat edilmiş veya canlı hayvanlar söz konusu olduğunda doğmuş ve büyütülmüş);</w:t>
      </w:r>
    </w:p>
    <w:p w14:paraId="103DA9C0" w14:textId="77777777" w:rsidR="00145E73" w:rsidRPr="00145E73" w:rsidRDefault="00145E73" w:rsidP="00145E73">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Sözleşmeyi imzalamayan ülkelerden (menşeli olmayan malzemeler), ancak bir sözleşme tarafının topraklarında yeterince işlenmiş veya işlenmiş malzemelerden oluşur (Ek I Ek II);</w:t>
      </w:r>
    </w:p>
    <w:p w14:paraId="28A5F634" w14:textId="77777777" w:rsidR="00145E73" w:rsidRPr="00145E73" w:rsidRDefault="00145E73" w:rsidP="00145E73">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ithal </w:t>
      </w:r>
      <w:hyperlink r:id="rId399" w:history="1">
        <w:r w:rsidRPr="00145E73">
          <w:rPr>
            <w:rFonts w:ascii="Calibri" w:eastAsia="Times New Roman" w:hAnsi="Calibri" w:cs="Calibri"/>
            <w:color w:val="0000FF"/>
            <w:u w:val="single"/>
            <w:lang w:eastAsia="de-DE"/>
          </w:rPr>
          <w:t>Avrupa Ekonomik Alanı (EEA)</w:t>
        </w:r>
      </w:hyperlink>
      <w:r w:rsidRPr="00145E73">
        <w:rPr>
          <w:rFonts w:ascii="Calibri" w:eastAsia="Times New Roman" w:hAnsi="Calibri" w:cs="Calibri"/>
          <w:color w:val="000000"/>
          <w:lang w:eastAsia="de-DE"/>
        </w:rPr>
        <w:t> ve başka müteahhitlik partiye ihraç etti.  </w:t>
      </w:r>
    </w:p>
    <w:p w14:paraId="01E2FF5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Pan-Avrupa-Akdeniz kümülasyon bölgesi</w:t>
      </w:r>
    </w:p>
    <w:p w14:paraId="7C6B376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Sözleşme, sözleşme taraflarının birbirlerinden menşeli ürünleri yurt içinde üretilmiş gibi kullanabildikleri bir </w:t>
      </w:r>
      <w:r w:rsidRPr="00145E73">
        <w:rPr>
          <w:rFonts w:ascii="Times New Roman" w:eastAsia="Times New Roman" w:hAnsi="Times New Roman" w:cs="Times New Roman"/>
          <w:b/>
          <w:bCs/>
          <w:color w:val="000000"/>
          <w:lang w:eastAsia="de-DE"/>
        </w:rPr>
        <w:t>biriktirme sistemi </w:t>
      </w:r>
      <w:r w:rsidRPr="00145E73">
        <w:rPr>
          <w:rFonts w:ascii="Times New Roman" w:eastAsia="Times New Roman" w:hAnsi="Times New Roman" w:cs="Times New Roman"/>
          <w:color w:val="000000"/>
          <w:lang w:eastAsia="de-DE"/>
        </w:rPr>
        <w:t>temelinde işlemektedir . Pan-Avrupa-Akdeniz menşe kümülasyonu sistemi altında , AB ile söz konusu ülkelerin çoğu arasında bir </w:t>
      </w:r>
      <w:hyperlink r:id="rId400" w:history="1">
        <w:r w:rsidRPr="00145E73">
          <w:rPr>
            <w:rFonts w:ascii="Times New Roman" w:eastAsia="Times New Roman" w:hAnsi="Times New Roman" w:cs="Times New Roman"/>
            <w:color w:val="0000FF"/>
            <w:u w:val="single"/>
            <w:lang w:eastAsia="de-DE"/>
          </w:rPr>
          <w:t>çapraz kümülasyon</w:t>
        </w:r>
      </w:hyperlink>
      <w:r w:rsidRPr="00145E73">
        <w:rPr>
          <w:rFonts w:ascii="Times New Roman" w:eastAsia="Times New Roman" w:hAnsi="Times New Roman" w:cs="Times New Roman"/>
          <w:color w:val="000000"/>
          <w:lang w:eastAsia="de-DE"/>
        </w:rPr>
        <w:t> sistemi </w:t>
      </w:r>
      <w:hyperlink r:id="rId401" w:history="1">
        <w:r w:rsidRPr="00145E73">
          <w:rPr>
            <w:rFonts w:ascii="Times New Roman" w:eastAsia="Times New Roman" w:hAnsi="Times New Roman" w:cs="Times New Roman"/>
            <w:color w:val="0000FF"/>
            <w:u w:val="single"/>
            <w:lang w:eastAsia="de-DE"/>
          </w:rPr>
          <w:t>işliyor</w:t>
        </w:r>
      </w:hyperlink>
      <w:r w:rsidRPr="00145E73">
        <w:rPr>
          <w:rFonts w:ascii="Times New Roman" w:eastAsia="Times New Roman" w:hAnsi="Times New Roman" w:cs="Times New Roman"/>
          <w:color w:val="000000"/>
          <w:lang w:eastAsia="de-DE"/>
        </w:rPr>
        <w:t> .    </w:t>
      </w:r>
    </w:p>
    <w:p w14:paraId="383A239F"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Kanıtı ait kökeni</w:t>
      </w:r>
    </w:p>
    <w:p w14:paraId="29755F35" w14:textId="77777777" w:rsidR="00145E73" w:rsidRPr="00145E73" w:rsidRDefault="00145E73" w:rsidP="00145E73">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İhracat ülke sorunu Gümrük makamları </w:t>
      </w:r>
      <w:r w:rsidRPr="00145E73">
        <w:rPr>
          <w:rFonts w:ascii="Calibri" w:eastAsia="Times New Roman" w:hAnsi="Calibri" w:cs="Calibri"/>
          <w:b/>
          <w:bCs/>
          <w:color w:val="000000"/>
          <w:lang w:eastAsia="de-DE"/>
        </w:rPr>
        <w:t>hareketi sertifikaları </w:t>
      </w:r>
      <w:hyperlink r:id="rId402" w:history="1">
        <w:r w:rsidRPr="00145E73">
          <w:rPr>
            <w:rFonts w:ascii="Calibri" w:eastAsia="Times New Roman" w:hAnsi="Calibri" w:cs="Calibri"/>
            <w:color w:val="0000FF"/>
            <w:u w:val="single"/>
            <w:lang w:eastAsia="de-DE"/>
          </w:rPr>
          <w:t>EUR.1</w:t>
        </w:r>
      </w:hyperlink>
      <w:r w:rsidRPr="00145E73">
        <w:rPr>
          <w:rFonts w:ascii="Calibri" w:eastAsia="Times New Roman" w:hAnsi="Calibri" w:cs="Calibri"/>
          <w:color w:val="000000"/>
          <w:lang w:eastAsia="de-DE"/>
        </w:rPr>
        <w:t> menşe iddiaların kanıtı olarak veya EUR-MED. Bu, diğer sözleşme taraflarındaki ithalatçıların tercihli tarife düzenlemelerinden yararlanmasına olanak tanır.    </w:t>
      </w:r>
    </w:p>
    <w:p w14:paraId="16D242EE" w14:textId="77777777" w:rsidR="00145E73" w:rsidRPr="00145E73" w:rsidRDefault="00145E73" w:rsidP="00145E73">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w:t>
      </w:r>
      <w:r w:rsidRPr="00145E73">
        <w:rPr>
          <w:rFonts w:ascii="Calibri" w:eastAsia="Times New Roman" w:hAnsi="Calibri" w:cs="Calibri"/>
          <w:b/>
          <w:bCs/>
          <w:color w:val="000000"/>
          <w:lang w:eastAsia="de-DE"/>
        </w:rPr>
        <w:t>köken beyanı </w:t>
      </w:r>
      <w:r w:rsidRPr="00145E73">
        <w:rPr>
          <w:rFonts w:ascii="Calibri" w:eastAsia="Times New Roman" w:hAnsi="Calibri" w:cs="Calibri"/>
          <w:color w:val="000000"/>
          <w:lang w:eastAsia="de-DE"/>
        </w:rPr>
        <w:t>veya menşe beyanı veya EUR-MED da onaylanmış ihracatçı tarafından verilebilir.  </w:t>
      </w:r>
    </w:p>
    <w:p w14:paraId="1B5E73A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İdari işbirliği için düzenlemeler</w:t>
      </w:r>
    </w:p>
    <w:p w14:paraId="1187F403"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Tarafların gümrük idareleri birbirleriyle koordineli çalışacaktır (örneğin EUR.1 ve EUR-MED dolaşım sertifikalarının düzenlenmesi veya menşe kanıtlarının doğrulanması için kullanılan pulların örnek baskılarını paylaşarak).</w:t>
      </w:r>
    </w:p>
    <w:p w14:paraId="27A8D3D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Yönetim ve uygulama</w:t>
      </w:r>
    </w:p>
    <w:p w14:paraId="12D45E5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Sözleşmenin tüm taraflarının temsilcilerinden oluşan ortak bir komite, sözleşmenin yönetimini ve uygulanmasını sağlar.</w:t>
      </w:r>
    </w:p>
    <w:p w14:paraId="7832F02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r w:rsidRPr="00145E73">
        <w:rPr>
          <w:rFonts w:ascii="Times New Roman" w:eastAsia="Times New Roman" w:hAnsi="Times New Roman" w:cs="Times New Roman"/>
          <w:color w:val="000000"/>
          <w:sz w:val="15"/>
          <w:szCs w:val="15"/>
          <w:vertAlign w:val="superscript"/>
          <w:lang w:eastAsia="de-DE"/>
        </w:rPr>
        <w:t>1 </w:t>
      </w:r>
      <w:r w:rsidRPr="00145E73">
        <w:rPr>
          <w:rFonts w:ascii="Times New Roman" w:eastAsia="Times New Roman" w:hAnsi="Times New Roman" w:cs="Times New Roman"/>
          <w:color w:val="000000"/>
          <w:lang w:eastAsia="de-DE"/>
        </w:rPr>
        <w:t>) Bu atama statü konusundaki görüşlere halel getirmez ve </w:t>
      </w:r>
      <w:hyperlink r:id="rId403" w:history="1">
        <w:r w:rsidRPr="00145E73">
          <w:rPr>
            <w:rFonts w:ascii="Times New Roman" w:eastAsia="Times New Roman" w:hAnsi="Times New Roman" w:cs="Times New Roman"/>
            <w:color w:val="0000FF"/>
            <w:u w:val="single"/>
            <w:lang w:eastAsia="de-DE"/>
          </w:rPr>
          <w:t>Birleşmiş Milletler Güvenlik Konseyi Kararı 1244</w:t>
        </w:r>
      </w:hyperlink>
      <w:r w:rsidRPr="00145E73">
        <w:rPr>
          <w:rFonts w:ascii="Times New Roman" w:eastAsia="Times New Roman" w:hAnsi="Times New Roman" w:cs="Times New Roman"/>
          <w:color w:val="000000"/>
          <w:lang w:eastAsia="de-DE"/>
        </w:rPr>
        <w:t> ve </w:t>
      </w:r>
      <w:hyperlink r:id="rId404" w:history="1">
        <w:r w:rsidRPr="00145E73">
          <w:rPr>
            <w:rFonts w:ascii="Times New Roman" w:eastAsia="Times New Roman" w:hAnsi="Times New Roman" w:cs="Times New Roman"/>
            <w:color w:val="0000FF"/>
            <w:u w:val="single"/>
            <w:lang w:eastAsia="de-DE"/>
          </w:rPr>
          <w:t>Uluslararası Adalet Divanı'nın</w:t>
        </w:r>
      </w:hyperlink>
      <w:r w:rsidRPr="00145E73">
        <w:rPr>
          <w:rFonts w:ascii="Times New Roman" w:eastAsia="Times New Roman" w:hAnsi="Times New Roman" w:cs="Times New Roman"/>
          <w:color w:val="000000"/>
          <w:lang w:eastAsia="de-DE"/>
        </w:rPr>
        <w:t> Kosova Bağımsızlık Bildirgesi hakkındaki </w:t>
      </w:r>
      <w:hyperlink r:id="rId405" w:history="1">
        <w:r w:rsidRPr="00145E73">
          <w:rPr>
            <w:rFonts w:ascii="Times New Roman" w:eastAsia="Times New Roman" w:hAnsi="Times New Roman" w:cs="Times New Roman"/>
            <w:color w:val="0000FF"/>
            <w:u w:val="single"/>
            <w:lang w:eastAsia="de-DE"/>
          </w:rPr>
          <w:t>Görüşü</w:t>
        </w:r>
      </w:hyperlink>
      <w:r w:rsidRPr="00145E73">
        <w:rPr>
          <w:rFonts w:ascii="Times New Roman" w:eastAsia="Times New Roman" w:hAnsi="Times New Roman" w:cs="Times New Roman"/>
          <w:color w:val="000000"/>
          <w:lang w:eastAsia="de-DE"/>
        </w:rPr>
        <w:t> ile uyumludur .    </w:t>
      </w:r>
    </w:p>
    <w:p w14:paraId="5534519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KARAR NE ZAMAN GEÇERLİDİR?</w:t>
      </w:r>
    </w:p>
    <w:p w14:paraId="532A57D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26 Mart 2012 tarihinden itibaren uygulanmaktadır.</w:t>
      </w:r>
    </w:p>
    <w:p w14:paraId="1A7861A5"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YÖNETMELİĞİN AMACI NEDİR?</w:t>
      </w:r>
    </w:p>
    <w:p w14:paraId="1746B39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ülkelerinden diğer ülkelere ürün ihracatının niceliksel kısıtlamalara tabi olmaması temel ilkesini ortaya koymaktadır. Ayrıca, koruyucu önlemlerin alınmasına ilişkin bir prosedürle ilgili kuralları da belirler.</w:t>
      </w:r>
    </w:p>
    <w:p w14:paraId="0E634CC5"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1284D08D"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Yönetmelik, ister endüstriyel ister tarımsal olsun tüm ürünler için geçerlidir.</w:t>
      </w:r>
    </w:p>
    <w:p w14:paraId="0C41606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Koruyucu önlemler</w:t>
      </w:r>
    </w:p>
    <w:p w14:paraId="431D2012" w14:textId="77777777" w:rsidR="00145E73" w:rsidRPr="00145E73" w:rsidRDefault="00145E73" w:rsidP="00145E73">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hyperlink r:id="rId406" w:history="1">
        <w:r w:rsidRPr="00145E73">
          <w:rPr>
            <w:rFonts w:ascii="Calibri" w:eastAsia="Times New Roman" w:hAnsi="Calibri" w:cs="Calibri"/>
            <w:color w:val="0000FF"/>
            <w:u w:val="single"/>
            <w:lang w:eastAsia="de-DE"/>
          </w:rPr>
          <w:t>Avrupa Komisyonu</w:t>
        </w:r>
      </w:hyperlink>
      <w:r w:rsidRPr="00145E73">
        <w:rPr>
          <w:rFonts w:ascii="Calibri" w:eastAsia="Times New Roman" w:hAnsi="Calibri" w:cs="Calibri"/>
          <w:color w:val="000000"/>
          <w:lang w:eastAsia="de-DE"/>
        </w:rPr>
        <w:t> , temel ürünlerin eksikliğinden kaynaklanan kritik bir durumun ortaya çıkmasını önlemek için , bir malın ihracatını bir ihracat iznine tabi tutabilir . Önlemler, belirli ülkelere ihracatla veya AB'nin belirli bölgelerinden yapılan ihracatla sınırlı olabilir. Ancak bunlar, halihazırda AB sınırına giden ürünleri etkilemeyecek.  </w:t>
      </w:r>
    </w:p>
    <w:p w14:paraId="4F6430A6" w14:textId="77777777" w:rsidR="00145E73" w:rsidRPr="00145E73" w:rsidRDefault="00145E73" w:rsidP="00145E73">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Örneğin, COVID-19 salgını bağlamında, örneğin Uygulama Yönetmeliği (AB) </w:t>
      </w:r>
      <w:hyperlink r:id="rId407" w:history="1">
        <w:r w:rsidRPr="00145E73">
          <w:rPr>
            <w:rFonts w:ascii="Calibri" w:eastAsia="Times New Roman" w:hAnsi="Calibri" w:cs="Calibri"/>
            <w:color w:val="0000FF"/>
            <w:u w:val="single"/>
            <w:lang w:eastAsia="de-DE"/>
          </w:rPr>
          <w:t>2020/402</w:t>
        </w:r>
      </w:hyperlink>
      <w:r w:rsidRPr="00145E73">
        <w:rPr>
          <w:rFonts w:ascii="Calibri" w:eastAsia="Times New Roman" w:hAnsi="Calibri" w:cs="Calibri"/>
          <w:color w:val="000000"/>
          <w:lang w:eastAsia="de-DE"/>
        </w:rPr>
        <w:t> , sınırlı bir süre için, belirli kişisel koruyucu ekipmanların - AB menşeli olsun ya da olmasın - izin verilmesini gerektirdi. </w:t>
      </w:r>
      <w:hyperlink r:id="rId408" w:history="1">
        <w:r w:rsidRPr="00145E73">
          <w:rPr>
            <w:rFonts w:ascii="Calibri" w:eastAsia="Times New Roman" w:hAnsi="Calibri" w:cs="Calibri"/>
            <w:color w:val="0000FF"/>
            <w:u w:val="single"/>
            <w:lang w:eastAsia="de-DE"/>
          </w:rPr>
          <w:t>Avrupa Serbest Ticaret Birliği</w:t>
        </w:r>
      </w:hyperlink>
      <w:r w:rsidRPr="00145E73">
        <w:rPr>
          <w:rFonts w:ascii="Calibri" w:eastAsia="Times New Roman" w:hAnsi="Calibri" w:cs="Calibri"/>
          <w:color w:val="000000"/>
          <w:lang w:eastAsia="de-DE"/>
        </w:rPr>
        <w:t> ülkeleri dışında, AB tedarik zincirlerine bağlı bölgeler (örneğin Andorra) ve belirli </w:t>
      </w:r>
      <w:hyperlink r:id="rId409" w:history="1">
        <w:r w:rsidRPr="00145E73">
          <w:rPr>
            <w:rFonts w:ascii="Calibri" w:eastAsia="Times New Roman" w:hAnsi="Calibri" w:cs="Calibri"/>
            <w:color w:val="0000FF"/>
            <w:u w:val="single"/>
            <w:lang w:eastAsia="de-DE"/>
          </w:rPr>
          <w:t>denizaşırı bölgeler</w:t>
        </w:r>
      </w:hyperlink>
      <w:r w:rsidRPr="00145E73">
        <w:rPr>
          <w:rFonts w:ascii="Calibri" w:eastAsia="Times New Roman" w:hAnsi="Calibri" w:cs="Calibri"/>
          <w:color w:val="000000"/>
          <w:lang w:eastAsia="de-DE"/>
        </w:rPr>
        <w:t> dışında, AB ülkelerinin AB dışına ihracat için yetkili makamları tarafından . Önlem, COVID-19'un yayılmasını önlemek için AB ülkelerinde kişisel koruyucu ekipmanın bulunmasını sağlamaya çalıştı. </w:t>
      </w:r>
      <w:hyperlink r:id="rId410" w:history="1">
        <w:r w:rsidRPr="00145E73">
          <w:rPr>
            <w:rFonts w:ascii="Calibri" w:eastAsia="Times New Roman" w:hAnsi="Calibri" w:cs="Calibri"/>
            <w:color w:val="0000FF"/>
            <w:u w:val="single"/>
            <w:lang w:eastAsia="de-DE"/>
          </w:rPr>
          <w:t>Uygulayıcı hareket</w:t>
        </w:r>
      </w:hyperlink>
      <w:r w:rsidRPr="00145E73">
        <w:rPr>
          <w:rFonts w:ascii="Calibri" w:eastAsia="Times New Roman" w:hAnsi="Calibri" w:cs="Calibri"/>
          <w:color w:val="000000"/>
          <w:lang w:eastAsia="de-DE"/>
        </w:rPr>
        <w:t> talep etme prosedürünün belirtilen yetki ve Ek I gerektiren ürünler listelenmiştir yetki (koruyucu gözlük ve vizör, eldiven, koruyucu giysiler, ağız-burun-koruma ekipmanı ve yüz kalkanları).     </w:t>
      </w:r>
    </w:p>
    <w:p w14:paraId="51AB2F8A" w14:textId="77777777" w:rsidR="00145E73" w:rsidRPr="00145E73" w:rsidRDefault="00145E73" w:rsidP="00145E73">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Komisyon, mevcut uluslararası yükümlülükleri (örneğin, AB'nin </w:t>
      </w:r>
      <w:hyperlink r:id="rId411" w:history="1">
        <w:r w:rsidRPr="00145E73">
          <w:rPr>
            <w:rFonts w:ascii="Calibri" w:eastAsia="Times New Roman" w:hAnsi="Calibri" w:cs="Calibri"/>
            <w:color w:val="0000FF"/>
            <w:u w:val="single"/>
            <w:lang w:eastAsia="de-DE"/>
          </w:rPr>
          <w:t>Dünya Ticaret Örgütü</w:t>
        </w:r>
      </w:hyperlink>
      <w:r w:rsidRPr="00145E73">
        <w:rPr>
          <w:rFonts w:ascii="Calibri" w:eastAsia="Times New Roman" w:hAnsi="Calibri" w:cs="Calibri"/>
          <w:color w:val="000000"/>
          <w:lang w:eastAsia="de-DE"/>
        </w:rPr>
        <w:t> üyeliğinden kaynaklanan) gereği gibi dikkate alarak, AB'nin çıkarlarına yönelik her türlü koruyucu önlemi benimsemelidir . </w:t>
      </w:r>
    </w:p>
    <w:p w14:paraId="2F4B95C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Bilgi ve danışma</w:t>
      </w:r>
    </w:p>
    <w:p w14:paraId="01BEBD0E" w14:textId="77777777" w:rsidR="00145E73" w:rsidRPr="00145E73" w:rsidRDefault="00145E73" w:rsidP="00145E73">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ülkesi, piyasadaki olağandışı gelişmeler nedeniyle koruyucu önlemlerin gerekli olabileceğini düşünürse, Komisyonu bilgilendirmelidir. İkincisi daha sonra tavsiyelerde diğer AB ülkeleri.</w:t>
      </w:r>
    </w:p>
    <w:p w14:paraId="0D6784ED" w14:textId="77777777" w:rsidR="00145E73" w:rsidRPr="00145E73" w:rsidRDefault="00145E73" w:rsidP="00145E73">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Komisyon, AB ülkelerinden, belirli bir ürüne ilişkin ekonomik ve ticari durumu değerlendirmek için belirli bir üründeki piyasa eğilimleri hakkında istatistiksel veriler sağlamalarını isteyebilir.</w:t>
      </w:r>
    </w:p>
    <w:p w14:paraId="57632C7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Uygulama</w:t>
      </w:r>
    </w:p>
    <w:p w14:paraId="12AE0D8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412" w:history="1">
        <w:r w:rsidRPr="00145E73">
          <w:rPr>
            <w:rFonts w:ascii="Times New Roman" w:eastAsia="Times New Roman" w:hAnsi="Times New Roman" w:cs="Times New Roman"/>
            <w:color w:val="0000FF"/>
            <w:u w:val="single"/>
            <w:lang w:eastAsia="de-DE"/>
          </w:rPr>
          <w:t>İthalat</w:t>
        </w:r>
      </w:hyperlink>
      <w:r w:rsidRPr="00145E73">
        <w:rPr>
          <w:rFonts w:ascii="Times New Roman" w:eastAsia="Times New Roman" w:hAnsi="Times New Roman" w:cs="Times New Roman"/>
          <w:color w:val="000000"/>
          <w:lang w:eastAsia="de-DE"/>
        </w:rPr>
        <w:t> için </w:t>
      </w:r>
      <w:hyperlink r:id="rId413" w:history="1">
        <w:r w:rsidRPr="00145E73">
          <w:rPr>
            <w:rFonts w:ascii="Times New Roman" w:eastAsia="Times New Roman" w:hAnsi="Times New Roman" w:cs="Times New Roman"/>
            <w:color w:val="0000FF"/>
            <w:u w:val="single"/>
            <w:lang w:eastAsia="de-DE"/>
          </w:rPr>
          <w:t>ortak kurallara ilişkin</w:t>
        </w:r>
      </w:hyperlink>
      <w:r w:rsidRPr="00145E73">
        <w:rPr>
          <w:rFonts w:ascii="Times New Roman" w:eastAsia="Times New Roman" w:hAnsi="Times New Roman" w:cs="Times New Roman"/>
          <w:color w:val="000000"/>
          <w:lang w:eastAsia="de-DE"/>
        </w:rPr>
        <w:t> Yönetmelik (AB) </w:t>
      </w:r>
      <w:hyperlink r:id="rId414" w:history="1">
        <w:r w:rsidRPr="00145E73">
          <w:rPr>
            <w:rFonts w:ascii="Times New Roman" w:eastAsia="Times New Roman" w:hAnsi="Times New Roman" w:cs="Times New Roman"/>
            <w:color w:val="0000FF"/>
            <w:u w:val="single"/>
            <w:lang w:eastAsia="de-DE"/>
          </w:rPr>
          <w:t>2015/478</w:t>
        </w:r>
      </w:hyperlink>
      <w:r w:rsidRPr="00145E73">
        <w:rPr>
          <w:rFonts w:ascii="Times New Roman" w:eastAsia="Times New Roman" w:hAnsi="Times New Roman" w:cs="Times New Roman"/>
          <w:color w:val="000000"/>
          <w:lang w:eastAsia="de-DE"/>
        </w:rPr>
        <w:t> kapsamında kurulan AB ülkelerinin temsilcilerinden oluşan Koruma Önlemleri Komitesi , Komisyona yönetmeliğin uygulanmasında yardımcı olur.   </w:t>
      </w:r>
    </w:p>
    <w:p w14:paraId="3A49B947"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YÖNETMELİK NE ZAMAN GEÇERLİDİR?</w:t>
      </w:r>
    </w:p>
    <w:p w14:paraId="3955AC5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16 Nisan 2015'ten beri uygulanmaktadır . Derhal yürürlüğe </w:t>
      </w:r>
      <w:hyperlink r:id="rId415" w:history="1">
        <w:r w:rsidRPr="00145E73">
          <w:rPr>
            <w:rFonts w:ascii="Times New Roman" w:eastAsia="Times New Roman" w:hAnsi="Times New Roman" w:cs="Times New Roman"/>
            <w:color w:val="0000FF"/>
            <w:u w:val="single"/>
            <w:lang w:eastAsia="de-DE"/>
          </w:rPr>
          <w:t>girmek</w:t>
        </w:r>
      </w:hyperlink>
      <w:r w:rsidRPr="00145E73">
        <w:rPr>
          <w:rFonts w:ascii="Times New Roman" w:eastAsia="Times New Roman" w:hAnsi="Times New Roman" w:cs="Times New Roman"/>
          <w:color w:val="000000"/>
          <w:lang w:eastAsia="de-DE"/>
        </w:rPr>
        <w:t> üzere </w:t>
      </w:r>
      <w:hyperlink r:id="rId416" w:history="1">
        <w:r w:rsidRPr="00145E73">
          <w:rPr>
            <w:rFonts w:ascii="Times New Roman" w:eastAsia="Times New Roman" w:hAnsi="Times New Roman" w:cs="Times New Roman"/>
            <w:color w:val="0000FF"/>
            <w:u w:val="single"/>
            <w:lang w:eastAsia="de-DE"/>
          </w:rPr>
          <w:t>1061/2009</w:t>
        </w:r>
      </w:hyperlink>
      <w:r w:rsidRPr="00145E73">
        <w:rPr>
          <w:rFonts w:ascii="Times New Roman" w:eastAsia="Times New Roman" w:hAnsi="Times New Roman" w:cs="Times New Roman"/>
          <w:color w:val="000000"/>
          <w:lang w:eastAsia="de-DE"/>
        </w:rPr>
        <w:t> sayılı AB Yönetmeliğini (EC) iptal eder .  </w:t>
      </w:r>
    </w:p>
    <w:p w14:paraId="26C14D6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60C2A94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Yönetmelik </w:t>
      </w:r>
      <w:hyperlink r:id="rId417" w:history="1">
        <w:r w:rsidRPr="00145E73">
          <w:rPr>
            <w:rFonts w:ascii="Times New Roman" w:eastAsia="Times New Roman" w:hAnsi="Times New Roman" w:cs="Times New Roman"/>
            <w:color w:val="0000FF"/>
            <w:u w:val="single"/>
            <w:lang w:eastAsia="de-DE"/>
          </w:rPr>
          <w:t>düzenliyor</w:t>
        </w:r>
      </w:hyperlink>
      <w:r w:rsidRPr="00145E73">
        <w:rPr>
          <w:rFonts w:ascii="Times New Roman" w:eastAsia="Times New Roman" w:hAnsi="Times New Roman" w:cs="Times New Roman"/>
          <w:color w:val="000000"/>
          <w:lang w:eastAsia="de-DE"/>
        </w:rPr>
        <w:t> ölçüde önceki vesilelerle tadil edilmiş Konsey Tüzüğü (EC) No 1061/2009 ait. Tüm AB ülkeleri için tek tip ilkelere dayanan AB'nin ortak ticaret politikasının bir parçasıdır.  </w:t>
      </w:r>
    </w:p>
    <w:p w14:paraId="26E3F7BC" w14:textId="77777777" w:rsidR="00145E73" w:rsidRPr="00145E73" w:rsidRDefault="00145E73" w:rsidP="00145E73">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145E73">
        <w:rPr>
          <w:rFonts w:ascii="Times New Roman" w:eastAsia="Times New Roman" w:hAnsi="Times New Roman" w:cs="Times New Roman"/>
          <w:b/>
          <w:bCs/>
          <w:color w:val="444444"/>
          <w:kern w:val="36"/>
          <w:lang w:eastAsia="de-DE"/>
        </w:rPr>
        <w:t>Avrupa Dolandırıcılıkla Mücadele Ofisi - soruşturma kuralları</w:t>
      </w:r>
    </w:p>
    <w:p w14:paraId="12A3A7F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 </w:t>
      </w:r>
    </w:p>
    <w:p w14:paraId="2B6F58D7"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ÖZETİ:</w:t>
      </w:r>
    </w:p>
    <w:p w14:paraId="69B00D1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418" w:history="1">
        <w:r w:rsidRPr="00145E73">
          <w:rPr>
            <w:rFonts w:ascii="Times New Roman" w:eastAsia="Times New Roman" w:hAnsi="Times New Roman" w:cs="Times New Roman"/>
            <w:color w:val="0000FF"/>
            <w:u w:val="single"/>
            <w:lang w:eastAsia="de-DE"/>
          </w:rPr>
          <w:t>Avrupa Dolandırıcılıkla Mücadele Ofisi (OLAF) tarafından yürütülen soruşturmalara ilişkin 883/2013 sayılı Yönetmelik (AB, Euratom)</w:t>
        </w:r>
      </w:hyperlink>
    </w:p>
    <w:p w14:paraId="21F3152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419" w:history="1">
        <w:r w:rsidRPr="00145E73">
          <w:rPr>
            <w:rFonts w:ascii="Times New Roman" w:eastAsia="Times New Roman" w:hAnsi="Times New Roman" w:cs="Times New Roman"/>
            <w:color w:val="0000FF"/>
            <w:u w:val="single"/>
            <w:lang w:eastAsia="de-DE"/>
          </w:rPr>
          <w:t>Avrupa Savcılığı ile işbirliği ve Avrupa Dolandırıcılıkla Mücadele Bürosu soruşturmalarının etkinliği ile ilgili olarak 883/2013 Sayılı Yönetmeliği (AB, Euratom) değiştiren 2020/2223 Yönetmeliği (AB, Euratom)</w:t>
        </w:r>
      </w:hyperlink>
    </w:p>
    <w:p w14:paraId="057F654B"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lastRenderedPageBreak/>
        <w:t>YÖNETMELİKLERİN AMACI NEDİR?</w:t>
      </w:r>
    </w:p>
    <w:p w14:paraId="035DA5D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883/2013 sayılı Tüzük (AB, Euratom) şunları amaçlamaktadır:</w:t>
      </w:r>
    </w:p>
    <w:p w14:paraId="3AB020C4" w14:textId="77777777" w:rsidR="00145E73" w:rsidRPr="00145E73" w:rsidRDefault="00145E73" w:rsidP="00145E73">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bağımsızlığını güçlendirmek </w:t>
      </w:r>
      <w:hyperlink r:id="rId420" w:history="1">
        <w:r w:rsidRPr="00145E73">
          <w:rPr>
            <w:rFonts w:ascii="Calibri" w:eastAsia="Times New Roman" w:hAnsi="Calibri" w:cs="Calibri"/>
            <w:color w:val="0000FF"/>
            <w:u w:val="single"/>
            <w:lang w:eastAsia="de-DE"/>
          </w:rPr>
          <w:t>Avrupa Yolsuzlukla Mücadele Ofisi (OLAF)</w:t>
        </w:r>
      </w:hyperlink>
      <w:r w:rsidRPr="00145E73">
        <w:rPr>
          <w:rFonts w:ascii="Calibri" w:eastAsia="Times New Roman" w:hAnsi="Calibri" w:cs="Calibri"/>
          <w:color w:val="000000"/>
          <w:lang w:eastAsia="de-DE"/>
        </w:rPr>
        <w:t> , karar ile oluşturulan </w:t>
      </w:r>
      <w:hyperlink r:id="rId421" w:history="1">
        <w:r w:rsidRPr="00145E73">
          <w:rPr>
            <w:rFonts w:ascii="Calibri" w:eastAsia="Times New Roman" w:hAnsi="Calibri" w:cs="Calibri"/>
            <w:color w:val="0000FF"/>
            <w:u w:val="single"/>
            <w:lang w:eastAsia="de-DE"/>
          </w:rPr>
          <w:t>1999/352 / AT, AKÇT, AAET</w:t>
        </w:r>
      </w:hyperlink>
      <w:r w:rsidRPr="00145E73">
        <w:rPr>
          <w:rFonts w:ascii="Calibri" w:eastAsia="Times New Roman" w:hAnsi="Calibri" w:cs="Calibri"/>
          <w:color w:val="000000"/>
          <w:lang w:eastAsia="de-DE"/>
        </w:rPr>
        <w:t> muharebe dolandırıcılık, yolsuzluk ve zarar verebilecek herhangi bir yasadışı faaliyete </w:t>
      </w:r>
      <w:hyperlink r:id="rId422" w:history="1">
        <w:r w:rsidRPr="00145E73">
          <w:rPr>
            <w:rFonts w:ascii="Calibri" w:eastAsia="Times New Roman" w:hAnsi="Calibri" w:cs="Calibri"/>
            <w:color w:val="0000FF"/>
            <w:u w:val="single"/>
            <w:lang w:eastAsia="de-DE"/>
          </w:rPr>
          <w:t>AB</w:t>
        </w:r>
      </w:hyperlink>
      <w:r w:rsidRPr="00145E73">
        <w:rPr>
          <w:rFonts w:ascii="Calibri" w:eastAsia="Times New Roman" w:hAnsi="Calibri" w:cs="Calibri"/>
          <w:color w:val="000000"/>
          <w:lang w:eastAsia="de-DE"/>
        </w:rPr>
        <w:t> ‘nin mali çıkarlarını </w:t>
      </w:r>
      <w:hyperlink r:id="rId423"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w:t>
      </w:r>
    </w:p>
    <w:p w14:paraId="11E5DC1E" w14:textId="77777777" w:rsidR="00145E73" w:rsidRPr="00145E73" w:rsidRDefault="00145E73" w:rsidP="00145E73">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 incelemelerini daha etkili hale getirmek;</w:t>
      </w:r>
    </w:p>
    <w:p w14:paraId="3A3A275E" w14:textId="77777777" w:rsidR="00145E73" w:rsidRPr="00145E73" w:rsidRDefault="00145E73" w:rsidP="00145E73">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ilgili farklı kurumlar ve organlar arasındaki işbirliğini geliştirmek;</w:t>
      </w:r>
    </w:p>
    <w:p w14:paraId="64050B07" w14:textId="77777777" w:rsidR="00145E73" w:rsidRPr="00145E73" w:rsidRDefault="00145E73" w:rsidP="00145E73">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soruşturma kapsamındaki bireylerin haklarını güçlendirmek.</w:t>
      </w:r>
    </w:p>
    <w:p w14:paraId="3084E92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Değişiklik Yapan Yönetmelik (AB, Euratom) 2020/2223, şunları amaçlamaktadır:</w:t>
      </w:r>
    </w:p>
    <w:p w14:paraId="75F06BCE" w14:textId="77777777" w:rsidR="00145E73" w:rsidRPr="00145E73" w:rsidRDefault="00145E73" w:rsidP="00145E73">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kurulmasına OLAF çalışmasını adapte </w:t>
      </w:r>
      <w:hyperlink r:id="rId424" w:history="1">
        <w:r w:rsidRPr="00145E73">
          <w:rPr>
            <w:rFonts w:ascii="Calibri" w:eastAsia="Times New Roman" w:hAnsi="Calibri" w:cs="Calibri"/>
            <w:color w:val="0000FF"/>
            <w:u w:val="single"/>
            <w:lang w:eastAsia="de-DE"/>
          </w:rPr>
          <w:t>Avrupa Savcılık Ofisi (EPPO)</w:t>
        </w:r>
      </w:hyperlink>
      <w:r w:rsidRPr="00145E73">
        <w:rPr>
          <w:rFonts w:ascii="Calibri" w:eastAsia="Times New Roman" w:hAnsi="Calibri" w:cs="Calibri"/>
          <w:color w:val="000000"/>
          <w:lang w:eastAsia="de-DE"/>
        </w:rPr>
        <w:t> Yönetmeliği (AB) oluşturulduğunu, </w:t>
      </w:r>
      <w:hyperlink r:id="rId425" w:history="1">
        <w:r w:rsidRPr="00145E73">
          <w:rPr>
            <w:rFonts w:ascii="Calibri" w:eastAsia="Times New Roman" w:hAnsi="Calibri" w:cs="Calibri"/>
            <w:color w:val="0000FF"/>
            <w:u w:val="single"/>
            <w:lang w:eastAsia="de-DE"/>
          </w:rPr>
          <w:t>2017/1939</w:t>
        </w:r>
      </w:hyperlink>
      <w:r w:rsidRPr="00145E73">
        <w:rPr>
          <w:rFonts w:ascii="Calibri" w:eastAsia="Times New Roman" w:hAnsi="Calibri" w:cs="Calibri"/>
          <w:color w:val="000000"/>
          <w:lang w:eastAsia="de-DE"/>
        </w:rPr>
        <w:t> (bkz </w:t>
      </w:r>
      <w:hyperlink r:id="rId426" w:history="1">
        <w:r w:rsidRPr="00145E73">
          <w:rPr>
            <w:rFonts w:ascii="Calibri" w:eastAsia="Times New Roman" w:hAnsi="Calibri" w:cs="Calibri"/>
            <w:color w:val="0000FF"/>
            <w:u w:val="single"/>
            <w:lang w:eastAsia="de-DE"/>
          </w:rPr>
          <w:t>özeti</w:t>
        </w:r>
      </w:hyperlink>
      <w:r w:rsidRPr="00145E73">
        <w:rPr>
          <w:rFonts w:ascii="Calibri" w:eastAsia="Times New Roman" w:hAnsi="Calibri" w:cs="Calibri"/>
          <w:color w:val="000000"/>
          <w:lang w:eastAsia="de-DE"/>
        </w:rPr>
        <w:t> maksimum bütünselliğini temin etmek üzere); ve    </w:t>
      </w:r>
    </w:p>
    <w:p w14:paraId="2364AF5B" w14:textId="77777777" w:rsidR="00145E73" w:rsidRPr="00145E73" w:rsidRDefault="00145E73" w:rsidP="00145E73">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OLAF'ın araştırma işlevinin, aşağıdakiler de dahil olmak üzere bir dizi özel konuyla ilgili olarak etkinliğini artırmak:</w:t>
      </w:r>
    </w:p>
    <w:p w14:paraId="68A7F0BA"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Yerinde kontroller ve incelemeler için yeni kurallar</w:t>
      </w:r>
    </w:p>
    <w:p w14:paraId="0DCAF208"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erişim için banka hesap bilgilerine</w:t>
      </w:r>
    </w:p>
    <w:p w14:paraId="3DB3C3F2"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usul garantileri için bir kontrolör oluşturmak</w:t>
      </w:r>
    </w:p>
    <w:p w14:paraId="3470E6BE"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ilgili kişi tarafından nihai rapora erişim</w:t>
      </w:r>
    </w:p>
    <w:p w14:paraId="6A50D9F8"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ülkelerinde dolandırıcılıkla mücadele koordinasyon hizmetlerinin güçlendirilmiş rolü ve</w:t>
      </w:r>
    </w:p>
    <w:p w14:paraId="3AC6DBDB" w14:textId="77777777" w:rsidR="00145E73" w:rsidRPr="00145E73" w:rsidRDefault="00145E73" w:rsidP="00145E73">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soruşturmaların takibini iyileştirmek için yeni kurallar.</w:t>
      </w:r>
    </w:p>
    <w:p w14:paraId="79ED3573"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ANAHTAR NOKTALARI</w:t>
      </w:r>
    </w:p>
    <w:p w14:paraId="1C28754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w:t>
      </w:r>
    </w:p>
    <w:p w14:paraId="5727682D"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 ve dış araştırmalar yürütür;</w:t>
      </w:r>
    </w:p>
    <w:p w14:paraId="1DD46236"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yakın işbirliği, bilgi alışverişi, tamamlayıcılık ve tekrardan kaçınmaya dayalı olarak EPPO'ya yardım sağlar;</w:t>
      </w:r>
    </w:p>
    <w:p w14:paraId="77C87F9D"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ülkelerinin dolandırıcılıkla mücadele makamları arasında yakın işbirliği düzenlemelerine yardımcı olur ;</w:t>
      </w:r>
    </w:p>
    <w:p w14:paraId="61D4AD9C"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w:t>
      </w:r>
      <w:hyperlink r:id="rId427" w:history="1">
        <w:r w:rsidRPr="00145E73">
          <w:rPr>
            <w:rFonts w:ascii="Calibri" w:eastAsia="Times New Roman" w:hAnsi="Calibri" w:cs="Calibri"/>
            <w:color w:val="0000FF"/>
            <w:u w:val="single"/>
            <w:lang w:eastAsia="de-DE"/>
          </w:rPr>
          <w:t>Avrupa </w:t>
        </w:r>
      </w:hyperlink>
      <w:hyperlink r:id="rId428" w:history="1">
        <w:r w:rsidRPr="00145E73">
          <w:rPr>
            <w:rFonts w:ascii="Calibri" w:eastAsia="Times New Roman" w:hAnsi="Calibri" w:cs="Calibri"/>
            <w:color w:val="0000FF"/>
            <w:u w:val="single"/>
            <w:lang w:eastAsia="de-DE"/>
          </w:rPr>
          <w:t>Komisyonu</w:t>
        </w:r>
      </w:hyperlink>
      <w:r w:rsidRPr="00145E73">
        <w:rPr>
          <w:rFonts w:ascii="Calibri" w:eastAsia="Times New Roman" w:hAnsi="Calibri" w:cs="Calibri"/>
          <w:color w:val="000000"/>
          <w:lang w:eastAsia="de-DE"/>
        </w:rPr>
        <w:t> hizmeti olarak AB dolandırıcılıkla mücadele politikaları geliştirir ;   </w:t>
      </w:r>
    </w:p>
    <w:p w14:paraId="37151203"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mali çıkarlarını korumak için dolandırıcılıkla ve yolsuzlukla mücadele stratejilerinin tasarlanmasına ve geliştirilmesine katkıda bulunur;</w:t>
      </w:r>
    </w:p>
    <w:p w14:paraId="3E60DCD9"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operasyonel deneyimin ve en iyi prosedür uygulamalarının paylaşımını teşvik eder ve koordine eder;</w:t>
      </w:r>
    </w:p>
    <w:p w14:paraId="25054FEB"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gerektiğinde </w:t>
      </w:r>
      <w:hyperlink r:id="rId429" w:history="1">
        <w:r w:rsidRPr="00145E73">
          <w:rPr>
            <w:rFonts w:ascii="Calibri" w:eastAsia="Times New Roman" w:hAnsi="Calibri" w:cs="Calibri"/>
            <w:color w:val="0000FF"/>
            <w:u w:val="single"/>
            <w:lang w:eastAsia="de-DE"/>
          </w:rPr>
          <w:t>ortak soruşturma ekiplerine</w:t>
        </w:r>
      </w:hyperlink>
      <w:r w:rsidRPr="00145E73">
        <w:rPr>
          <w:rFonts w:ascii="Calibri" w:eastAsia="Times New Roman" w:hAnsi="Calibri" w:cs="Calibri"/>
          <w:color w:val="000000"/>
          <w:lang w:eastAsia="de-DE"/>
        </w:rPr>
        <w:t> katılır ; </w:t>
      </w:r>
    </w:p>
    <w:p w14:paraId="57D7B11A" w14:textId="77777777" w:rsidR="00145E73" w:rsidRPr="00145E73" w:rsidRDefault="00145E73" w:rsidP="00145E73">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ortak ulusal dolandırıcılıkla mücadele faaliyetlerini destekler .</w:t>
      </w:r>
    </w:p>
    <w:p w14:paraId="08B21E4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Dahili araştırmalar</w:t>
      </w:r>
    </w:p>
    <w:p w14:paraId="343FFF2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w:t>
      </w:r>
    </w:p>
    <w:p w14:paraId="162C5CF4" w14:textId="77777777" w:rsidR="00145E73" w:rsidRPr="00145E73" w:rsidRDefault="00145E73" w:rsidP="00145E73">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kurumları, organları, ofisleri ve ajansları dahilinde ve ekonomik operatörlerin </w:t>
      </w:r>
      <w:hyperlink r:id="rId430" w:anchor="keyterm_E0002"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tesislerinde idari soruşturmalar yürütür ;</w:t>
      </w:r>
    </w:p>
    <w:p w14:paraId="3EF6B1B1" w14:textId="77777777" w:rsidR="00145E73" w:rsidRPr="00145E73" w:rsidRDefault="00145E73" w:rsidP="00145E73">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soruşturma altındaki konuyla ilgili her türlü ilgili bilgi ve veriye anında ve habersiz erişim hakkına sahiptir;</w:t>
      </w:r>
    </w:p>
    <w:p w14:paraId="190B9DDB" w14:textId="77777777" w:rsidR="00145E73" w:rsidRPr="00145E73" w:rsidRDefault="00145E73" w:rsidP="00145E73">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memurlardan, diğer personelden ve büro ve ajans başkanlarından sözlü ve yazılı bilgi isteyebilir;</w:t>
      </w:r>
    </w:p>
    <w:p w14:paraId="6DB3AA21" w14:textId="77777777" w:rsidR="00145E73" w:rsidRPr="00145E73" w:rsidRDefault="00145E73" w:rsidP="00145E73">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Çalışanları ilgilendiren bir soruşturma varsa </w:t>
      </w:r>
      <w:hyperlink r:id="rId431" w:history="1">
        <w:r w:rsidRPr="00145E73">
          <w:rPr>
            <w:rFonts w:ascii="Calibri" w:eastAsia="Times New Roman" w:hAnsi="Calibri" w:cs="Calibri"/>
            <w:color w:val="0000FF"/>
            <w:u w:val="single"/>
            <w:lang w:eastAsia="de-DE"/>
          </w:rPr>
          <w:t>kurumları</w:t>
        </w:r>
      </w:hyperlink>
      <w:r w:rsidRPr="00145E73">
        <w:rPr>
          <w:rFonts w:ascii="Calibri" w:eastAsia="Times New Roman" w:hAnsi="Calibri" w:cs="Calibri"/>
          <w:color w:val="000000"/>
          <w:lang w:eastAsia="de-DE"/>
        </w:rPr>
        <w:t> , organları, ofisleri ve </w:t>
      </w:r>
      <w:hyperlink r:id="rId432" w:history="1">
        <w:r w:rsidRPr="00145E73">
          <w:rPr>
            <w:rFonts w:ascii="Calibri" w:eastAsia="Times New Roman" w:hAnsi="Calibri" w:cs="Calibri"/>
            <w:color w:val="0000FF"/>
            <w:u w:val="single"/>
            <w:lang w:eastAsia="de-DE"/>
          </w:rPr>
          <w:t>ajansları</w:t>
        </w:r>
      </w:hyperlink>
      <w:r w:rsidRPr="00145E73">
        <w:rPr>
          <w:rFonts w:ascii="Calibri" w:eastAsia="Times New Roman" w:hAnsi="Calibri" w:cs="Calibri"/>
          <w:color w:val="000000"/>
          <w:lang w:eastAsia="de-DE"/>
        </w:rPr>
        <w:t> bilgilendirir ve gerektiğinde AB'nin mali çıkarlarını korumak için ihtiyati idari tedbirlerin alınması gerekiyorsa onlara danışır.   </w:t>
      </w:r>
    </w:p>
    <w:p w14:paraId="2092B07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Değişiklik Yapan Yönetmelik (AB, Euratom) 2020/2223, OLAF'ın içeriklerinin soruşturmayla ilgili olabileceğinden şüphelenmek için makul gerekçelere sahip olması halinde, incelemeleri sırasında OLAF'ın iş amacıyla kullanılan özel mülkiyete ait cihazlara erişmesine izin verir. Erişim, personeli ve üyeleriyle ilgili olarak ilgili her kurum, organ, ofis veya ajans tarafından benimsenecek iç kurallara dayalı olacaktır.</w:t>
      </w:r>
    </w:p>
    <w:p w14:paraId="3687D40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Dış araştırmalar</w:t>
      </w:r>
    </w:p>
    <w:p w14:paraId="13DD65B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w:t>
      </w:r>
    </w:p>
    <w:p w14:paraId="2F92C850" w14:textId="77777777" w:rsidR="00145E73" w:rsidRPr="00145E73" w:rsidRDefault="00145E73" w:rsidP="00145E73">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883/2013 Sayılı Tüzükte (AB, Euratom) belirtilen kurallara göre AB ülkelerinde, AB dışı ülkelerde, uluslararası kuruluşların tesislerinde ve ekonomi operatörlerinde yerinde kontroller ve teftişler ve diğer araştırma faaliyetlerini gerçekleştirir. ve </w:t>
      </w:r>
      <w:hyperlink r:id="rId433" w:history="1">
        <w:r w:rsidRPr="00145E73">
          <w:rPr>
            <w:rFonts w:ascii="Calibri" w:eastAsia="Times New Roman" w:hAnsi="Calibri" w:cs="Calibri"/>
            <w:color w:val="0000FF"/>
            <w:u w:val="single"/>
            <w:lang w:eastAsia="de-DE"/>
          </w:rPr>
          <w:t>2185/96</w:t>
        </w:r>
      </w:hyperlink>
      <w:r w:rsidRPr="00145E73">
        <w:rPr>
          <w:rFonts w:ascii="Calibri" w:eastAsia="Times New Roman" w:hAnsi="Calibri" w:cs="Calibri"/>
          <w:color w:val="000000"/>
          <w:lang w:eastAsia="de-DE"/>
        </w:rPr>
        <w:t> sayılı Tüzük (Euratom, EC) ve işbirliği ve karşılıklı yardım anlaşmalarının şartlarına; </w:t>
      </w:r>
    </w:p>
    <w:p w14:paraId="2D1B6175" w14:textId="77777777" w:rsidR="00145E73" w:rsidRPr="00145E73" w:rsidRDefault="00145E73" w:rsidP="00145E73">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ülkelerinin yetkili ulusal makamlarına, uygun önlemleri almalarını sağlamak için dolandırıcılık, yolsuzluk veya AB'nin mali çıkarlarını etkileyen diğer yasadışı faaliyetler hakkında bilgi aktarabilir.</w:t>
      </w:r>
    </w:p>
    <w:p w14:paraId="0E76886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Değişiklik Yönetmeliği (AB, Euratom) 2020/2223 uyarınca, harici araştırmalarda, iş amacıyla kullanılan özel mülkiyete ait cihazlara erişim, ilgili ülkedeki ulusal makamlar için olduğu gibi aynı koşullar altında ve aynı ölçüde gerçekleşecektir.</w:t>
      </w:r>
    </w:p>
    <w:p w14:paraId="745C2C3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Soruşturma prosedürü</w:t>
      </w:r>
    </w:p>
    <w:p w14:paraId="0F190E6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OLAF'ın genel müdürü:</w:t>
      </w:r>
    </w:p>
    <w:p w14:paraId="4F4B3A59" w14:textId="77777777" w:rsidR="00145E73" w:rsidRPr="00145E73" w:rsidRDefault="00145E73" w:rsidP="00145E73">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Yeterli şüphe varsa, genel müdürün kendi inisiyatifiyle veya bir AB kurumu, organı, ofisi veya ajansı veya bir AB ülkesinden gelen bir talep üzerine harici veya dahili bir soruşturma açıp açmayacağına karar verir;</w:t>
      </w:r>
    </w:p>
    <w:p w14:paraId="140A3E81" w14:textId="77777777" w:rsidR="00145E73" w:rsidRPr="00145E73" w:rsidRDefault="00145E73" w:rsidP="00145E73">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Genel direktör soruşturma açmamaya karar verirse, ilgili bilgileri AB kurumuna, organına, ofisine veya ajansına veya ilgili AB ülkesine gönderebilir;</w:t>
      </w:r>
    </w:p>
    <w:p w14:paraId="680C89FE" w14:textId="77777777" w:rsidR="00145E73" w:rsidRPr="00145E73" w:rsidRDefault="00145E73" w:rsidP="00145E73">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uygun olduğu durumlarda, soruşturmaların yürütülmesini yazılı talimatlara göre yönlendirir;</w:t>
      </w:r>
    </w:p>
    <w:p w14:paraId="4416B8C7" w14:textId="77777777" w:rsidR="00145E73" w:rsidRPr="00145E73" w:rsidRDefault="00145E73" w:rsidP="00145E73">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12 ay içinde ve sonrasında her 6 ayda bir soruşturma kapatılamazsa </w:t>
      </w:r>
      <w:hyperlink r:id="rId434" w:history="1">
        <w:r w:rsidRPr="00145E73">
          <w:rPr>
            <w:rFonts w:ascii="Calibri" w:eastAsia="Times New Roman" w:hAnsi="Calibri" w:cs="Calibri"/>
            <w:color w:val="0000FF"/>
            <w:u w:val="single"/>
            <w:lang w:eastAsia="de-DE"/>
          </w:rPr>
          <w:t>Denetim Komitesine</w:t>
        </w:r>
      </w:hyperlink>
      <w:r w:rsidRPr="00145E73">
        <w:rPr>
          <w:rFonts w:ascii="Calibri" w:eastAsia="Times New Roman" w:hAnsi="Calibri" w:cs="Calibri"/>
          <w:color w:val="000000"/>
          <w:lang w:eastAsia="de-DE"/>
        </w:rPr>
        <w:t> rapor verir ;  </w:t>
      </w:r>
    </w:p>
    <w:p w14:paraId="36BB8C86" w14:textId="77777777" w:rsidR="00145E73" w:rsidRPr="00145E73" w:rsidRDefault="00145E73" w:rsidP="00145E73">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kendi yetki alanlarına giren bir iç soruşturma sırasında elde edilen herhangi bir bilgiyi ulusal adli makamlara iletebilir.</w:t>
      </w:r>
    </w:p>
    <w:p w14:paraId="540ACF8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 personeli :</w:t>
      </w:r>
    </w:p>
    <w:p w14:paraId="3DC8B953"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Yönetmeliğin usul garantilerine ve masumiyet karinesine saygı göstererek objektif ve tarafsız bir şekilde soruşturma yürütür;</w:t>
      </w:r>
    </w:p>
    <w:p w14:paraId="587A76F9"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ilgili kişi lehine ve aleyhine kanıt arar;</w:t>
      </w:r>
    </w:p>
    <w:p w14:paraId="6D3315C8"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uygun bir bildirimle, soruşturma sırasında herhangi bir zamanda bir kişiyle veya bir tanıkla görüşebilir - bu kişi kendi kendini suçlamadan kaçınma ve istediği bir kişi tarafından yardım alma hakkına sahiptir;</w:t>
      </w:r>
    </w:p>
    <w:p w14:paraId="5BD78600"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görüşmenin bir kaydını yazar ve görüşülen kişiye bir kopyasını verir;</w:t>
      </w:r>
    </w:p>
    <w:p w14:paraId="763CA103"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ilgili kişiye kendisiyle ilgili gerçekler hakkında yorum yapma fırsatı verir;</w:t>
      </w:r>
    </w:p>
    <w:p w14:paraId="0EF9E954"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harici ve dahili araştırmalar sırasında aktarılan veya elde edilen tüm bilgileri gizli olarak ele alır;</w:t>
      </w:r>
    </w:p>
    <w:p w14:paraId="2478EB19" w14:textId="77777777" w:rsidR="00145E73" w:rsidRPr="00145E73" w:rsidRDefault="00145E73" w:rsidP="00145E73">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EPPO, </w:t>
      </w:r>
      <w:hyperlink r:id="rId435" w:history="1">
        <w:r w:rsidRPr="00145E73">
          <w:rPr>
            <w:rFonts w:ascii="Calibri" w:eastAsia="Times New Roman" w:hAnsi="Calibri" w:cs="Calibri"/>
            <w:color w:val="0000FF"/>
            <w:u w:val="single"/>
            <w:lang w:eastAsia="de-DE"/>
          </w:rPr>
          <w:t>Eurojust</w:t>
        </w:r>
      </w:hyperlink>
      <w:r w:rsidRPr="00145E73">
        <w:rPr>
          <w:rFonts w:ascii="Calibri" w:eastAsia="Times New Roman" w:hAnsi="Calibri" w:cs="Calibri"/>
          <w:color w:val="000000"/>
          <w:lang w:eastAsia="de-DE"/>
        </w:rPr>
        <w:t> , </w:t>
      </w:r>
      <w:hyperlink r:id="rId436" w:history="1">
        <w:r w:rsidRPr="00145E73">
          <w:rPr>
            <w:rFonts w:ascii="Calibri" w:eastAsia="Times New Roman" w:hAnsi="Calibri" w:cs="Calibri"/>
            <w:color w:val="0000FF"/>
            <w:u w:val="single"/>
            <w:lang w:eastAsia="de-DE"/>
          </w:rPr>
          <w:t>Europol</w:t>
        </w:r>
      </w:hyperlink>
      <w:r w:rsidRPr="00145E73">
        <w:rPr>
          <w:rFonts w:ascii="Calibri" w:eastAsia="Times New Roman" w:hAnsi="Calibri" w:cs="Calibri"/>
          <w:color w:val="000000"/>
          <w:lang w:eastAsia="de-DE"/>
        </w:rPr>
        <w:t> ve AB ülkeleri, AB dışı ülkeler ve uluslararası kuruluşların yetkili otoriteleri ile işbirliği yapar .   </w:t>
      </w:r>
    </w:p>
    <w:p w14:paraId="4DDFDEA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Banka hesabı bilgilerine erişim</w:t>
      </w:r>
    </w:p>
    <w:p w14:paraId="206E35F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 Euratom) 2020/2223 Yönetmeliğini değiştirerek, OLAF'ın soruşturma yetkileri güçlendirildi. OLAF, ulusal makamların işbirliği ile banka hesapları ve kesinlikle gerekli olduğu durumlarda işlemler hakkında bilgi talep edebilir. Bu, yetkili ulusal makamlar için geçerli olanlarla aynı koşullar altında olacak ve uygunluğunu ve orantılılığını açıklayan yazılı bir talebe tabi olacaktır.</w:t>
      </w:r>
    </w:p>
    <w:p w14:paraId="3F1A0C0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Usul garantilerinin kontrolörü</w:t>
      </w:r>
    </w:p>
    <w:p w14:paraId="654BDEE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Usul garantilerinin bağımsız kontrolörü pozisyonu, 2020/2223 sayılı Yönetmeliğin (AB, Euratom) değiştirilmesi kapsamında oluşturulmuştur. Denetim Komitesine idari olarak bağlı olan kontrolör, ilgili kişilerden gelen şikayetleri ele almaktan sorumlu olacak ve şikayette ortaya çıkan sorunun nasıl çözüleceği konusunda OLAF'a tavsiyelerde bulunabilecektir.</w:t>
      </w:r>
    </w:p>
    <w:p w14:paraId="2AB2270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OLAF ve EPPO arasında yakın işbirliği</w:t>
      </w:r>
    </w:p>
    <w:p w14:paraId="0F8FB70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OLAF ve EPPO , AB'nin mali çıkarlarının korunmasında </w:t>
      </w:r>
      <w:r w:rsidRPr="00145E73">
        <w:rPr>
          <w:rFonts w:ascii="Times New Roman" w:eastAsia="Times New Roman" w:hAnsi="Times New Roman" w:cs="Times New Roman"/>
          <w:b/>
          <w:bCs/>
          <w:color w:val="000000"/>
          <w:lang w:eastAsia="de-DE"/>
        </w:rPr>
        <w:t>tamamlayıcı rollere </w:t>
      </w:r>
      <w:r w:rsidRPr="00145E73">
        <w:rPr>
          <w:rFonts w:ascii="Times New Roman" w:eastAsia="Times New Roman" w:hAnsi="Times New Roman" w:cs="Times New Roman"/>
          <w:color w:val="000000"/>
          <w:lang w:eastAsia="de-DE"/>
        </w:rPr>
        <w:t>sahiptir ve yakın işbirliği içinde çalışacaktır. (AB, Euratom) 2020/2223 Yönetmeliğini değiştiren OLAF , mali, idari, disipliner ve adli tavsiyelere yol açabilecek </w:t>
      </w:r>
      <w:r w:rsidRPr="00145E73">
        <w:rPr>
          <w:rFonts w:ascii="Times New Roman" w:eastAsia="Times New Roman" w:hAnsi="Times New Roman" w:cs="Times New Roman"/>
          <w:b/>
          <w:bCs/>
          <w:color w:val="000000"/>
          <w:lang w:eastAsia="de-DE"/>
        </w:rPr>
        <w:t>idari soruşturmalar </w:t>
      </w:r>
      <w:r w:rsidRPr="00145E73">
        <w:rPr>
          <w:rFonts w:ascii="Times New Roman" w:eastAsia="Times New Roman" w:hAnsi="Times New Roman" w:cs="Times New Roman"/>
          <w:color w:val="000000"/>
          <w:lang w:eastAsia="de-DE"/>
        </w:rPr>
        <w:t>yürüten </w:t>
      </w:r>
      <w:r w:rsidRPr="00145E73">
        <w:rPr>
          <w:rFonts w:ascii="Times New Roman" w:eastAsia="Times New Roman" w:hAnsi="Times New Roman" w:cs="Times New Roman"/>
          <w:b/>
          <w:bCs/>
          <w:color w:val="000000"/>
          <w:lang w:eastAsia="de-DE"/>
        </w:rPr>
        <w:t>idari </w:t>
      </w:r>
      <w:r w:rsidRPr="00145E73">
        <w:rPr>
          <w:rFonts w:ascii="Times New Roman" w:eastAsia="Times New Roman" w:hAnsi="Times New Roman" w:cs="Times New Roman"/>
          <w:color w:val="000000"/>
          <w:lang w:eastAsia="de-DE"/>
        </w:rPr>
        <w:t>bir organ olmaya devam ediyor; EPPO'nun 27 AB ülkesinden 22'sini kapsayan yetkisi, </w:t>
      </w:r>
      <w:r w:rsidRPr="00145E73">
        <w:rPr>
          <w:rFonts w:ascii="Times New Roman" w:eastAsia="Times New Roman" w:hAnsi="Times New Roman" w:cs="Times New Roman"/>
          <w:b/>
          <w:bCs/>
          <w:color w:val="000000"/>
          <w:lang w:eastAsia="de-DE"/>
        </w:rPr>
        <w:t>cezai soruşturmalara </w:t>
      </w:r>
      <w:r w:rsidRPr="00145E73">
        <w:rPr>
          <w:rFonts w:ascii="Times New Roman" w:eastAsia="Times New Roman" w:hAnsi="Times New Roman" w:cs="Times New Roman"/>
          <w:color w:val="000000"/>
          <w:lang w:eastAsia="de-DE"/>
        </w:rPr>
        <w:t>odaklanıyor. AB'nin yetki alanına giren mali çıkarlarını etkileyen dolandırıcılık, yolsuzluk veya diğer cezai suçlara karışan kişilerin cezai sorumluluğunu tespit etmek.     </w:t>
      </w:r>
    </w:p>
    <w:p w14:paraId="176D0A3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EPPO'yu desteklemek için hareket ederken ve kanıtların kabul edilebilirliğini, </w:t>
      </w:r>
      <w:hyperlink r:id="rId437" w:history="1">
        <w:r w:rsidRPr="00145E73">
          <w:rPr>
            <w:rFonts w:ascii="Times New Roman" w:eastAsia="Times New Roman" w:hAnsi="Times New Roman" w:cs="Times New Roman"/>
            <w:color w:val="0000FF"/>
            <w:u w:val="single"/>
            <w:lang w:eastAsia="de-DE"/>
          </w:rPr>
          <w:t>temel haklar</w:t>
        </w:r>
      </w:hyperlink>
      <w:r w:rsidRPr="00145E73">
        <w:rPr>
          <w:rFonts w:ascii="Times New Roman" w:eastAsia="Times New Roman" w:hAnsi="Times New Roman" w:cs="Times New Roman"/>
          <w:color w:val="000000"/>
          <w:lang w:eastAsia="de-DE"/>
        </w:rPr>
        <w:t> ve usule ilişkin garantileri korumak için EPPO ve OLAF, 2017/1939 (AB) Tüzüğünün usul güvencelerine uyulmasını sağlamak için yakın işbirliği içinde çalışmalıdır.  </w:t>
      </w:r>
    </w:p>
    <w:p w14:paraId="4D2EB4A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Son rapor</w:t>
      </w:r>
    </w:p>
    <w:p w14:paraId="13D64DFB"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Soruşturmanın tamamlanmasının ardından genel müdürün yetkisi altında hazırlanan nihai rapor:</w:t>
      </w:r>
    </w:p>
    <w:p w14:paraId="1F7A56B3" w14:textId="77777777" w:rsidR="00145E73" w:rsidRPr="00145E73" w:rsidRDefault="00145E73" w:rsidP="00145E73">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şunları içerir :</w:t>
      </w:r>
    </w:p>
    <w:p w14:paraId="335CD391" w14:textId="77777777" w:rsidR="00145E73" w:rsidRPr="00145E73" w:rsidRDefault="00145E73" w:rsidP="00145E73">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soruşturmanın yasal dayanağı</w:t>
      </w:r>
    </w:p>
    <w:p w14:paraId="0B2D208B" w14:textId="77777777" w:rsidR="00145E73" w:rsidRPr="00145E73" w:rsidRDefault="00145E73" w:rsidP="00145E73">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prosedürel adımlar izlenir ve bunlara uyulan garantiler</w:t>
      </w:r>
    </w:p>
    <w:p w14:paraId="5D46372E" w14:textId="77777777" w:rsidR="00145E73" w:rsidRPr="00145E73" w:rsidRDefault="00145E73" w:rsidP="00145E73">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tespit edilen gerçekler ve bunların hukukta ön sınıflandırması</w:t>
      </w:r>
    </w:p>
    <w:p w14:paraId="69BFD2E0" w14:textId="77777777" w:rsidR="00145E73" w:rsidRPr="00145E73" w:rsidRDefault="00145E73" w:rsidP="00145E73">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tahmini finansal etki ve</w:t>
      </w:r>
    </w:p>
    <w:p w14:paraId="7F09BC2E" w14:textId="77777777" w:rsidR="00145E73" w:rsidRPr="00145E73" w:rsidRDefault="00145E73" w:rsidP="00145E73">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sonuçlar arasında soruşturma ;</w:t>
      </w:r>
    </w:p>
    <w:p w14:paraId="338524A0" w14:textId="77777777" w:rsidR="00145E73" w:rsidRPr="00145E73" w:rsidRDefault="00145E73" w:rsidP="00145E73">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uygun olduğu durumlarda, genel müdürün disiplin, idari, mali veya adli tedbirlerin alınıp alınmayacağına ve tahmini miktarların tahsil edilip edilmeyeceğine ilişkin tavsiyeleri eşlik eder;</w:t>
      </w:r>
    </w:p>
    <w:p w14:paraId="15DAE7F8" w14:textId="77777777" w:rsidR="00145E73" w:rsidRPr="00145E73" w:rsidRDefault="00145E73" w:rsidP="00145E73">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ülkesine veya ilgili kurum, organ, ofis veya ajansa gönderilir.</w:t>
      </w:r>
    </w:p>
    <w:p w14:paraId="0A01C06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AB ülkeleri:</w:t>
      </w:r>
    </w:p>
    <w:p w14:paraId="003F08D0" w14:textId="77777777" w:rsidR="00145E73" w:rsidRPr="00145E73" w:rsidRDefault="00145E73" w:rsidP="00145E73">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 ile etkili işbirliğini ve bilgi paylaşımını kolaylaştırmak için bir dolandırıcılıkla mücadele koordinasyon servisi ( </w:t>
      </w:r>
      <w:hyperlink r:id="rId438" w:history="1">
        <w:r w:rsidRPr="00145E73">
          <w:rPr>
            <w:rFonts w:ascii="Calibri" w:eastAsia="Times New Roman" w:hAnsi="Calibri" w:cs="Calibri"/>
            <w:color w:val="0000FF"/>
            <w:u w:val="single"/>
            <w:lang w:eastAsia="de-DE"/>
          </w:rPr>
          <w:t>AFCOS</w:t>
        </w:r>
      </w:hyperlink>
      <w:r w:rsidRPr="00145E73">
        <w:rPr>
          <w:rFonts w:ascii="Calibri" w:eastAsia="Times New Roman" w:hAnsi="Calibri" w:cs="Calibri"/>
          <w:color w:val="000000"/>
          <w:lang w:eastAsia="de-DE"/>
        </w:rPr>
        <w:t> ) kurmak;</w:t>
      </w:r>
    </w:p>
    <w:p w14:paraId="0D41BB6E" w14:textId="77777777" w:rsidR="00145E73" w:rsidRPr="00145E73" w:rsidRDefault="00145E73" w:rsidP="00145E73">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OLAF'ın görevlerini etkili bir şekilde yerine getirmesi için gerekli yardımı sağlamak veya koordine etmek.</w:t>
      </w:r>
    </w:p>
    <w:p w14:paraId="2DC0105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AB kurumları , organları , ofisleri ve ajansları :</w:t>
      </w:r>
    </w:p>
    <w:p w14:paraId="3C40270D" w14:textId="77777777" w:rsidR="00145E73" w:rsidRPr="00145E73" w:rsidRDefault="00145E73" w:rsidP="00145E73">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personelinin OLAF ile işbirliği yapmasını ve OLAF'a bilgi sağlamasını gerektiren kurallar kabul etmek;</w:t>
      </w:r>
    </w:p>
    <w:p w14:paraId="0426EA91" w14:textId="77777777" w:rsidR="00145E73" w:rsidRPr="00145E73" w:rsidRDefault="00145E73" w:rsidP="00145E73">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iç soruşturmaların gizliliğini sağlamak;</w:t>
      </w:r>
    </w:p>
    <w:p w14:paraId="64016762" w14:textId="77777777" w:rsidR="00145E73" w:rsidRPr="00145E73" w:rsidRDefault="00145E73" w:rsidP="00145E73">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 genel müdürü bir soruşturma açtığında veya bir soruşturma açmayı düşünürken aynı olgulara paralel bir soruşturma başlatmayabilir;</w:t>
      </w:r>
    </w:p>
    <w:p w14:paraId="24E808F9" w14:textId="77777777" w:rsidR="00145E73" w:rsidRPr="00145E73" w:rsidRDefault="00145E73" w:rsidP="00145E73">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OLAF'a olası dolandırıcılık, yolsuzluk veya diğer yasadışı mali faaliyetler hakkında herhangi bir bilgiyi gecikmeden göndermek.</w:t>
      </w:r>
    </w:p>
    <w:p w14:paraId="74AD014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Yürürlükten kaldır</w:t>
      </w:r>
    </w:p>
    <w:p w14:paraId="2C173CA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883/2013 Sayılı Tüzük (AB, Euratom) 1073/1999 Sayılı Yönetmeliği (EC) ve </w:t>
      </w:r>
      <w:hyperlink r:id="rId439" w:history="1">
        <w:r w:rsidRPr="00145E73">
          <w:rPr>
            <w:rFonts w:ascii="Times New Roman" w:eastAsia="Times New Roman" w:hAnsi="Times New Roman" w:cs="Times New Roman"/>
            <w:color w:val="0000FF"/>
            <w:u w:val="single"/>
            <w:lang w:eastAsia="de-DE"/>
          </w:rPr>
          <w:t>1074/1999</w:t>
        </w:r>
      </w:hyperlink>
      <w:r w:rsidRPr="00145E73">
        <w:rPr>
          <w:rFonts w:ascii="Times New Roman" w:eastAsia="Times New Roman" w:hAnsi="Times New Roman" w:cs="Times New Roman"/>
          <w:color w:val="000000"/>
          <w:lang w:eastAsia="de-DE"/>
        </w:rPr>
        <w:t> Sayılı Yönetmeliği (Euratom) </w:t>
      </w:r>
      <w:hyperlink r:id="rId440" w:history="1">
        <w:r w:rsidRPr="00145E73">
          <w:rPr>
            <w:rFonts w:ascii="Times New Roman" w:eastAsia="Times New Roman" w:hAnsi="Times New Roman" w:cs="Times New Roman"/>
            <w:color w:val="0000FF"/>
            <w:u w:val="single"/>
            <w:lang w:eastAsia="de-DE"/>
          </w:rPr>
          <w:t>iptal eder</w:t>
        </w:r>
      </w:hyperlink>
      <w:r w:rsidRPr="00145E73">
        <w:rPr>
          <w:rFonts w:ascii="Times New Roman" w:eastAsia="Times New Roman" w:hAnsi="Times New Roman" w:cs="Times New Roman"/>
          <w:color w:val="000000"/>
          <w:lang w:eastAsia="de-DE"/>
        </w:rPr>
        <w:t> .   </w:t>
      </w:r>
    </w:p>
    <w:p w14:paraId="127E2171" w14:textId="77777777" w:rsidR="00145E73" w:rsidRPr="00145E73" w:rsidRDefault="00145E73" w:rsidP="00145E73">
      <w:pPr>
        <w:spacing w:before="390" w:after="195" w:line="240" w:lineRule="auto"/>
        <w:outlineLvl w:val="1"/>
        <w:rPr>
          <w:rFonts w:ascii="Times New Roman" w:eastAsia="Times New Roman" w:hAnsi="Times New Roman" w:cs="Times New Roman"/>
          <w:b/>
          <w:bCs/>
          <w:color w:val="000000"/>
          <w:sz w:val="36"/>
          <w:szCs w:val="36"/>
          <w:lang w:eastAsia="de-DE"/>
        </w:rPr>
      </w:pPr>
      <w:r w:rsidRPr="00145E73">
        <w:rPr>
          <w:rFonts w:ascii="Times New Roman" w:eastAsia="Times New Roman" w:hAnsi="Times New Roman" w:cs="Times New Roman"/>
          <w:b/>
          <w:bCs/>
          <w:color w:val="444444"/>
          <w:lang w:eastAsia="de-DE"/>
        </w:rPr>
        <w:t>YÖNETMELİKLER NE ZAMAN GEÇERLİDİR?</w:t>
      </w:r>
    </w:p>
    <w:p w14:paraId="0BD5B8EE" w14:textId="77777777" w:rsidR="00145E73" w:rsidRPr="00145E73" w:rsidRDefault="00145E73" w:rsidP="00145E73">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883/2013 sayılı Yönetmelik (AB, Euratom) 1 Ekim 2013 tarihinden itibaren uygulanmaktadır.</w:t>
      </w:r>
    </w:p>
    <w:p w14:paraId="212443E0" w14:textId="77777777" w:rsidR="00145E73" w:rsidRPr="00145E73" w:rsidRDefault="00145E73" w:rsidP="00145E73">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Değişiklik Yapan Yönetmelik (AB, Euratom) 2020/2223, 17 Ocak 2021'de yürürlüğe girdi.</w:t>
      </w:r>
    </w:p>
    <w:p w14:paraId="074CB1CF"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BU MAKALELERİN AMACI NEDİR?</w:t>
      </w:r>
    </w:p>
    <w:p w14:paraId="244E05FA"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Bunlar uluslararası anlaşmalar müzakere etmeye ve sonuçlandırmak AB'nin yasal yetkilerini kurmak ve bunun </w:t>
      </w:r>
      <w:hyperlink r:id="rId441" w:history="1">
        <w:r w:rsidRPr="00145E73">
          <w:rPr>
            <w:rFonts w:ascii="Times New Roman" w:eastAsia="Times New Roman" w:hAnsi="Times New Roman" w:cs="Times New Roman"/>
            <w:color w:val="0000FF"/>
            <w:u w:val="single"/>
            <w:lang w:eastAsia="de-DE"/>
          </w:rPr>
          <w:t>yetkinlik</w:t>
        </w:r>
      </w:hyperlink>
      <w:r w:rsidRPr="00145E73">
        <w:rPr>
          <w:rFonts w:ascii="Times New Roman" w:eastAsia="Times New Roman" w:hAnsi="Times New Roman" w:cs="Times New Roman"/>
          <w:color w:val="000000"/>
          <w:lang w:eastAsia="de-DE"/>
        </w:rPr>
        <w:t> özel veya paylaşımlı olsun, bu tür anlaşmalara girmeye. </w:t>
      </w:r>
    </w:p>
    <w:p w14:paraId="60480F00"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4774624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Uluslararası anlaşmalar (sözleşmeler, antlaşmalar)</w:t>
      </w:r>
    </w:p>
    <w:p w14:paraId="56EAC0CA"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dışı ülkelerle veya uluslararası kuruluşlarla yapılan uluslararası anlaşmalar , AB hukukunun ayrılmaz bir parçasıdır. Bu anlaşmalar, birincil hukuk ve ikincil mevzuattan ayrıdır ve </w:t>
      </w:r>
      <w:r w:rsidRPr="00145E73">
        <w:rPr>
          <w:rFonts w:ascii="Calibri" w:eastAsia="Times New Roman" w:hAnsi="Calibri" w:cs="Calibri"/>
          <w:i/>
          <w:iCs/>
          <w:color w:val="000000"/>
          <w:lang w:eastAsia="de-DE"/>
        </w:rPr>
        <w:t>kendine özgü bir </w:t>
      </w:r>
      <w:r w:rsidRPr="00145E73">
        <w:rPr>
          <w:rFonts w:ascii="Calibri" w:eastAsia="Times New Roman" w:hAnsi="Calibri" w:cs="Calibri"/>
          <w:color w:val="000000"/>
          <w:lang w:eastAsia="de-DE"/>
        </w:rPr>
        <w:t>kategori oluşturur. ABAD'nin bazı kararlarına göre, bunlar </w:t>
      </w:r>
      <w:hyperlink r:id="rId442" w:history="1">
        <w:r w:rsidRPr="00145E73">
          <w:rPr>
            <w:rFonts w:ascii="Calibri" w:eastAsia="Times New Roman" w:hAnsi="Calibri" w:cs="Calibri"/>
            <w:color w:val="0000FF"/>
            <w:u w:val="single"/>
            <w:lang w:eastAsia="de-DE"/>
          </w:rPr>
          <w:t>doğrudan etkiye</w:t>
        </w:r>
      </w:hyperlink>
      <w:r w:rsidRPr="00145E73">
        <w:rPr>
          <w:rFonts w:ascii="Calibri" w:eastAsia="Times New Roman" w:hAnsi="Calibri" w:cs="Calibri"/>
          <w:color w:val="000000"/>
          <w:lang w:eastAsia="de-DE"/>
        </w:rPr>
        <w:t> sahip olabilirler ve yasal güçleri ikincil mevzuattan daha üstündür ve bu nedenle bunlara uymak zorundadır.    </w:t>
      </w:r>
    </w:p>
    <w:p w14:paraId="06F2E96A"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Uluslararası kamu hukuku kapsamındaki anlaşmalardır ve sözleşme tarafları için haklar ve yükümlülükler oluştururlar.</w:t>
      </w:r>
    </w:p>
    <w:p w14:paraId="2FF14DCB"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hyperlink r:id="rId443" w:history="1">
        <w:r w:rsidRPr="00145E73">
          <w:rPr>
            <w:rFonts w:ascii="Calibri" w:eastAsia="Times New Roman" w:hAnsi="Calibri" w:cs="Calibri"/>
            <w:color w:val="0000FF"/>
            <w:u w:val="single"/>
            <w:lang w:eastAsia="de-DE"/>
          </w:rPr>
          <w:t>Tek taraflı eylemlerin</w:t>
        </w:r>
      </w:hyperlink>
      <w:r w:rsidRPr="00145E73">
        <w:rPr>
          <w:rFonts w:ascii="Calibri" w:eastAsia="Times New Roman" w:hAnsi="Calibri" w:cs="Calibri"/>
          <w:color w:val="000000"/>
          <w:lang w:eastAsia="de-DE"/>
        </w:rPr>
        <w:t> aksine , sözleşmeler ve anlaşmalar bir yasama prosedürünün veya bir kurumun yegane iradesinin sonucu değildir. </w:t>
      </w:r>
    </w:p>
    <w:p w14:paraId="574226C2"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hyperlink r:id="rId444" w:history="1">
        <w:r w:rsidRPr="00145E73">
          <w:rPr>
            <w:rFonts w:ascii="Calibri" w:eastAsia="Times New Roman" w:hAnsi="Calibri" w:cs="Calibri"/>
            <w:color w:val="0000FF"/>
            <w:u w:val="single"/>
            <w:lang w:eastAsia="de-DE"/>
          </w:rPr>
          <w:t>TFEU'nun 216. Maddesi</w:t>
        </w:r>
      </w:hyperlink>
      <w:r w:rsidRPr="00145E73">
        <w:rPr>
          <w:rFonts w:ascii="Calibri" w:eastAsia="Times New Roman" w:hAnsi="Calibri" w:cs="Calibri"/>
          <w:color w:val="000000"/>
          <w:lang w:eastAsia="de-DE"/>
        </w:rPr>
        <w:t> , AB'nin bu tür anlaşmaları akdetmeye yetkili olduğu durumlara atıfta bulunmaktadır . </w:t>
      </w:r>
    </w:p>
    <w:p w14:paraId="1FD5BB4B"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Müzakere edildikten ve imzalandıktan sonra ve ilgili konuya bağlı olarak, ikincil bir mevzuatın onayını gerektirebilirler.</w:t>
      </w:r>
    </w:p>
    <w:p w14:paraId="657EE56A"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genelinde uluslararası anlaşmalar uygulanmalıdır. Tek taraflı ikincil eylemlerden daha üstün bir yasal güce sahiptirler ve bu nedenle bunlara uymaları gerekir.</w:t>
      </w:r>
    </w:p>
    <w:p w14:paraId="5034040D" w14:textId="77777777" w:rsidR="00145E73" w:rsidRPr="00145E73" w:rsidRDefault="00145E73" w:rsidP="00145E73">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Ek olarak, </w:t>
      </w:r>
      <w:hyperlink r:id="rId445" w:history="1">
        <w:r w:rsidRPr="00145E73">
          <w:rPr>
            <w:rFonts w:ascii="Calibri" w:eastAsia="Times New Roman" w:hAnsi="Calibri" w:cs="Calibri"/>
            <w:color w:val="0000FF"/>
            <w:u w:val="single"/>
            <w:lang w:eastAsia="de-DE"/>
          </w:rPr>
          <w:t>TFEU'nun 207. Maddesi</w:t>
        </w:r>
      </w:hyperlink>
      <w:r w:rsidRPr="00145E73">
        <w:rPr>
          <w:rFonts w:ascii="Calibri" w:eastAsia="Times New Roman" w:hAnsi="Calibri" w:cs="Calibri"/>
          <w:color w:val="000000"/>
          <w:lang w:eastAsia="de-DE"/>
        </w:rPr>
        <w:t> , AB'nin </w:t>
      </w:r>
      <w:hyperlink r:id="rId446" w:history="1">
        <w:r w:rsidRPr="00145E73">
          <w:rPr>
            <w:rFonts w:ascii="Calibri" w:eastAsia="Times New Roman" w:hAnsi="Calibri" w:cs="Calibri"/>
            <w:color w:val="0000FF"/>
            <w:u w:val="single"/>
            <w:lang w:eastAsia="de-DE"/>
          </w:rPr>
          <w:t>ticaret politikasını </w:t>
        </w:r>
      </w:hyperlink>
      <w:hyperlink r:id="rId447" w:history="1">
        <w:r w:rsidRPr="00145E73">
          <w:rPr>
            <w:rFonts w:ascii="Calibri" w:eastAsia="Times New Roman" w:hAnsi="Calibri" w:cs="Calibri"/>
            <w:color w:val="0000FF"/>
            <w:u w:val="single"/>
            <w:lang w:eastAsia="de-DE"/>
          </w:rPr>
          <w:t>düzenler</w:t>
        </w:r>
      </w:hyperlink>
      <w:r w:rsidRPr="00145E73">
        <w:rPr>
          <w:rFonts w:ascii="Calibri" w:eastAsia="Times New Roman" w:hAnsi="Calibri" w:cs="Calibri"/>
          <w:color w:val="000000"/>
          <w:lang w:eastAsia="de-DE"/>
        </w:rPr>
        <w:t> - AB'nin temel bir dış yeterliliği ve dünyanın geri kalanıyla ilişkilerinin merkezi bir unsuru.    </w:t>
      </w:r>
    </w:p>
    <w:p w14:paraId="768C39D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AB dış yeterlilikleri</w:t>
      </w:r>
    </w:p>
    <w:p w14:paraId="7C92F19F" w14:textId="77777777" w:rsidR="00145E73" w:rsidRPr="00145E73" w:rsidRDefault="00145E73" w:rsidP="00145E73">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w:t>
      </w:r>
      <w:hyperlink r:id="rId448" w:history="1">
        <w:r w:rsidRPr="00145E73">
          <w:rPr>
            <w:rFonts w:ascii="Calibri" w:eastAsia="Times New Roman" w:hAnsi="Calibri" w:cs="Calibri"/>
            <w:color w:val="0000FF"/>
            <w:u w:val="single"/>
            <w:lang w:eastAsia="de-DE"/>
          </w:rPr>
          <w:t>tüzel kişiliğe sahiptir</w:t>
        </w:r>
      </w:hyperlink>
      <w:r w:rsidRPr="00145E73">
        <w:rPr>
          <w:rFonts w:ascii="Calibri" w:eastAsia="Times New Roman" w:hAnsi="Calibri" w:cs="Calibri"/>
          <w:color w:val="000000"/>
          <w:lang w:eastAsia="de-DE"/>
        </w:rPr>
        <w:t> ve bu nedenle kendi adına uluslararası anlaşmaları müzakere etme ve sonuçlandırma yeteneğine sahip bir </w:t>
      </w:r>
      <w:r w:rsidRPr="00145E73">
        <w:rPr>
          <w:rFonts w:ascii="Calibri" w:eastAsia="Times New Roman" w:hAnsi="Calibri" w:cs="Calibri"/>
          <w:b/>
          <w:bCs/>
          <w:color w:val="000000"/>
          <w:lang w:eastAsia="de-DE"/>
        </w:rPr>
        <w:t>uluslararası hukuk </w:t>
      </w:r>
      <w:r w:rsidRPr="00145E73">
        <w:rPr>
          <w:rFonts w:ascii="Calibri" w:eastAsia="Times New Roman" w:hAnsi="Calibri" w:cs="Calibri"/>
          <w:color w:val="000000"/>
          <w:lang w:eastAsia="de-DE"/>
        </w:rPr>
        <w:t>konusudur, yani bu alanda antlaşmalarla kendisine verilen yetkilere (veya yetkilere) sahiptir.    </w:t>
      </w:r>
    </w:p>
    <w:p w14:paraId="2C4C53C7" w14:textId="77777777" w:rsidR="00145E73" w:rsidRPr="00145E73" w:rsidRDefault="00145E73" w:rsidP="00145E73">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anlaşmanın konusu AB'nin münhasır yetki alanına girmiyorsa, AB ülkeleri de anlaşmayı imzalamak zorundadır. Bunlar edilir bilinen şekilde </w:t>
      </w:r>
      <w:r w:rsidRPr="00145E73">
        <w:rPr>
          <w:rFonts w:ascii="Calibri" w:eastAsia="Times New Roman" w:hAnsi="Calibri" w:cs="Calibri"/>
          <w:b/>
          <w:bCs/>
          <w:color w:val="000000"/>
          <w:lang w:eastAsia="de-DE"/>
        </w:rPr>
        <w:t>' karışık anlaşmaları ' </w:t>
      </w:r>
      <w:r w:rsidRPr="00145E73">
        <w:rPr>
          <w:rFonts w:ascii="Calibri" w:eastAsia="Times New Roman" w:hAnsi="Calibri" w:cs="Calibri"/>
          <w:color w:val="000000"/>
          <w:lang w:eastAsia="de-DE"/>
        </w:rPr>
        <w:t>.  </w:t>
      </w:r>
    </w:p>
    <w:p w14:paraId="0736CC3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Münhasır yeterlilik ve paylaşılan yetkinlik</w:t>
      </w:r>
    </w:p>
    <w:p w14:paraId="5C461CEC" w14:textId="77777777" w:rsidR="00145E73" w:rsidRPr="00145E73" w:rsidRDefault="00145E73" w:rsidP="00145E73">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hyperlink r:id="rId449" w:history="1">
        <w:r w:rsidRPr="00145E73">
          <w:rPr>
            <w:rFonts w:ascii="Calibri" w:eastAsia="Times New Roman" w:hAnsi="Calibri" w:cs="Calibri"/>
            <w:b/>
            <w:bCs/>
            <w:color w:val="0000FF"/>
            <w:u w:val="single"/>
            <w:lang w:eastAsia="de-DE"/>
          </w:rPr>
          <w:t>Yetkilerinin dağılımı</w:t>
        </w:r>
      </w:hyperlink>
      <w:r w:rsidRPr="00145E73">
        <w:rPr>
          <w:rFonts w:ascii="Calibri" w:eastAsia="Times New Roman" w:hAnsi="Calibri" w:cs="Calibri"/>
          <w:color w:val="000000"/>
          <w:lang w:eastAsia="de-DE"/>
        </w:rPr>
        <w:t> AB ve AB ülkeleri arasında da uluslararası düzeyde de geçerlidir. AB'nin müzakere ettiği ve uluslararası bir anlaşma imzaladığı durumlarda, </w:t>
      </w:r>
      <w:r w:rsidRPr="00145E73">
        <w:rPr>
          <w:rFonts w:ascii="Calibri" w:eastAsia="Times New Roman" w:hAnsi="Calibri" w:cs="Calibri"/>
          <w:b/>
          <w:bCs/>
          <w:color w:val="000000"/>
          <w:lang w:eastAsia="de-DE"/>
        </w:rPr>
        <w:t>AB ülkeleriyle paylaşılan </w:t>
      </w:r>
      <w:r w:rsidRPr="00145E73">
        <w:rPr>
          <w:rFonts w:ascii="Calibri" w:eastAsia="Times New Roman" w:hAnsi="Calibri" w:cs="Calibri"/>
          <w:color w:val="000000"/>
          <w:lang w:eastAsia="de-DE"/>
        </w:rPr>
        <w:t>ya </w:t>
      </w:r>
      <w:r w:rsidRPr="00145E73">
        <w:rPr>
          <w:rFonts w:ascii="Calibri" w:eastAsia="Times New Roman" w:hAnsi="Calibri" w:cs="Calibri"/>
          <w:b/>
          <w:bCs/>
          <w:color w:val="000000"/>
          <w:lang w:eastAsia="de-DE"/>
        </w:rPr>
        <w:t>münhasır yetkiye </w:t>
      </w:r>
      <w:r w:rsidRPr="00145E73">
        <w:rPr>
          <w:rFonts w:ascii="Calibri" w:eastAsia="Times New Roman" w:hAnsi="Calibri" w:cs="Calibri"/>
          <w:color w:val="000000"/>
          <w:lang w:eastAsia="de-DE"/>
        </w:rPr>
        <w:t>ya da </w:t>
      </w:r>
      <w:r w:rsidRPr="00145E73">
        <w:rPr>
          <w:rFonts w:ascii="Calibri" w:eastAsia="Times New Roman" w:hAnsi="Calibri" w:cs="Calibri"/>
          <w:b/>
          <w:bCs/>
          <w:color w:val="000000"/>
          <w:lang w:eastAsia="de-DE"/>
        </w:rPr>
        <w:t>yetkiye sahiptir </w:t>
      </w:r>
      <w:r w:rsidRPr="00145E73">
        <w:rPr>
          <w:rFonts w:ascii="Calibri" w:eastAsia="Times New Roman" w:hAnsi="Calibri" w:cs="Calibri"/>
          <w:color w:val="000000"/>
          <w:lang w:eastAsia="de-DE"/>
        </w:rPr>
        <w:t>.     </w:t>
      </w:r>
    </w:p>
    <w:p w14:paraId="08D05EA2" w14:textId="77777777" w:rsidR="00145E73" w:rsidRPr="00145E73" w:rsidRDefault="00145E73" w:rsidP="00145E73">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Münhasır yetkiye </w:t>
      </w:r>
      <w:r w:rsidRPr="00145E73">
        <w:rPr>
          <w:rFonts w:ascii="Calibri" w:eastAsia="Times New Roman" w:hAnsi="Calibri" w:cs="Calibri"/>
          <w:color w:val="000000"/>
          <w:lang w:eastAsia="de-DE"/>
        </w:rPr>
        <w:t>sahip olduğu durumlarda, </w:t>
      </w:r>
      <w:r w:rsidRPr="00145E73">
        <w:rPr>
          <w:rFonts w:ascii="Calibri" w:eastAsia="Times New Roman" w:hAnsi="Calibri" w:cs="Calibri"/>
          <w:b/>
          <w:bCs/>
          <w:color w:val="000000"/>
          <w:lang w:eastAsia="de-DE"/>
        </w:rPr>
        <w:t>yalnızca </w:t>
      </w:r>
      <w:r w:rsidRPr="00145E73">
        <w:rPr>
          <w:rFonts w:ascii="Calibri" w:eastAsia="Times New Roman" w:hAnsi="Calibri" w:cs="Calibri"/>
          <w:color w:val="000000"/>
          <w:lang w:eastAsia="de-DE"/>
        </w:rPr>
        <w:t>AB anlaşmayı müzakere etme ve sonuçlandırma yetkisine sahiptir. </w:t>
      </w:r>
      <w:hyperlink r:id="rId450" w:history="1">
        <w:r w:rsidRPr="00145E73">
          <w:rPr>
            <w:rFonts w:ascii="Calibri" w:eastAsia="Times New Roman" w:hAnsi="Calibri" w:cs="Calibri"/>
            <w:color w:val="0000FF"/>
            <w:u w:val="single"/>
            <w:lang w:eastAsia="de-DE"/>
          </w:rPr>
          <w:t>Madde 3</w:t>
        </w:r>
      </w:hyperlink>
      <w:r w:rsidRPr="00145E73">
        <w:rPr>
          <w:rFonts w:ascii="Calibri" w:eastAsia="Times New Roman" w:hAnsi="Calibri" w:cs="Calibri"/>
          <w:color w:val="000000"/>
          <w:lang w:eastAsia="de-DE"/>
        </w:rPr>
        <w:t xml:space="preserve"> TFEU, AB'nin ticaret anlaşmaları da dahil </w:t>
      </w:r>
      <w:r w:rsidRPr="00145E73">
        <w:rPr>
          <w:rFonts w:ascii="Calibri" w:eastAsia="Times New Roman" w:hAnsi="Calibri" w:cs="Calibri"/>
          <w:color w:val="000000"/>
          <w:lang w:eastAsia="de-DE"/>
        </w:rPr>
        <w:lastRenderedPageBreak/>
        <w:t>olmak üzere uluslararası anlaşmalar yapmak için münhasır yetkiye sahip olduğu alanları belirtir.   </w:t>
      </w:r>
    </w:p>
    <w:p w14:paraId="3CCB189C" w14:textId="77777777" w:rsidR="00145E73" w:rsidRPr="00145E73" w:rsidRDefault="00145E73" w:rsidP="00145E73">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Yetkisinin AB ülkeleriyle </w:t>
      </w:r>
      <w:r w:rsidRPr="00145E73">
        <w:rPr>
          <w:rFonts w:ascii="Calibri" w:eastAsia="Times New Roman" w:hAnsi="Calibri" w:cs="Calibri"/>
          <w:b/>
          <w:bCs/>
          <w:color w:val="000000"/>
          <w:lang w:eastAsia="de-DE"/>
        </w:rPr>
        <w:t>paylaşıldığı </w:t>
      </w:r>
      <w:r w:rsidRPr="00145E73">
        <w:rPr>
          <w:rFonts w:ascii="Calibri" w:eastAsia="Times New Roman" w:hAnsi="Calibri" w:cs="Calibri"/>
          <w:color w:val="000000"/>
          <w:lang w:eastAsia="de-DE"/>
        </w:rPr>
        <w:t>durumlarda , anlaşma hem AB hem de AB ülkeleri tarafından akdedilir. Bu nedenle, AB ülkelerinin rıza göstermesi gereken karma bir anlaşmadır. Karma anlaşmalar, AB ülkeleri ile AB arasındaki yükümlülüklerin paylaşılması için dahili bir AB düzenlemesinin benimsenmesini de gerektirebilir. </w:t>
      </w:r>
      <w:hyperlink r:id="rId451" w:history="1">
        <w:r w:rsidRPr="00145E73">
          <w:rPr>
            <w:rFonts w:ascii="Calibri" w:eastAsia="Times New Roman" w:hAnsi="Calibri" w:cs="Calibri"/>
            <w:color w:val="0000FF"/>
            <w:u w:val="single"/>
            <w:lang w:eastAsia="de-DE"/>
          </w:rPr>
          <w:t>Madde </w:t>
        </w:r>
      </w:hyperlink>
      <w:hyperlink r:id="rId452" w:history="1">
        <w:r w:rsidRPr="00145E73">
          <w:rPr>
            <w:rFonts w:ascii="Calibri" w:eastAsia="Times New Roman" w:hAnsi="Calibri" w:cs="Calibri"/>
            <w:color w:val="0000FF"/>
            <w:u w:val="single"/>
            <w:lang w:eastAsia="de-DE"/>
          </w:rPr>
          <w:t>4</w:t>
        </w:r>
      </w:hyperlink>
      <w:r w:rsidRPr="00145E73">
        <w:rPr>
          <w:rFonts w:ascii="Calibri" w:eastAsia="Times New Roman" w:hAnsi="Calibri" w:cs="Calibri"/>
          <w:color w:val="000000"/>
          <w:lang w:eastAsia="de-DE"/>
        </w:rPr>
        <w:t> TFEU setleri dışarı hangi yeterlilikler edilir paylaştı .    </w:t>
      </w:r>
    </w:p>
    <w:p w14:paraId="567BF582"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BU ANTLAŞMA MAKALELERİNİN AMACI NEDİR?</w:t>
      </w:r>
    </w:p>
    <w:p w14:paraId="6C86581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AB'ye, </w:t>
      </w:r>
      <w:hyperlink r:id="rId453" w:history="1">
        <w:r w:rsidRPr="00145E73">
          <w:rPr>
            <w:rFonts w:ascii="Times New Roman" w:eastAsia="Times New Roman" w:hAnsi="Times New Roman" w:cs="Times New Roman"/>
            <w:color w:val="0000FF"/>
            <w:u w:val="single"/>
            <w:lang w:eastAsia="de-DE"/>
          </w:rPr>
          <w:t>uluslararası anlaşmalar</w:t>
        </w:r>
      </w:hyperlink>
      <w:r w:rsidRPr="00145E73">
        <w:rPr>
          <w:rFonts w:ascii="Times New Roman" w:eastAsia="Times New Roman" w:hAnsi="Times New Roman" w:cs="Times New Roman"/>
          <w:color w:val="000000"/>
          <w:lang w:eastAsia="de-DE"/>
        </w:rPr>
        <w:t> yoluyla olduğu kadar uluslararası, bölgesel veya küresel kuruluşlarla da dahil olmak üzere, AB dışı ülkelere yardım sağlamak, onlarla işbirliği yapmak ve ilişkiler ve ortaklıklar geliştirmek için gerekli araçları sağlamayı amaçlamaktadırlar. </w:t>
      </w:r>
      <w:hyperlink r:id="rId454" w:history="1">
        <w:r w:rsidRPr="00145E73">
          <w:rPr>
            <w:rFonts w:ascii="Times New Roman" w:eastAsia="Times New Roman" w:hAnsi="Times New Roman" w:cs="Times New Roman"/>
            <w:color w:val="0000FF"/>
            <w:u w:val="single"/>
            <w:lang w:eastAsia="de-DE"/>
          </w:rPr>
          <w:t>Madde 21</w:t>
        </w:r>
      </w:hyperlink>
      <w:r w:rsidRPr="00145E73">
        <w:rPr>
          <w:rFonts w:ascii="Times New Roman" w:eastAsia="Times New Roman" w:hAnsi="Times New Roman" w:cs="Times New Roman"/>
          <w:color w:val="000000"/>
          <w:lang w:eastAsia="de-DE"/>
        </w:rPr>
        <w:t> TEU'da belirtilen AB'nin dış eylemi .   </w:t>
      </w:r>
    </w:p>
    <w:p w14:paraId="78EE385A"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65F4D85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Madde 21 TEU, </w:t>
      </w:r>
      <w:hyperlink r:id="rId455" w:history="1">
        <w:r w:rsidRPr="00145E73">
          <w:rPr>
            <w:rFonts w:ascii="Times New Roman" w:eastAsia="Times New Roman" w:hAnsi="Times New Roman" w:cs="Times New Roman"/>
            <w:color w:val="0000FF"/>
            <w:u w:val="single"/>
            <w:lang w:eastAsia="de-DE"/>
          </w:rPr>
          <w:t>AB’nin dış eyleminin</w:t>
        </w:r>
      </w:hyperlink>
      <w:r w:rsidRPr="00145E73">
        <w:rPr>
          <w:rFonts w:ascii="Times New Roman" w:eastAsia="Times New Roman" w:hAnsi="Times New Roman" w:cs="Times New Roman"/>
          <w:color w:val="000000"/>
          <w:lang w:eastAsia="de-DE"/>
        </w:rPr>
        <w:t> dayandığı ilkeleri ve aşağıdakileri içeren hedeflerini belirler:  </w:t>
      </w:r>
    </w:p>
    <w:p w14:paraId="7D1C8759" w14:textId="77777777" w:rsidR="00145E73" w:rsidRPr="00145E73" w:rsidRDefault="00145E73" w:rsidP="00145E73">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değerlerini, temel çıkarlarını, güvenliğini, bağımsızlığını ve bütünlüğünü korumak;</w:t>
      </w:r>
    </w:p>
    <w:p w14:paraId="4A816A4D" w14:textId="77777777" w:rsidR="00145E73" w:rsidRPr="00145E73" w:rsidRDefault="00145E73" w:rsidP="00145E73">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demokrasiyi, </w:t>
      </w:r>
      <w:hyperlink r:id="rId456" w:history="1">
        <w:r w:rsidRPr="00145E73">
          <w:rPr>
            <w:rFonts w:ascii="Calibri" w:eastAsia="Times New Roman" w:hAnsi="Calibri" w:cs="Calibri"/>
            <w:color w:val="0000FF"/>
            <w:u w:val="single"/>
            <w:lang w:eastAsia="de-DE"/>
          </w:rPr>
          <w:t>hukukun üstünlüğünü</w:t>
        </w:r>
      </w:hyperlink>
      <w:r w:rsidRPr="00145E73">
        <w:rPr>
          <w:rFonts w:ascii="Calibri" w:eastAsia="Times New Roman" w:hAnsi="Calibri" w:cs="Calibri"/>
          <w:color w:val="000000"/>
          <w:lang w:eastAsia="de-DE"/>
        </w:rPr>
        <w:t> , </w:t>
      </w:r>
      <w:hyperlink r:id="rId457" w:history="1">
        <w:r w:rsidRPr="00145E73">
          <w:rPr>
            <w:rFonts w:ascii="Calibri" w:eastAsia="Times New Roman" w:hAnsi="Calibri" w:cs="Calibri"/>
            <w:color w:val="0000FF"/>
            <w:u w:val="single"/>
            <w:lang w:eastAsia="de-DE"/>
          </w:rPr>
          <w:t>insan haklarını</w:t>
        </w:r>
      </w:hyperlink>
      <w:r w:rsidRPr="00145E73">
        <w:rPr>
          <w:rFonts w:ascii="Calibri" w:eastAsia="Times New Roman" w:hAnsi="Calibri" w:cs="Calibri"/>
          <w:color w:val="000000"/>
          <w:lang w:eastAsia="de-DE"/>
        </w:rPr>
        <w:t> ve </w:t>
      </w:r>
      <w:hyperlink r:id="rId458" w:history="1">
        <w:r w:rsidRPr="00145E73">
          <w:rPr>
            <w:rFonts w:ascii="Calibri" w:eastAsia="Times New Roman" w:hAnsi="Calibri" w:cs="Calibri"/>
            <w:color w:val="0000FF"/>
            <w:u w:val="single"/>
            <w:lang w:eastAsia="de-DE"/>
          </w:rPr>
          <w:t>uluslararası hukuk</w:t>
        </w:r>
      </w:hyperlink>
      <w:r w:rsidRPr="00145E73">
        <w:rPr>
          <w:rFonts w:ascii="Calibri" w:eastAsia="Times New Roman" w:hAnsi="Calibri" w:cs="Calibri"/>
          <w:color w:val="000000"/>
          <w:lang w:eastAsia="de-DE"/>
        </w:rPr>
        <w:t> ilkelerini pekiştirmek ve desteklemek ;    </w:t>
      </w:r>
    </w:p>
    <w:p w14:paraId="61D7E74F" w14:textId="77777777" w:rsidR="00145E73" w:rsidRPr="00145E73" w:rsidRDefault="00145E73" w:rsidP="00145E73">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barışı korumak, çatışmaları önlemek ve uluslararası güvenliği güçlendirmek.</w:t>
      </w:r>
    </w:p>
    <w:p w14:paraId="32D1ABA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Madde 21, AB'nin AB dış eylemi ile diğer politika alanları arasında tutarlılık sağlamasını da gerektirir. AB'nin dış eylemi 6 alanı kapsar:</w:t>
      </w:r>
    </w:p>
    <w:p w14:paraId="30B2D30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1. </w:t>
      </w:r>
      <w:r w:rsidRPr="00145E73">
        <w:rPr>
          <w:rFonts w:ascii="Times New Roman" w:eastAsia="Times New Roman" w:hAnsi="Times New Roman" w:cs="Times New Roman"/>
          <w:b/>
          <w:bCs/>
          <w:color w:val="000000"/>
          <w:lang w:eastAsia="de-DE"/>
        </w:rPr>
        <w:t>Ortak dış ve güvenlik politikası </w:t>
      </w:r>
      <w:r w:rsidRPr="00145E73">
        <w:rPr>
          <w:rFonts w:ascii="Times New Roman" w:eastAsia="Times New Roman" w:hAnsi="Times New Roman" w:cs="Times New Roman"/>
          <w:color w:val="000000"/>
          <w:lang w:eastAsia="de-DE"/>
        </w:rPr>
        <w:t>(ortak güvenlik ve savunma politikası dahil) - Madde 23-46 TEU  </w:t>
      </w:r>
    </w:p>
    <w:p w14:paraId="57557CB8" w14:textId="77777777" w:rsidR="00145E73" w:rsidRPr="00145E73" w:rsidRDefault="00145E73" w:rsidP="00145E73">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hyperlink r:id="rId459" w:history="1">
        <w:r w:rsidRPr="00145E73">
          <w:rPr>
            <w:rFonts w:ascii="Calibri" w:eastAsia="Times New Roman" w:hAnsi="Calibri" w:cs="Calibri"/>
            <w:color w:val="0000FF"/>
            <w:u w:val="single"/>
            <w:lang w:eastAsia="de-DE"/>
          </w:rPr>
          <w:t>Dışişleri ve güvenlik politikası Birlik Yüksek Temsilcisi</w:t>
        </w:r>
      </w:hyperlink>
      <w:r w:rsidRPr="00145E73">
        <w:rPr>
          <w:rFonts w:ascii="Calibri" w:eastAsia="Times New Roman" w:hAnsi="Calibri" w:cs="Calibri"/>
          <w:color w:val="000000"/>
          <w:lang w:eastAsia="de-DE"/>
        </w:rPr>
        <w:t> sorumludur:  </w:t>
      </w:r>
    </w:p>
    <w:p w14:paraId="059E70E5" w14:textId="77777777" w:rsidR="00145E73" w:rsidRPr="00145E73" w:rsidRDefault="00145E73" w:rsidP="00145E73">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w:t>
      </w:r>
      <w:hyperlink r:id="rId460" w:history="1">
        <w:r w:rsidRPr="00145E73">
          <w:rPr>
            <w:rFonts w:ascii="Calibri" w:eastAsia="Times New Roman" w:hAnsi="Calibri" w:cs="Calibri"/>
            <w:color w:val="0000FF"/>
            <w:u w:val="single"/>
            <w:lang w:eastAsia="de-DE"/>
          </w:rPr>
          <w:t>ortak dış ve güvenlik politikasını</w:t>
        </w:r>
      </w:hyperlink>
      <w:r w:rsidRPr="00145E73">
        <w:rPr>
          <w:rFonts w:ascii="Calibri" w:eastAsia="Times New Roman" w:hAnsi="Calibri" w:cs="Calibri"/>
          <w:color w:val="000000"/>
          <w:lang w:eastAsia="de-DE"/>
        </w:rPr>
        <w:t> (Madde 24-41) ve </w:t>
      </w:r>
      <w:hyperlink r:id="rId461" w:history="1">
        <w:r w:rsidRPr="00145E73">
          <w:rPr>
            <w:rFonts w:ascii="Calibri" w:eastAsia="Times New Roman" w:hAnsi="Calibri" w:cs="Calibri"/>
            <w:color w:val="0000FF"/>
            <w:u w:val="single"/>
            <w:lang w:eastAsia="de-DE"/>
          </w:rPr>
          <w:t>ortak güvenlik ve </w:t>
        </w:r>
      </w:hyperlink>
      <w:hyperlink r:id="rId462" w:history="1">
        <w:r w:rsidRPr="00145E73">
          <w:rPr>
            <w:rFonts w:ascii="Calibri" w:eastAsia="Times New Roman" w:hAnsi="Calibri" w:cs="Calibri"/>
            <w:color w:val="0000FF"/>
            <w:u w:val="single"/>
            <w:lang w:eastAsia="de-DE"/>
          </w:rPr>
          <w:t>savunma </w:t>
        </w:r>
      </w:hyperlink>
      <w:hyperlink r:id="rId463" w:history="1">
        <w:r w:rsidRPr="00145E73">
          <w:rPr>
            <w:rFonts w:ascii="Calibri" w:eastAsia="Times New Roman" w:hAnsi="Calibri" w:cs="Calibri"/>
            <w:color w:val="0000FF"/>
            <w:u w:val="single"/>
            <w:lang w:eastAsia="de-DE"/>
          </w:rPr>
          <w:t>politikasını</w:t>
        </w:r>
      </w:hyperlink>
      <w:r w:rsidRPr="00145E73">
        <w:rPr>
          <w:rFonts w:ascii="Calibri" w:eastAsia="Times New Roman" w:hAnsi="Calibri" w:cs="Calibri"/>
          <w:color w:val="000000"/>
          <w:lang w:eastAsia="de-DE"/>
        </w:rPr>
        <w:t> (Madde 42-46) yürütmek ;    </w:t>
      </w:r>
    </w:p>
    <w:p w14:paraId="2A5DB0B3" w14:textId="77777777" w:rsidR="00145E73" w:rsidRPr="00145E73" w:rsidRDefault="00145E73" w:rsidP="00145E73">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öneriler yoluyla gelişimlerine katkıda bulunur; ve</w:t>
      </w:r>
    </w:p>
    <w:p w14:paraId="67507CA5" w14:textId="77777777" w:rsidR="00145E73" w:rsidRPr="00145E73" w:rsidRDefault="00145E73" w:rsidP="00145E73">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tarafından alınan kararların uygulanmasını sağlayan </w:t>
      </w:r>
      <w:hyperlink r:id="rId464" w:history="1">
        <w:r w:rsidRPr="00145E73">
          <w:rPr>
            <w:rFonts w:ascii="Calibri" w:eastAsia="Times New Roman" w:hAnsi="Calibri" w:cs="Calibri"/>
            <w:color w:val="0000FF"/>
            <w:u w:val="single"/>
            <w:lang w:eastAsia="de-DE"/>
          </w:rPr>
          <w:t>Avrupa Konseyi</w:t>
        </w:r>
      </w:hyperlink>
      <w:r w:rsidRPr="00145E73">
        <w:rPr>
          <w:rFonts w:ascii="Calibri" w:eastAsia="Times New Roman" w:hAnsi="Calibri" w:cs="Calibri"/>
          <w:color w:val="000000"/>
          <w:lang w:eastAsia="de-DE"/>
        </w:rPr>
        <w:t> ve </w:t>
      </w:r>
      <w:hyperlink r:id="rId465" w:history="1">
        <w:r w:rsidRPr="00145E73">
          <w:rPr>
            <w:rFonts w:ascii="Calibri" w:eastAsia="Times New Roman" w:hAnsi="Calibri" w:cs="Calibri"/>
            <w:color w:val="0000FF"/>
            <w:u w:val="single"/>
            <w:lang w:eastAsia="de-DE"/>
          </w:rPr>
          <w:t>Konsey</w:t>
        </w:r>
      </w:hyperlink>
      <w:r w:rsidRPr="00145E73">
        <w:rPr>
          <w:rFonts w:ascii="Calibri" w:eastAsia="Times New Roman" w:hAnsi="Calibri" w:cs="Calibri"/>
          <w:color w:val="000000"/>
          <w:lang w:eastAsia="de-DE"/>
        </w:rPr>
        <w:t> .   </w:t>
      </w:r>
    </w:p>
    <w:p w14:paraId="15CAB9EF" w14:textId="77777777" w:rsidR="00145E73" w:rsidRPr="00145E73" w:rsidRDefault="00145E73" w:rsidP="00145E73">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hyperlink r:id="rId466" w:history="1">
        <w:r w:rsidRPr="00145E73">
          <w:rPr>
            <w:rFonts w:ascii="Calibri" w:eastAsia="Times New Roman" w:hAnsi="Calibri" w:cs="Calibri"/>
            <w:color w:val="0000FF"/>
            <w:u w:val="single"/>
            <w:lang w:eastAsia="de-DE"/>
          </w:rPr>
          <w:t>Avrupa Dış Eylem Servisi</w:t>
        </w:r>
      </w:hyperlink>
      <w:r w:rsidRPr="00145E73">
        <w:rPr>
          <w:rFonts w:ascii="Calibri" w:eastAsia="Times New Roman" w:hAnsi="Calibri" w:cs="Calibri"/>
          <w:color w:val="000000"/>
          <w:lang w:eastAsia="de-DE"/>
        </w:rPr>
        <w:t> onun / onu görev yerine getirilmesinde Yüksek Temsilcisi destekliyor.  </w:t>
      </w:r>
    </w:p>
    <w:p w14:paraId="1D4BC03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2. </w:t>
      </w:r>
      <w:r w:rsidRPr="00145E73">
        <w:rPr>
          <w:rFonts w:ascii="Times New Roman" w:eastAsia="Times New Roman" w:hAnsi="Times New Roman" w:cs="Times New Roman"/>
          <w:b/>
          <w:bCs/>
          <w:color w:val="000000"/>
          <w:lang w:eastAsia="de-DE"/>
        </w:rPr>
        <w:t>Kalkınma işbirliği </w:t>
      </w:r>
      <w:r w:rsidRPr="00145E73">
        <w:rPr>
          <w:rFonts w:ascii="Times New Roman" w:eastAsia="Times New Roman" w:hAnsi="Times New Roman" w:cs="Times New Roman"/>
          <w:color w:val="000000"/>
          <w:lang w:eastAsia="de-DE"/>
        </w:rPr>
        <w:t>- Madde 208-211 TFEU   </w:t>
      </w:r>
    </w:p>
    <w:p w14:paraId="7E1904BE" w14:textId="77777777" w:rsidR="00145E73" w:rsidRPr="00145E73" w:rsidRDefault="00145E73" w:rsidP="00145E73">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w:t>
      </w:r>
      <w:hyperlink r:id="rId467" w:history="1">
        <w:r w:rsidRPr="00145E73">
          <w:rPr>
            <w:rFonts w:ascii="Calibri" w:eastAsia="Times New Roman" w:hAnsi="Calibri" w:cs="Calibri"/>
            <w:color w:val="0000FF"/>
            <w:u w:val="single"/>
            <w:lang w:eastAsia="de-DE"/>
          </w:rPr>
          <w:t>kalkınma işbirliğinin</w:t>
        </w:r>
      </w:hyperlink>
      <w:r w:rsidRPr="00145E73">
        <w:rPr>
          <w:rFonts w:ascii="Calibri" w:eastAsia="Times New Roman" w:hAnsi="Calibri" w:cs="Calibri"/>
          <w:color w:val="000000"/>
          <w:lang w:eastAsia="de-DE"/>
        </w:rPr>
        <w:t> temel uzun vadeli amacı , gelişmekte olan ülkelerin sürdürülebilir ekonomik, sosyal ve çevresel kalkınmasını teşvik ederek dünyadaki yoksulluğu ortadan kaldırmaktır.  </w:t>
      </w:r>
    </w:p>
    <w:p w14:paraId="20D7F14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3. </w:t>
      </w:r>
      <w:r w:rsidRPr="00145E73">
        <w:rPr>
          <w:rFonts w:ascii="Times New Roman" w:eastAsia="Times New Roman" w:hAnsi="Times New Roman" w:cs="Times New Roman"/>
          <w:b/>
          <w:bCs/>
          <w:color w:val="000000"/>
          <w:lang w:eastAsia="de-DE"/>
        </w:rPr>
        <w:t>İnsani Yardım </w:t>
      </w:r>
      <w:r w:rsidRPr="00145E73">
        <w:rPr>
          <w:rFonts w:ascii="Times New Roman" w:eastAsia="Times New Roman" w:hAnsi="Times New Roman" w:cs="Times New Roman"/>
          <w:color w:val="000000"/>
          <w:lang w:eastAsia="de-DE"/>
        </w:rPr>
        <w:t>- Madde 214 TFEU  </w:t>
      </w:r>
    </w:p>
    <w:p w14:paraId="174FD4D6" w14:textId="77777777" w:rsidR="00145E73" w:rsidRPr="00145E73" w:rsidRDefault="00145E73" w:rsidP="00145E73">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AB </w:t>
      </w:r>
      <w:hyperlink r:id="rId468" w:history="1">
        <w:r w:rsidRPr="00145E73">
          <w:rPr>
            <w:rFonts w:ascii="Calibri" w:eastAsia="Times New Roman" w:hAnsi="Calibri" w:cs="Calibri"/>
            <w:color w:val="0000FF"/>
            <w:u w:val="single"/>
            <w:lang w:eastAsia="de-DE"/>
          </w:rPr>
          <w:t>insani yardım</w:t>
        </w:r>
      </w:hyperlink>
      <w:r w:rsidRPr="00145E73">
        <w:rPr>
          <w:rFonts w:ascii="Calibri" w:eastAsia="Times New Roman" w:hAnsi="Calibri" w:cs="Calibri"/>
          <w:color w:val="000000"/>
          <w:lang w:eastAsia="de-DE"/>
        </w:rPr>
        <w:t> operasyonları, doğal veya insan kaynaklı afetlerin mağduru olan AB dışı ülkelerdeki insanlara </w:t>
      </w:r>
      <w:r w:rsidRPr="00145E73">
        <w:rPr>
          <w:rFonts w:ascii="Calibri" w:eastAsia="Times New Roman" w:hAnsi="Calibri" w:cs="Calibri"/>
          <w:i/>
          <w:iCs/>
          <w:color w:val="000000"/>
          <w:lang w:eastAsia="de-DE"/>
        </w:rPr>
        <w:t>geçici </w:t>
      </w:r>
      <w:r w:rsidRPr="00145E73">
        <w:rPr>
          <w:rFonts w:ascii="Calibri" w:eastAsia="Times New Roman" w:hAnsi="Calibri" w:cs="Calibri"/>
          <w:color w:val="000000"/>
          <w:lang w:eastAsia="de-DE"/>
        </w:rPr>
        <w:t>yardım ve yardım ve koruma sağlamak için tasarlanmıştır .    </w:t>
      </w:r>
    </w:p>
    <w:p w14:paraId="6CA4D76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4. </w:t>
      </w:r>
      <w:r w:rsidRPr="00145E73">
        <w:rPr>
          <w:rFonts w:ascii="Times New Roman" w:eastAsia="Times New Roman" w:hAnsi="Times New Roman" w:cs="Times New Roman"/>
          <w:b/>
          <w:bCs/>
          <w:color w:val="000000"/>
          <w:lang w:eastAsia="de-DE"/>
        </w:rPr>
        <w:t>Yardım </w:t>
      </w:r>
      <w:r w:rsidRPr="00145E73">
        <w:rPr>
          <w:rFonts w:ascii="Times New Roman" w:eastAsia="Times New Roman" w:hAnsi="Times New Roman" w:cs="Times New Roman"/>
          <w:color w:val="000000"/>
          <w:lang w:eastAsia="de-DE"/>
        </w:rPr>
        <w:t>- Madde 212-213 TFEU  </w:t>
      </w:r>
    </w:p>
    <w:p w14:paraId="0AE78294" w14:textId="77777777" w:rsidR="00145E73" w:rsidRPr="00145E73" w:rsidRDefault="00145E73" w:rsidP="00145E73">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gelişmekte olan ülkeler dışındaki AB üyesi olmayan ülkelere mali yardım dahil olmak üzere yardım sağlayabilir. Böyle bir eylem olmalıdır olmak tutarlı ile AB geliştirme politikası .</w:t>
      </w:r>
    </w:p>
    <w:p w14:paraId="6E890F4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5. </w:t>
      </w:r>
      <w:r w:rsidRPr="00145E73">
        <w:rPr>
          <w:rFonts w:ascii="Times New Roman" w:eastAsia="Times New Roman" w:hAnsi="Times New Roman" w:cs="Times New Roman"/>
          <w:b/>
          <w:bCs/>
          <w:color w:val="000000"/>
          <w:lang w:eastAsia="de-DE"/>
        </w:rPr>
        <w:t>Ticaret </w:t>
      </w:r>
      <w:r w:rsidRPr="00145E73">
        <w:rPr>
          <w:rFonts w:ascii="Times New Roman" w:eastAsia="Times New Roman" w:hAnsi="Times New Roman" w:cs="Times New Roman"/>
          <w:color w:val="000000"/>
          <w:lang w:eastAsia="de-DE"/>
        </w:rPr>
        <w:t>- Maddeler 205-207 TFEU  </w:t>
      </w:r>
    </w:p>
    <w:p w14:paraId="1B1AFFE4" w14:textId="77777777" w:rsidR="00145E73" w:rsidRPr="00145E73" w:rsidRDefault="00145E73" w:rsidP="00145E73">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ortak </w:t>
      </w:r>
      <w:hyperlink r:id="rId469" w:history="1">
        <w:r w:rsidRPr="00145E73">
          <w:rPr>
            <w:rFonts w:ascii="Calibri" w:eastAsia="Times New Roman" w:hAnsi="Calibri" w:cs="Calibri"/>
            <w:color w:val="0000FF"/>
            <w:u w:val="single"/>
            <w:lang w:eastAsia="de-DE"/>
          </w:rPr>
          <w:t>ticaret politikası</w:t>
        </w:r>
      </w:hyperlink>
      <w:r w:rsidRPr="00145E73">
        <w:rPr>
          <w:rFonts w:ascii="Calibri" w:eastAsia="Times New Roman" w:hAnsi="Calibri" w:cs="Calibri"/>
          <w:color w:val="000000"/>
          <w:lang w:eastAsia="de-DE"/>
        </w:rPr>
        <w:t> , özel bir AB </w:t>
      </w:r>
      <w:hyperlink r:id="rId470" w:history="1">
        <w:r w:rsidRPr="00145E73">
          <w:rPr>
            <w:rFonts w:ascii="Calibri" w:eastAsia="Times New Roman" w:hAnsi="Calibri" w:cs="Calibri"/>
            <w:color w:val="0000FF"/>
            <w:u w:val="single"/>
            <w:lang w:eastAsia="de-DE"/>
          </w:rPr>
          <w:t>yetkisidir</w:t>
        </w:r>
      </w:hyperlink>
      <w:r w:rsidRPr="00145E73">
        <w:rPr>
          <w:rFonts w:ascii="Calibri" w:eastAsia="Times New Roman" w:hAnsi="Calibri" w:cs="Calibri"/>
          <w:color w:val="000000"/>
          <w:lang w:eastAsia="de-DE"/>
        </w:rPr>
        <w:t> .   </w:t>
      </w:r>
    </w:p>
    <w:p w14:paraId="75D78832" w14:textId="77777777" w:rsidR="00145E73" w:rsidRPr="00145E73" w:rsidRDefault="00145E73" w:rsidP="00145E73">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hyperlink r:id="rId471" w:history="1">
        <w:r w:rsidRPr="00145E73">
          <w:rPr>
            <w:rFonts w:ascii="Calibri" w:eastAsia="Times New Roman" w:hAnsi="Calibri" w:cs="Calibri"/>
            <w:color w:val="0000FF"/>
            <w:u w:val="single"/>
            <w:lang w:eastAsia="de-DE"/>
          </w:rPr>
          <w:t>Avrupa Parlamentosu</w:t>
        </w:r>
      </w:hyperlink>
      <w:r w:rsidRPr="00145E73">
        <w:rPr>
          <w:rFonts w:ascii="Calibri" w:eastAsia="Times New Roman" w:hAnsi="Calibri" w:cs="Calibri"/>
          <w:color w:val="000000"/>
          <w:lang w:eastAsia="de-DE"/>
        </w:rPr>
        <w:t> ticaret konularında Konseyi ile birlikte milletvekili.  </w:t>
      </w:r>
    </w:p>
    <w:p w14:paraId="6890D31C" w14:textId="77777777" w:rsidR="00145E73" w:rsidRPr="00145E73" w:rsidRDefault="00145E73" w:rsidP="00145E73">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w:t>
      </w:r>
      <w:hyperlink r:id="rId472" w:history="1">
        <w:r w:rsidRPr="00145E73">
          <w:rPr>
            <w:rFonts w:ascii="Calibri" w:eastAsia="Times New Roman" w:hAnsi="Calibri" w:cs="Calibri"/>
            <w:color w:val="0000FF"/>
            <w:u w:val="single"/>
            <w:lang w:eastAsia="de-DE"/>
          </w:rPr>
          <w:t>gümrük birliği aşağıdakilere</w:t>
        </w:r>
      </w:hyperlink>
      <w:r w:rsidRPr="00145E73">
        <w:rPr>
          <w:rFonts w:ascii="Calibri" w:eastAsia="Times New Roman" w:hAnsi="Calibri" w:cs="Calibri"/>
          <w:color w:val="000000"/>
          <w:lang w:eastAsia="de-DE"/>
        </w:rPr>
        <w:t> katkıda bulunmalıdır:  </w:t>
      </w:r>
    </w:p>
    <w:p w14:paraId="16FFB736" w14:textId="77777777" w:rsidR="00145E73" w:rsidRPr="00145E73" w:rsidRDefault="00145E73" w:rsidP="00145E73">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dünya ticaretinin uyumlu gelişimi;</w:t>
      </w:r>
    </w:p>
    <w:p w14:paraId="6B244484" w14:textId="77777777" w:rsidR="00145E73" w:rsidRPr="00145E73" w:rsidRDefault="00145E73" w:rsidP="00145E73">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uluslararası ticaret ve doğrudan yabancı yatırım üzerindeki kısıtlamaların aşamalı olarak kaldırılması; ve</w:t>
      </w:r>
    </w:p>
    <w:p w14:paraId="69657B1B" w14:textId="77777777" w:rsidR="00145E73" w:rsidRPr="00145E73" w:rsidRDefault="00145E73" w:rsidP="00145E73">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gümrük ve diğer engellerin indirilmesi.</w:t>
      </w:r>
    </w:p>
    <w:p w14:paraId="75309E1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6. </w:t>
      </w:r>
      <w:r w:rsidRPr="00145E73">
        <w:rPr>
          <w:rFonts w:ascii="Times New Roman" w:eastAsia="Times New Roman" w:hAnsi="Times New Roman" w:cs="Times New Roman"/>
          <w:b/>
          <w:bCs/>
          <w:color w:val="000000"/>
          <w:lang w:eastAsia="de-DE"/>
        </w:rPr>
        <w:t>Dayanışma maddesi </w:t>
      </w:r>
      <w:r w:rsidRPr="00145E73">
        <w:rPr>
          <w:rFonts w:ascii="Times New Roman" w:eastAsia="Times New Roman" w:hAnsi="Times New Roman" w:cs="Times New Roman"/>
          <w:color w:val="000000"/>
          <w:lang w:eastAsia="de-DE"/>
        </w:rPr>
        <w:t>- Madde 222 TFEU  </w:t>
      </w:r>
    </w:p>
    <w:p w14:paraId="652DA5A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473" w:history="1">
        <w:r w:rsidRPr="00145E73">
          <w:rPr>
            <w:rFonts w:ascii="Times New Roman" w:eastAsia="Times New Roman" w:hAnsi="Times New Roman" w:cs="Times New Roman"/>
            <w:color w:val="0000FF"/>
            <w:u w:val="single"/>
            <w:lang w:eastAsia="de-DE"/>
          </w:rPr>
          <w:t>Dayanışma hüküm</w:t>
        </w:r>
      </w:hyperlink>
      <w:r w:rsidRPr="00145E73">
        <w:rPr>
          <w:rFonts w:ascii="Times New Roman" w:eastAsia="Times New Roman" w:hAnsi="Times New Roman" w:cs="Times New Roman"/>
          <w:color w:val="000000"/>
          <w:lang w:eastAsia="de-DE"/>
        </w:rPr>
        <w:t> ortak hareket ve ellerindeki araçları kullanmaya AB'yi ve AB ülkeleri izin düzenlemeler için temel oluşturur:  </w:t>
      </w:r>
    </w:p>
    <w:p w14:paraId="2339EF6F" w14:textId="77777777" w:rsidR="00145E73" w:rsidRPr="00145E73" w:rsidRDefault="00145E73" w:rsidP="00145E73">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ülkesinin topraklarında terör tehdidini önlemek;</w:t>
      </w:r>
    </w:p>
    <w:p w14:paraId="00A34C65" w14:textId="77777777" w:rsidR="00145E73" w:rsidRPr="00145E73" w:rsidRDefault="00145E73" w:rsidP="00145E73">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ülkesini herhangi bir terör saldırısından korumak ve böyle bir durumda onlara yardımcı olmak;</w:t>
      </w:r>
    </w:p>
    <w:p w14:paraId="13B674B8" w14:textId="77777777" w:rsidR="00145E73" w:rsidRPr="00145E73" w:rsidRDefault="00145E73" w:rsidP="00145E73">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doğal veya insan kaynaklı bir felaketin kurbanı olan bir AB ülkesine yardım sağlamak.</w:t>
      </w:r>
    </w:p>
    <w:p w14:paraId="59A868E5" w14:textId="77777777" w:rsidR="00145E73" w:rsidRPr="00145E73" w:rsidRDefault="00145E73" w:rsidP="00145E73">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BU YÖNETMELİK NE YAPAR?</w:t>
      </w:r>
    </w:p>
    <w:p w14:paraId="2CCD0B6C" w14:textId="77777777" w:rsidR="00145E73" w:rsidRPr="00145E73" w:rsidRDefault="00145E73" w:rsidP="00145E73">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Temel haklar için AB düzeyinde özel bir organ oluşturur - Ajans - ve ana görevlerini ve hedeflerini, işleyişini ve iç yönetişimini belirler.</w:t>
      </w:r>
    </w:p>
    <w:p w14:paraId="513BF185" w14:textId="77777777" w:rsidR="00145E73" w:rsidRPr="00145E73" w:rsidRDefault="00145E73" w:rsidP="00145E73">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145E73">
        <w:rPr>
          <w:rFonts w:ascii="Times New Roman" w:eastAsia="Times New Roman" w:hAnsi="Times New Roman" w:cs="Times New Roman"/>
          <w:b/>
          <w:bCs/>
          <w:color w:val="444444"/>
          <w:lang w:eastAsia="de-DE"/>
        </w:rPr>
        <w:t>ANAHTAR NOKTALARI</w:t>
      </w:r>
    </w:p>
    <w:p w14:paraId="03AD5981" w14:textId="77777777" w:rsidR="00145E73" w:rsidRPr="00145E73" w:rsidRDefault="00145E73" w:rsidP="00145E73">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Yönetmelik, Ajansın faaliyetlerini şu şekilde tanımlamaktadır:</w:t>
      </w:r>
    </w:p>
    <w:tbl>
      <w:tblPr>
        <w:tblW w:w="21600" w:type="dxa"/>
        <w:tblCellMar>
          <w:left w:w="0" w:type="dxa"/>
          <w:right w:w="0" w:type="dxa"/>
        </w:tblCellMar>
        <w:tblLook w:val="04A0" w:firstRow="1" w:lastRow="0" w:firstColumn="1" w:lastColumn="0" w:noHBand="0" w:noVBand="1"/>
      </w:tblPr>
      <w:tblGrid>
        <w:gridCol w:w="92"/>
        <w:gridCol w:w="21508"/>
      </w:tblGrid>
      <w:tr w:rsidR="00145E73" w:rsidRPr="00145E73" w14:paraId="22595125" w14:textId="77777777" w:rsidTr="00145E73">
        <w:tc>
          <w:tcPr>
            <w:tcW w:w="0" w:type="auto"/>
            <w:hideMark/>
          </w:tcPr>
          <w:p w14:paraId="2C4F69B4"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7D96EEEF"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b/>
                <w:bCs/>
                <w:lang w:eastAsia="de-DE"/>
              </w:rPr>
              <w:t>AB kurumlarına ve AB ülkelerine </w:t>
            </w:r>
            <w:r w:rsidRPr="00145E73">
              <w:rPr>
                <w:rFonts w:ascii="Calibri" w:eastAsia="Times New Roman" w:hAnsi="Calibri" w:cs="Calibri"/>
                <w:lang w:eastAsia="de-DE"/>
              </w:rPr>
              <w:t>temel haklar </w:t>
            </w:r>
            <w:r w:rsidRPr="00145E73">
              <w:rPr>
                <w:rFonts w:ascii="Calibri" w:eastAsia="Times New Roman" w:hAnsi="Calibri" w:cs="Calibri"/>
                <w:b/>
                <w:bCs/>
                <w:lang w:eastAsia="de-DE"/>
              </w:rPr>
              <w:t>konusunda uzmanlık sağlamak </w:t>
            </w:r>
            <w:r w:rsidRPr="00145E73">
              <w:rPr>
                <w:rFonts w:ascii="Calibri" w:eastAsia="Times New Roman" w:hAnsi="Calibri" w:cs="Calibri"/>
                <w:lang w:eastAsia="de-DE"/>
              </w:rPr>
              <w:t>, böylece yaptıkları herhangi bir işlemin veya çıkardıkları yasaların bu haklara uygun olduğundan emin olabilmeleri, </w:t>
            </w:r>
          </w:p>
        </w:tc>
      </w:tr>
    </w:tbl>
    <w:p w14:paraId="578AB7E8" w14:textId="77777777" w:rsidR="00145E73" w:rsidRPr="00145E73" w:rsidRDefault="00145E73" w:rsidP="00145E73">
      <w:pPr>
        <w:numPr>
          <w:ilvl w:val="0"/>
          <w:numId w:val="11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92"/>
        <w:gridCol w:w="21508"/>
      </w:tblGrid>
      <w:tr w:rsidR="00145E73" w:rsidRPr="00145E73" w14:paraId="28954FB6" w14:textId="77777777" w:rsidTr="00145E73">
        <w:tc>
          <w:tcPr>
            <w:tcW w:w="0" w:type="auto"/>
            <w:hideMark/>
          </w:tcPr>
          <w:p w14:paraId="7FBE1359"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39F935E4"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kurumları ve hükümetleri için kendi inisiyatifiyle veya onların talebi üzerine </w:t>
            </w:r>
            <w:r w:rsidRPr="00145E73">
              <w:rPr>
                <w:rFonts w:ascii="Calibri" w:eastAsia="Times New Roman" w:hAnsi="Calibri" w:cs="Calibri"/>
                <w:b/>
                <w:bCs/>
                <w:lang w:eastAsia="de-DE"/>
              </w:rPr>
              <w:t>görüş formüle </w:t>
            </w:r>
            <w:r w:rsidRPr="00145E73">
              <w:rPr>
                <w:rFonts w:ascii="Calibri" w:eastAsia="Times New Roman" w:hAnsi="Calibri" w:cs="Calibri"/>
                <w:lang w:eastAsia="de-DE"/>
              </w:rPr>
              <w:t>etmek (örneğin eylemlerinin veya yasal tekliflerinin temel haklarla uyumlu olup olmadığı hakkında), </w:t>
            </w:r>
          </w:p>
        </w:tc>
      </w:tr>
    </w:tbl>
    <w:p w14:paraId="031FB178" w14:textId="77777777" w:rsidR="00145E73" w:rsidRPr="00145E73" w:rsidRDefault="00145E73" w:rsidP="00145E73">
      <w:pPr>
        <w:numPr>
          <w:ilvl w:val="0"/>
          <w:numId w:val="118"/>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18"/>
        <w:gridCol w:w="21482"/>
      </w:tblGrid>
      <w:tr w:rsidR="00145E73" w:rsidRPr="00145E73" w14:paraId="5C4ACED3" w14:textId="77777777" w:rsidTr="00145E73">
        <w:tc>
          <w:tcPr>
            <w:tcW w:w="0" w:type="auto"/>
            <w:hideMark/>
          </w:tcPr>
          <w:p w14:paraId="71E7EC7B"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69682B1C"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eylemlerinin insanların temel hakları üzerindeki spesifik etkilerine ilişkin </w:t>
            </w:r>
            <w:r w:rsidRPr="00145E73">
              <w:rPr>
                <w:rFonts w:ascii="Calibri" w:eastAsia="Times New Roman" w:hAnsi="Calibri" w:cs="Calibri"/>
                <w:b/>
                <w:bCs/>
                <w:lang w:eastAsia="de-DE"/>
              </w:rPr>
              <w:t>güvenilir ve karşılaştırılabilir bilgiler </w:t>
            </w:r>
            <w:r w:rsidRPr="00145E73">
              <w:rPr>
                <w:rFonts w:ascii="Calibri" w:eastAsia="Times New Roman" w:hAnsi="Calibri" w:cs="Calibri"/>
                <w:lang w:eastAsia="de-DE"/>
              </w:rPr>
              <w:t>toplamak, analiz etmek ve dağıtmak ,  </w:t>
            </w:r>
          </w:p>
        </w:tc>
      </w:tr>
    </w:tbl>
    <w:p w14:paraId="3CED65F2" w14:textId="77777777" w:rsidR="00145E73" w:rsidRPr="00145E73" w:rsidRDefault="00145E73" w:rsidP="00145E73">
      <w:pPr>
        <w:numPr>
          <w:ilvl w:val="0"/>
          <w:numId w:val="119"/>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53"/>
        <w:gridCol w:w="21347"/>
      </w:tblGrid>
      <w:tr w:rsidR="00145E73" w:rsidRPr="00145E73" w14:paraId="0E4A43AE" w14:textId="77777777" w:rsidTr="00145E73">
        <w:tc>
          <w:tcPr>
            <w:tcW w:w="0" w:type="auto"/>
            <w:hideMark/>
          </w:tcPr>
          <w:p w14:paraId="7A6CC0F7"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lastRenderedPageBreak/>
              <w:t>-</w:t>
            </w:r>
          </w:p>
        </w:tc>
        <w:tc>
          <w:tcPr>
            <w:tcW w:w="0" w:type="auto"/>
            <w:hideMark/>
          </w:tcPr>
          <w:p w14:paraId="3933AB95"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temel haklar konusunda bilimsel </w:t>
            </w:r>
            <w:r w:rsidRPr="00145E73">
              <w:rPr>
                <w:rFonts w:ascii="Calibri" w:eastAsia="Times New Roman" w:hAnsi="Calibri" w:cs="Calibri"/>
                <w:b/>
                <w:bCs/>
                <w:lang w:eastAsia="de-DE"/>
              </w:rPr>
              <w:t>araştırma ve araştırmalar yapmak </w:t>
            </w:r>
            <w:r w:rsidRPr="00145E73">
              <w:rPr>
                <w:rFonts w:ascii="Calibri" w:eastAsia="Times New Roman" w:hAnsi="Calibri" w:cs="Calibri"/>
                <w:lang w:eastAsia="de-DE"/>
              </w:rPr>
              <w:t>,  </w:t>
            </w:r>
          </w:p>
        </w:tc>
      </w:tr>
    </w:tbl>
    <w:p w14:paraId="521327CD" w14:textId="77777777" w:rsidR="00145E73" w:rsidRPr="00145E73" w:rsidRDefault="00145E73" w:rsidP="00145E73">
      <w:pPr>
        <w:numPr>
          <w:ilvl w:val="0"/>
          <w:numId w:val="120"/>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35"/>
        <w:gridCol w:w="21465"/>
      </w:tblGrid>
      <w:tr w:rsidR="00145E73" w:rsidRPr="00145E73" w14:paraId="550C9B69" w14:textId="77777777" w:rsidTr="00145E73">
        <w:tc>
          <w:tcPr>
            <w:tcW w:w="0" w:type="auto"/>
            <w:hideMark/>
          </w:tcPr>
          <w:p w14:paraId="43EAC927"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2133A34E"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kurumları ve hükümetleri tarafından </w:t>
            </w:r>
            <w:r w:rsidRPr="00145E73">
              <w:rPr>
                <w:rFonts w:ascii="Calibri" w:eastAsia="Times New Roman" w:hAnsi="Calibri" w:cs="Calibri"/>
                <w:b/>
                <w:bCs/>
                <w:lang w:eastAsia="de-DE"/>
              </w:rPr>
              <w:t>belirli konularda </w:t>
            </w:r>
            <w:r w:rsidRPr="00145E73">
              <w:rPr>
                <w:rFonts w:ascii="Calibri" w:eastAsia="Times New Roman" w:hAnsi="Calibri" w:cs="Calibri"/>
                <w:lang w:eastAsia="de-DE"/>
              </w:rPr>
              <w:t>veya temel haklar hukukunun uygulanmasına ilişkin yayınlar yayınlamak ,  </w:t>
            </w:r>
          </w:p>
        </w:tc>
      </w:tr>
    </w:tbl>
    <w:p w14:paraId="5FB2EE33" w14:textId="77777777" w:rsidR="00145E73" w:rsidRPr="00145E73" w:rsidRDefault="00145E73" w:rsidP="00145E73">
      <w:pPr>
        <w:numPr>
          <w:ilvl w:val="0"/>
          <w:numId w:val="121"/>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62"/>
        <w:gridCol w:w="21438"/>
      </w:tblGrid>
      <w:tr w:rsidR="00145E73" w:rsidRPr="00145E73" w14:paraId="18EF1D77" w14:textId="77777777" w:rsidTr="00145E73">
        <w:tc>
          <w:tcPr>
            <w:tcW w:w="0" w:type="auto"/>
            <w:hideMark/>
          </w:tcPr>
          <w:p w14:paraId="6E68F94F"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4C314349"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b/>
                <w:bCs/>
                <w:lang w:eastAsia="de-DE"/>
              </w:rPr>
              <w:t>En iyi uygulama </w:t>
            </w:r>
            <w:r w:rsidRPr="00145E73">
              <w:rPr>
                <w:rFonts w:ascii="Calibri" w:eastAsia="Times New Roman" w:hAnsi="Calibri" w:cs="Calibri"/>
                <w:lang w:eastAsia="de-DE"/>
              </w:rPr>
              <w:t>örneklerini vurgulayarak, görev alanına giren konular hakkında </w:t>
            </w:r>
            <w:r w:rsidRPr="00145E73">
              <w:rPr>
                <w:rFonts w:ascii="Calibri" w:eastAsia="Times New Roman" w:hAnsi="Calibri" w:cs="Calibri"/>
                <w:b/>
                <w:bCs/>
                <w:lang w:eastAsia="de-DE"/>
              </w:rPr>
              <w:t>yıllık bir rapor </w:t>
            </w:r>
            <w:r w:rsidRPr="00145E73">
              <w:rPr>
                <w:rFonts w:ascii="Calibri" w:eastAsia="Times New Roman" w:hAnsi="Calibri" w:cs="Calibri"/>
                <w:lang w:eastAsia="de-DE"/>
              </w:rPr>
              <w:t>yayınlayarak </w:t>
            </w:r>
            <w:r w:rsidRPr="00145E73">
              <w:rPr>
                <w:rFonts w:ascii="Calibri" w:eastAsia="Times New Roman" w:hAnsi="Calibri" w:cs="Calibri"/>
                <w:b/>
                <w:bCs/>
                <w:lang w:eastAsia="de-DE"/>
              </w:rPr>
              <w:t>,</w:t>
            </w:r>
            <w:r w:rsidRPr="00145E73">
              <w:rPr>
                <w:rFonts w:ascii="Calibri" w:eastAsia="Times New Roman" w:hAnsi="Calibri" w:cs="Calibri"/>
                <w:lang w:eastAsia="de-DE"/>
              </w:rPr>
              <w:t>   </w:t>
            </w:r>
          </w:p>
        </w:tc>
      </w:tr>
    </w:tbl>
    <w:p w14:paraId="284A1ED2" w14:textId="77777777" w:rsidR="00145E73" w:rsidRPr="00145E73" w:rsidRDefault="00145E73" w:rsidP="00145E73">
      <w:pPr>
        <w:numPr>
          <w:ilvl w:val="0"/>
          <w:numId w:val="122"/>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22"/>
        <w:gridCol w:w="21478"/>
      </w:tblGrid>
      <w:tr w:rsidR="00145E73" w:rsidRPr="00145E73" w14:paraId="52CECF9E" w14:textId="77777777" w:rsidTr="00145E73">
        <w:tc>
          <w:tcPr>
            <w:tcW w:w="0" w:type="auto"/>
            <w:hideMark/>
          </w:tcPr>
          <w:p w14:paraId="3E8D27CB"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483C77DA"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temel haklar </w:t>
            </w:r>
            <w:r w:rsidRPr="00145E73">
              <w:rPr>
                <w:rFonts w:ascii="Calibri" w:eastAsia="Times New Roman" w:hAnsi="Calibri" w:cs="Calibri"/>
                <w:b/>
                <w:bCs/>
                <w:lang w:eastAsia="de-DE"/>
              </w:rPr>
              <w:t>konusunda kamu bilincini artırmak </w:t>
            </w:r>
            <w:r w:rsidRPr="00145E73">
              <w:rPr>
                <w:rFonts w:ascii="Calibri" w:eastAsia="Times New Roman" w:hAnsi="Calibri" w:cs="Calibri"/>
                <w:lang w:eastAsia="de-DE"/>
              </w:rPr>
              <w:t>için </w:t>
            </w:r>
            <w:r w:rsidRPr="00145E73">
              <w:rPr>
                <w:rFonts w:ascii="Calibri" w:eastAsia="Times New Roman" w:hAnsi="Calibri" w:cs="Calibri"/>
                <w:b/>
                <w:bCs/>
                <w:lang w:eastAsia="de-DE"/>
              </w:rPr>
              <w:t>iletişim stratejileri veya kampanyaları tasarlamak </w:t>
            </w:r>
            <w:r w:rsidRPr="00145E73">
              <w:rPr>
                <w:rFonts w:ascii="Calibri" w:eastAsia="Times New Roman" w:hAnsi="Calibri" w:cs="Calibri"/>
                <w:lang w:eastAsia="de-DE"/>
              </w:rPr>
              <w:t>ve sivil toplumla diyaloğu teşvik etmek ,   </w:t>
            </w:r>
          </w:p>
        </w:tc>
      </w:tr>
    </w:tbl>
    <w:p w14:paraId="62FFD00A" w14:textId="77777777" w:rsidR="00145E73" w:rsidRPr="00145E73" w:rsidRDefault="00145E73" w:rsidP="00145E73">
      <w:pPr>
        <w:numPr>
          <w:ilvl w:val="0"/>
          <w:numId w:val="123"/>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51"/>
        <w:gridCol w:w="21249"/>
      </w:tblGrid>
      <w:tr w:rsidR="00145E73" w:rsidRPr="00145E73" w14:paraId="2AB1B1CC" w14:textId="77777777" w:rsidTr="00145E73">
        <w:tc>
          <w:tcPr>
            <w:tcW w:w="0" w:type="auto"/>
            <w:hideMark/>
          </w:tcPr>
          <w:p w14:paraId="0ADD0234"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5BAA2DF3"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bu hakları uygulamak için mekanizmalar önermek.</w:t>
            </w:r>
          </w:p>
        </w:tc>
      </w:tr>
    </w:tbl>
    <w:p w14:paraId="7DFEB5DF"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Ancak Ajans, bireysel şikayetlerle ilgilenmez.</w:t>
      </w:r>
    </w:p>
    <w:p w14:paraId="2F943941"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5 yıllık aktivite planları</w:t>
      </w:r>
    </w:p>
    <w:p w14:paraId="64653539"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Ajansın faaliyetleri, AB'nin genel öncelikleri doğrultusunda 5 yıllık bir süre boyunca üzerinde çalışacağı belirli konuları belirleyen AB Konseyi tarafından benimsenen Çok Yıllı Çerçeveye dayanmaktadır.</w:t>
      </w:r>
    </w:p>
    <w:p w14:paraId="19B7B7E8"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Bunlar ' </w:t>
      </w:r>
      <w:r w:rsidRPr="00145E73">
        <w:rPr>
          <w:rFonts w:ascii="Times New Roman" w:eastAsia="Times New Roman" w:hAnsi="Times New Roman" w:cs="Times New Roman"/>
          <w:b/>
          <w:bCs/>
          <w:color w:val="000000"/>
          <w:lang w:eastAsia="de-DE"/>
        </w:rPr>
        <w:t>ırkçılık, yabancı düşmanlığı </w:t>
      </w:r>
      <w:r w:rsidRPr="00145E73">
        <w:rPr>
          <w:rFonts w:ascii="Times New Roman" w:eastAsia="Times New Roman" w:hAnsi="Times New Roman" w:cs="Times New Roman"/>
          <w:color w:val="000000"/>
          <w:lang w:eastAsia="de-DE"/>
        </w:rPr>
        <w:t>ve ilgili hoşgörüsüzlüğü' içermelidir . </w:t>
      </w:r>
    </w:p>
    <w:p w14:paraId="3816FDD9"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b/>
          <w:bCs/>
          <w:color w:val="000000"/>
          <w:lang w:eastAsia="de-DE"/>
        </w:rPr>
        <w:t>İşbirliği ile diğer organlar</w:t>
      </w:r>
    </w:p>
    <w:p w14:paraId="65153B02" w14:textId="77777777" w:rsidR="00145E73" w:rsidRPr="00145E73" w:rsidRDefault="00145E73" w:rsidP="00145E73">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145E73">
        <w:rPr>
          <w:rFonts w:ascii="Times New Roman" w:eastAsia="Times New Roman" w:hAnsi="Times New Roman" w:cs="Times New Roman"/>
          <w:color w:val="000000"/>
          <w:lang w:eastAsia="de-DE"/>
        </w:rPr>
        <w:t>Ajans aşağıdakilerle yakın bağlar kurmalıdır:</w:t>
      </w:r>
    </w:p>
    <w:tbl>
      <w:tblPr>
        <w:tblW w:w="21600" w:type="dxa"/>
        <w:tblCellMar>
          <w:left w:w="0" w:type="dxa"/>
          <w:right w:w="0" w:type="dxa"/>
        </w:tblCellMar>
        <w:tblLook w:val="04A0" w:firstRow="1" w:lastRow="0" w:firstColumn="1" w:lastColumn="0" w:noHBand="0" w:noVBand="1"/>
      </w:tblPr>
      <w:tblGrid>
        <w:gridCol w:w="1148"/>
        <w:gridCol w:w="20452"/>
      </w:tblGrid>
      <w:tr w:rsidR="00145E73" w:rsidRPr="00145E73" w14:paraId="64F90FB1" w14:textId="77777777" w:rsidTr="00145E73">
        <w:tc>
          <w:tcPr>
            <w:tcW w:w="0" w:type="auto"/>
            <w:hideMark/>
          </w:tcPr>
          <w:p w14:paraId="7A859902"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724BE765" w14:textId="77777777" w:rsidR="00145E73" w:rsidRPr="00145E73" w:rsidRDefault="00145E73" w:rsidP="00145E73">
            <w:pPr>
              <w:spacing w:line="238" w:lineRule="atLeast"/>
              <w:jc w:val="both"/>
              <w:rPr>
                <w:rFonts w:ascii="Times New Roman" w:eastAsia="Times New Roman" w:hAnsi="Times New Roman" w:cs="Times New Roman"/>
                <w:lang w:eastAsia="de-DE"/>
              </w:rPr>
            </w:pPr>
            <w:hyperlink r:id="rId474" w:history="1">
              <w:r w:rsidRPr="00145E73">
                <w:rPr>
                  <w:rFonts w:ascii="Calibri" w:eastAsia="Times New Roman" w:hAnsi="Calibri" w:cs="Calibri"/>
                  <w:color w:val="0000FF"/>
                  <w:u w:val="single"/>
                  <w:lang w:eastAsia="de-DE"/>
                </w:rPr>
                <w:t>AB </w:t>
              </w:r>
            </w:hyperlink>
            <w:hyperlink r:id="rId475" w:history="1">
              <w:r w:rsidRPr="00145E73">
                <w:rPr>
                  <w:rFonts w:ascii="Calibri" w:eastAsia="Times New Roman" w:hAnsi="Calibri" w:cs="Calibri"/>
                  <w:color w:val="0000FF"/>
                  <w:u w:val="single"/>
                  <w:lang w:eastAsia="de-DE"/>
                </w:rPr>
                <w:t>kurumları</w:t>
              </w:r>
            </w:hyperlink>
            <w:r w:rsidRPr="00145E73">
              <w:rPr>
                <w:rFonts w:ascii="Calibri" w:eastAsia="Times New Roman" w:hAnsi="Calibri" w:cs="Calibri"/>
                <w:lang w:eastAsia="de-DE"/>
              </w:rPr>
              <w:t> , </w:t>
            </w:r>
          </w:p>
        </w:tc>
      </w:tr>
    </w:tbl>
    <w:p w14:paraId="41DBD8D6" w14:textId="77777777" w:rsidR="00145E73" w:rsidRPr="00145E73" w:rsidRDefault="00145E73" w:rsidP="00145E73">
      <w:pPr>
        <w:numPr>
          <w:ilvl w:val="0"/>
          <w:numId w:val="125"/>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21"/>
        <w:gridCol w:w="21379"/>
      </w:tblGrid>
      <w:tr w:rsidR="00145E73" w:rsidRPr="00145E73" w14:paraId="0DC04AB8" w14:textId="77777777" w:rsidTr="00145E73">
        <w:tc>
          <w:tcPr>
            <w:tcW w:w="0" w:type="auto"/>
            <w:hideMark/>
          </w:tcPr>
          <w:p w14:paraId="2A1A53EC"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4F1257D4"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AB ülkelerinin hükümetleri ve </w:t>
            </w:r>
            <w:hyperlink r:id="rId476" w:history="1">
              <w:r w:rsidRPr="00145E73">
                <w:rPr>
                  <w:rFonts w:ascii="Calibri" w:eastAsia="Times New Roman" w:hAnsi="Calibri" w:cs="Calibri"/>
                  <w:color w:val="0000FF"/>
                  <w:u w:val="single"/>
                  <w:lang w:eastAsia="de-DE"/>
                </w:rPr>
                <w:t>Temel Haklar Platformu</w:t>
              </w:r>
            </w:hyperlink>
            <w:r w:rsidRPr="00145E73">
              <w:rPr>
                <w:rFonts w:ascii="Calibri" w:eastAsia="Times New Roman" w:hAnsi="Calibri" w:cs="Calibri"/>
                <w:lang w:eastAsia="de-DE"/>
              </w:rPr>
              <w:t> gibi sivil toplum grupları , </w:t>
            </w:r>
          </w:p>
        </w:tc>
      </w:tr>
    </w:tbl>
    <w:p w14:paraId="24FF1B22" w14:textId="77777777" w:rsidR="00145E73" w:rsidRPr="00145E73" w:rsidRDefault="00145E73" w:rsidP="00145E73">
      <w:pPr>
        <w:numPr>
          <w:ilvl w:val="0"/>
          <w:numId w:val="126"/>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48"/>
        <w:gridCol w:w="21452"/>
      </w:tblGrid>
      <w:tr w:rsidR="00145E73" w:rsidRPr="00145E73" w14:paraId="35C7F184" w14:textId="77777777" w:rsidTr="00145E73">
        <w:tc>
          <w:tcPr>
            <w:tcW w:w="0" w:type="auto"/>
            <w:hideMark/>
          </w:tcPr>
          <w:p w14:paraId="69C0BA38"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21B4F281"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eşitlik kurumları (örneğin </w:t>
            </w:r>
            <w:hyperlink r:id="rId477" w:history="1">
              <w:r w:rsidRPr="00145E73">
                <w:rPr>
                  <w:rFonts w:ascii="Calibri" w:eastAsia="Times New Roman" w:hAnsi="Calibri" w:cs="Calibri"/>
                  <w:color w:val="0000FF"/>
                  <w:u w:val="single"/>
                  <w:lang w:eastAsia="de-DE"/>
                </w:rPr>
                <w:t>AB Cinsiyet Eşitliği Enstitüsü</w:t>
              </w:r>
            </w:hyperlink>
            <w:r w:rsidRPr="00145E73">
              <w:rPr>
                <w:rFonts w:ascii="Calibri" w:eastAsia="Times New Roman" w:hAnsi="Calibri" w:cs="Calibri"/>
                <w:lang w:eastAsia="de-DE"/>
              </w:rPr>
              <w:t> veya </w:t>
            </w:r>
            <w:hyperlink r:id="rId478" w:history="1">
              <w:r w:rsidRPr="00145E73">
                <w:rPr>
                  <w:rFonts w:ascii="Calibri" w:eastAsia="Times New Roman" w:hAnsi="Calibri" w:cs="Calibri"/>
                  <w:color w:val="0000FF"/>
                  <w:u w:val="single"/>
                  <w:lang w:eastAsia="de-DE"/>
                </w:rPr>
                <w:t>BM Ulusal İnsan Hakları Kurumları koordinasyon komitesi</w:t>
              </w:r>
            </w:hyperlink>
            <w:r w:rsidRPr="00145E73">
              <w:rPr>
                <w:rFonts w:ascii="Calibri" w:eastAsia="Times New Roman" w:hAnsi="Calibri" w:cs="Calibri"/>
                <w:lang w:eastAsia="de-DE"/>
              </w:rPr>
              <w:t> ),   </w:t>
            </w:r>
          </w:p>
        </w:tc>
      </w:tr>
    </w:tbl>
    <w:p w14:paraId="528926B3" w14:textId="77777777" w:rsidR="00145E73" w:rsidRPr="00145E73" w:rsidRDefault="00145E73" w:rsidP="00145E73">
      <w:pPr>
        <w:numPr>
          <w:ilvl w:val="0"/>
          <w:numId w:val="12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79"/>
        <w:gridCol w:w="21421"/>
      </w:tblGrid>
      <w:tr w:rsidR="00145E73" w:rsidRPr="00145E73" w14:paraId="5088E7BE" w14:textId="77777777" w:rsidTr="00145E73">
        <w:tc>
          <w:tcPr>
            <w:tcW w:w="0" w:type="auto"/>
            <w:hideMark/>
          </w:tcPr>
          <w:p w14:paraId="729E8162"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45D67D12" w14:textId="77777777" w:rsidR="00145E73" w:rsidRPr="00145E73" w:rsidRDefault="00145E73" w:rsidP="00145E73">
            <w:pPr>
              <w:spacing w:line="238" w:lineRule="atLeast"/>
              <w:jc w:val="both"/>
              <w:rPr>
                <w:rFonts w:ascii="Times New Roman" w:eastAsia="Times New Roman" w:hAnsi="Times New Roman" w:cs="Times New Roman"/>
                <w:lang w:eastAsia="de-DE"/>
              </w:rPr>
            </w:pPr>
            <w:r w:rsidRPr="00145E73">
              <w:rPr>
                <w:rFonts w:ascii="Calibri" w:eastAsia="Times New Roman" w:hAnsi="Calibri" w:cs="Calibri"/>
                <w:lang w:eastAsia="de-DE"/>
              </w:rPr>
              <w:t>uluslararası kuruluşlar ( </w:t>
            </w:r>
            <w:hyperlink r:id="rId479" w:history="1">
              <w:r w:rsidRPr="00145E73">
                <w:rPr>
                  <w:rFonts w:ascii="Calibri" w:eastAsia="Times New Roman" w:hAnsi="Calibri" w:cs="Calibri"/>
                  <w:color w:val="0000FF"/>
                  <w:u w:val="single"/>
                  <w:lang w:eastAsia="de-DE"/>
                </w:rPr>
                <w:t>Avrupa Konseyi</w:t>
              </w:r>
            </w:hyperlink>
            <w:r w:rsidRPr="00145E73">
              <w:rPr>
                <w:rFonts w:ascii="Calibri" w:eastAsia="Times New Roman" w:hAnsi="Calibri" w:cs="Calibri"/>
                <w:lang w:eastAsia="de-DE"/>
              </w:rPr>
              <w:t> , </w:t>
            </w:r>
            <w:hyperlink r:id="rId480" w:history="1">
              <w:r w:rsidRPr="00145E73">
                <w:rPr>
                  <w:rFonts w:ascii="Calibri" w:eastAsia="Times New Roman" w:hAnsi="Calibri" w:cs="Calibri"/>
                  <w:color w:val="0000FF"/>
                  <w:u w:val="single"/>
                  <w:lang w:eastAsia="de-DE"/>
                </w:rPr>
                <w:t>Birleşmiş Milletler</w:t>
              </w:r>
            </w:hyperlink>
            <w:r w:rsidRPr="00145E73">
              <w:rPr>
                <w:rFonts w:ascii="Calibri" w:eastAsia="Times New Roman" w:hAnsi="Calibri" w:cs="Calibri"/>
                <w:lang w:eastAsia="de-DE"/>
              </w:rPr>
              <w:t> , </w:t>
            </w:r>
            <w:hyperlink r:id="rId481" w:history="1">
              <w:r w:rsidRPr="00145E73">
                <w:rPr>
                  <w:rFonts w:ascii="Calibri" w:eastAsia="Times New Roman" w:hAnsi="Calibri" w:cs="Calibri"/>
                  <w:color w:val="0000FF"/>
                  <w:u w:val="single"/>
                  <w:lang w:eastAsia="de-DE"/>
                </w:rPr>
                <w:t>Avrupa </w:t>
              </w:r>
            </w:hyperlink>
            <w:hyperlink r:id="rId482" w:history="1">
              <w:r w:rsidRPr="00145E73">
                <w:rPr>
                  <w:rFonts w:ascii="Calibri" w:eastAsia="Times New Roman" w:hAnsi="Calibri" w:cs="Calibri"/>
                  <w:color w:val="0000FF"/>
                  <w:u w:val="single"/>
                  <w:lang w:eastAsia="de-DE"/>
                </w:rPr>
                <w:t>Güvenlik ve İşbirliği Teşkilatı</w:t>
              </w:r>
            </w:hyperlink>
            <w:r w:rsidRPr="00145E73">
              <w:rPr>
                <w:rFonts w:ascii="Calibri" w:eastAsia="Times New Roman" w:hAnsi="Calibri" w:cs="Calibri"/>
                <w:lang w:eastAsia="de-DE"/>
              </w:rPr>
              <w:t> ,  </w:t>
            </w:r>
          </w:p>
        </w:tc>
      </w:tr>
    </w:tbl>
    <w:p w14:paraId="2F2F3373" w14:textId="77777777" w:rsidR="00145E73" w:rsidRPr="00145E73" w:rsidRDefault="00145E73" w:rsidP="00145E73">
      <w:pPr>
        <w:numPr>
          <w:ilvl w:val="0"/>
          <w:numId w:val="128"/>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854"/>
        <w:gridCol w:w="20746"/>
      </w:tblGrid>
      <w:tr w:rsidR="00145E73" w:rsidRPr="00145E73" w14:paraId="39258CBC" w14:textId="77777777" w:rsidTr="00145E73">
        <w:tc>
          <w:tcPr>
            <w:tcW w:w="0" w:type="auto"/>
            <w:hideMark/>
          </w:tcPr>
          <w:p w14:paraId="40D58AEF" w14:textId="77777777" w:rsidR="00145E73" w:rsidRPr="00145E73" w:rsidRDefault="00145E73" w:rsidP="00145E73">
            <w:pPr>
              <w:spacing w:before="195" w:after="0" w:line="240" w:lineRule="auto"/>
              <w:jc w:val="both"/>
              <w:rPr>
                <w:rFonts w:ascii="Times New Roman" w:eastAsia="Times New Roman" w:hAnsi="Times New Roman" w:cs="Times New Roman"/>
                <w:sz w:val="24"/>
                <w:szCs w:val="24"/>
                <w:lang w:eastAsia="de-DE"/>
              </w:rPr>
            </w:pPr>
            <w:r w:rsidRPr="00145E73">
              <w:rPr>
                <w:rFonts w:ascii="Times New Roman" w:eastAsia="Times New Roman" w:hAnsi="Times New Roman" w:cs="Times New Roman"/>
                <w:lang w:eastAsia="de-DE"/>
              </w:rPr>
              <w:t>-</w:t>
            </w:r>
          </w:p>
        </w:tc>
        <w:tc>
          <w:tcPr>
            <w:tcW w:w="0" w:type="auto"/>
            <w:hideMark/>
          </w:tcPr>
          <w:p w14:paraId="5B3FC997" w14:textId="77777777" w:rsidR="00145E73" w:rsidRPr="00145E73" w:rsidRDefault="00145E73" w:rsidP="00145E73">
            <w:pPr>
              <w:spacing w:line="238" w:lineRule="atLeast"/>
              <w:jc w:val="both"/>
              <w:rPr>
                <w:rFonts w:ascii="Times New Roman" w:eastAsia="Times New Roman" w:hAnsi="Times New Roman" w:cs="Times New Roman"/>
                <w:lang w:eastAsia="de-DE"/>
              </w:rPr>
            </w:pPr>
            <w:hyperlink r:id="rId483" w:history="1">
              <w:r w:rsidRPr="00145E73">
                <w:rPr>
                  <w:rFonts w:ascii="Calibri" w:eastAsia="Times New Roman" w:hAnsi="Calibri" w:cs="Calibri"/>
                  <w:color w:val="0000FF"/>
                  <w:u w:val="single"/>
                  <w:lang w:eastAsia="de-DE"/>
                </w:rPr>
                <w:t>AB'ye aday ülkeler</w:t>
              </w:r>
            </w:hyperlink>
            <w:r w:rsidRPr="00145E73">
              <w:rPr>
                <w:rFonts w:ascii="Calibri" w:eastAsia="Times New Roman" w:hAnsi="Calibri" w:cs="Calibri"/>
                <w:lang w:eastAsia="de-DE"/>
              </w:rPr>
              <w:t> . </w:t>
            </w:r>
          </w:p>
        </w:tc>
      </w:tr>
    </w:tbl>
    <w:p w14:paraId="7094CAD5"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1736329C"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İLETİŞİM NE YAPAR?</w:t>
      </w:r>
    </w:p>
    <w:p w14:paraId="15404D7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dijital bir tek pazar, Avrupa Komisyonu'nun biri için stratejisini ortaya koyan </w:t>
      </w:r>
      <w:hyperlink r:id="rId484" w:anchor="page=6" w:history="1">
        <w:r w:rsidRPr="00145E73">
          <w:rPr>
            <w:rFonts w:ascii="Times New Roman" w:eastAsia="Times New Roman" w:hAnsi="Times New Roman" w:cs="Times New Roman"/>
            <w:color w:val="0000FF"/>
            <w:u w:val="single"/>
            <w:lang w:eastAsia="de-DE"/>
          </w:rPr>
          <w:t>10 politika öncelikleri</w:t>
        </w:r>
      </w:hyperlink>
      <w:r w:rsidRPr="00145E73">
        <w:rPr>
          <w:rFonts w:ascii="Times New Roman" w:eastAsia="Times New Roman" w:hAnsi="Times New Roman" w:cs="Times New Roman"/>
          <w:color w:val="000000"/>
          <w:lang w:eastAsia="de-DE"/>
        </w:rPr>
        <w:t> onun içinde </w:t>
      </w:r>
      <w:hyperlink r:id="rId485" w:history="1">
        <w:r w:rsidRPr="00145E73">
          <w:rPr>
            <w:rFonts w:ascii="Times New Roman" w:eastAsia="Times New Roman" w:hAnsi="Times New Roman" w:cs="Times New Roman"/>
            <w:color w:val="0000FF"/>
            <w:u w:val="single"/>
            <w:lang w:eastAsia="de-DE"/>
          </w:rPr>
          <w:t>işler, büyüme, adalet ve demokratik değişim gündemde</w:t>
        </w:r>
      </w:hyperlink>
      <w:r w:rsidRPr="00145E73">
        <w:rPr>
          <w:rFonts w:ascii="Times New Roman" w:eastAsia="Times New Roman" w:hAnsi="Times New Roman" w:cs="Times New Roman"/>
          <w:color w:val="000000"/>
          <w:lang w:eastAsia="de-DE"/>
        </w:rPr>
        <w:t> .   </w:t>
      </w:r>
    </w:p>
    <w:p w14:paraId="5EE76F1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6F9DC867"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Strateji , </w:t>
      </w:r>
      <w:r w:rsidRPr="00145E73">
        <w:rPr>
          <w:rFonts w:ascii="Times New Roman" w:eastAsia="Times New Roman" w:hAnsi="Times New Roman" w:cs="Times New Roman"/>
          <w:b/>
          <w:bCs/>
          <w:color w:val="000000"/>
          <w:lang w:eastAsia="de-DE"/>
        </w:rPr>
        <w:t>3 temelde 16 hedeflenmiş eylem belirlemektedir </w:t>
      </w:r>
      <w:r w:rsidRPr="00145E73">
        <w:rPr>
          <w:rFonts w:ascii="Times New Roman" w:eastAsia="Times New Roman" w:hAnsi="Times New Roman" w:cs="Times New Roman"/>
          <w:color w:val="000000"/>
          <w:lang w:eastAsia="de-DE"/>
        </w:rPr>
        <w:t>.   </w:t>
      </w:r>
    </w:p>
    <w:p w14:paraId="131E0BB6" w14:textId="77777777" w:rsidR="00145E73" w:rsidRPr="00145E73" w:rsidRDefault="00145E73" w:rsidP="00145E73">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1.</w:t>
      </w:r>
    </w:p>
    <w:p w14:paraId="02B3F500" w14:textId="77777777" w:rsidR="00145E73" w:rsidRPr="00145E73" w:rsidRDefault="00145E73" w:rsidP="00145E73">
      <w:pPr>
        <w:spacing w:before="100" w:after="100" w:line="238" w:lineRule="atLeast"/>
        <w:ind w:left="720"/>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lastRenderedPageBreak/>
        <w:t>Tüketiciler için Avrupa çapında dijital ürün ve hizmetlere daha iyi erişim </w:t>
      </w:r>
      <w:r w:rsidRPr="00145E73">
        <w:rPr>
          <w:rFonts w:ascii="Calibri" w:eastAsia="Times New Roman" w:hAnsi="Calibri" w:cs="Calibri"/>
          <w:color w:val="000000"/>
          <w:lang w:eastAsia="de-DE"/>
        </w:rPr>
        <w:t>. Altında bu sütunun Komisyon olacaktır teklif :</w:t>
      </w:r>
    </w:p>
    <w:p w14:paraId="4CCAB719"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sınır ötesi </w:t>
      </w:r>
      <w:hyperlink r:id="rId486" w:history="1">
        <w:r w:rsidRPr="00145E73">
          <w:rPr>
            <w:rFonts w:ascii="Calibri" w:eastAsia="Times New Roman" w:hAnsi="Calibri" w:cs="Calibri"/>
            <w:color w:val="0000FF"/>
            <w:u w:val="single"/>
            <w:lang w:eastAsia="de-DE"/>
          </w:rPr>
          <w:t>e-ticareti</w:t>
        </w:r>
      </w:hyperlink>
      <w:r w:rsidRPr="00145E73">
        <w:rPr>
          <w:rFonts w:ascii="Calibri" w:eastAsia="Times New Roman" w:hAnsi="Calibri" w:cs="Calibri"/>
          <w:color w:val="000000"/>
          <w:lang w:eastAsia="de-DE"/>
        </w:rPr>
        <w:t> kolaylaştıracak kurallar ;  </w:t>
      </w:r>
    </w:p>
    <w:p w14:paraId="17DF1979"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tüketici kurallarını daha hızlı ve tutarlı bir şekilde uygulamak </w:t>
      </w:r>
      <w:hyperlink r:id="rId487" w:history="1">
        <w:r w:rsidRPr="00145E73">
          <w:rPr>
            <w:rFonts w:ascii="Calibri" w:eastAsia="Times New Roman" w:hAnsi="Calibri" w:cs="Calibri"/>
            <w:color w:val="0000FF"/>
            <w:u w:val="single"/>
            <w:lang w:eastAsia="de-DE"/>
          </w:rPr>
          <w:t>için Tüketicinin Korunması İşbirliği Yönetmeliğinin</w:t>
        </w:r>
      </w:hyperlink>
      <w:r w:rsidRPr="00145E73">
        <w:rPr>
          <w:rFonts w:ascii="Calibri" w:eastAsia="Times New Roman" w:hAnsi="Calibri" w:cs="Calibri"/>
          <w:color w:val="000000"/>
          <w:lang w:eastAsia="de-DE"/>
        </w:rPr>
        <w:t> gözden geçirilmesi ;  </w:t>
      </w:r>
    </w:p>
    <w:p w14:paraId="64E0E3D6"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daha verimli ve uygun fiyatlı sınır ötesi paket teslimatı;</w:t>
      </w:r>
    </w:p>
    <w:p w14:paraId="22918161"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gerekçesiz coğrafi engellemeyi * sona erdirmek ve böylece Avrupalı ​​çevrimiçi tüketiciler için seçenekleri ve erişimi artırmak;</w:t>
      </w:r>
    </w:p>
    <w:p w14:paraId="431D2AA6"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Avrupa e-ticaret pazarlarını etkileyen potansiyel rekabet sorunlarını belirlemek;</w:t>
      </w:r>
    </w:p>
    <w:p w14:paraId="50F9F5ED"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modern, daha Avrupa bir </w:t>
      </w:r>
      <w:hyperlink r:id="rId488" w:history="1">
        <w:r w:rsidRPr="00145E73">
          <w:rPr>
            <w:rFonts w:ascii="Calibri" w:eastAsia="Times New Roman" w:hAnsi="Calibri" w:cs="Calibri"/>
            <w:color w:val="0000FF"/>
            <w:u w:val="single"/>
            <w:lang w:eastAsia="de-DE"/>
          </w:rPr>
          <w:t>telif hakkı yasası</w:t>
        </w:r>
      </w:hyperlink>
      <w:r w:rsidRPr="00145E73">
        <w:rPr>
          <w:rFonts w:ascii="Calibri" w:eastAsia="Times New Roman" w:hAnsi="Calibri" w:cs="Calibri"/>
          <w:color w:val="000000"/>
          <w:lang w:eastAsia="de-DE"/>
        </w:rPr>
        <w:t> ; </w:t>
      </w:r>
    </w:p>
    <w:p w14:paraId="205C53D9"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Kapsamının yayıncıların çevrimiçi aktarımlarını içerecek şekilde genişletilip genişletilmeyeceğini değerlendirmek için </w:t>
      </w:r>
      <w:hyperlink r:id="rId489" w:history="1">
        <w:r w:rsidRPr="00145E73">
          <w:rPr>
            <w:rFonts w:ascii="Calibri" w:eastAsia="Times New Roman" w:hAnsi="Calibri" w:cs="Calibri"/>
            <w:color w:val="0000FF"/>
            <w:u w:val="single"/>
            <w:lang w:eastAsia="de-DE"/>
          </w:rPr>
          <w:t>Uydu ve Kablo Direktifinin</w:t>
        </w:r>
      </w:hyperlink>
      <w:r w:rsidRPr="00145E73">
        <w:rPr>
          <w:rFonts w:ascii="Calibri" w:eastAsia="Times New Roman" w:hAnsi="Calibri" w:cs="Calibri"/>
          <w:color w:val="000000"/>
          <w:lang w:eastAsia="de-DE"/>
        </w:rPr>
        <w:t> gözden geçirilmesi ;  </w:t>
      </w:r>
    </w:p>
    <w:p w14:paraId="11098201" w14:textId="77777777" w:rsidR="00145E73" w:rsidRPr="00145E73" w:rsidRDefault="00145E73" w:rsidP="00145E73">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Farklı KDV rejimlerinin neden olduğu idari yükü işletmelere azaltmak.</w:t>
      </w:r>
    </w:p>
    <w:p w14:paraId="34CD0F7F" w14:textId="77777777" w:rsidR="00145E73" w:rsidRPr="00145E73" w:rsidRDefault="00145E73" w:rsidP="00145E73">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w:t>
      </w:r>
    </w:p>
    <w:p w14:paraId="39D83847" w14:textId="77777777" w:rsidR="00145E73" w:rsidRPr="00145E73" w:rsidRDefault="00145E73" w:rsidP="00145E73">
      <w:pPr>
        <w:spacing w:before="100" w:after="100" w:line="238" w:lineRule="atLeast"/>
        <w:ind w:left="720"/>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Dijital ağlar ve yenilikçi hizmetlerin gelişmesi için doğru koşulları ve eşit bir oyun alanı yaratmak </w:t>
      </w:r>
      <w:r w:rsidRPr="00145E73">
        <w:rPr>
          <w:rFonts w:ascii="Calibri" w:eastAsia="Times New Roman" w:hAnsi="Calibri" w:cs="Calibri"/>
          <w:color w:val="000000"/>
          <w:lang w:eastAsia="de-DE"/>
        </w:rPr>
        <w:t>. Komisyon önermektedir :</w:t>
      </w:r>
    </w:p>
    <w:p w14:paraId="36F3DE06" w14:textId="77777777" w:rsidR="00145E73" w:rsidRPr="00145E73" w:rsidRDefault="00145E73" w:rsidP="00145E73">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hyperlink r:id="rId490" w:history="1">
        <w:r w:rsidRPr="00145E73">
          <w:rPr>
            <w:rFonts w:ascii="Calibri" w:eastAsia="Times New Roman" w:hAnsi="Calibri" w:cs="Calibri"/>
            <w:color w:val="0000FF"/>
            <w:u w:val="single"/>
            <w:lang w:eastAsia="de-DE"/>
          </w:rPr>
          <w:t>AB telekom kurallarının</w:t>
        </w:r>
      </w:hyperlink>
      <w:r w:rsidRPr="00145E73">
        <w:rPr>
          <w:rFonts w:ascii="Calibri" w:eastAsia="Times New Roman" w:hAnsi="Calibri" w:cs="Calibri"/>
          <w:color w:val="000000"/>
          <w:lang w:eastAsia="de-DE"/>
        </w:rPr>
        <w:t> elden geçirilmesi ; </w:t>
      </w:r>
    </w:p>
    <w:p w14:paraId="44996B0A" w14:textId="77777777" w:rsidR="00145E73" w:rsidRPr="00145E73" w:rsidRDefault="00145E73" w:rsidP="00145E73">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21. yüzyıla uygun hale getirmek için </w:t>
      </w:r>
      <w:hyperlink r:id="rId491" w:history="1">
        <w:r w:rsidRPr="00145E73">
          <w:rPr>
            <w:rFonts w:ascii="Calibri" w:eastAsia="Times New Roman" w:hAnsi="Calibri" w:cs="Calibri"/>
            <w:color w:val="0000FF"/>
            <w:u w:val="single"/>
            <w:lang w:eastAsia="de-DE"/>
          </w:rPr>
          <w:t>görsel-işitsel medya</w:t>
        </w:r>
      </w:hyperlink>
      <w:r w:rsidRPr="00145E73">
        <w:rPr>
          <w:rFonts w:ascii="Calibri" w:eastAsia="Times New Roman" w:hAnsi="Calibri" w:cs="Calibri"/>
          <w:color w:val="000000"/>
          <w:lang w:eastAsia="de-DE"/>
        </w:rPr>
        <w:t> çerçevesini gözden geçirmek;  </w:t>
      </w:r>
    </w:p>
    <w:p w14:paraId="4CAC36D3" w14:textId="77777777" w:rsidR="00145E73" w:rsidRPr="00145E73" w:rsidRDefault="00145E73" w:rsidP="00145E73">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dijital tek pazarda arama motorları, sosyal medya vb. gibi çevrimiçi platformların rolünü analiz etmek ve yasa dışı içeriğin nasıl ele alınacağını değerlendirmek;</w:t>
      </w:r>
    </w:p>
    <w:p w14:paraId="05C00E7A" w14:textId="77777777" w:rsidR="00145E73" w:rsidRPr="00145E73" w:rsidRDefault="00145E73" w:rsidP="00145E73">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dijital hizmetlere, özellikle </w:t>
      </w:r>
      <w:hyperlink r:id="rId492" w:history="1">
        <w:r w:rsidRPr="00145E73">
          <w:rPr>
            <w:rFonts w:ascii="Calibri" w:eastAsia="Times New Roman" w:hAnsi="Calibri" w:cs="Calibri"/>
            <w:color w:val="0000FF"/>
            <w:u w:val="single"/>
            <w:lang w:eastAsia="de-DE"/>
          </w:rPr>
          <w:t>kişisel verilerin</w:t>
        </w:r>
      </w:hyperlink>
      <w:r w:rsidRPr="00145E73">
        <w:rPr>
          <w:rFonts w:ascii="Calibri" w:eastAsia="Times New Roman" w:hAnsi="Calibri" w:cs="Calibri"/>
          <w:color w:val="000000"/>
          <w:lang w:eastAsia="de-DE"/>
        </w:rPr>
        <w:t> işlenmesine olan güveni ve güvenliği artırmak . Bu, </w:t>
      </w:r>
      <w:hyperlink r:id="rId493" w:history="1">
        <w:r w:rsidRPr="00145E73">
          <w:rPr>
            <w:rFonts w:ascii="Calibri" w:eastAsia="Times New Roman" w:hAnsi="Calibri" w:cs="Calibri"/>
            <w:color w:val="0000FF"/>
            <w:u w:val="single"/>
            <w:lang w:eastAsia="de-DE"/>
          </w:rPr>
          <w:t>e-Gizlilik Direktifinin</w:t>
        </w:r>
      </w:hyperlink>
      <w:r w:rsidRPr="00145E73">
        <w:rPr>
          <w:rFonts w:ascii="Calibri" w:eastAsia="Times New Roman" w:hAnsi="Calibri" w:cs="Calibri"/>
          <w:color w:val="000000"/>
          <w:lang w:eastAsia="de-DE"/>
        </w:rPr>
        <w:t> bir incelemesini içerecektir ;  </w:t>
      </w:r>
    </w:p>
    <w:p w14:paraId="33F81F49" w14:textId="77777777" w:rsidR="00145E73" w:rsidRPr="00145E73" w:rsidRDefault="00145E73" w:rsidP="00145E73">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teknolojileri ve çevrimiçi ağ güvenliğini kapsayan </w:t>
      </w:r>
      <w:hyperlink r:id="rId494" w:history="1">
        <w:r w:rsidRPr="00145E73">
          <w:rPr>
            <w:rFonts w:ascii="Calibri" w:eastAsia="Times New Roman" w:hAnsi="Calibri" w:cs="Calibri"/>
            <w:color w:val="0000FF"/>
            <w:u w:val="single"/>
            <w:lang w:eastAsia="de-DE"/>
          </w:rPr>
          <w:t>siber güvenlik</w:t>
        </w:r>
      </w:hyperlink>
      <w:r w:rsidRPr="00145E73">
        <w:rPr>
          <w:rFonts w:ascii="Calibri" w:eastAsia="Times New Roman" w:hAnsi="Calibri" w:cs="Calibri"/>
          <w:color w:val="000000"/>
          <w:lang w:eastAsia="de-DE"/>
        </w:rPr>
        <w:t> konusunda endüstri ile bir ortaklık .  </w:t>
      </w:r>
    </w:p>
    <w:p w14:paraId="50D4F980" w14:textId="77777777" w:rsidR="00145E73" w:rsidRPr="00145E73" w:rsidRDefault="00145E73" w:rsidP="00145E73">
      <w:pPr>
        <w:numPr>
          <w:ilvl w:val="0"/>
          <w:numId w:val="133"/>
        </w:numPr>
        <w:spacing w:before="100" w:after="100" w:line="240" w:lineRule="auto"/>
        <w:ind w:left="51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3.</w:t>
      </w:r>
    </w:p>
    <w:p w14:paraId="1574965E" w14:textId="77777777" w:rsidR="00145E73" w:rsidRPr="00145E73" w:rsidRDefault="00145E73" w:rsidP="00145E73">
      <w:pPr>
        <w:spacing w:before="100" w:after="100" w:line="238" w:lineRule="atLeast"/>
        <w:ind w:left="720"/>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Dijital ekonominin büyüme potansiyelini en üst düzeye çıkarmak </w:t>
      </w:r>
      <w:r w:rsidRPr="00145E73">
        <w:rPr>
          <w:rFonts w:ascii="Calibri" w:eastAsia="Times New Roman" w:hAnsi="Calibri" w:cs="Calibri"/>
          <w:color w:val="000000"/>
          <w:lang w:eastAsia="de-DE"/>
        </w:rPr>
        <w:t>. Komisyon yapacaktır:</w:t>
      </w:r>
    </w:p>
    <w:p w14:paraId="34B95915" w14:textId="77777777" w:rsidR="00145E73" w:rsidRPr="00145E73" w:rsidRDefault="00145E73" w:rsidP="00145E73">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AB'de verilerin serbest dolaşımını teşvik etmek için bir 'serbest veri akışı girişimi' ve bir </w:t>
      </w:r>
      <w:hyperlink r:id="rId495" w:anchor="Article" w:history="1">
        <w:r w:rsidRPr="00145E73">
          <w:rPr>
            <w:rFonts w:ascii="Calibri" w:eastAsia="Times New Roman" w:hAnsi="Calibri" w:cs="Calibri"/>
            <w:color w:val="0000FF"/>
            <w:u w:val="single"/>
            <w:lang w:eastAsia="de-DE"/>
          </w:rPr>
          <w:t>'Avrupa bulut'</w:t>
        </w:r>
      </w:hyperlink>
      <w:r w:rsidRPr="00145E73">
        <w:rPr>
          <w:rFonts w:ascii="Calibri" w:eastAsia="Times New Roman" w:hAnsi="Calibri" w:cs="Calibri"/>
          <w:color w:val="000000"/>
          <w:lang w:eastAsia="de-DE"/>
        </w:rPr>
        <w:t> girişimi önermek ; </w:t>
      </w:r>
      <w:hyperlink r:id="rId496" w:anchor="Article" w:history="1">
        <w:r w:rsidRPr="00145E73">
          <w:rPr>
            <w:rFonts w:ascii="Calibri" w:eastAsia="Times New Roman" w:hAnsi="Calibri" w:cs="Calibri"/>
            <w:color w:val="0000FF"/>
            <w:u w:val="single"/>
            <w:lang w:eastAsia="de-DE"/>
          </w:rPr>
          <w:t> </w:t>
        </w:r>
      </w:hyperlink>
      <w:r w:rsidRPr="00145E73">
        <w:rPr>
          <w:rFonts w:ascii="Calibri" w:eastAsia="Times New Roman" w:hAnsi="Calibri" w:cs="Calibri"/>
          <w:color w:val="000000"/>
          <w:lang w:eastAsia="de-DE"/>
        </w:rPr>
        <w:t> </w:t>
      </w:r>
    </w:p>
    <w:p w14:paraId="459B58AA" w14:textId="77777777" w:rsidR="00145E73" w:rsidRPr="00145E73" w:rsidRDefault="00145E73" w:rsidP="00145E73">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Dijital tek pazar için kritik olan cihazların, uygulamaların, veri havuzlarının, hizmetlerin ve ağların standartları ve birlikte çalışabilirliği için öncelikleri tanımlama;</w:t>
      </w:r>
    </w:p>
    <w:p w14:paraId="73A54A05" w14:textId="77777777" w:rsidR="00145E73" w:rsidRPr="00145E73" w:rsidRDefault="00145E73" w:rsidP="00145E73">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Vatandaşların internetin fırsatlarını değerlendirmek ve iş bulma şanslarını artırmak için doğru becerilere sahip olduğu kapsayıcı bir dijital toplumu desteklemek.</w:t>
      </w:r>
    </w:p>
    <w:p w14:paraId="2715A0F9"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Komisyon, bu eylemleri 2016 yılı sonuna kadar tamamlayacaktır.</w:t>
      </w:r>
    </w:p>
    <w:p w14:paraId="03CD2D61"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w:t>
      </w:r>
      <w:hyperlink r:id="rId497" w:history="1">
        <w:r w:rsidRPr="00145E73">
          <w:rPr>
            <w:rFonts w:ascii="Times New Roman" w:eastAsia="Times New Roman" w:hAnsi="Times New Roman" w:cs="Times New Roman"/>
            <w:color w:val="0000FF"/>
            <w:u w:val="single"/>
            <w:lang w:eastAsia="de-DE"/>
          </w:rPr>
          <w:t>için, Avrupa Komisyonu web sitesindeki dijital tek pazar</w:t>
        </w:r>
      </w:hyperlink>
      <w:r w:rsidRPr="00145E73">
        <w:rPr>
          <w:rFonts w:ascii="Times New Roman" w:eastAsia="Times New Roman" w:hAnsi="Times New Roman" w:cs="Times New Roman"/>
          <w:color w:val="000000"/>
          <w:lang w:eastAsia="de-DE"/>
        </w:rPr>
        <w:t> bölümüne bakın . </w:t>
      </w:r>
    </w:p>
    <w:p w14:paraId="71528933"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066654C1"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GİRİŞ</w:t>
      </w:r>
    </w:p>
    <w:p w14:paraId="1ECE20E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Lizbon Antlaşması'nın bir sonucu olarak Avrupa Birliği'nin İşleyişine İlişkin Antlaşma (TFEU), </w:t>
      </w:r>
      <w:hyperlink r:id="rId498" w:history="1">
        <w:r w:rsidRPr="00145E73">
          <w:rPr>
            <w:rFonts w:ascii="Times New Roman" w:eastAsia="Times New Roman" w:hAnsi="Times New Roman" w:cs="Times New Roman"/>
            <w:color w:val="0000FF"/>
            <w:u w:val="single"/>
            <w:lang w:eastAsia="de-DE"/>
          </w:rPr>
          <w:t>Maastricht Antlaşması'nda</w:t>
        </w:r>
      </w:hyperlink>
      <w:r w:rsidRPr="00145E73">
        <w:rPr>
          <w:rFonts w:ascii="Times New Roman" w:eastAsia="Times New Roman" w:hAnsi="Times New Roman" w:cs="Times New Roman"/>
          <w:color w:val="000000"/>
          <w:lang w:eastAsia="de-DE"/>
        </w:rPr>
        <w:t> ortaya konduğu şekliyle </w:t>
      </w:r>
      <w:r w:rsidRPr="00145E73">
        <w:rPr>
          <w:rFonts w:ascii="Times New Roman" w:eastAsia="Times New Roman" w:hAnsi="Times New Roman" w:cs="Times New Roman"/>
          <w:b/>
          <w:bCs/>
          <w:color w:val="000000"/>
          <w:lang w:eastAsia="de-DE"/>
        </w:rPr>
        <w:t>Avrupa Topluluğunu </w:t>
      </w:r>
      <w:r w:rsidRPr="00145E73">
        <w:rPr>
          <w:rFonts w:ascii="Times New Roman" w:eastAsia="Times New Roman" w:hAnsi="Times New Roman" w:cs="Times New Roman"/>
          <w:color w:val="000000"/>
          <w:lang w:eastAsia="de-DE"/>
        </w:rPr>
        <w:t>Kuran Antlaşma'dan (TEC veya AT Antlaşması) geliştirilmiştir . AT Antlaşması , 25 Mart 1957'de Roma'da imzalanan </w:t>
      </w:r>
      <w:hyperlink r:id="rId499" w:history="1">
        <w:r w:rsidRPr="00145E73">
          <w:rPr>
            <w:rFonts w:ascii="Times New Roman" w:eastAsia="Times New Roman" w:hAnsi="Times New Roman" w:cs="Times New Roman"/>
            <w:b/>
            <w:bCs/>
            <w:color w:val="0000FF"/>
            <w:u w:val="single"/>
            <w:lang w:eastAsia="de-DE"/>
          </w:rPr>
          <w:t>Avrupa Ekonomik Topluluğunu</w:t>
        </w:r>
      </w:hyperlink>
      <w:r w:rsidRPr="00145E73">
        <w:rPr>
          <w:rFonts w:ascii="Times New Roman" w:eastAsia="Times New Roman" w:hAnsi="Times New Roman" w:cs="Times New Roman"/>
          <w:color w:val="000000"/>
          <w:lang w:eastAsia="de-DE"/>
        </w:rPr>
        <w:t> (TEEC) kuran Antlaşmaya dayanıyordu . Maastricht Antlaşması (7 Şubat 1992) aracılığıyla Avrupa Birliği'nin kurulması, Avrupa'nın siyasi birliğine giden yol.     </w:t>
      </w:r>
    </w:p>
    <w:p w14:paraId="64D0AE2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Bununla birlikte, Avrupa Birliği, Avrupa Topluluklarının yerini almadı, bunun yerine onu '3 sütunlu' yapıya dayalı olarak aynı şemsiyenin altına yerleştirdi:</w:t>
      </w:r>
    </w:p>
    <w:p w14:paraId="34B7155F" w14:textId="77777777" w:rsidR="00145E73" w:rsidRPr="00145E73" w:rsidRDefault="00145E73" w:rsidP="00145E73">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1 </w:t>
      </w:r>
      <w:r w:rsidRPr="00145E73">
        <w:rPr>
          <w:rFonts w:ascii="Calibri" w:eastAsia="Times New Roman" w:hAnsi="Calibri" w:cs="Calibri"/>
          <w:b/>
          <w:bCs/>
          <w:color w:val="000000"/>
          <w:sz w:val="15"/>
          <w:szCs w:val="15"/>
          <w:vertAlign w:val="superscript"/>
          <w:lang w:eastAsia="de-DE"/>
        </w:rPr>
        <w:t>st </w:t>
      </w:r>
      <w:r w:rsidRPr="00145E73">
        <w:rPr>
          <w:rFonts w:ascii="Calibri" w:eastAsia="Times New Roman" w:hAnsi="Calibri" w:cs="Calibri"/>
          <w:b/>
          <w:bCs/>
          <w:color w:val="000000"/>
          <w:lang w:eastAsia="de-DE"/>
        </w:rPr>
        <w:t>ayağı </w:t>
      </w:r>
      <w:r w:rsidRPr="00145E73">
        <w:rPr>
          <w:rFonts w:ascii="Calibri" w:eastAsia="Times New Roman" w:hAnsi="Calibri" w:cs="Calibri"/>
          <w:color w:val="000000"/>
          <w:lang w:eastAsia="de-DE"/>
        </w:rPr>
        <w:t>(EC, Avrupa Toplulukları oluşuyordu </w:t>
      </w:r>
      <w:hyperlink r:id="rId500" w:history="1">
        <w:r w:rsidRPr="00145E73">
          <w:rPr>
            <w:rFonts w:ascii="Calibri" w:eastAsia="Times New Roman" w:hAnsi="Calibri" w:cs="Calibri"/>
            <w:color w:val="0000FF"/>
            <w:u w:val="single"/>
            <w:lang w:eastAsia="de-DE"/>
          </w:rPr>
          <w:t>Avrupa Kömür ve Çelik Topluluğu</w:t>
        </w:r>
      </w:hyperlink>
      <w:r w:rsidRPr="00145E73">
        <w:rPr>
          <w:rFonts w:ascii="Calibri" w:eastAsia="Times New Roman" w:hAnsi="Calibri" w:cs="Calibri"/>
          <w:color w:val="000000"/>
          <w:lang w:eastAsia="de-DE"/>
        </w:rPr>
        <w:t> 2002 yılına kadar (AKÇT) ve </w:t>
      </w:r>
      <w:hyperlink r:id="rId501" w:history="1">
        <w:r w:rsidRPr="00145E73">
          <w:rPr>
            <w:rFonts w:ascii="Calibri" w:eastAsia="Times New Roman" w:hAnsi="Calibri" w:cs="Calibri"/>
            <w:color w:val="0000FF"/>
            <w:u w:val="single"/>
            <w:lang w:eastAsia="de-DE"/>
          </w:rPr>
          <w:t>Euratom</w:t>
        </w:r>
      </w:hyperlink>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6EBB9E3F" w14:textId="77777777" w:rsidR="00145E73" w:rsidRPr="00145E73" w:rsidRDefault="00145E73" w:rsidP="00145E73">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2 </w:t>
      </w:r>
      <w:r w:rsidRPr="00145E73">
        <w:rPr>
          <w:rFonts w:ascii="Calibri" w:eastAsia="Times New Roman" w:hAnsi="Calibri" w:cs="Calibri"/>
          <w:b/>
          <w:bCs/>
          <w:color w:val="000000"/>
          <w:sz w:val="15"/>
          <w:szCs w:val="15"/>
          <w:vertAlign w:val="superscript"/>
          <w:lang w:eastAsia="de-DE"/>
        </w:rPr>
        <w:t>nd </w:t>
      </w:r>
      <w:r w:rsidRPr="00145E73">
        <w:rPr>
          <w:rFonts w:ascii="Calibri" w:eastAsia="Times New Roman" w:hAnsi="Calibri" w:cs="Calibri"/>
          <w:b/>
          <w:bCs/>
          <w:color w:val="000000"/>
          <w:lang w:eastAsia="de-DE"/>
        </w:rPr>
        <w:t>ayağı </w:t>
      </w:r>
      <w:r w:rsidRPr="00145E73">
        <w:rPr>
          <w:rFonts w:ascii="Calibri" w:eastAsia="Times New Roman" w:hAnsi="Calibri" w:cs="Calibri"/>
          <w:color w:val="000000"/>
          <w:lang w:eastAsia="de-DE"/>
        </w:rPr>
        <w:t>altında AB ülkeleri arasındaki işbirliğinin oluşuyordu </w:t>
      </w:r>
      <w:hyperlink r:id="rId502" w:history="1">
        <w:r w:rsidRPr="00145E73">
          <w:rPr>
            <w:rFonts w:ascii="Calibri" w:eastAsia="Times New Roman" w:hAnsi="Calibri" w:cs="Calibri"/>
            <w:color w:val="0000FF"/>
            <w:u w:val="single"/>
            <w:lang w:eastAsia="de-DE"/>
          </w:rPr>
          <w:t>ortak dış ve güvenlik politikası</w:t>
        </w:r>
      </w:hyperlink>
      <w:r w:rsidRPr="00145E73">
        <w:rPr>
          <w:rFonts w:ascii="Calibri" w:eastAsia="Times New Roman" w:hAnsi="Calibri" w:cs="Calibri"/>
          <w:color w:val="000000"/>
          <w:lang w:eastAsia="de-DE"/>
        </w:rPr>
        <w:t>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2EB2D4B1" w14:textId="77777777" w:rsidR="00145E73" w:rsidRPr="00145E73" w:rsidRDefault="00145E73" w:rsidP="00145E73">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b/>
          <w:bCs/>
          <w:color w:val="000000"/>
          <w:lang w:eastAsia="de-DE"/>
        </w:rPr>
        <w:t>3 </w:t>
      </w:r>
      <w:r w:rsidRPr="00145E73">
        <w:rPr>
          <w:rFonts w:ascii="Calibri" w:eastAsia="Times New Roman" w:hAnsi="Calibri" w:cs="Calibri"/>
          <w:b/>
          <w:bCs/>
          <w:color w:val="000000"/>
          <w:sz w:val="15"/>
          <w:szCs w:val="15"/>
          <w:vertAlign w:val="superscript"/>
          <w:lang w:eastAsia="de-DE"/>
        </w:rPr>
        <w:t>rd </w:t>
      </w:r>
      <w:r w:rsidRPr="00145E73">
        <w:rPr>
          <w:rFonts w:ascii="Calibri" w:eastAsia="Times New Roman" w:hAnsi="Calibri" w:cs="Calibri"/>
          <w:b/>
          <w:bCs/>
          <w:color w:val="000000"/>
          <w:lang w:eastAsia="de-DE"/>
        </w:rPr>
        <w:t>ayağı </w:t>
      </w:r>
      <w:r w:rsidRPr="00145E73">
        <w:rPr>
          <w:rFonts w:ascii="Calibri" w:eastAsia="Times New Roman" w:hAnsi="Calibri" w:cs="Calibri"/>
          <w:color w:val="000000"/>
          <w:lang w:eastAsia="de-DE"/>
        </w:rPr>
        <w:t>alanındaki AB ülkeleri arasındaki işbirliğini kaplı </w:t>
      </w:r>
      <w:hyperlink r:id="rId503" w:history="1">
        <w:r w:rsidRPr="00145E73">
          <w:rPr>
            <w:rFonts w:ascii="Calibri" w:eastAsia="Times New Roman" w:hAnsi="Calibri" w:cs="Calibri"/>
            <w:color w:val="0000FF"/>
            <w:u w:val="single"/>
            <w:lang w:eastAsia="de-DE"/>
          </w:rPr>
          <w:t>adalet</w:t>
        </w:r>
      </w:hyperlink>
      <w:r w:rsidRPr="00145E73">
        <w:rPr>
          <w:rFonts w:ascii="Calibri" w:eastAsia="Times New Roman" w:hAnsi="Calibri" w:cs="Calibri"/>
          <w:color w:val="000000"/>
          <w:lang w:eastAsia="de-DE"/>
        </w:rPr>
        <w:t> ve içişleri.</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1D96633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Her yeni anlaşma, makalelerin yeniden numaralandırılmasına yol açar. </w:t>
      </w:r>
      <w:hyperlink r:id="rId504" w:history="1">
        <w:r w:rsidRPr="00145E73">
          <w:rPr>
            <w:rFonts w:ascii="Times New Roman" w:eastAsia="Times New Roman" w:hAnsi="Times New Roman" w:cs="Times New Roman"/>
            <w:color w:val="0000FF"/>
            <w:u w:val="single"/>
            <w:lang w:eastAsia="de-DE"/>
          </w:rPr>
          <w:t>Lizbon Antlaşması</w:t>
        </w:r>
      </w:hyperlink>
      <w:r w:rsidRPr="00145E73">
        <w:rPr>
          <w:rFonts w:ascii="Times New Roman" w:eastAsia="Times New Roman" w:hAnsi="Times New Roman" w:cs="Times New Roman"/>
          <w:color w:val="000000"/>
          <w:lang w:eastAsia="de-DE"/>
        </w:rPr>
        <w:t> , 13.12.2007 tarihinde imzalanmış ve 1.12.2009 tarihinde yürürlüğe girmiştir, sırayla ıslah AB'ye 3 ayağı birleşti ve bir kez daha yeniden numaralandırılmış olan TFEU olarak TEC adını. </w:t>
      </w:r>
    </w:p>
    <w:p w14:paraId="2D6A0C4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TFEU, </w:t>
      </w:r>
      <w:hyperlink r:id="rId505" w:history="1">
        <w:r w:rsidRPr="00145E73">
          <w:rPr>
            <w:rFonts w:ascii="Times New Roman" w:eastAsia="Times New Roman" w:hAnsi="Times New Roman" w:cs="Times New Roman"/>
            <w:color w:val="0000FF"/>
            <w:u w:val="single"/>
            <w:lang w:eastAsia="de-DE"/>
          </w:rPr>
          <w:t>Avrupa Birliği Antlaşması</w:t>
        </w:r>
      </w:hyperlink>
      <w:r w:rsidRPr="00145E73">
        <w:rPr>
          <w:rFonts w:ascii="Times New Roman" w:eastAsia="Times New Roman" w:hAnsi="Times New Roman" w:cs="Times New Roman"/>
          <w:color w:val="000000"/>
          <w:lang w:eastAsia="de-DE"/>
        </w:rPr>
        <w:t> (TEU) ile birlikte AB'nin 2 ana antlaşmasından biridir . AB'nin ilke ve hedeflerini ve politika alanları içindeki eylem kapsamını tanımlayarak AB hukukunun ayrıntılı temelini oluşturur. Ayrıca , AB kurumlarının örgütsel ve işlevsel ayrıntılarını da ortaya koymaktadır.  </w:t>
      </w:r>
    </w:p>
    <w:p w14:paraId="5866CA7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ANTLAŞMANIN AMACI NEDİR?</w:t>
      </w:r>
    </w:p>
    <w:p w14:paraId="7A718DD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önceki önsözünde belirtildiği gibi, GEM'in amacı "Avrupa halkları arasında daha yakın bir birliğin temellerini atmak" tır. Bu ifade halen mevcut TFEU'nun ve TEU'nun önsözünde mevcuttur. Bu anlaşmalar aslında Avrupa entegrasyonuna, tek bir pazar yaratma şeklindeki orijinal ekonomik hedefin ötesinde daha politik ve demokratik bir boyut getirmiştir.</w:t>
      </w:r>
    </w:p>
    <w:p w14:paraId="715C73A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KONSOLİDE ANTLAŞMANIN ANAHTAR NOKTALARI</w:t>
      </w:r>
    </w:p>
    <w:p w14:paraId="02CDF789"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1 - </w:t>
      </w:r>
      <w:r w:rsidRPr="00145E73">
        <w:rPr>
          <w:rFonts w:ascii="Calibri" w:eastAsia="Times New Roman" w:hAnsi="Calibri" w:cs="Calibri"/>
          <w:b/>
          <w:bCs/>
          <w:color w:val="000000"/>
          <w:lang w:eastAsia="de-DE"/>
        </w:rPr>
        <w:t>İlkeler :</w:t>
      </w:r>
      <w:r w:rsidRPr="00145E73">
        <w:rPr>
          <w:rFonts w:ascii="Calibri" w:eastAsia="Times New Roman" w:hAnsi="Calibri" w:cs="Calibri"/>
          <w:color w:val="000000"/>
          <w:lang w:eastAsia="de-DE"/>
        </w:rPr>
        <w:t> </w:t>
      </w:r>
    </w:p>
    <w:p w14:paraId="329DEDDB"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antlaşmanın kapsamını ve TEU ile bağlantısını açıklar (Madde 1);</w:t>
      </w:r>
    </w:p>
    <w:p w14:paraId="6FBAAF0B"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her alandaki AB güçlerinin düzeyine göre AB yeterliliklerini ana hatlarıyla belirtir (Madde 2, 3, 4, 5 ve 6);</w:t>
      </w:r>
    </w:p>
    <w:p w14:paraId="67DA2A96"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eylemlerini düzenleyen genel ilkeleri belirler (Madde 7 ila 17).</w:t>
      </w:r>
    </w:p>
    <w:p w14:paraId="37A0A46B"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lastRenderedPageBreak/>
        <w:t>Bölüm 2 - </w:t>
      </w:r>
      <w:r w:rsidRPr="00145E73">
        <w:rPr>
          <w:rFonts w:ascii="Calibri" w:eastAsia="Times New Roman" w:hAnsi="Calibri" w:cs="Calibri"/>
          <w:b/>
          <w:bCs/>
          <w:color w:val="000000"/>
          <w:lang w:eastAsia="de-DE"/>
        </w:rPr>
        <w:t>Ayrımcılık yapmama ve AB vatandaşlığı:</w:t>
      </w:r>
      <w:r w:rsidRPr="00145E73">
        <w:rPr>
          <w:rFonts w:ascii="Calibri" w:eastAsia="Times New Roman" w:hAnsi="Calibri" w:cs="Calibri"/>
          <w:color w:val="000000"/>
          <w:lang w:eastAsia="de-DE"/>
        </w:rPr>
        <w:t> </w:t>
      </w:r>
    </w:p>
    <w:p w14:paraId="28D0743D"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milliyet temelli ayrımcılığı yasadışı ilan eder (Madde 18);</w:t>
      </w:r>
    </w:p>
    <w:p w14:paraId="60081A0E"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AB'nin 'cinsiyet, ırk veya etnik köken, din veya inanç, engellilik, yaş veya cinsel tercihe dayalı ayrımcılıkla mücadele edeceğini' belirtir (Madde 19);</w:t>
      </w:r>
    </w:p>
    <w:p w14:paraId="31DC7962"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vatandaşlığını ve ilgili hakları belirler ve tanımlar (Madde 20 ila 24).</w:t>
      </w:r>
    </w:p>
    <w:p w14:paraId="72296676"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3 - en büyüğü (26 ila 197. Maddeler), aşağıdaki alanlarda </w:t>
      </w:r>
      <w:r w:rsidRPr="00145E73">
        <w:rPr>
          <w:rFonts w:ascii="Calibri" w:eastAsia="Times New Roman" w:hAnsi="Calibri" w:cs="Calibri"/>
          <w:b/>
          <w:bCs/>
          <w:color w:val="000000"/>
          <w:lang w:eastAsia="de-DE"/>
        </w:rPr>
        <w:t>AB politikaları ve iç eylemler </w:t>
      </w:r>
      <w:r w:rsidRPr="00145E73">
        <w:rPr>
          <w:rFonts w:ascii="Calibri" w:eastAsia="Times New Roman" w:hAnsi="Calibri" w:cs="Calibri"/>
          <w:color w:val="000000"/>
          <w:lang w:eastAsia="de-DE"/>
        </w:rPr>
        <w:t>için yasal temeli getirmektedir :  </w:t>
      </w:r>
    </w:p>
    <w:p w14:paraId="394CB01C"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06" w:history="1">
        <w:r w:rsidRPr="00145E73">
          <w:rPr>
            <w:rFonts w:ascii="Calibri" w:eastAsia="Times New Roman" w:hAnsi="Calibri" w:cs="Calibri"/>
            <w:color w:val="0000FF"/>
            <w:u w:val="single"/>
            <w:lang w:eastAsia="de-DE"/>
          </w:rPr>
          <w:t>iç pazar</w:t>
        </w:r>
      </w:hyperlink>
      <w:r w:rsidRPr="00145E73">
        <w:rPr>
          <w:rFonts w:ascii="Calibri" w:eastAsia="Times New Roman" w:hAnsi="Calibri" w:cs="Calibri"/>
          <w:color w:val="000000"/>
          <w:lang w:eastAsia="de-DE"/>
        </w:rPr>
        <w:t> (Başlık I);  </w:t>
      </w:r>
    </w:p>
    <w:p w14:paraId="4E0CE3BC"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07" w:history="1">
        <w:r w:rsidRPr="00145E73">
          <w:rPr>
            <w:rFonts w:ascii="Calibri" w:eastAsia="Times New Roman" w:hAnsi="Calibri" w:cs="Calibri"/>
            <w:color w:val="0000FF"/>
            <w:u w:val="single"/>
            <w:lang w:eastAsia="de-DE"/>
          </w:rPr>
          <w:t>malların serbest dolaşımı</w:t>
        </w:r>
      </w:hyperlink>
      <w:r w:rsidRPr="00145E73">
        <w:rPr>
          <w:rFonts w:ascii="Calibri" w:eastAsia="Times New Roman" w:hAnsi="Calibri" w:cs="Calibri"/>
          <w:color w:val="000000"/>
          <w:lang w:eastAsia="de-DE"/>
        </w:rPr>
        <w:t> dahil (Başlık II) </w:t>
      </w:r>
      <w:hyperlink r:id="rId508" w:history="1">
        <w:r w:rsidRPr="00145E73">
          <w:rPr>
            <w:rFonts w:ascii="Calibri" w:eastAsia="Times New Roman" w:hAnsi="Calibri" w:cs="Calibri"/>
            <w:color w:val="0000FF"/>
            <w:u w:val="single"/>
            <w:lang w:eastAsia="de-DE"/>
          </w:rPr>
          <w:t>gümrük birliği</w:t>
        </w:r>
      </w:hyperlink>
      <w:r w:rsidRPr="00145E73">
        <w:rPr>
          <w:rFonts w:ascii="Calibri" w:eastAsia="Times New Roman" w:hAnsi="Calibri" w:cs="Calibri"/>
          <w:color w:val="000000"/>
          <w:lang w:eastAsia="de-DE"/>
        </w:rPr>
        <w:t> ;   </w:t>
      </w:r>
    </w:p>
    <w:p w14:paraId="5F897AA9"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09" w:history="1">
        <w:r w:rsidRPr="00145E73">
          <w:rPr>
            <w:rFonts w:ascii="Calibri" w:eastAsia="Times New Roman" w:hAnsi="Calibri" w:cs="Calibri"/>
            <w:color w:val="0000FF"/>
            <w:u w:val="single"/>
            <w:lang w:eastAsia="de-DE"/>
          </w:rPr>
          <w:t>Ortak tarım politikası</w:t>
        </w:r>
      </w:hyperlink>
      <w:r w:rsidRPr="00145E73">
        <w:rPr>
          <w:rFonts w:ascii="Calibri" w:eastAsia="Times New Roman" w:hAnsi="Calibri" w:cs="Calibri"/>
          <w:color w:val="000000"/>
          <w:lang w:eastAsia="de-DE"/>
        </w:rPr>
        <w:t> ve </w:t>
      </w:r>
      <w:hyperlink r:id="rId510" w:history="1">
        <w:r w:rsidRPr="00145E73">
          <w:rPr>
            <w:rFonts w:ascii="Calibri" w:eastAsia="Times New Roman" w:hAnsi="Calibri" w:cs="Calibri"/>
            <w:color w:val="0000FF"/>
            <w:u w:val="single"/>
            <w:lang w:eastAsia="de-DE"/>
          </w:rPr>
          <w:t>ortak balıkçılık politikası</w:t>
        </w:r>
      </w:hyperlink>
      <w:r w:rsidRPr="00145E73">
        <w:rPr>
          <w:rFonts w:ascii="Calibri" w:eastAsia="Times New Roman" w:hAnsi="Calibri" w:cs="Calibri"/>
          <w:color w:val="000000"/>
          <w:lang w:eastAsia="de-DE"/>
        </w:rPr>
        <w:t> (Başlık III);    </w:t>
      </w:r>
    </w:p>
    <w:p w14:paraId="38339DA8"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işçilerin (ve genel olarak </w:t>
      </w:r>
      <w:hyperlink r:id="rId511" w:history="1">
        <w:r w:rsidRPr="00145E73">
          <w:rPr>
            <w:rFonts w:ascii="Calibri" w:eastAsia="Times New Roman" w:hAnsi="Calibri" w:cs="Calibri"/>
            <w:color w:val="0000FF"/>
            <w:u w:val="single"/>
            <w:lang w:eastAsia="de-DE"/>
          </w:rPr>
          <w:t>insanların</w:t>
        </w:r>
      </w:hyperlink>
      <w:r w:rsidRPr="00145E73">
        <w:rPr>
          <w:rFonts w:ascii="Calibri" w:eastAsia="Times New Roman" w:hAnsi="Calibri" w:cs="Calibri"/>
          <w:color w:val="000000"/>
          <w:lang w:eastAsia="de-DE"/>
        </w:rPr>
        <w:t> ), </w:t>
      </w:r>
      <w:hyperlink r:id="rId512" w:history="1">
        <w:r w:rsidRPr="00145E73">
          <w:rPr>
            <w:rFonts w:ascii="Calibri" w:eastAsia="Times New Roman" w:hAnsi="Calibri" w:cs="Calibri"/>
            <w:color w:val="0000FF"/>
            <w:u w:val="single"/>
            <w:lang w:eastAsia="de-DE"/>
          </w:rPr>
          <w:t>hizmetlerin</w:t>
        </w:r>
      </w:hyperlink>
      <w:r w:rsidRPr="00145E73">
        <w:rPr>
          <w:rFonts w:ascii="Calibri" w:eastAsia="Times New Roman" w:hAnsi="Calibri" w:cs="Calibri"/>
          <w:color w:val="000000"/>
          <w:lang w:eastAsia="de-DE"/>
        </w:rPr>
        <w:t> ve </w:t>
      </w:r>
      <w:hyperlink r:id="rId513" w:history="1">
        <w:r w:rsidRPr="00145E73">
          <w:rPr>
            <w:rFonts w:ascii="Calibri" w:eastAsia="Times New Roman" w:hAnsi="Calibri" w:cs="Calibri"/>
            <w:color w:val="0000FF"/>
            <w:u w:val="single"/>
            <w:lang w:eastAsia="de-DE"/>
          </w:rPr>
          <w:t>sermayenin</w:t>
        </w:r>
      </w:hyperlink>
      <w:r w:rsidRPr="00145E73">
        <w:rPr>
          <w:rFonts w:ascii="Calibri" w:eastAsia="Times New Roman" w:hAnsi="Calibri" w:cs="Calibri"/>
          <w:color w:val="000000"/>
          <w:lang w:eastAsia="de-DE"/>
        </w:rPr>
        <w:t> serbest dolaşımı (Başlık IV);      </w:t>
      </w:r>
    </w:p>
    <w:p w14:paraId="2F33FDF7"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4" w:history="1">
        <w:r w:rsidRPr="00145E73">
          <w:rPr>
            <w:rFonts w:ascii="Calibri" w:eastAsia="Times New Roman" w:hAnsi="Calibri" w:cs="Calibri"/>
            <w:color w:val="0000FF"/>
            <w:u w:val="single"/>
            <w:lang w:eastAsia="de-DE"/>
          </w:rPr>
          <w:t>özgürlük, adalet ve güvenlik alanı</w:t>
        </w:r>
      </w:hyperlink>
      <w:r w:rsidRPr="00145E73">
        <w:rPr>
          <w:rFonts w:ascii="Calibri" w:eastAsia="Times New Roman" w:hAnsi="Calibri" w:cs="Calibri"/>
          <w:color w:val="000000"/>
          <w:lang w:eastAsia="de-DE"/>
        </w:rPr>
        <w:t> da dahil (Başlık V), </w:t>
      </w:r>
      <w:hyperlink r:id="rId515" w:history="1">
        <w:r w:rsidRPr="00145E73">
          <w:rPr>
            <w:rFonts w:ascii="Calibri" w:eastAsia="Times New Roman" w:hAnsi="Calibri" w:cs="Calibri"/>
            <w:color w:val="0000FF"/>
            <w:u w:val="single"/>
            <w:lang w:eastAsia="de-DE"/>
          </w:rPr>
          <w:t>polis ve adalet işbirliği</w:t>
        </w:r>
      </w:hyperlink>
      <w:r w:rsidRPr="00145E73">
        <w:rPr>
          <w:rFonts w:ascii="Calibri" w:eastAsia="Times New Roman" w:hAnsi="Calibri" w:cs="Calibri"/>
          <w:color w:val="000000"/>
          <w:lang w:eastAsia="de-DE"/>
        </w:rPr>
        <w:t> ;   </w:t>
      </w:r>
    </w:p>
    <w:p w14:paraId="78A2AE97"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6" w:history="1">
        <w:r w:rsidRPr="00145E73">
          <w:rPr>
            <w:rFonts w:ascii="Calibri" w:eastAsia="Times New Roman" w:hAnsi="Calibri" w:cs="Calibri"/>
            <w:color w:val="0000FF"/>
            <w:u w:val="single"/>
            <w:lang w:eastAsia="de-DE"/>
          </w:rPr>
          <w:t>ulaşım</w:t>
        </w:r>
      </w:hyperlink>
      <w:r w:rsidRPr="00145E73">
        <w:rPr>
          <w:rFonts w:ascii="Calibri" w:eastAsia="Times New Roman" w:hAnsi="Calibri" w:cs="Calibri"/>
          <w:color w:val="000000"/>
          <w:lang w:eastAsia="de-DE"/>
        </w:rPr>
        <w:t> (Başlık VI); </w:t>
      </w:r>
    </w:p>
    <w:p w14:paraId="1410CA19"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7" w:history="1">
        <w:r w:rsidRPr="00145E73">
          <w:rPr>
            <w:rFonts w:ascii="Calibri" w:eastAsia="Times New Roman" w:hAnsi="Calibri" w:cs="Calibri"/>
            <w:color w:val="0000FF"/>
            <w:u w:val="single"/>
            <w:lang w:eastAsia="de-DE"/>
          </w:rPr>
          <w:t>rekabet</w:t>
        </w:r>
      </w:hyperlink>
      <w:r w:rsidRPr="00145E73">
        <w:rPr>
          <w:rFonts w:ascii="Calibri" w:eastAsia="Times New Roman" w:hAnsi="Calibri" w:cs="Calibri"/>
          <w:color w:val="000000"/>
          <w:lang w:eastAsia="de-DE"/>
        </w:rPr>
        <w:t> , </w:t>
      </w:r>
      <w:hyperlink r:id="rId518" w:history="1">
        <w:r w:rsidRPr="00145E73">
          <w:rPr>
            <w:rFonts w:ascii="Calibri" w:eastAsia="Times New Roman" w:hAnsi="Calibri" w:cs="Calibri"/>
            <w:color w:val="0000FF"/>
            <w:u w:val="single"/>
            <w:lang w:eastAsia="de-DE"/>
          </w:rPr>
          <w:t>vergilendirme</w:t>
        </w:r>
      </w:hyperlink>
      <w:r w:rsidRPr="00145E73">
        <w:rPr>
          <w:rFonts w:ascii="Calibri" w:eastAsia="Times New Roman" w:hAnsi="Calibri" w:cs="Calibri"/>
          <w:color w:val="000000"/>
          <w:lang w:eastAsia="de-DE"/>
        </w:rPr>
        <w:t> ve </w:t>
      </w:r>
      <w:hyperlink r:id="rId519" w:history="1">
        <w:r w:rsidRPr="00145E73">
          <w:rPr>
            <w:rFonts w:ascii="Calibri" w:eastAsia="Times New Roman" w:hAnsi="Calibri" w:cs="Calibri"/>
            <w:color w:val="0000FF"/>
            <w:u w:val="single"/>
            <w:lang w:eastAsia="de-DE"/>
          </w:rPr>
          <w:t>mevzuatın </w:t>
        </w:r>
      </w:hyperlink>
      <w:hyperlink r:id="rId520" w:history="1">
        <w:r w:rsidRPr="00145E73">
          <w:rPr>
            <w:rFonts w:ascii="Calibri" w:eastAsia="Times New Roman" w:hAnsi="Calibri" w:cs="Calibri"/>
            <w:color w:val="0000FF"/>
            <w:u w:val="single"/>
            <w:lang w:eastAsia="de-DE"/>
          </w:rPr>
          <w:t>uyumlaştırılması</w:t>
        </w:r>
      </w:hyperlink>
      <w:r w:rsidRPr="00145E73">
        <w:rPr>
          <w:rFonts w:ascii="Calibri" w:eastAsia="Times New Roman" w:hAnsi="Calibri" w:cs="Calibri"/>
          <w:color w:val="000000"/>
          <w:lang w:eastAsia="de-DE"/>
        </w:rPr>
        <w:t> (Başlık VII);    </w:t>
      </w:r>
    </w:p>
    <w:p w14:paraId="6325E2A4"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euro ile ilgili makaleler dahil olmak üzere </w:t>
      </w:r>
      <w:hyperlink r:id="rId521" w:history="1">
        <w:r w:rsidRPr="00145E73">
          <w:rPr>
            <w:rFonts w:ascii="Calibri" w:eastAsia="Times New Roman" w:hAnsi="Calibri" w:cs="Calibri"/>
            <w:color w:val="0000FF"/>
            <w:u w:val="single"/>
            <w:lang w:eastAsia="de-DE"/>
          </w:rPr>
          <w:t>ekonomi ve para politikası</w:t>
        </w:r>
      </w:hyperlink>
      <w:r w:rsidRPr="00145E73">
        <w:rPr>
          <w:rFonts w:ascii="Calibri" w:eastAsia="Times New Roman" w:hAnsi="Calibri" w:cs="Calibri"/>
          <w:color w:val="000000"/>
          <w:lang w:eastAsia="de-DE"/>
        </w:rPr>
        <w:t> (Başlık VIII); </w:t>
      </w:r>
    </w:p>
    <w:p w14:paraId="3F74AB4F"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2" w:history="1">
        <w:r w:rsidRPr="00145E73">
          <w:rPr>
            <w:rFonts w:ascii="Calibri" w:eastAsia="Times New Roman" w:hAnsi="Calibri" w:cs="Calibri"/>
            <w:color w:val="0000FF"/>
            <w:u w:val="single"/>
            <w:lang w:eastAsia="de-DE"/>
          </w:rPr>
          <w:t>istihdam politikası </w:t>
        </w:r>
      </w:hyperlink>
      <w:r w:rsidRPr="00145E73">
        <w:rPr>
          <w:rFonts w:ascii="Calibri" w:eastAsia="Times New Roman" w:hAnsi="Calibri" w:cs="Calibri"/>
          <w:color w:val="000000"/>
          <w:lang w:eastAsia="de-DE"/>
        </w:rPr>
        <w:t>(Başlık IX); </w:t>
      </w:r>
    </w:p>
    <w:p w14:paraId="79DCC798"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3" w:history="1">
        <w:r w:rsidRPr="00145E73">
          <w:rPr>
            <w:rFonts w:ascii="Calibri" w:eastAsia="Times New Roman" w:hAnsi="Calibri" w:cs="Calibri"/>
            <w:color w:val="0000FF"/>
            <w:u w:val="single"/>
            <w:lang w:eastAsia="de-DE"/>
          </w:rPr>
          <w:t>sosyal politika</w:t>
        </w:r>
      </w:hyperlink>
      <w:r w:rsidRPr="00145E73">
        <w:rPr>
          <w:rFonts w:ascii="Calibri" w:eastAsia="Times New Roman" w:hAnsi="Calibri" w:cs="Calibri"/>
          <w:color w:val="000000"/>
          <w:lang w:eastAsia="de-DE"/>
        </w:rPr>
        <w:t> (Başlık X), </w:t>
      </w:r>
      <w:hyperlink r:id="rId524" w:history="1">
        <w:r w:rsidRPr="00145E73">
          <w:rPr>
            <w:rFonts w:ascii="Calibri" w:eastAsia="Times New Roman" w:hAnsi="Calibri" w:cs="Calibri"/>
            <w:color w:val="0000FF"/>
            <w:u w:val="single"/>
            <w:lang w:eastAsia="de-DE"/>
          </w:rPr>
          <w:t>Avrupa Sosyal Şartı</w:t>
        </w:r>
      </w:hyperlink>
      <w:r w:rsidRPr="00145E73">
        <w:rPr>
          <w:rFonts w:ascii="Calibri" w:eastAsia="Times New Roman" w:hAnsi="Calibri" w:cs="Calibri"/>
          <w:color w:val="000000"/>
          <w:lang w:eastAsia="de-DE"/>
        </w:rPr>
        <w:t> (1961) ve </w:t>
      </w:r>
      <w:hyperlink r:id="rId525" w:history="1">
        <w:r w:rsidRPr="00145E73">
          <w:rPr>
            <w:rFonts w:ascii="Calibri" w:eastAsia="Times New Roman" w:hAnsi="Calibri" w:cs="Calibri"/>
            <w:color w:val="0000FF"/>
            <w:u w:val="single"/>
            <w:lang w:eastAsia="de-DE"/>
          </w:rPr>
          <w:t>İşçilerin Temel Sosyal Hakları Topluluk Şartı</w:t>
        </w:r>
      </w:hyperlink>
      <w:r w:rsidRPr="00145E73">
        <w:rPr>
          <w:rFonts w:ascii="Calibri" w:eastAsia="Times New Roman" w:hAnsi="Calibri" w:cs="Calibri"/>
          <w:color w:val="000000"/>
          <w:lang w:eastAsia="de-DE"/>
        </w:rPr>
        <w:t> (1989) - Başlık XI, </w:t>
      </w:r>
      <w:hyperlink r:id="rId526" w:history="1">
        <w:r w:rsidRPr="00145E73">
          <w:rPr>
            <w:rFonts w:ascii="Calibri" w:eastAsia="Times New Roman" w:hAnsi="Calibri" w:cs="Calibri"/>
            <w:color w:val="0000FF"/>
            <w:u w:val="single"/>
            <w:lang w:eastAsia="de-DE"/>
          </w:rPr>
          <w:t>Avrupa Sosyal Fonunu oluşturur</w:t>
        </w:r>
      </w:hyperlink>
      <w:r w:rsidRPr="00145E73">
        <w:rPr>
          <w:rFonts w:ascii="Calibri" w:eastAsia="Times New Roman" w:hAnsi="Calibri" w:cs="Calibri"/>
          <w:color w:val="000000"/>
          <w:lang w:eastAsia="de-DE"/>
        </w:rPr>
        <w:t> ;      </w:t>
      </w:r>
    </w:p>
    <w:p w14:paraId="25E20084"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7" w:history="1">
        <w:r w:rsidRPr="00145E73">
          <w:rPr>
            <w:rFonts w:ascii="Calibri" w:eastAsia="Times New Roman" w:hAnsi="Calibri" w:cs="Calibri"/>
            <w:color w:val="0000FF"/>
            <w:u w:val="single"/>
            <w:lang w:eastAsia="de-DE"/>
          </w:rPr>
          <w:t>eğitim</w:t>
        </w:r>
      </w:hyperlink>
      <w:r w:rsidRPr="00145E73">
        <w:rPr>
          <w:rFonts w:ascii="Calibri" w:eastAsia="Times New Roman" w:hAnsi="Calibri" w:cs="Calibri"/>
          <w:color w:val="000000"/>
          <w:lang w:eastAsia="de-DE"/>
        </w:rPr>
        <w:t> , </w:t>
      </w:r>
      <w:hyperlink r:id="rId528" w:history="1">
        <w:r w:rsidRPr="00145E73">
          <w:rPr>
            <w:rFonts w:ascii="Calibri" w:eastAsia="Times New Roman" w:hAnsi="Calibri" w:cs="Calibri"/>
            <w:color w:val="0000FF"/>
            <w:u w:val="single"/>
            <w:lang w:eastAsia="de-DE"/>
          </w:rPr>
          <w:t>mesleki eğitim</w:t>
        </w:r>
      </w:hyperlink>
      <w:r w:rsidRPr="00145E73">
        <w:rPr>
          <w:rFonts w:ascii="Calibri" w:eastAsia="Times New Roman" w:hAnsi="Calibri" w:cs="Calibri"/>
          <w:color w:val="000000"/>
          <w:lang w:eastAsia="de-DE"/>
        </w:rPr>
        <w:t> , </w:t>
      </w:r>
      <w:hyperlink r:id="rId529" w:history="1">
        <w:r w:rsidRPr="00145E73">
          <w:rPr>
            <w:rFonts w:ascii="Calibri" w:eastAsia="Times New Roman" w:hAnsi="Calibri" w:cs="Calibri"/>
            <w:color w:val="0000FF"/>
            <w:u w:val="single"/>
            <w:lang w:eastAsia="de-DE"/>
          </w:rPr>
          <w:t>gençlik</w:t>
        </w:r>
      </w:hyperlink>
      <w:r w:rsidRPr="00145E73">
        <w:rPr>
          <w:rFonts w:ascii="Calibri" w:eastAsia="Times New Roman" w:hAnsi="Calibri" w:cs="Calibri"/>
          <w:color w:val="000000"/>
          <w:lang w:eastAsia="de-DE"/>
        </w:rPr>
        <w:t> ve </w:t>
      </w:r>
      <w:hyperlink r:id="rId530" w:history="1">
        <w:r w:rsidRPr="00145E73">
          <w:rPr>
            <w:rFonts w:ascii="Calibri" w:eastAsia="Times New Roman" w:hAnsi="Calibri" w:cs="Calibri"/>
            <w:color w:val="0000FF"/>
            <w:u w:val="single"/>
            <w:lang w:eastAsia="de-DE"/>
          </w:rPr>
          <w:t>spor</w:t>
        </w:r>
      </w:hyperlink>
      <w:r w:rsidRPr="00145E73">
        <w:rPr>
          <w:rFonts w:ascii="Calibri" w:eastAsia="Times New Roman" w:hAnsi="Calibri" w:cs="Calibri"/>
          <w:color w:val="000000"/>
          <w:lang w:eastAsia="de-DE"/>
        </w:rPr>
        <w:t> politikaları (Başlık XII);     </w:t>
      </w:r>
    </w:p>
    <w:p w14:paraId="6A3A89D0"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1" w:history="1">
        <w:r w:rsidRPr="00145E73">
          <w:rPr>
            <w:rFonts w:ascii="Calibri" w:eastAsia="Times New Roman" w:hAnsi="Calibri" w:cs="Calibri"/>
            <w:color w:val="0000FF"/>
            <w:u w:val="single"/>
            <w:lang w:eastAsia="de-DE"/>
          </w:rPr>
          <w:t>kültür</w:t>
        </w:r>
      </w:hyperlink>
      <w:r w:rsidRPr="00145E73">
        <w:rPr>
          <w:rFonts w:ascii="Calibri" w:eastAsia="Times New Roman" w:hAnsi="Calibri" w:cs="Calibri"/>
          <w:color w:val="000000"/>
          <w:lang w:eastAsia="de-DE"/>
        </w:rPr>
        <w:t> (Başlık XIII); </w:t>
      </w:r>
    </w:p>
    <w:p w14:paraId="62C5E3CD"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2" w:history="1">
        <w:r w:rsidRPr="00145E73">
          <w:rPr>
            <w:rFonts w:ascii="Calibri" w:eastAsia="Times New Roman" w:hAnsi="Calibri" w:cs="Calibri"/>
            <w:color w:val="0000FF"/>
            <w:u w:val="single"/>
            <w:lang w:eastAsia="de-DE"/>
          </w:rPr>
          <w:t>halk sağlığı </w:t>
        </w:r>
      </w:hyperlink>
      <w:r w:rsidRPr="00145E73">
        <w:rPr>
          <w:rFonts w:ascii="Calibri" w:eastAsia="Times New Roman" w:hAnsi="Calibri" w:cs="Calibri"/>
          <w:color w:val="000000"/>
          <w:lang w:eastAsia="de-DE"/>
        </w:rPr>
        <w:t>(Başlık XIV); </w:t>
      </w:r>
    </w:p>
    <w:p w14:paraId="5CC1173F"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3" w:history="1">
        <w:r w:rsidRPr="00145E73">
          <w:rPr>
            <w:rFonts w:ascii="Calibri" w:eastAsia="Times New Roman" w:hAnsi="Calibri" w:cs="Calibri"/>
            <w:color w:val="0000FF"/>
            <w:u w:val="single"/>
            <w:lang w:eastAsia="de-DE"/>
          </w:rPr>
          <w:t>tüketicinin korunması </w:t>
        </w:r>
      </w:hyperlink>
      <w:r w:rsidRPr="00145E73">
        <w:rPr>
          <w:rFonts w:ascii="Calibri" w:eastAsia="Times New Roman" w:hAnsi="Calibri" w:cs="Calibri"/>
          <w:color w:val="000000"/>
          <w:lang w:eastAsia="de-DE"/>
        </w:rPr>
        <w:t>(Başlık XV); </w:t>
      </w:r>
    </w:p>
    <w:p w14:paraId="76A5BBAD"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4" w:history="1">
        <w:r w:rsidRPr="00145E73">
          <w:rPr>
            <w:rFonts w:ascii="Calibri" w:eastAsia="Times New Roman" w:hAnsi="Calibri" w:cs="Calibri"/>
            <w:color w:val="0000FF"/>
            <w:u w:val="single"/>
            <w:lang w:eastAsia="de-DE"/>
          </w:rPr>
          <w:t>trans-Avrupa ağları</w:t>
        </w:r>
      </w:hyperlink>
      <w:r w:rsidRPr="00145E73">
        <w:rPr>
          <w:rFonts w:ascii="Calibri" w:eastAsia="Times New Roman" w:hAnsi="Calibri" w:cs="Calibri"/>
          <w:color w:val="000000"/>
          <w:lang w:eastAsia="de-DE"/>
        </w:rPr>
        <w:t> (Başlık XVI); </w:t>
      </w:r>
    </w:p>
    <w:p w14:paraId="4F1DDC59"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5" w:history="1">
        <w:r w:rsidRPr="00145E73">
          <w:rPr>
            <w:rFonts w:ascii="Calibri" w:eastAsia="Times New Roman" w:hAnsi="Calibri" w:cs="Calibri"/>
            <w:color w:val="0000FF"/>
            <w:u w:val="single"/>
            <w:lang w:eastAsia="de-DE"/>
          </w:rPr>
          <w:t>sanayi politikası </w:t>
        </w:r>
      </w:hyperlink>
      <w:r w:rsidRPr="00145E73">
        <w:rPr>
          <w:rFonts w:ascii="Calibri" w:eastAsia="Times New Roman" w:hAnsi="Calibri" w:cs="Calibri"/>
          <w:color w:val="000000"/>
          <w:lang w:eastAsia="de-DE"/>
        </w:rPr>
        <w:t>(Başlık XVII); </w:t>
      </w:r>
    </w:p>
    <w:p w14:paraId="479B2FF4"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6" w:history="1">
        <w:r w:rsidRPr="00145E73">
          <w:rPr>
            <w:rFonts w:ascii="Calibri" w:eastAsia="Times New Roman" w:hAnsi="Calibri" w:cs="Calibri"/>
            <w:color w:val="0000FF"/>
            <w:u w:val="single"/>
            <w:lang w:eastAsia="de-DE"/>
          </w:rPr>
          <w:t>ekonomik, sosyal ve bölgesel uyum</w:t>
        </w:r>
      </w:hyperlink>
      <w:r w:rsidRPr="00145E73">
        <w:rPr>
          <w:rFonts w:ascii="Calibri" w:eastAsia="Times New Roman" w:hAnsi="Calibri" w:cs="Calibri"/>
          <w:color w:val="000000"/>
          <w:lang w:eastAsia="de-DE"/>
        </w:rPr>
        <w:t> - başka bir deyişle, kalkınmadaki eşitsizliklerin azaltılması (Başlık XVIII); </w:t>
      </w:r>
    </w:p>
    <w:p w14:paraId="278B7384"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7" w:history="1">
        <w:r w:rsidRPr="00145E73">
          <w:rPr>
            <w:rFonts w:ascii="Calibri" w:eastAsia="Times New Roman" w:hAnsi="Calibri" w:cs="Calibri"/>
            <w:color w:val="0000FF"/>
            <w:u w:val="single"/>
            <w:lang w:eastAsia="de-DE"/>
          </w:rPr>
          <w:t>araştırma ve geliştirme</w:t>
        </w:r>
      </w:hyperlink>
      <w:r w:rsidRPr="00145E73">
        <w:rPr>
          <w:rFonts w:ascii="Calibri" w:eastAsia="Times New Roman" w:hAnsi="Calibri" w:cs="Calibri"/>
          <w:color w:val="000000"/>
          <w:lang w:eastAsia="de-DE"/>
        </w:rPr>
        <w:t> ve </w:t>
      </w:r>
      <w:hyperlink r:id="rId538" w:history="1">
        <w:r w:rsidRPr="00145E73">
          <w:rPr>
            <w:rFonts w:ascii="Calibri" w:eastAsia="Times New Roman" w:hAnsi="Calibri" w:cs="Calibri"/>
            <w:color w:val="0000FF"/>
            <w:u w:val="single"/>
            <w:lang w:eastAsia="de-DE"/>
          </w:rPr>
          <w:t>uzay politikası</w:t>
        </w:r>
      </w:hyperlink>
      <w:r w:rsidRPr="00145E73">
        <w:rPr>
          <w:rFonts w:ascii="Calibri" w:eastAsia="Times New Roman" w:hAnsi="Calibri" w:cs="Calibri"/>
          <w:color w:val="000000"/>
          <w:lang w:eastAsia="de-DE"/>
        </w:rPr>
        <w:t> (Başlık XIX);   </w:t>
      </w:r>
    </w:p>
    <w:p w14:paraId="2BDB5A8F"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9" w:history="1">
        <w:r w:rsidRPr="00145E73">
          <w:rPr>
            <w:rFonts w:ascii="Calibri" w:eastAsia="Times New Roman" w:hAnsi="Calibri" w:cs="Calibri"/>
            <w:color w:val="0000FF"/>
            <w:u w:val="single"/>
            <w:lang w:eastAsia="de-DE"/>
          </w:rPr>
          <w:t>çevre politikası</w:t>
        </w:r>
      </w:hyperlink>
      <w:r w:rsidRPr="00145E73">
        <w:rPr>
          <w:rFonts w:ascii="Calibri" w:eastAsia="Times New Roman" w:hAnsi="Calibri" w:cs="Calibri"/>
          <w:color w:val="000000"/>
          <w:lang w:eastAsia="de-DE"/>
        </w:rPr>
        <w:t> (Başlık XX); </w:t>
      </w:r>
    </w:p>
    <w:p w14:paraId="192DDDFE"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0" w:history="1">
        <w:r w:rsidRPr="00145E73">
          <w:rPr>
            <w:rFonts w:ascii="Calibri" w:eastAsia="Times New Roman" w:hAnsi="Calibri" w:cs="Calibri"/>
            <w:color w:val="0000FF"/>
            <w:u w:val="single"/>
            <w:lang w:eastAsia="de-DE"/>
          </w:rPr>
          <w:t>enerji politikası </w:t>
        </w:r>
      </w:hyperlink>
      <w:r w:rsidRPr="00145E73">
        <w:rPr>
          <w:rFonts w:ascii="Calibri" w:eastAsia="Times New Roman" w:hAnsi="Calibri" w:cs="Calibri"/>
          <w:color w:val="000000"/>
          <w:lang w:eastAsia="de-DE"/>
        </w:rPr>
        <w:t>(Başlık XXI); </w:t>
      </w:r>
    </w:p>
    <w:p w14:paraId="0FAA1C0A"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1" w:history="1">
        <w:r w:rsidRPr="00145E73">
          <w:rPr>
            <w:rFonts w:ascii="Calibri" w:eastAsia="Times New Roman" w:hAnsi="Calibri" w:cs="Calibri"/>
            <w:color w:val="0000FF"/>
            <w:u w:val="single"/>
            <w:lang w:eastAsia="de-DE"/>
          </w:rPr>
          <w:t>turizm</w:t>
        </w:r>
      </w:hyperlink>
      <w:r w:rsidRPr="00145E73">
        <w:rPr>
          <w:rFonts w:ascii="Calibri" w:eastAsia="Times New Roman" w:hAnsi="Calibri" w:cs="Calibri"/>
          <w:color w:val="000000"/>
          <w:lang w:eastAsia="de-DE"/>
        </w:rPr>
        <w:t> (Başlık XXII); </w:t>
      </w:r>
    </w:p>
    <w:p w14:paraId="0C02590B"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2" w:history="1">
        <w:r w:rsidRPr="00145E73">
          <w:rPr>
            <w:rFonts w:ascii="Calibri" w:eastAsia="Times New Roman" w:hAnsi="Calibri" w:cs="Calibri"/>
            <w:color w:val="0000FF"/>
            <w:u w:val="single"/>
            <w:lang w:eastAsia="de-DE"/>
          </w:rPr>
          <w:t>sivil koruma </w:t>
        </w:r>
      </w:hyperlink>
      <w:r w:rsidRPr="00145E73">
        <w:rPr>
          <w:rFonts w:ascii="Calibri" w:eastAsia="Times New Roman" w:hAnsi="Calibri" w:cs="Calibri"/>
          <w:color w:val="000000"/>
          <w:lang w:eastAsia="de-DE"/>
        </w:rPr>
        <w:t>(Başlık XXIII); </w:t>
      </w:r>
    </w:p>
    <w:p w14:paraId="511EB152"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3" w:history="1">
        <w:r w:rsidRPr="00145E73">
          <w:rPr>
            <w:rFonts w:ascii="Calibri" w:eastAsia="Times New Roman" w:hAnsi="Calibri" w:cs="Calibri"/>
            <w:color w:val="0000FF"/>
            <w:u w:val="single"/>
            <w:lang w:eastAsia="de-DE"/>
          </w:rPr>
          <w:t>idari işbirliği</w:t>
        </w:r>
      </w:hyperlink>
      <w:r w:rsidRPr="00145E73">
        <w:rPr>
          <w:rFonts w:ascii="Calibri" w:eastAsia="Times New Roman" w:hAnsi="Calibri" w:cs="Calibri"/>
          <w:color w:val="000000"/>
          <w:lang w:eastAsia="de-DE"/>
        </w:rPr>
        <w:t> (Başlık XXIV). </w:t>
      </w:r>
    </w:p>
    <w:p w14:paraId="218564B7"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4 - </w:t>
      </w:r>
      <w:r w:rsidRPr="00145E73">
        <w:rPr>
          <w:rFonts w:ascii="Calibri" w:eastAsia="Times New Roman" w:hAnsi="Calibri" w:cs="Calibri"/>
          <w:b/>
          <w:bCs/>
          <w:color w:val="000000"/>
          <w:lang w:eastAsia="de-DE"/>
        </w:rPr>
        <w:t>Derneği </w:t>
      </w:r>
      <w:hyperlink r:id="rId544" w:history="1">
        <w:r w:rsidRPr="00145E73">
          <w:rPr>
            <w:rFonts w:ascii="Calibri" w:eastAsia="Times New Roman" w:hAnsi="Calibri" w:cs="Calibri"/>
            <w:b/>
            <w:bCs/>
            <w:color w:val="0000FF"/>
            <w:u w:val="single"/>
            <w:lang w:eastAsia="de-DE"/>
          </w:rPr>
          <w:t>denizaşırı ülke ve bölgede</w:t>
        </w:r>
      </w:hyperlink>
      <w:r w:rsidRPr="00145E73">
        <w:rPr>
          <w:rFonts w:ascii="Calibri" w:eastAsia="Times New Roman" w:hAnsi="Calibri" w:cs="Calibri"/>
          <w:color w:val="000000"/>
          <w:lang w:eastAsia="de-DE"/>
        </w:rPr>
        <w:t> (Makaleler 204 198) AB ve AB parçası olmayan en dıştaki bölgelere, aksine bazı AB ülkelerinin deniz aşırı toprakları arasındaki özel ilişkileri anlatmakta.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157596BA"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5 - </w:t>
      </w:r>
      <w:r w:rsidRPr="00145E73">
        <w:rPr>
          <w:rFonts w:ascii="Calibri" w:eastAsia="Times New Roman" w:hAnsi="Calibri" w:cs="Calibri"/>
          <w:b/>
          <w:bCs/>
          <w:color w:val="000000"/>
          <w:lang w:eastAsia="de-DE"/>
        </w:rPr>
        <w:t>AB'nin dış eylemi </w:t>
      </w:r>
      <w:r w:rsidRPr="00145E73">
        <w:rPr>
          <w:rFonts w:ascii="Calibri" w:eastAsia="Times New Roman" w:hAnsi="Calibri" w:cs="Calibri"/>
          <w:color w:val="000000"/>
          <w:lang w:eastAsia="de-DE"/>
        </w:rPr>
        <w:t>(205 ila 222. Maddeler) şunları tanımlamaktadır :  </w:t>
      </w:r>
    </w:p>
    <w:p w14:paraId="5B2413AB"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ortak ticari ( </w:t>
      </w:r>
      <w:hyperlink r:id="rId545" w:history="1">
        <w:r w:rsidRPr="00145E73">
          <w:rPr>
            <w:rFonts w:ascii="Calibri" w:eastAsia="Times New Roman" w:hAnsi="Calibri" w:cs="Calibri"/>
            <w:color w:val="0000FF"/>
            <w:u w:val="single"/>
            <w:lang w:eastAsia="de-DE"/>
          </w:rPr>
          <w:t>dış ticaret</w:t>
        </w:r>
      </w:hyperlink>
      <w:r w:rsidRPr="00145E73">
        <w:rPr>
          <w:rFonts w:ascii="Calibri" w:eastAsia="Times New Roman" w:hAnsi="Calibri" w:cs="Calibri"/>
          <w:color w:val="000000"/>
          <w:lang w:eastAsia="de-DE"/>
        </w:rPr>
        <w:t> ) politikası;</w:t>
      </w:r>
    </w:p>
    <w:p w14:paraId="12136682"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üyesi olmayan ülkeler için </w:t>
      </w:r>
      <w:hyperlink r:id="rId546" w:history="1">
        <w:r w:rsidRPr="00145E73">
          <w:rPr>
            <w:rFonts w:ascii="Calibri" w:eastAsia="Times New Roman" w:hAnsi="Calibri" w:cs="Calibri"/>
            <w:color w:val="0000FF"/>
            <w:u w:val="single"/>
            <w:lang w:eastAsia="de-DE"/>
          </w:rPr>
          <w:t>kalkınma ve insani yardım</w:t>
        </w:r>
      </w:hyperlink>
      <w:r w:rsidRPr="00145E73">
        <w:rPr>
          <w:rFonts w:ascii="Calibri" w:eastAsia="Times New Roman" w:hAnsi="Calibri" w:cs="Calibri"/>
          <w:color w:val="000000"/>
          <w:lang w:eastAsia="de-DE"/>
        </w:rPr>
        <w:t> konusunda </w:t>
      </w:r>
      <w:hyperlink r:id="rId547" w:history="1">
        <w:r w:rsidRPr="00145E73">
          <w:rPr>
            <w:rFonts w:ascii="Calibri" w:eastAsia="Times New Roman" w:hAnsi="Calibri" w:cs="Calibri"/>
            <w:color w:val="0000FF"/>
            <w:u w:val="single"/>
            <w:lang w:eastAsia="de-DE"/>
          </w:rPr>
          <w:t>işbirliği</w:t>
        </w:r>
      </w:hyperlink>
      <w:r w:rsidRPr="00145E73">
        <w:rPr>
          <w:rFonts w:ascii="Calibri" w:eastAsia="Times New Roman" w:hAnsi="Calibri" w:cs="Calibri"/>
          <w:color w:val="000000"/>
          <w:lang w:eastAsia="de-DE"/>
        </w:rPr>
        <w:t> ; </w:t>
      </w:r>
    </w:p>
    <w:p w14:paraId="0D504579"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üyesi olmayan ülkelerle ilişkiler (uluslararası anlaşmalar, AB ülkeleri arasındaki </w:t>
      </w:r>
      <w:hyperlink r:id="rId548" w:history="1">
        <w:r w:rsidRPr="00145E73">
          <w:rPr>
            <w:rFonts w:ascii="Calibri" w:eastAsia="Times New Roman" w:hAnsi="Calibri" w:cs="Calibri"/>
            <w:color w:val="0000FF"/>
            <w:u w:val="single"/>
            <w:lang w:eastAsia="de-DE"/>
          </w:rPr>
          <w:t>yaptırımlar</w:t>
        </w:r>
      </w:hyperlink>
      <w:r w:rsidRPr="00145E73">
        <w:rPr>
          <w:rFonts w:ascii="Calibri" w:eastAsia="Times New Roman" w:hAnsi="Calibri" w:cs="Calibri"/>
          <w:color w:val="000000"/>
          <w:lang w:eastAsia="de-DE"/>
        </w:rPr>
        <w:t> ve </w:t>
      </w:r>
      <w:hyperlink r:id="rId549" w:history="1">
        <w:r w:rsidRPr="00145E73">
          <w:rPr>
            <w:rFonts w:ascii="Calibri" w:eastAsia="Times New Roman" w:hAnsi="Calibri" w:cs="Calibri"/>
            <w:color w:val="0000FF"/>
            <w:u w:val="single"/>
            <w:lang w:eastAsia="de-DE"/>
          </w:rPr>
          <w:t>dayanışma</w:t>
        </w:r>
      </w:hyperlink>
      <w:r w:rsidRPr="00145E73">
        <w:rPr>
          <w:rFonts w:ascii="Calibri" w:eastAsia="Times New Roman" w:hAnsi="Calibri" w:cs="Calibri"/>
          <w:color w:val="000000"/>
          <w:lang w:eastAsia="de-DE"/>
        </w:rPr>
        <w:t> ) ve uluslararası kuruluşlar;    </w:t>
      </w:r>
    </w:p>
    <w:p w14:paraId="5B85E7EE"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delegasyonlarının kurulması;</w:t>
      </w:r>
    </w:p>
    <w:p w14:paraId="3B1F7F69"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dış eylemler, ortak dış politika ve güvenlik politikasına ilişkin olarak TEU'nun Bölüm 1, Başlık 5'inde belirtilen ilkelere uygun olmalıdır (Madde 205).</w:t>
      </w:r>
    </w:p>
    <w:p w14:paraId="4267B2D7"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6 - </w:t>
      </w:r>
      <w:r w:rsidRPr="00145E73">
        <w:rPr>
          <w:rFonts w:ascii="Calibri" w:eastAsia="Times New Roman" w:hAnsi="Calibri" w:cs="Calibri"/>
          <w:b/>
          <w:bCs/>
          <w:color w:val="000000"/>
          <w:lang w:eastAsia="de-DE"/>
        </w:rPr>
        <w:t>Kurumsal ve mali hükümler aşağıdakileri </w:t>
      </w:r>
      <w:r w:rsidRPr="00145E73">
        <w:rPr>
          <w:rFonts w:ascii="Calibri" w:eastAsia="Times New Roman" w:hAnsi="Calibri" w:cs="Calibri"/>
          <w:color w:val="000000"/>
          <w:lang w:eastAsia="de-DE"/>
        </w:rPr>
        <w:t>detaylandırmaktadır :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 </w:t>
      </w:r>
    </w:p>
    <w:p w14:paraId="1F44B7D3"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0" w:history="1">
        <w:r w:rsidRPr="00145E73">
          <w:rPr>
            <w:rFonts w:ascii="Calibri" w:eastAsia="Times New Roman" w:hAnsi="Calibri" w:cs="Calibri"/>
            <w:color w:val="0000FF"/>
            <w:u w:val="single"/>
            <w:lang w:eastAsia="de-DE"/>
          </w:rPr>
          <w:t>AB kurumları</w:t>
        </w:r>
      </w:hyperlink>
      <w:r w:rsidRPr="00145E73">
        <w:rPr>
          <w:rFonts w:ascii="Calibri" w:eastAsia="Times New Roman" w:hAnsi="Calibri" w:cs="Calibri"/>
          <w:color w:val="000000"/>
          <w:lang w:eastAsia="de-DE"/>
        </w:rPr>
        <w:t> ( Madde 223 ila 227); </w:t>
      </w:r>
    </w:p>
    <w:p w14:paraId="2A4CEBB3"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danışma organları (300 ila 307. maddeler);</w:t>
      </w:r>
    </w:p>
    <w:p w14:paraId="63FB07E5"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Avrupa Yatırım Bankası (308 ve 309. Maddeler);</w:t>
      </w:r>
    </w:p>
    <w:p w14:paraId="306ABC2D"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yasama </w:t>
      </w:r>
      <w:hyperlink r:id="rId551" w:history="1">
        <w:r w:rsidRPr="00145E73">
          <w:rPr>
            <w:rFonts w:ascii="Calibri" w:eastAsia="Times New Roman" w:hAnsi="Calibri" w:cs="Calibri"/>
            <w:color w:val="0000FF"/>
            <w:u w:val="single"/>
            <w:lang w:eastAsia="de-DE"/>
          </w:rPr>
          <w:t>eylemler</w:t>
        </w:r>
      </w:hyperlink>
      <w:r w:rsidRPr="00145E73">
        <w:rPr>
          <w:rFonts w:ascii="Calibri" w:eastAsia="Times New Roman" w:hAnsi="Calibri" w:cs="Calibri"/>
          <w:color w:val="000000"/>
          <w:lang w:eastAsia="de-DE"/>
        </w:rPr>
        <w:t> (yönetmelik, yönerge, vb) ve </w:t>
      </w:r>
      <w:hyperlink r:id="rId552" w:history="1">
        <w:r w:rsidRPr="00145E73">
          <w:rPr>
            <w:rFonts w:ascii="Calibri" w:eastAsia="Times New Roman" w:hAnsi="Calibri" w:cs="Calibri"/>
            <w:color w:val="0000FF"/>
            <w:u w:val="single"/>
            <w:lang w:eastAsia="de-DE"/>
          </w:rPr>
          <w:t>prosedürler</w:t>
        </w:r>
      </w:hyperlink>
      <w:r w:rsidRPr="00145E73">
        <w:rPr>
          <w:rFonts w:ascii="Calibri" w:eastAsia="Times New Roman" w:hAnsi="Calibri" w:cs="Calibri"/>
          <w:color w:val="000000"/>
          <w:lang w:eastAsia="de-DE"/>
        </w:rPr>
        <w:t> AB (Madde 299 ve 288) arasında;    </w:t>
      </w:r>
    </w:p>
    <w:p w14:paraId="09C1D7FA"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w:t>
      </w:r>
      <w:hyperlink r:id="rId553" w:history="1">
        <w:r w:rsidRPr="00145E73">
          <w:rPr>
            <w:rFonts w:ascii="Calibri" w:eastAsia="Times New Roman" w:hAnsi="Calibri" w:cs="Calibri"/>
            <w:color w:val="0000FF"/>
            <w:u w:val="single"/>
            <w:lang w:eastAsia="de-DE"/>
          </w:rPr>
          <w:t>bütçesi</w:t>
        </w:r>
      </w:hyperlink>
      <w:r w:rsidRPr="00145E73">
        <w:rPr>
          <w:rFonts w:ascii="Calibri" w:eastAsia="Times New Roman" w:hAnsi="Calibri" w:cs="Calibri"/>
          <w:color w:val="000000"/>
          <w:lang w:eastAsia="de-DE"/>
        </w:rPr>
        <w:t> ( Makaleler 310 için 325);  </w:t>
      </w:r>
    </w:p>
    <w:p w14:paraId="6C874C30" w14:textId="77777777" w:rsidR="00145E73" w:rsidRPr="00145E73" w:rsidRDefault="00145E73" w:rsidP="00145E73">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AB ülkeleri arasında </w:t>
      </w:r>
      <w:hyperlink r:id="rId554" w:history="1">
        <w:r w:rsidRPr="00145E73">
          <w:rPr>
            <w:rFonts w:ascii="Calibri" w:eastAsia="Times New Roman" w:hAnsi="Calibri" w:cs="Calibri"/>
            <w:color w:val="0000FF"/>
            <w:u w:val="single"/>
            <w:lang w:eastAsia="de-DE"/>
          </w:rPr>
          <w:t>geliştirilmiş işbirliği</w:t>
        </w:r>
      </w:hyperlink>
      <w:r w:rsidRPr="00145E73">
        <w:rPr>
          <w:rFonts w:ascii="Calibri" w:eastAsia="Times New Roman" w:hAnsi="Calibri" w:cs="Calibri"/>
          <w:color w:val="000000"/>
          <w:lang w:eastAsia="de-DE"/>
        </w:rPr>
        <w:t> (Madde 326 ila 334). </w:t>
      </w:r>
    </w:p>
    <w:p w14:paraId="1D82BA63" w14:textId="77777777" w:rsidR="00145E73" w:rsidRPr="00145E73" w:rsidRDefault="00145E73" w:rsidP="00145E73">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Bölüm 7 - </w:t>
      </w:r>
      <w:r w:rsidRPr="00145E73">
        <w:rPr>
          <w:rFonts w:ascii="Calibri" w:eastAsia="Times New Roman" w:hAnsi="Calibri" w:cs="Calibri"/>
          <w:b/>
          <w:bCs/>
          <w:color w:val="000000"/>
          <w:lang w:eastAsia="de-DE"/>
        </w:rPr>
        <w:t>Genel ve nihai hükümler </w:t>
      </w:r>
      <w:r w:rsidRPr="00145E73">
        <w:rPr>
          <w:rFonts w:ascii="Calibri" w:eastAsia="Times New Roman" w:hAnsi="Calibri" w:cs="Calibri"/>
          <w:color w:val="000000"/>
          <w:lang w:eastAsia="de-DE"/>
        </w:rPr>
        <w:t>(Madde 335 ila 358), AB'nin hukuki kapasitesi, bölgesel ve geçici uygulama, kurumların yeri, dokunulmazlıklar ve 1958'den önce imzalanan anlaşmalar üzerindeki etkisi veya tarih katılım.  </w:t>
      </w:r>
    </w:p>
    <w:p w14:paraId="3B351FA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ANTLAŞMA NE ZAMAN GEÇERLİDİR?</w:t>
      </w:r>
    </w:p>
    <w:p w14:paraId="000B887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27 AB ülkesi tarafından imzalanan (Hırvatistan 2013 yılına kadar AB'ye üye olmamıştır), TFEU 1 Aralık 2009'da yürürlüğe girmiştir.</w:t>
      </w:r>
    </w:p>
    <w:p w14:paraId="557FAF79"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1E7B982A" w14:textId="77777777" w:rsidR="00145E73" w:rsidRPr="00145E73" w:rsidRDefault="00145E73" w:rsidP="00145E73">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lastRenderedPageBreak/>
        <w:t>Endüstriyel ürünler için iç pazar için bir vizyon</w:t>
      </w:r>
    </w:p>
    <w:p w14:paraId="0689574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Avrupa Komisyonu, endüstriyel ürünler için AB'nin iç pazarının geleceği için vizyonunu ortaya koyan bir politika belgesi hazırladı.</w:t>
      </w:r>
    </w:p>
    <w:p w14:paraId="5DE523D7"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DAVRANMAK</w:t>
      </w:r>
    </w:p>
    <w:p w14:paraId="3A9CD70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Komisyon'un Avrupa Parlamentosu, Konsey ve Avrupa Ekonomik ve Sosyal Komitesi'ne bildirimi: Endüstriyel ürünler için iç pazar için bir vizyon ( </w:t>
      </w:r>
      <w:hyperlink r:id="rId555" w:history="1">
        <w:r w:rsidRPr="00145E73">
          <w:rPr>
            <w:rFonts w:ascii="Arial" w:eastAsia="Times New Roman" w:hAnsi="Arial" w:cs="Arial"/>
            <w:color w:val="3366CC"/>
            <w:u w:val="single"/>
            <w:lang w:eastAsia="de-DE"/>
          </w:rPr>
          <w:t>COM (2014) 25 son</w:t>
        </w:r>
      </w:hyperlink>
      <w:r w:rsidRPr="00145E73">
        <w:rPr>
          <w:rFonts w:ascii="Arial" w:eastAsia="Times New Roman" w:hAnsi="Arial" w:cs="Arial"/>
          <w:color w:val="444444"/>
          <w:lang w:eastAsia="de-DE"/>
        </w:rPr>
        <w:t> 22 Ocak 2014 - Resmi Gazete'de yayınlanmamıştır). </w:t>
      </w:r>
    </w:p>
    <w:p w14:paraId="2DF22546"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ÖZET</w:t>
      </w:r>
    </w:p>
    <w:p w14:paraId="3D8CC05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Endüstriyel ürünlerle ilgili AB mevzuatı, CE işaretinin iliştirilmesi de dahil olmak üzere, işletmelerin ürünleri AB pazarına sunarken uyması gereken güvenlik, sağlık ve diğer kamu çıkarlarıyla ilgili temel gereklilikleri ortaya koymaktadır. Bu mevzuat aynı zamanda ürünün CE işaretini taşımadan önce AB hukukuna uygun olduğunu göstermek için atılması gereken zorunlu adımları da ortaya koymaktadır.</w:t>
      </w:r>
    </w:p>
    <w:p w14:paraId="5BBB1E7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Bu alandaki çevrimiçi bir halkla istişare ve değerlendirmenin genel sonucu, AB'nin ürünlere yönelik iç pazar mevzuatının , sağlık ve güvenlik ve tüketicilerin yüksek düzeyde korunmasına sahip teknik uyum önlemlerine duyulan ihtiyaçla ilgili AB hedeflerini karşılamakla ilgili olduğudur . Çevre. Bu nedenle, sadece Avrupa endüstrisinin rekabet gücü için değil, aynı zamanda tüketicinin ve çevrenin korunması için de önemli bir faktördür.</w:t>
      </w:r>
    </w:p>
    <w:p w14:paraId="348BE3A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İletişim olarak bilinen politika belgesinde de iyileştirilmesi gereken bazı noktalar belirlendi. Komisyon, 21. yüzyıldaki teknolojik zorlukların hızına ayak uydurmaya çalışırken, aynı zamanda Avrupa endüstrisinin kurallarda herhangi bir büyük değişiklik olmaksızın düzenleyici istikrar dönemleri talebini de hesaba katmak istemektedir.</w:t>
      </w:r>
    </w:p>
    <w:p w14:paraId="75A8D77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Politika belgesinde aşağıdaki öncelikler belirlendi.</w:t>
      </w:r>
    </w:p>
    <w:p w14:paraId="695E64EA"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Güçlü yaptırım mekanizmaları</w:t>
      </w:r>
    </w:p>
    <w:p w14:paraId="655254E0"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Bu, sağlık ve güvenlik gibi önemli kamu çıkarlarını korumak için AB hukukuna saygı duyulmasını sağlamak için Komisyon'un çabalarını hızlandırmak anlamına gelir; çevrenin ve güvenliğin korunması; ve tüketicilerin korunması. Komisyon, AB hukukuna uyulmayan idari veya medeni nitelikteki ekonomik yaptırımların nasıl düzene sokulacağı ve uyumlu hale getirileceğine dair bir yasal teklif hazırlama olasılığını araştırmaktadır .</w:t>
      </w:r>
    </w:p>
    <w:p w14:paraId="228EF67C"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Ürünlerle ilgili sektörler arası mevzuat</w:t>
      </w:r>
    </w:p>
    <w:p w14:paraId="6192B61B"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Komisyon, sektörler arasında ortak unsurları belirleyen yatay ( yani sektörler arası) mevzuatın kabul edilmesi ihtiyacını değerlendirecektir .</w:t>
      </w:r>
    </w:p>
    <w:p w14:paraId="5461197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İnovasyon ve dijital gelecek</w:t>
      </w:r>
    </w:p>
    <w:p w14:paraId="2C1A435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Komisyon, endüstriyel ürünlerle ilgili yeni yasal teklifler geliştirirken yenilik ve teknolojik gelişmeleri dikkate alacaktır. Ayrıca, şirketlerin AB mevzuatına uyumlarını elektronik olarak gösterebilecekleri e-uygunluk konusunda bir girişim başlatacak.</w:t>
      </w:r>
    </w:p>
    <w:p w14:paraId="06965666"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Ürünler ve bağlantılı hizmetler arasındaki bulanık ayrım</w:t>
      </w:r>
    </w:p>
    <w:p w14:paraId="507D28D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İmalat firmaları geleneksel ürünleriyle birlikte giderek daha fazla hizmet (örneğin bakım ve eğitim) sunmaktadır. Komisyon, ürünler ve hizmetler arasındaki bu bulanık ayrımın ele alınma şeklinin nasıl iyileştirileceğini inceleyecektir.</w:t>
      </w:r>
    </w:p>
    <w:p w14:paraId="6C94E39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Daha fazla düzenleme, daha az yönerge</w:t>
      </w:r>
    </w:p>
    <w:p w14:paraId="26EC4B76"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lastRenderedPageBreak/>
        <w:t>Durum bazında bir değerlendirmeye tabi olarak Komisyon, direktiflerden ziyade AB hukukunun kaynağı olarak düzenlemelere öncelik verecektir, çünkü bunlar doğrudan AB ülkelerinde uygulanabilir olduğundan, işletmeler için daha fazla kesinliğe yol açarlar.</w:t>
      </w:r>
    </w:p>
    <w:p w14:paraId="5217B07A"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Ürün kurallarına iş dostu bir yaklaşım</w:t>
      </w:r>
    </w:p>
    <w:p w14:paraId="71DA248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Şu anda, işletmeler aynı ürünlere / üreticilere uygulanan birçok kanunla karşı karşıyadır ve birçok kanun arasındaki sınırlar bazen belirsizdir. Komisyon, sektörel mevzuatı periyodik olarak gözden geçirirken, endüstriyel ürünlerle ilgili AB kanunun aynı ürün kategorisi için geçerli diğer mevzuatla bir araya getirilip getirilemeyeceğini değerlendirecektir.</w:t>
      </w:r>
    </w:p>
    <w:p w14:paraId="58B7C0E1"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Küresel pazar</w:t>
      </w:r>
    </w:p>
    <w:p w14:paraId="1C6F6B5B"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AB, kamu çıkarlarının yüksek düzeyde korunmasını sağlarken, endüstriyel ürünler için mevzuat ve teknik standartların uluslararası yakınsamasını teşvik etmeye devam etmelidir. Komisyon, AB düzenlemesinin AB işletmelerinin uluslararası rekabet edebilirliği üzerindeki etkisine daha fazla odaklanılmasını sağlamalıdır.</w:t>
      </w:r>
    </w:p>
    <w:p w14:paraId="79763FF2"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color w:val="000000"/>
          <w:lang w:eastAsia="de-DE"/>
        </w:rPr>
        <w:t> </w:t>
      </w:r>
    </w:p>
    <w:p w14:paraId="48802877" w14:textId="77777777" w:rsidR="00145E73" w:rsidRPr="00145E73" w:rsidRDefault="00145E73" w:rsidP="00145E73">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AB'nin hudutsuz bölgesi için izleme planı</w:t>
      </w:r>
    </w:p>
    <w:p w14:paraId="779D3950"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Bu yasa, Avrupa Birliği'nin sözde 'Schengen' mevzuatının uygulanmasını doğrulamak için tasarlanmış özel bir izleme mekanizması için bir çerçeve oluşturur. 22'si AB ülkesi ve dördü AB dışı olmak üzere 26 ülkeden oluşan bir alan olan Schengen bölgesindeki Avrupa Birliği ülkeleri tarafından uygulamada yüksek tekdüze standartların uygulanmasını sağlamayı amaçlamaktadır. Bu alanda hiçbir iç sınır kontrolü uygulanmamaktadır.</w:t>
      </w:r>
    </w:p>
    <w:p w14:paraId="65ACBB54"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DAVRANMAK</w:t>
      </w:r>
    </w:p>
    <w:p w14:paraId="2E9B7CBA"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Schengen müktesebatının uygulanmasını doğrulamak için bir değerlendirme ve izleme mekanizması oluşturan ve 16 Eylül 1998 tarihli İcra Komitesi Kararını yürürlükten kaldıran 7 Ekim 2013 </w:t>
      </w:r>
      <w:hyperlink r:id="rId556" w:history="1">
        <w:r w:rsidRPr="00145E73">
          <w:rPr>
            <w:rFonts w:ascii="Arial" w:eastAsia="Times New Roman" w:hAnsi="Arial" w:cs="Arial"/>
            <w:color w:val="3366CC"/>
            <w:u w:val="single"/>
            <w:lang w:eastAsia="de-DE"/>
          </w:rPr>
          <w:t>tarih</w:t>
        </w:r>
      </w:hyperlink>
      <w:r w:rsidRPr="00145E73">
        <w:rPr>
          <w:rFonts w:ascii="Arial" w:eastAsia="Times New Roman" w:hAnsi="Arial" w:cs="Arial"/>
          <w:color w:val="444444"/>
          <w:lang w:eastAsia="de-DE"/>
        </w:rPr>
        <w:t> ve </w:t>
      </w:r>
      <w:hyperlink r:id="rId557" w:history="1">
        <w:r w:rsidRPr="00145E73">
          <w:rPr>
            <w:rFonts w:ascii="Arial" w:eastAsia="Times New Roman" w:hAnsi="Arial" w:cs="Arial"/>
            <w:color w:val="3366CC"/>
            <w:u w:val="single"/>
            <w:lang w:eastAsia="de-DE"/>
          </w:rPr>
          <w:t>1053/2013</w:t>
        </w:r>
      </w:hyperlink>
      <w:r w:rsidRPr="00145E73">
        <w:rPr>
          <w:rFonts w:ascii="Arial" w:eastAsia="Times New Roman" w:hAnsi="Arial" w:cs="Arial"/>
          <w:color w:val="444444"/>
          <w:lang w:eastAsia="de-DE"/>
        </w:rPr>
        <w:t> sayılı Konsey Tüzüğü (AB) Schengen.  </w:t>
      </w:r>
    </w:p>
    <w:p w14:paraId="1E0CC509"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ÖZET</w:t>
      </w:r>
    </w:p>
    <w:p w14:paraId="6AEFBF76"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Değerlendirme ve izleme mekanizmasının temel amacı , </w:t>
      </w:r>
      <w:hyperlink r:id="rId558" w:history="1">
        <w:r w:rsidRPr="00145E73">
          <w:rPr>
            <w:rFonts w:ascii="Arial" w:eastAsia="Times New Roman" w:hAnsi="Arial" w:cs="Arial"/>
            <w:color w:val="3366CC"/>
            <w:u w:val="single"/>
            <w:lang w:eastAsia="de-DE"/>
          </w:rPr>
          <w:t>Schengen AB mevzuatının</w:t>
        </w:r>
      </w:hyperlink>
      <w:r w:rsidRPr="00145E73">
        <w:rPr>
          <w:rFonts w:ascii="Arial" w:eastAsia="Times New Roman" w:hAnsi="Arial" w:cs="Arial"/>
          <w:color w:val="444444"/>
          <w:lang w:eastAsia="de-DE"/>
        </w:rPr>
        <w:t> tüm alanlarında ilgili kuralları uygun şekilde uygulama kapasiteleri açısından 'Schengen bölgesine' ait </w:t>
      </w:r>
      <w:r w:rsidRPr="00145E73">
        <w:rPr>
          <w:rFonts w:ascii="Arial" w:eastAsia="Times New Roman" w:hAnsi="Arial" w:cs="Arial"/>
          <w:b/>
          <w:bCs/>
          <w:color w:val="444444"/>
          <w:lang w:eastAsia="de-DE"/>
        </w:rPr>
        <w:t>ülkeler arasında yüksek düzeyde karşılıklı güvenin </w:t>
      </w:r>
      <w:r w:rsidRPr="00145E73">
        <w:rPr>
          <w:rFonts w:ascii="Arial" w:eastAsia="Times New Roman" w:hAnsi="Arial" w:cs="Arial"/>
          <w:color w:val="444444"/>
          <w:lang w:eastAsia="de-DE"/>
        </w:rPr>
        <w:t>sağlanmasıdır ('Schengen </w:t>
      </w:r>
      <w:r w:rsidRPr="00145E73">
        <w:rPr>
          <w:rFonts w:ascii="Arial" w:eastAsia="Times New Roman" w:hAnsi="Arial" w:cs="Arial"/>
          <w:i/>
          <w:iCs/>
          <w:color w:val="444444"/>
          <w:lang w:eastAsia="de-DE"/>
        </w:rPr>
        <w:t>müktesebat </w:t>
      </w:r>
      <w:r w:rsidRPr="00145E73">
        <w:rPr>
          <w:rFonts w:ascii="Arial" w:eastAsia="Times New Roman" w:hAnsi="Arial" w:cs="Arial"/>
          <w:color w:val="444444"/>
          <w:lang w:eastAsia="de-DE"/>
        </w:rPr>
        <w:t>').      </w:t>
      </w:r>
    </w:p>
    <w:p w14:paraId="0A90FFDE"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MEKANİZMA KAPSAMI</w:t>
      </w:r>
    </w:p>
    <w:p w14:paraId="77B48DA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Değerlendirme mekanizması, bu alandaki mevzuatın tüm yönlerini kapsamaktadır. Sınırlarla ilgili olarak, hem dış sınırlardaki sınır kontrollerinin etkinliğini hem de iç sınır kontrollerinin olmamasını kapsamayı amaçlamaktadır.</w:t>
      </w:r>
    </w:p>
    <w:p w14:paraId="64AA839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AB ülkeleri ve Komisyon, tüm mekanizmanın uygulanması için ortak sorumluluk üstlenecek ve Komisyon genel koordinasyonu sağlayacaktır.</w:t>
      </w:r>
    </w:p>
    <w:p w14:paraId="7C8684D3"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İLAN EDİLMİŞ VE BİLDİRİLMEMİŞ DENETİMLER</w:t>
      </w:r>
    </w:p>
    <w:p w14:paraId="4FA29E7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lastRenderedPageBreak/>
        <w:t>Değerlendirme mekanizmasını uygulamak için, çok yıllı (5 yıllık) ve yıllık bir teftiş programı , Komisyonun koordinasyonunda oluşturulmalıdır. Bu değerlendirmeler, tüm Schengen eyaletlerinin topraklarında, </w:t>
      </w:r>
      <w:r w:rsidRPr="00145E73">
        <w:rPr>
          <w:rFonts w:ascii="Arial" w:eastAsia="Times New Roman" w:hAnsi="Arial" w:cs="Arial"/>
          <w:b/>
          <w:bCs/>
          <w:color w:val="444444"/>
          <w:lang w:eastAsia="de-DE"/>
        </w:rPr>
        <w:t>haberli ve habersiz teftişler </w:t>
      </w:r>
      <w:r w:rsidRPr="00145E73">
        <w:rPr>
          <w:rFonts w:ascii="Arial" w:eastAsia="Times New Roman" w:hAnsi="Arial" w:cs="Arial"/>
          <w:color w:val="444444"/>
          <w:lang w:eastAsia="de-DE"/>
        </w:rPr>
        <w:t>şeklinde düzenli olarak yapılmalıdır . </w:t>
      </w:r>
    </w:p>
    <w:p w14:paraId="2CA63956"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EKSİKLİKLERE YÖNELİK EYLEM PLANI</w:t>
      </w:r>
    </w:p>
    <w:p w14:paraId="7FF2669D"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Yerinde değerlendirmeler, AB ülkeleri tarafından atanan özel eğitimli uzmanlar tarafından gerçekleştirilmeli ve </w:t>
      </w:r>
      <w:hyperlink r:id="rId559" w:history="1">
        <w:r w:rsidRPr="00145E73">
          <w:rPr>
            <w:rFonts w:ascii="Arial" w:eastAsia="Times New Roman" w:hAnsi="Arial" w:cs="Arial"/>
            <w:color w:val="3366CC"/>
            <w:u w:val="single"/>
            <w:lang w:eastAsia="de-DE"/>
          </w:rPr>
          <w:t>Frontex</w:t>
        </w:r>
      </w:hyperlink>
      <w:r w:rsidRPr="00145E73">
        <w:rPr>
          <w:rFonts w:ascii="Arial" w:eastAsia="Times New Roman" w:hAnsi="Arial" w:cs="Arial"/>
          <w:color w:val="444444"/>
          <w:lang w:eastAsia="de-DE"/>
        </w:rPr>
        <w:t> ajansı (dış sınırlarla ilgili) </w:t>
      </w:r>
      <w:r w:rsidRPr="00145E73">
        <w:rPr>
          <w:rFonts w:ascii="Arial" w:eastAsia="Times New Roman" w:hAnsi="Arial" w:cs="Arial"/>
          <w:b/>
          <w:bCs/>
          <w:color w:val="444444"/>
          <w:lang w:eastAsia="de-DE"/>
        </w:rPr>
        <w:t>risk analizine </w:t>
      </w:r>
      <w:r w:rsidRPr="00145E73">
        <w:rPr>
          <w:rFonts w:ascii="Arial" w:eastAsia="Times New Roman" w:hAnsi="Arial" w:cs="Arial"/>
          <w:color w:val="444444"/>
          <w:lang w:eastAsia="de-DE"/>
        </w:rPr>
        <w:t>ve </w:t>
      </w:r>
      <w:hyperlink r:id="rId560" w:history="1">
        <w:r w:rsidRPr="00145E73">
          <w:rPr>
            <w:rFonts w:ascii="Arial" w:eastAsia="Times New Roman" w:hAnsi="Arial" w:cs="Arial"/>
            <w:color w:val="3366CC"/>
            <w:u w:val="single"/>
            <w:lang w:eastAsia="de-DE"/>
          </w:rPr>
          <w:t>Europol</w:t>
        </w:r>
      </w:hyperlink>
      <w:r w:rsidRPr="00145E73">
        <w:rPr>
          <w:rFonts w:ascii="Arial" w:eastAsia="Times New Roman" w:hAnsi="Arial" w:cs="Arial"/>
          <w:color w:val="444444"/>
          <w:lang w:eastAsia="de-DE"/>
        </w:rPr>
        <w:t> , </w:t>
      </w:r>
      <w:hyperlink r:id="rId561" w:history="1">
        <w:r w:rsidRPr="00145E73">
          <w:rPr>
            <w:rFonts w:ascii="Arial" w:eastAsia="Times New Roman" w:hAnsi="Arial" w:cs="Arial"/>
            <w:color w:val="3366CC"/>
            <w:u w:val="single"/>
            <w:lang w:eastAsia="de-DE"/>
          </w:rPr>
          <w:t>Eurojust</w:t>
        </w:r>
      </w:hyperlink>
      <w:r w:rsidRPr="00145E73">
        <w:rPr>
          <w:rFonts w:ascii="Arial" w:eastAsia="Times New Roman" w:hAnsi="Arial" w:cs="Arial"/>
          <w:color w:val="444444"/>
          <w:lang w:eastAsia="de-DE"/>
        </w:rPr>
        <w:t> ve diğer ilgili AB'nin desteğine dayalı olarak tarafsız bir şekilde seçilmelidir. yetkileri kapsamındaki alanlardaki organlar.       </w:t>
      </w:r>
    </w:p>
    <w:p w14:paraId="11579517"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Bu analiz ve yerinde inceleme bulgularının ardından Komisyon koordinasyonunda uzmanlar tarafından bir rapor hazırlanır. Daha sonra, denetlenen AB ülkesine bir dizi tavsiye gönderilebilir. Söz konusu ülkenin mevzuatı uygulamasının eksik kabul edildiği veya yükümlülüklerinin ciddi şekilde ihmal edildiği durumlarda, bu konuları ele alan bir </w:t>
      </w:r>
      <w:r w:rsidRPr="00145E73">
        <w:rPr>
          <w:rFonts w:ascii="Arial" w:eastAsia="Times New Roman" w:hAnsi="Arial" w:cs="Arial"/>
          <w:b/>
          <w:bCs/>
          <w:color w:val="444444"/>
          <w:lang w:eastAsia="de-DE"/>
        </w:rPr>
        <w:t>eylem planı </w:t>
      </w:r>
      <w:r w:rsidRPr="00145E73">
        <w:rPr>
          <w:rFonts w:ascii="Arial" w:eastAsia="Times New Roman" w:hAnsi="Arial" w:cs="Arial"/>
          <w:color w:val="444444"/>
          <w:lang w:eastAsia="de-DE"/>
        </w:rPr>
        <w:t>sunmalıdır .  </w:t>
      </w:r>
    </w:p>
    <w:p w14:paraId="67FF572A"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İZLEME VE TAKİP</w:t>
      </w:r>
    </w:p>
    <w:p w14:paraId="49BFCEDC"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Böyle bir eylem planının uygulanmasına ilişkin bir rapor, izlenen AB ülkesinin zayıflıkları gidermek için </w:t>
      </w:r>
      <w:r w:rsidRPr="00145E73">
        <w:rPr>
          <w:rFonts w:ascii="Arial" w:eastAsia="Times New Roman" w:hAnsi="Arial" w:cs="Arial"/>
          <w:b/>
          <w:bCs/>
          <w:color w:val="444444"/>
          <w:lang w:eastAsia="de-DE"/>
        </w:rPr>
        <w:t>gerekli önlemleri ve adımları attığını </w:t>
      </w:r>
      <w:r w:rsidRPr="00145E73">
        <w:rPr>
          <w:rFonts w:ascii="Arial" w:eastAsia="Times New Roman" w:hAnsi="Arial" w:cs="Arial"/>
          <w:color w:val="444444"/>
          <w:lang w:eastAsia="de-DE"/>
        </w:rPr>
        <w:t>teyit etmek için her 6 ayda bir Komisyona ve diğer AB ülkelerine </w:t>
      </w:r>
      <w:r w:rsidRPr="00145E73">
        <w:rPr>
          <w:rFonts w:ascii="Arial" w:eastAsia="Times New Roman" w:hAnsi="Arial" w:cs="Arial"/>
          <w:b/>
          <w:bCs/>
          <w:color w:val="444444"/>
          <w:lang w:eastAsia="de-DE"/>
        </w:rPr>
        <w:t>sunulmalıdır </w:t>
      </w:r>
      <w:r w:rsidRPr="00145E73">
        <w:rPr>
          <w:rFonts w:ascii="Arial" w:eastAsia="Times New Roman" w:hAnsi="Arial" w:cs="Arial"/>
          <w:color w:val="444444"/>
          <w:lang w:eastAsia="de-DE"/>
        </w:rPr>
        <w:t>. Önlemlerin uygulanmasını takip etmek için bir dizi başka düzenli rapor takip edilebilir. Gerekirse, Komisyon yeni kontrol teftişleri kurabilir.  </w:t>
      </w:r>
    </w:p>
    <w:p w14:paraId="5E6F9746"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BU YÖNETMELİĞİN AMACI NEDİR?</w:t>
      </w:r>
    </w:p>
    <w:p w14:paraId="7A0B51F6" w14:textId="77777777" w:rsidR="00145E73" w:rsidRPr="00145E73" w:rsidRDefault="00145E73" w:rsidP="00145E73">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hyperlink r:id="rId562" w:history="1">
        <w:r w:rsidRPr="00145E73">
          <w:rPr>
            <w:rFonts w:ascii="Arial" w:eastAsia="Times New Roman" w:hAnsi="Arial" w:cs="Arial"/>
            <w:color w:val="3366CC"/>
            <w:u w:val="single"/>
            <w:lang w:eastAsia="de-DE"/>
          </w:rPr>
          <w:t>Güney Pasifik Bölgesel Balıkçılık Yönetimi </w:t>
        </w:r>
      </w:hyperlink>
      <w:hyperlink r:id="rId563" w:history="1">
        <w:r w:rsidRPr="00145E73">
          <w:rPr>
            <w:rFonts w:ascii="Arial" w:eastAsia="Times New Roman" w:hAnsi="Arial" w:cs="Arial"/>
            <w:color w:val="3366CC"/>
            <w:u w:val="single"/>
            <w:lang w:eastAsia="de-DE"/>
          </w:rPr>
          <w:t>Örgütü'nün </w:t>
        </w:r>
      </w:hyperlink>
      <w:hyperlink r:id="rId564" w:history="1">
        <w:r w:rsidRPr="00145E73">
          <w:rPr>
            <w:rFonts w:ascii="Arial" w:eastAsia="Times New Roman" w:hAnsi="Arial" w:cs="Arial"/>
            <w:color w:val="3366CC"/>
            <w:u w:val="single"/>
            <w:lang w:eastAsia="de-DE"/>
          </w:rPr>
          <w:t>(SPRFMO)</w:t>
        </w:r>
      </w:hyperlink>
      <w:r w:rsidRPr="00145E73">
        <w:rPr>
          <w:rFonts w:ascii="Arial" w:eastAsia="Times New Roman" w:hAnsi="Arial" w:cs="Arial"/>
          <w:color w:val="444444"/>
          <w:lang w:eastAsia="de-DE"/>
        </w:rPr>
        <w:t> kongre alanının yönetim, koruma ve kontrol kurallarının tamamen AB hukukuna dahil edilmesini </w:t>
      </w:r>
      <w:hyperlink r:id="rId565" w:history="1">
        <w:r w:rsidRPr="00145E73">
          <w:rPr>
            <w:rFonts w:ascii="Arial" w:eastAsia="Times New Roman" w:hAnsi="Arial" w:cs="Arial"/>
            <w:color w:val="3366CC"/>
            <w:u w:val="single"/>
            <w:lang w:eastAsia="de-DE"/>
          </w:rPr>
          <w:t>sağlamayı</w:t>
        </w:r>
      </w:hyperlink>
      <w:r w:rsidRPr="00145E73">
        <w:rPr>
          <w:rFonts w:ascii="Arial" w:eastAsia="Times New Roman" w:hAnsi="Arial" w:cs="Arial"/>
          <w:color w:val="444444"/>
          <w:lang w:eastAsia="de-DE"/>
        </w:rPr>
        <w:t> amaçlamaktadır.  </w:t>
      </w:r>
    </w:p>
    <w:p w14:paraId="1F543C09" w14:textId="77777777" w:rsidR="00145E73" w:rsidRPr="00145E73" w:rsidRDefault="00145E73" w:rsidP="00145E73">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Yönetmelik , </w:t>
      </w:r>
      <w:hyperlink r:id="rId566" w:history="1">
        <w:r w:rsidRPr="00145E73">
          <w:rPr>
            <w:rFonts w:ascii="Arial" w:eastAsia="Times New Roman" w:hAnsi="Arial" w:cs="Arial"/>
            <w:color w:val="3366CC"/>
            <w:u w:val="single"/>
            <w:lang w:eastAsia="de-DE"/>
          </w:rPr>
          <w:t>ortak balıkçılık politikası</w:t>
        </w:r>
      </w:hyperlink>
      <w:r w:rsidRPr="00145E73">
        <w:rPr>
          <w:rFonts w:ascii="Arial" w:eastAsia="Times New Roman" w:hAnsi="Arial" w:cs="Arial"/>
          <w:color w:val="444444"/>
          <w:lang w:eastAsia="de-DE"/>
        </w:rPr>
        <w:t> kurallarının ulusal makamlar tarafından kontrol edilmesi, teftiş edilmesi ve uygulanması için </w:t>
      </w:r>
      <w:hyperlink r:id="rId567" w:history="1">
        <w:r w:rsidRPr="00145E73">
          <w:rPr>
            <w:rFonts w:ascii="Arial" w:eastAsia="Times New Roman" w:hAnsi="Arial" w:cs="Arial"/>
            <w:color w:val="3366CC"/>
            <w:u w:val="single"/>
            <w:lang w:eastAsia="de-DE"/>
          </w:rPr>
          <w:t>AB balıkçılık kontrol sistemi ile</w:t>
        </w:r>
      </w:hyperlink>
      <w:r w:rsidRPr="00145E73">
        <w:rPr>
          <w:rFonts w:ascii="Arial" w:eastAsia="Times New Roman" w:hAnsi="Arial" w:cs="Arial"/>
          <w:color w:val="444444"/>
          <w:lang w:eastAsia="de-DE"/>
        </w:rPr>
        <w:t> birlikte çalışır .   </w:t>
      </w:r>
    </w:p>
    <w:p w14:paraId="7D8FEDDF"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ANAHTAR NOKTALARI</w:t>
      </w:r>
    </w:p>
    <w:p w14:paraId="15A58497"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SPRFMO</w:t>
      </w:r>
    </w:p>
    <w:p w14:paraId="09DC6302" w14:textId="77777777" w:rsidR="00145E73" w:rsidRPr="00145E73" w:rsidRDefault="00145E73" w:rsidP="00145E73">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SPRFMO, Güney Pasifik Okyanusu'ndaki balıkçılık kaynaklarının uzun vadeli korunması ve sürdürülebilir kullanımına kendini adamış bir hükümetler arası kuruluştur .</w:t>
      </w:r>
    </w:p>
    <w:p w14:paraId="66CF0882" w14:textId="77777777" w:rsidR="00145E73" w:rsidRPr="00145E73" w:rsidRDefault="00145E73" w:rsidP="00145E73">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sözleşme yapan bir taraftır.</w:t>
      </w:r>
    </w:p>
    <w:p w14:paraId="2F8659B1"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Kapsam ve uygulama</w:t>
      </w:r>
    </w:p>
    <w:p w14:paraId="502B9572" w14:textId="77777777" w:rsidR="00145E73" w:rsidRPr="00145E73" w:rsidRDefault="00145E73" w:rsidP="00145E73">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Yönetmelik geçerlidir için :</w:t>
      </w:r>
    </w:p>
    <w:p w14:paraId="33110E75"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SPRFMO kongre alanında faaliyet gösteren AB balıkçı gemileri;</w:t>
      </w:r>
    </w:p>
    <w:p w14:paraId="30646264"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SPRFMO kongre alanında yakalanan AB balıkçı gemileri </w:t>
      </w:r>
      <w:hyperlink r:id="rId568" w:anchor="keyterm_E0001" w:history="1">
        <w:r w:rsidRPr="00145E73">
          <w:rPr>
            <w:rFonts w:ascii="Arial" w:eastAsia="Times New Roman" w:hAnsi="Arial" w:cs="Arial"/>
            <w:color w:val="3366CC"/>
            <w:u w:val="single"/>
            <w:lang w:eastAsia="de-DE"/>
          </w:rPr>
          <w:t>*</w:t>
        </w:r>
      </w:hyperlink>
      <w:r w:rsidRPr="00145E73">
        <w:rPr>
          <w:rFonts w:ascii="Arial" w:eastAsia="Times New Roman" w:hAnsi="Arial" w:cs="Arial"/>
          <w:color w:val="444444"/>
          <w:lang w:eastAsia="de-DE"/>
        </w:rPr>
        <w:t> denizaşırı balıkçılık ürünleri; </w:t>
      </w:r>
    </w:p>
    <w:p w14:paraId="161F5F89"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limanlarına erişim talep eden veya bu limanlarda denetim konusu olan ve SPRFMO kongre alanında hasat edilen balıkçılık ürünlerini taşıyan AB üyesi olmayan balıkçı tekneleri.</w:t>
      </w:r>
    </w:p>
    <w:p w14:paraId="4CA0D001" w14:textId="77777777" w:rsidR="00145E73" w:rsidRPr="00145E73" w:rsidRDefault="00145E73" w:rsidP="00145E73">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Şunlara halel getirmeksizin geçerlidir:</w:t>
      </w:r>
    </w:p>
    <w:p w14:paraId="505889E8"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Yönetmelik (EC) No </w:t>
      </w:r>
      <w:hyperlink r:id="rId569" w:history="1">
        <w:r w:rsidRPr="00145E73">
          <w:rPr>
            <w:rFonts w:ascii="Arial" w:eastAsia="Times New Roman" w:hAnsi="Arial" w:cs="Arial"/>
            <w:color w:val="3366CC"/>
            <w:u w:val="single"/>
            <w:lang w:eastAsia="de-DE"/>
          </w:rPr>
          <w:t>1005/2008</w:t>
        </w:r>
      </w:hyperlink>
      <w:r w:rsidRPr="00145E73">
        <w:rPr>
          <w:rFonts w:ascii="Arial" w:eastAsia="Times New Roman" w:hAnsi="Arial" w:cs="Arial"/>
          <w:color w:val="444444"/>
          <w:lang w:eastAsia="de-DE"/>
        </w:rPr>
        <w:t> ( </w:t>
      </w:r>
      <w:hyperlink r:id="rId570" w:history="1">
        <w:r w:rsidRPr="00145E73">
          <w:rPr>
            <w:rFonts w:ascii="Arial" w:eastAsia="Times New Roman" w:hAnsi="Arial" w:cs="Arial"/>
            <w:color w:val="3366CC"/>
            <w:u w:val="single"/>
            <w:lang w:eastAsia="de-DE"/>
          </w:rPr>
          <w:t>özete</w:t>
        </w:r>
      </w:hyperlink>
      <w:r w:rsidRPr="00145E73">
        <w:rPr>
          <w:rFonts w:ascii="Arial" w:eastAsia="Times New Roman" w:hAnsi="Arial" w:cs="Arial"/>
          <w:color w:val="444444"/>
          <w:lang w:eastAsia="de-DE"/>
        </w:rPr>
        <w:t> bakınız );   </w:t>
      </w:r>
    </w:p>
    <w:p w14:paraId="6FAF776C"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Yönetmelik (EC) No </w:t>
      </w:r>
      <w:hyperlink r:id="rId571" w:history="1">
        <w:r w:rsidRPr="00145E73">
          <w:rPr>
            <w:rFonts w:ascii="Arial" w:eastAsia="Times New Roman" w:hAnsi="Arial" w:cs="Arial"/>
            <w:color w:val="3366CC"/>
            <w:u w:val="single"/>
            <w:lang w:eastAsia="de-DE"/>
          </w:rPr>
          <w:t>1224/2009</w:t>
        </w:r>
      </w:hyperlink>
      <w:r w:rsidRPr="00145E73">
        <w:rPr>
          <w:rFonts w:ascii="Arial" w:eastAsia="Times New Roman" w:hAnsi="Arial" w:cs="Arial"/>
          <w:color w:val="444444"/>
          <w:lang w:eastAsia="de-DE"/>
        </w:rPr>
        <w:t> (bkz </w:t>
      </w:r>
      <w:hyperlink r:id="rId572" w:history="1">
        <w:r w:rsidRPr="00145E73">
          <w:rPr>
            <w:rFonts w:ascii="Arial" w:eastAsia="Times New Roman" w:hAnsi="Arial" w:cs="Arial"/>
            <w:color w:val="3366CC"/>
            <w:u w:val="single"/>
            <w:lang w:eastAsia="de-DE"/>
          </w:rPr>
          <w:t>özeti</w:t>
        </w:r>
      </w:hyperlink>
      <w:r w:rsidRPr="00145E73">
        <w:rPr>
          <w:rFonts w:ascii="Arial" w:eastAsia="Times New Roman" w:hAnsi="Arial" w:cs="Arial"/>
          <w:color w:val="444444"/>
          <w:lang w:eastAsia="de-DE"/>
        </w:rPr>
        <w:t> );   </w:t>
      </w:r>
    </w:p>
    <w:p w14:paraId="39856AE3" w14:textId="77777777" w:rsidR="00145E73" w:rsidRPr="00145E73" w:rsidRDefault="00145E73" w:rsidP="00145E73">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lastRenderedPageBreak/>
        <w:t>Yönetmelik (AB) </w:t>
      </w:r>
      <w:hyperlink r:id="rId573" w:history="1">
        <w:r w:rsidRPr="00145E73">
          <w:rPr>
            <w:rFonts w:ascii="Arial" w:eastAsia="Times New Roman" w:hAnsi="Arial" w:cs="Arial"/>
            <w:color w:val="3366CC"/>
            <w:u w:val="single"/>
            <w:lang w:eastAsia="de-DE"/>
          </w:rPr>
          <w:t>2017/2403</w:t>
        </w:r>
      </w:hyperlink>
      <w:r w:rsidRPr="00145E73">
        <w:rPr>
          <w:rFonts w:ascii="Arial" w:eastAsia="Times New Roman" w:hAnsi="Arial" w:cs="Arial"/>
          <w:color w:val="444444"/>
          <w:lang w:eastAsia="de-DE"/>
        </w:rPr>
        <w:t> ( bkz </w:t>
      </w:r>
      <w:hyperlink r:id="rId574" w:history="1">
        <w:r w:rsidRPr="00145E73">
          <w:rPr>
            <w:rFonts w:ascii="Arial" w:eastAsia="Times New Roman" w:hAnsi="Arial" w:cs="Arial"/>
            <w:color w:val="3366CC"/>
            <w:u w:val="single"/>
            <w:lang w:eastAsia="de-DE"/>
          </w:rPr>
          <w:t>özeti</w:t>
        </w:r>
      </w:hyperlink>
      <w:r w:rsidRPr="00145E73">
        <w:rPr>
          <w:rFonts w:ascii="Arial" w:eastAsia="Times New Roman" w:hAnsi="Arial" w:cs="Arial"/>
          <w:color w:val="444444"/>
          <w:lang w:eastAsia="de-DE"/>
        </w:rPr>
        <w:t> ).   </w:t>
      </w:r>
    </w:p>
    <w:p w14:paraId="4E625BA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Kurallar</w:t>
      </w:r>
    </w:p>
    <w:p w14:paraId="2E632A07"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ülkelerinin, uskumru avcılığında en az% 10 bilimsel gözlemci kapsamı sağlamalarını ve av sınırının% 100'üne ulaştıklarında balıkçılığı durdurmalarını şart koşmaktadır;</w:t>
      </w:r>
    </w:p>
    <w:p w14:paraId="2D501AE5"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gemilerinin </w:t>
      </w:r>
      <w:r w:rsidRPr="00145E73">
        <w:rPr>
          <w:rFonts w:ascii="Arial" w:eastAsia="Times New Roman" w:hAnsi="Arial" w:cs="Arial"/>
          <w:b/>
          <w:bCs/>
          <w:color w:val="444444"/>
          <w:lang w:eastAsia="de-DE"/>
        </w:rPr>
        <w:t>deniz kuşlarını </w:t>
      </w:r>
      <w:r w:rsidRPr="00145E73">
        <w:rPr>
          <w:rFonts w:ascii="Arial" w:eastAsia="Times New Roman" w:hAnsi="Arial" w:cs="Arial"/>
          <w:color w:val="444444"/>
          <w:lang w:eastAsia="de-DE"/>
        </w:rPr>
        <w:t>korumak için kuş korkutan hatların kullanımı da dahil olmak üzere kurallara </w:t>
      </w:r>
      <w:r w:rsidRPr="00145E73">
        <w:rPr>
          <w:rFonts w:ascii="Arial" w:eastAsia="Times New Roman" w:hAnsi="Arial" w:cs="Arial"/>
          <w:b/>
          <w:bCs/>
          <w:color w:val="444444"/>
          <w:lang w:eastAsia="de-DE"/>
        </w:rPr>
        <w:t>uymasını </w:t>
      </w:r>
      <w:r w:rsidRPr="00145E73">
        <w:rPr>
          <w:rFonts w:ascii="Arial" w:eastAsia="Times New Roman" w:hAnsi="Arial" w:cs="Arial"/>
          <w:color w:val="444444"/>
          <w:lang w:eastAsia="de-DE"/>
        </w:rPr>
        <w:t>gerektirir ;  </w:t>
      </w:r>
    </w:p>
    <w:p w14:paraId="7524A08D"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savunmasız deniz ekosistemlerini korumak için </w:t>
      </w:r>
      <w:hyperlink r:id="rId575" w:anchor="keyterm_E0002" w:history="1">
        <w:r w:rsidRPr="00145E73">
          <w:rPr>
            <w:rFonts w:ascii="Arial" w:eastAsia="Times New Roman" w:hAnsi="Arial" w:cs="Arial"/>
            <w:color w:val="3366CC"/>
            <w:u w:val="single"/>
            <w:lang w:eastAsia="de-DE"/>
          </w:rPr>
          <w:t>*</w:t>
        </w:r>
      </w:hyperlink>
      <w:r w:rsidRPr="00145E73">
        <w:rPr>
          <w:rFonts w:ascii="Arial" w:eastAsia="Times New Roman" w:hAnsi="Arial" w:cs="Arial"/>
          <w:color w:val="444444"/>
          <w:lang w:eastAsia="de-DE"/>
        </w:rPr>
        <w:t> , AB gemilerinin SPRFMO'nun izni olmadan ve SPRFMO Bilimsel Komitesi tarafından değerlendirilen dip balıkçılığı değerlendirmesine dayanarak dip balıkçılığı </w:t>
      </w:r>
      <w:hyperlink r:id="rId576" w:anchor="keyterm_E0003" w:history="1">
        <w:r w:rsidRPr="00145E73">
          <w:rPr>
            <w:rFonts w:ascii="Arial" w:eastAsia="Times New Roman" w:hAnsi="Arial" w:cs="Arial"/>
            <w:color w:val="3366CC"/>
            <w:u w:val="single"/>
            <w:lang w:eastAsia="de-DE"/>
          </w:rPr>
          <w:t>*</w:t>
        </w:r>
      </w:hyperlink>
      <w:r w:rsidRPr="00145E73">
        <w:rPr>
          <w:rFonts w:ascii="Arial" w:eastAsia="Times New Roman" w:hAnsi="Arial" w:cs="Arial"/>
          <w:color w:val="444444"/>
          <w:lang w:eastAsia="de-DE"/>
        </w:rPr>
        <w:t> veya keşif amaçlı balıkçılığa </w:t>
      </w:r>
      <w:hyperlink r:id="rId577" w:anchor="keyterm_E0004" w:history="1">
        <w:r w:rsidRPr="00145E73">
          <w:rPr>
            <w:rFonts w:ascii="Arial" w:eastAsia="Times New Roman" w:hAnsi="Arial" w:cs="Arial"/>
            <w:color w:val="3366CC"/>
            <w:u w:val="single"/>
            <w:lang w:eastAsia="de-DE"/>
          </w:rPr>
          <w:t>*</w:t>
        </w:r>
      </w:hyperlink>
      <w:r w:rsidRPr="00145E73">
        <w:rPr>
          <w:rFonts w:ascii="Arial" w:eastAsia="Times New Roman" w:hAnsi="Arial" w:cs="Arial"/>
          <w:color w:val="444444"/>
          <w:lang w:eastAsia="de-DE"/>
        </w:rPr>
        <w:t> girmesini yasaklamaktadır;  </w:t>
      </w:r>
    </w:p>
    <w:p w14:paraId="19302781"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Dipte balık avlayan türler için uzun yollarda balık avlayanlar için gözlemci kapsamının en az% 10'unu ve hassas deniz ekosistemleriyle herhangi bir karşılaşmanın eşik seviyelerini aştığı bölgenin 5 deniz mili içinde dip balıkçılığı faaliyetlerini durdurmasını gerektirir;</w:t>
      </w:r>
    </w:p>
    <w:p w14:paraId="67683117"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SPRFMO kongre alanında büyük ölçekli pelajik sürüklenen ağların ( uzunluğu 2,5 kilometreyi aşan ağlar veya ağların kombinasyonları ) ve tüm derin su solungaçlarının </w:t>
      </w:r>
      <w:hyperlink r:id="rId578" w:anchor="keyterm_E0005" w:history="1">
        <w:r w:rsidRPr="00145E73">
          <w:rPr>
            <w:rFonts w:ascii="Arial" w:eastAsia="Times New Roman" w:hAnsi="Arial" w:cs="Arial"/>
            <w:color w:val="3366CC"/>
            <w:u w:val="single"/>
            <w:lang w:eastAsia="de-DE"/>
          </w:rPr>
          <w:t>*</w:t>
        </w:r>
      </w:hyperlink>
      <w:r w:rsidRPr="00145E73">
        <w:rPr>
          <w:rFonts w:ascii="Arial" w:eastAsia="Times New Roman" w:hAnsi="Arial" w:cs="Arial"/>
          <w:color w:val="444444"/>
          <w:lang w:eastAsia="de-DE"/>
        </w:rPr>
        <w:t> kullanımını yasaklıyor; </w:t>
      </w:r>
    </w:p>
    <w:p w14:paraId="23302629"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Jack uskumru ve demersal türlerinin aktarımının bildirilmesini ve gemide bir gözlemci varken izlenmesini gerektirir;</w:t>
      </w:r>
    </w:p>
    <w:p w14:paraId="0934AE77"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Solungaç </w:t>
      </w:r>
      <w:r w:rsidRPr="00145E73">
        <w:rPr>
          <w:rFonts w:ascii="Arial" w:eastAsia="Times New Roman" w:hAnsi="Arial" w:cs="Arial"/>
          <w:b/>
          <w:bCs/>
          <w:color w:val="444444"/>
          <w:lang w:eastAsia="de-DE"/>
        </w:rPr>
        <w:t>ağları </w:t>
      </w:r>
      <w:r w:rsidRPr="00145E73">
        <w:rPr>
          <w:rFonts w:ascii="Arial" w:eastAsia="Times New Roman" w:hAnsi="Arial" w:cs="Arial"/>
          <w:color w:val="444444"/>
          <w:lang w:eastAsia="de-DE"/>
        </w:rPr>
        <w:t>taşırken kongre alanını geçmek isteyen AB gemilerinin alana girmeden en az 36 saat önce SPRFMO Sekreteryasına bildirimde bulunmalarını ve bayraklarını taşıyan gemilerin SPRFMO kongre alanında her 2 saatte bir rapor veren bir </w:t>
      </w:r>
      <w:hyperlink r:id="rId579" w:history="1">
        <w:r w:rsidRPr="00145E73">
          <w:rPr>
            <w:rFonts w:ascii="Arial" w:eastAsia="Times New Roman" w:hAnsi="Arial" w:cs="Arial"/>
            <w:color w:val="3366CC"/>
            <w:u w:val="single"/>
            <w:lang w:eastAsia="de-DE"/>
          </w:rPr>
          <w:t>gemi izleme sistemi</w:t>
        </w:r>
      </w:hyperlink>
      <w:r w:rsidRPr="00145E73">
        <w:rPr>
          <w:rFonts w:ascii="Arial" w:eastAsia="Times New Roman" w:hAnsi="Arial" w:cs="Arial"/>
          <w:color w:val="444444"/>
          <w:lang w:eastAsia="de-DE"/>
        </w:rPr>
        <w:t> çalıştırmalarını sağlamasını şart koşmaktadır. ;    </w:t>
      </w:r>
    </w:p>
    <w:p w14:paraId="4515CE37"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15 Kasım her yıl, Komisyona sunması AB ülkeleri gerektirir kendi bayraklarını taşıyan balıkçı gemilerinin bir listesi yetkili bilgiler dahil bir sonraki yıl SPRFMO kongre alanında balık listeye buna ileri Ek V. Komisyonu içerdiği SPRFMO Sekreterliği;</w:t>
      </w:r>
    </w:p>
    <w:p w14:paraId="7094FCA7" w14:textId="77777777" w:rsidR="00145E73" w:rsidRPr="00145E73" w:rsidRDefault="00145E73" w:rsidP="00145E73">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SPRFMO'da balık avlayan AB ülkeleri , Komisyon'a sunulmak üzere yakalanan balıklar hakkında veri toplamak için gözlemci programları oluşturmalıdır.</w:t>
      </w:r>
    </w:p>
    <w:p w14:paraId="1EAD895B"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YÖNETMELİK NE ZAMAN GEÇERLİDİR?</w:t>
      </w:r>
    </w:p>
    <w:p w14:paraId="027B371D"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19 Temmuz 2018 tarihinden itibaren uygulanmaktadır.</w:t>
      </w:r>
    </w:p>
    <w:p w14:paraId="4BFDF8D9" w14:textId="77777777" w:rsidR="00145E73" w:rsidRPr="00145E73" w:rsidRDefault="00145E73" w:rsidP="00145E73">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Avrupa KOBİ'lerinin girişimciliğinin artırılması - COSME programı</w:t>
      </w:r>
    </w:p>
    <w:p w14:paraId="6940883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 </w:t>
      </w:r>
    </w:p>
    <w:p w14:paraId="6BB62EE5"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ÖZETİ:</w:t>
      </w:r>
    </w:p>
    <w:p w14:paraId="4731F8A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580" w:history="1">
        <w:r w:rsidRPr="00145E73">
          <w:rPr>
            <w:rFonts w:ascii="Arial" w:eastAsia="Times New Roman" w:hAnsi="Arial" w:cs="Arial"/>
            <w:color w:val="3366CC"/>
            <w:u w:val="single"/>
            <w:lang w:eastAsia="de-DE"/>
          </w:rPr>
          <w:t>1287/2013 Sayılı Tüzük (AB) - işletmelerin ve küçük ve orta ölçekli işletmelerin (COSME) rekabet edebilirliğine yönelik bir program oluşturulması (2014–20)</w:t>
        </w:r>
      </w:hyperlink>
    </w:p>
    <w:p w14:paraId="631C38FD"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YÖNETMELİĞİN AMACI NEDİR?</w:t>
      </w:r>
    </w:p>
    <w:p w14:paraId="4CC32F7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Girişimciliğin gelişebileceği koşulları iyileştirerek küçük ve orta ölçekli işletmeler (KOBİ'ler) için desteği artırmayı amaçlayan bir Avrupa Birliği (AB) programı oluşturur.</w:t>
      </w:r>
    </w:p>
    <w:p w14:paraId="77006468"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lastRenderedPageBreak/>
        <w:t>ANAHTAR NOKTALARI</w:t>
      </w:r>
    </w:p>
    <w:p w14:paraId="6518DFDE" w14:textId="77777777" w:rsidR="00145E73" w:rsidRPr="00145E73" w:rsidRDefault="00145E73" w:rsidP="00145E73">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KOBİ'ler , AB'de </w:t>
      </w:r>
      <w:r w:rsidRPr="00145E73">
        <w:rPr>
          <w:rFonts w:ascii="Arial" w:eastAsia="Times New Roman" w:hAnsi="Arial" w:cs="Arial"/>
          <w:b/>
          <w:bCs/>
          <w:color w:val="444444"/>
          <w:lang w:eastAsia="de-DE"/>
        </w:rPr>
        <w:t>ekonomik büyümeye ve istihdama katkıda </w:t>
      </w:r>
      <w:r w:rsidRPr="00145E73">
        <w:rPr>
          <w:rFonts w:ascii="Arial" w:eastAsia="Times New Roman" w:hAnsi="Arial" w:cs="Arial"/>
          <w:color w:val="444444"/>
          <w:lang w:eastAsia="de-DE"/>
        </w:rPr>
        <w:t>bulunan </w:t>
      </w:r>
      <w:r w:rsidRPr="00145E73">
        <w:rPr>
          <w:rFonts w:ascii="Arial" w:eastAsia="Times New Roman" w:hAnsi="Arial" w:cs="Arial"/>
          <w:b/>
          <w:bCs/>
          <w:color w:val="444444"/>
          <w:lang w:eastAsia="de-DE"/>
        </w:rPr>
        <w:t>başlıca </w:t>
      </w:r>
      <w:r w:rsidRPr="00145E73">
        <w:rPr>
          <w:rFonts w:ascii="Arial" w:eastAsia="Times New Roman" w:hAnsi="Arial" w:cs="Arial"/>
          <w:color w:val="444444"/>
          <w:lang w:eastAsia="de-DE"/>
        </w:rPr>
        <w:t>unsurlardır. İşletmeler ve küçük ve orta ölçekli işletmelerin rekabet altında ( </w:t>
      </w:r>
      <w:hyperlink r:id="rId581" w:history="1">
        <w:r w:rsidRPr="00145E73">
          <w:rPr>
            <w:rFonts w:ascii="Arial" w:eastAsia="Times New Roman" w:hAnsi="Arial" w:cs="Arial"/>
            <w:color w:val="3366CC"/>
            <w:u w:val="single"/>
            <w:lang w:eastAsia="de-DE"/>
          </w:rPr>
          <w:t>COSME</w:t>
        </w:r>
      </w:hyperlink>
      <w:r w:rsidRPr="00145E73">
        <w:rPr>
          <w:rFonts w:ascii="Arial" w:eastAsia="Times New Roman" w:hAnsi="Arial" w:cs="Arial"/>
          <w:color w:val="444444"/>
          <w:lang w:eastAsia="de-DE"/>
        </w:rPr>
        <w:t> ) programı , KOBİ'lerin piyasalar, düzenleme basitleştirilmesi ve girişimcilik teşviki finans ve erişim yoluyla rekabetçi kalmak için artık daha kolay.  </w:t>
      </w:r>
    </w:p>
    <w:p w14:paraId="06512BAE" w14:textId="77777777" w:rsidR="00145E73" w:rsidRPr="00145E73" w:rsidRDefault="00145E73" w:rsidP="00145E73">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COSME, Avrupa KOBİ'leri ve </w:t>
      </w:r>
      <w:hyperlink r:id="rId582" w:history="1">
        <w:r w:rsidRPr="00145E73">
          <w:rPr>
            <w:rFonts w:ascii="Arial" w:eastAsia="Times New Roman" w:hAnsi="Arial" w:cs="Arial"/>
            <w:color w:val="3366CC"/>
            <w:u w:val="single"/>
            <w:lang w:eastAsia="de-DE"/>
          </w:rPr>
          <w:t>Avrupa Komisyonu</w:t>
        </w:r>
      </w:hyperlink>
      <w:r w:rsidRPr="00145E73">
        <w:rPr>
          <w:rFonts w:ascii="Arial" w:eastAsia="Times New Roman" w:hAnsi="Arial" w:cs="Arial"/>
          <w:color w:val="444444"/>
          <w:lang w:eastAsia="de-DE"/>
        </w:rPr>
        <w:t> arasında </w:t>
      </w:r>
      <w:r w:rsidRPr="00145E73">
        <w:rPr>
          <w:rFonts w:ascii="Arial" w:eastAsia="Times New Roman" w:hAnsi="Arial" w:cs="Arial"/>
          <w:b/>
          <w:bCs/>
          <w:color w:val="444444"/>
          <w:lang w:eastAsia="de-DE"/>
        </w:rPr>
        <w:t>doğrudan </w:t>
      </w:r>
      <w:r w:rsidRPr="00145E73">
        <w:rPr>
          <w:rFonts w:ascii="Arial" w:eastAsia="Times New Roman" w:hAnsi="Arial" w:cs="Arial"/>
          <w:color w:val="444444"/>
          <w:lang w:eastAsia="de-DE"/>
        </w:rPr>
        <w:t>bir </w:t>
      </w:r>
      <w:r w:rsidRPr="00145E73">
        <w:rPr>
          <w:rFonts w:ascii="Arial" w:eastAsia="Times New Roman" w:hAnsi="Arial" w:cs="Arial"/>
          <w:b/>
          <w:bCs/>
          <w:color w:val="444444"/>
          <w:lang w:eastAsia="de-DE"/>
        </w:rPr>
        <w:t>iletişim kanalı </w:t>
      </w:r>
      <w:r w:rsidRPr="00145E73">
        <w:rPr>
          <w:rFonts w:ascii="Arial" w:eastAsia="Times New Roman" w:hAnsi="Arial" w:cs="Arial"/>
          <w:color w:val="444444"/>
          <w:lang w:eastAsia="de-DE"/>
        </w:rPr>
        <w:t>sağlayacaktır .   </w:t>
      </w:r>
    </w:p>
    <w:p w14:paraId="7305787E"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Daha iyi iş koşulları</w:t>
      </w:r>
    </w:p>
    <w:p w14:paraId="33EC6226" w14:textId="77777777" w:rsidR="00145E73" w:rsidRPr="00145E73" w:rsidRDefault="00145E73" w:rsidP="00145E73">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COSME, başlangıçtan büyüme aşamalarına kadar KOBİ'ler </w:t>
      </w:r>
      <w:r w:rsidRPr="00145E73">
        <w:rPr>
          <w:rFonts w:ascii="Arial" w:eastAsia="Times New Roman" w:hAnsi="Arial" w:cs="Arial"/>
          <w:b/>
          <w:bCs/>
          <w:color w:val="444444"/>
          <w:lang w:eastAsia="de-DE"/>
        </w:rPr>
        <w:t>için finansmana erişimi iyileştiren </w:t>
      </w:r>
      <w:r w:rsidRPr="00145E73">
        <w:rPr>
          <w:rFonts w:ascii="Arial" w:eastAsia="Times New Roman" w:hAnsi="Arial" w:cs="Arial"/>
          <w:color w:val="444444"/>
          <w:lang w:eastAsia="de-DE"/>
        </w:rPr>
        <w:t>eylemleri destekleyecektir . Mali araçlar eşitlik ve kredi garanti olanaklarını içerir. Bazı durumlarda, bunlar bölgesel politika için ulusal finansal araçlarla ve araştırma ve inovasyon için </w:t>
      </w:r>
      <w:hyperlink r:id="rId583" w:history="1">
        <w:r w:rsidRPr="00145E73">
          <w:rPr>
            <w:rFonts w:ascii="Arial" w:eastAsia="Times New Roman" w:hAnsi="Arial" w:cs="Arial"/>
            <w:color w:val="3366CC"/>
            <w:u w:val="single"/>
            <w:lang w:eastAsia="de-DE"/>
          </w:rPr>
          <w:t>Horizon 2020 </w:t>
        </w:r>
      </w:hyperlink>
      <w:hyperlink r:id="rId584" w:history="1">
        <w:r w:rsidRPr="00145E73">
          <w:rPr>
            <w:rFonts w:ascii="Arial" w:eastAsia="Times New Roman" w:hAnsi="Arial" w:cs="Arial"/>
            <w:color w:val="3366CC"/>
            <w:u w:val="single"/>
            <w:lang w:eastAsia="de-DE"/>
          </w:rPr>
          <w:t>programı</w:t>
        </w:r>
      </w:hyperlink>
      <w:r w:rsidRPr="00145E73">
        <w:rPr>
          <w:rFonts w:ascii="Arial" w:eastAsia="Times New Roman" w:hAnsi="Arial" w:cs="Arial"/>
          <w:color w:val="444444"/>
          <w:lang w:eastAsia="de-DE"/>
        </w:rPr>
        <w:t> ile birlikte kullanılabilir .    </w:t>
      </w:r>
    </w:p>
    <w:p w14:paraId="0E7E26B2" w14:textId="77777777" w:rsidR="00145E73" w:rsidRPr="00145E73" w:rsidRDefault="00145E73" w:rsidP="00145E73">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Program ayrıca verecektir </w:t>
      </w:r>
      <w:r w:rsidRPr="00145E73">
        <w:rPr>
          <w:rFonts w:ascii="Arial" w:eastAsia="Times New Roman" w:hAnsi="Arial" w:cs="Arial"/>
          <w:b/>
          <w:bCs/>
          <w:color w:val="444444"/>
          <w:lang w:eastAsia="de-DE"/>
        </w:rPr>
        <w:t>içinde ve AB dışındaki pazarlara daha kolay erişim </w:t>
      </w:r>
      <w:r w:rsidRPr="00145E73">
        <w:rPr>
          <w:rFonts w:ascii="Arial" w:eastAsia="Times New Roman" w:hAnsi="Arial" w:cs="Arial"/>
          <w:color w:val="444444"/>
          <w:lang w:eastAsia="de-DE"/>
        </w:rPr>
        <w:t>. Program edecek sağlamak bilgileri üzerinde alanlara böyle olarak : </w:t>
      </w:r>
    </w:p>
    <w:p w14:paraId="189F3ACE" w14:textId="77777777" w:rsidR="00145E73" w:rsidRPr="00145E73" w:rsidRDefault="00145E73" w:rsidP="00145E73">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mevcut iş fırsatları ,</w:t>
      </w:r>
    </w:p>
    <w:p w14:paraId="2F9FB6E5" w14:textId="77777777" w:rsidR="00145E73" w:rsidRPr="00145E73" w:rsidRDefault="00145E73" w:rsidP="00145E73">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dışındaki bölgelerde pazara girişin önündeki engeller,</w:t>
      </w:r>
    </w:p>
    <w:p w14:paraId="1D3842AA" w14:textId="77777777" w:rsidR="00145E73" w:rsidRPr="00145E73" w:rsidRDefault="00145E73" w:rsidP="00145E73">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yasal ve gümrük uygulamaları hakkında tavsiyeler.</w:t>
      </w:r>
    </w:p>
    <w:p w14:paraId="12623493" w14:textId="77777777" w:rsidR="00145E73" w:rsidRPr="00145E73" w:rsidRDefault="00145E73" w:rsidP="00145E73">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Sınır ötesi ticari işbirliği, teknoloji ve Ar-Ge transferi ve yenilik ortaklıkları dahil olmak üzere </w:t>
      </w:r>
      <w:r w:rsidRPr="00145E73">
        <w:rPr>
          <w:rFonts w:ascii="Arial" w:eastAsia="Times New Roman" w:hAnsi="Arial" w:cs="Arial"/>
          <w:b/>
          <w:bCs/>
          <w:color w:val="444444"/>
          <w:lang w:eastAsia="de-DE"/>
        </w:rPr>
        <w:t>fikri mülkiyet hakları </w:t>
      </w:r>
      <w:r w:rsidRPr="00145E73">
        <w:rPr>
          <w:rFonts w:ascii="Arial" w:eastAsia="Times New Roman" w:hAnsi="Arial" w:cs="Arial"/>
          <w:color w:val="444444"/>
          <w:lang w:eastAsia="de-DE"/>
        </w:rPr>
        <w:t>konusunda destek hizmetleri de sağlanacaktır. </w:t>
      </w:r>
    </w:p>
    <w:p w14:paraId="5C87A37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Rekabeti teşvik etmek</w:t>
      </w:r>
    </w:p>
    <w:p w14:paraId="5A964785" w14:textId="77777777" w:rsidR="00145E73" w:rsidRPr="00145E73" w:rsidRDefault="00145E73" w:rsidP="00145E73">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İşletmelerin rekabet edebilirliğini ve sürdürülebilirliğini korumak için program , KOBİ'leri etkileyen mevcut politikaların </w:t>
      </w:r>
      <w:r w:rsidRPr="00145E73">
        <w:rPr>
          <w:rFonts w:ascii="Arial" w:eastAsia="Times New Roman" w:hAnsi="Arial" w:cs="Arial"/>
          <w:b/>
          <w:bCs/>
          <w:color w:val="444444"/>
          <w:lang w:eastAsia="de-DE"/>
        </w:rPr>
        <w:t>tasarımını ve uygulamasını iyileştirmeyi </w:t>
      </w:r>
      <w:r w:rsidRPr="00145E73">
        <w:rPr>
          <w:rFonts w:ascii="Arial" w:eastAsia="Times New Roman" w:hAnsi="Arial" w:cs="Arial"/>
          <w:color w:val="444444"/>
          <w:lang w:eastAsia="de-DE"/>
        </w:rPr>
        <w:t>amaçlamaktadır . Aynı zamanda </w:t>
      </w:r>
      <w:r w:rsidRPr="00145E73">
        <w:rPr>
          <w:rFonts w:ascii="Arial" w:eastAsia="Times New Roman" w:hAnsi="Arial" w:cs="Arial"/>
          <w:b/>
          <w:bCs/>
          <w:color w:val="444444"/>
          <w:lang w:eastAsia="de-DE"/>
        </w:rPr>
        <w:t>sınır ötesi işbirliğini </w:t>
      </w:r>
      <w:r w:rsidRPr="00145E73">
        <w:rPr>
          <w:rFonts w:ascii="Arial" w:eastAsia="Times New Roman" w:hAnsi="Arial" w:cs="Arial"/>
          <w:color w:val="444444"/>
          <w:lang w:eastAsia="de-DE"/>
        </w:rPr>
        <w:t>teşvik edecek ve </w:t>
      </w:r>
      <w:r w:rsidRPr="00145E73">
        <w:rPr>
          <w:rFonts w:ascii="Arial" w:eastAsia="Times New Roman" w:hAnsi="Arial" w:cs="Arial"/>
          <w:b/>
          <w:bCs/>
          <w:color w:val="444444"/>
          <w:lang w:eastAsia="de-DE"/>
        </w:rPr>
        <w:t>ürün, hizmet ve teknolojilerin geliştirilmesini </w:t>
      </w:r>
      <w:r w:rsidRPr="00145E73">
        <w:rPr>
          <w:rFonts w:ascii="Arial" w:eastAsia="Times New Roman" w:hAnsi="Arial" w:cs="Arial"/>
          <w:color w:val="444444"/>
          <w:lang w:eastAsia="de-DE"/>
        </w:rPr>
        <w:t>destekleyecektir .     </w:t>
      </w:r>
    </w:p>
    <w:p w14:paraId="5242A3DD" w14:textId="77777777" w:rsidR="00145E73" w:rsidRPr="00145E73" w:rsidRDefault="00145E73" w:rsidP="00145E73">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KOBİ'ler ayrıca </w:t>
      </w:r>
      <w:r w:rsidRPr="00145E73">
        <w:rPr>
          <w:rFonts w:ascii="Arial" w:eastAsia="Times New Roman" w:hAnsi="Arial" w:cs="Arial"/>
          <w:b/>
          <w:bCs/>
          <w:color w:val="444444"/>
          <w:lang w:eastAsia="de-DE"/>
        </w:rPr>
        <w:t>çevresel olarak sürdürülebilir bir şekilde </w:t>
      </w:r>
      <w:r w:rsidRPr="00145E73">
        <w:rPr>
          <w:rFonts w:ascii="Arial" w:eastAsia="Times New Roman" w:hAnsi="Arial" w:cs="Arial"/>
          <w:color w:val="444444"/>
          <w:lang w:eastAsia="de-DE"/>
        </w:rPr>
        <w:t>faaliyet göstermeye ve </w:t>
      </w:r>
      <w:r w:rsidRPr="00145E73">
        <w:rPr>
          <w:rFonts w:ascii="Arial" w:eastAsia="Times New Roman" w:hAnsi="Arial" w:cs="Arial"/>
          <w:b/>
          <w:bCs/>
          <w:color w:val="444444"/>
          <w:lang w:eastAsia="de-DE"/>
        </w:rPr>
        <w:t>sosyal kurumsal sorumluluk </w:t>
      </w:r>
      <w:r w:rsidRPr="00145E73">
        <w:rPr>
          <w:rFonts w:ascii="Arial" w:eastAsia="Times New Roman" w:hAnsi="Arial" w:cs="Arial"/>
          <w:color w:val="444444"/>
          <w:lang w:eastAsia="de-DE"/>
        </w:rPr>
        <w:t>sergilemeye teşvik edilecektir .   </w:t>
      </w:r>
    </w:p>
    <w:p w14:paraId="61953A5D"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Bir kültür ve girişimcilik</w:t>
      </w:r>
    </w:p>
    <w:p w14:paraId="34ECDCE6" w14:textId="77777777" w:rsidR="00145E73" w:rsidRPr="00145E73" w:rsidRDefault="00145E73" w:rsidP="00145E73">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Program ayrıca girişimciliği teşvik üzerinde durulacak. KOBİ'lere halihazırda yerleştirilmiş olan düzenleyici yükleri değiştirmek de dahil olmak üzere, küçük işletmelerin büyümesini zorlaştıran </w:t>
      </w:r>
      <w:r w:rsidRPr="00145E73">
        <w:rPr>
          <w:rFonts w:ascii="Arial" w:eastAsia="Times New Roman" w:hAnsi="Arial" w:cs="Arial"/>
          <w:b/>
          <w:bCs/>
          <w:color w:val="444444"/>
          <w:lang w:eastAsia="de-DE"/>
        </w:rPr>
        <w:t>engelleri kaldırarak </w:t>
      </w:r>
      <w:r w:rsidRPr="00145E73">
        <w:rPr>
          <w:rFonts w:ascii="Arial" w:eastAsia="Times New Roman" w:hAnsi="Arial" w:cs="Arial"/>
          <w:color w:val="444444"/>
          <w:lang w:eastAsia="de-DE"/>
        </w:rPr>
        <w:t>AB'de bir girişimcilik kültürü oluşturmayı amaçlamaktadır .  </w:t>
      </w:r>
    </w:p>
    <w:p w14:paraId="7DE33898" w14:textId="77777777" w:rsidR="00145E73" w:rsidRPr="00145E73" w:rsidRDefault="00145E73" w:rsidP="00145E73">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Program özellikle dikkat edecektir </w:t>
      </w:r>
      <w:r w:rsidRPr="00145E73">
        <w:rPr>
          <w:rFonts w:ascii="Arial" w:eastAsia="Times New Roman" w:hAnsi="Arial" w:cs="Arial"/>
          <w:b/>
          <w:bCs/>
          <w:color w:val="444444"/>
          <w:lang w:eastAsia="de-DE"/>
        </w:rPr>
        <w:t>Genç kadın girişimciler, </w:t>
      </w:r>
      <w:r w:rsidRPr="00145E73">
        <w:rPr>
          <w:rFonts w:ascii="Arial" w:eastAsia="Times New Roman" w:hAnsi="Arial" w:cs="Arial"/>
          <w:color w:val="444444"/>
          <w:lang w:eastAsia="de-DE"/>
        </w:rPr>
        <w:t>hem de gibi diğer özel hedef gruplarına, </w:t>
      </w:r>
      <w:r w:rsidRPr="00145E73">
        <w:rPr>
          <w:rFonts w:ascii="Arial" w:eastAsia="Times New Roman" w:hAnsi="Arial" w:cs="Arial"/>
          <w:b/>
          <w:bCs/>
          <w:color w:val="444444"/>
          <w:lang w:eastAsia="de-DE"/>
        </w:rPr>
        <w:t>sosyal dezavantajlı topluluklara mensup yaşlılar ve girişimciler </w:t>
      </w:r>
      <w:r w:rsidRPr="00145E73">
        <w:rPr>
          <w:rFonts w:ascii="Arial" w:eastAsia="Times New Roman" w:hAnsi="Arial" w:cs="Arial"/>
          <w:color w:val="444444"/>
          <w:lang w:eastAsia="de-DE"/>
        </w:rPr>
        <w:t>.   </w:t>
      </w:r>
    </w:p>
    <w:p w14:paraId="10FF25A5"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Finansman</w:t>
      </w:r>
    </w:p>
    <w:p w14:paraId="2753D95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Program 2.3 milyar € 7 yılı aşkın bir bütçeye sahiptir ve 2014 den 2020 kadar çalışır tarafından yönetilecek O </w:t>
      </w:r>
      <w:hyperlink r:id="rId585" w:history="1">
        <w:r w:rsidRPr="00145E73">
          <w:rPr>
            <w:rFonts w:ascii="Arial" w:eastAsia="Times New Roman" w:hAnsi="Arial" w:cs="Arial"/>
            <w:color w:val="3366CC"/>
            <w:u w:val="single"/>
            <w:lang w:eastAsia="de-DE"/>
          </w:rPr>
          <w:t>Küçük ve Orta Büyüklükteki İşletmeler Yürütme Ajansı</w:t>
        </w:r>
      </w:hyperlink>
      <w:r w:rsidRPr="00145E73">
        <w:rPr>
          <w:rFonts w:ascii="Arial" w:eastAsia="Times New Roman" w:hAnsi="Arial" w:cs="Arial"/>
          <w:color w:val="444444"/>
          <w:lang w:eastAsia="de-DE"/>
        </w:rPr>
        <w:t> . </w:t>
      </w:r>
    </w:p>
    <w:p w14:paraId="56C50956"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YÖNETMELİK NE ZAMAN GEÇERLİDİR?</w:t>
      </w:r>
    </w:p>
    <w:p w14:paraId="60040D5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23 Aralık 2013 tarihinden itibaren uygulanmaktadır.</w:t>
      </w:r>
    </w:p>
    <w:p w14:paraId="167FDDE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YÖNERGENİN AMACI NEDİR?</w:t>
      </w:r>
    </w:p>
    <w:p w14:paraId="4270BBF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lastRenderedPageBreak/>
        <w:t>AB ülkeleri arasında çifte vergilendirmeyi önlerken, farklı AB ülkelerindeki ilişkili şirketler </w:t>
      </w:r>
      <w:hyperlink r:id="rId586" w:anchor="keyterm_E0003"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arasında yapılan ödemelerin adil vergilendirilmesini sağlamayı amaçlamaktadır . Bu uygular için : </w:t>
      </w:r>
    </w:p>
    <w:p w14:paraId="79E7AC6C" w14:textId="77777777" w:rsidR="00145E73" w:rsidRPr="00145E73" w:rsidRDefault="00145E73" w:rsidP="00145E73">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faiz ödemeleri </w:t>
      </w:r>
      <w:hyperlink r:id="rId587" w:anchor="keyterm_E0001"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w:t>
      </w:r>
    </w:p>
    <w:p w14:paraId="47CEA631" w14:textId="77777777" w:rsidR="00145E73" w:rsidRPr="00145E73" w:rsidRDefault="00145E73" w:rsidP="00145E73">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telif ödemeleri </w:t>
      </w:r>
      <w:hyperlink r:id="rId588" w:anchor="keyterm_E0002" w:history="1">
        <w:r w:rsidRPr="00145E73">
          <w:rPr>
            <w:rFonts w:ascii="Calibri" w:eastAsia="Times New Roman" w:hAnsi="Calibri" w:cs="Calibri"/>
            <w:color w:val="0000FF"/>
            <w:u w:val="single"/>
            <w:lang w:eastAsia="de-DE"/>
          </w:rPr>
          <w:t>*</w:t>
        </w:r>
      </w:hyperlink>
    </w:p>
    <w:p w14:paraId="5DCA827C"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3CFCC35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Direktifin amacı, AB kaynak ülkesinde alınan vergileri kaldırırken, AB makbuz ülkesi aynı ödemeyi vergilendirmektir.</w:t>
      </w:r>
    </w:p>
    <w:p w14:paraId="47DE907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nedenle temel amaç, ödemelerin birden fazla ülkede vergilendirilmemesini sağlamaktır (çifte vergilendirme).</w:t>
      </w:r>
    </w:p>
    <w:p w14:paraId="4059C18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Bir AB ülkesinde ortaya çıkan faiz ve telif ödemeleri , faiz veya telif haklarının gerçek lehdarı </w:t>
      </w:r>
      <w:hyperlink r:id="rId589" w:anchor="keyterm_E0004" w:history="1">
        <w:r w:rsidRPr="00145E73">
          <w:rPr>
            <w:rFonts w:ascii="Times New Roman" w:eastAsia="Times New Roman" w:hAnsi="Times New Roman" w:cs="Times New Roman"/>
            <w:color w:val="0000FF"/>
            <w:u w:val="single"/>
            <w:lang w:eastAsia="de-DE"/>
          </w:rPr>
          <w:t>*</w:t>
        </w:r>
      </w:hyperlink>
      <w:r w:rsidRPr="00145E73">
        <w:rPr>
          <w:rFonts w:ascii="Times New Roman" w:eastAsia="Times New Roman" w:hAnsi="Times New Roman" w:cs="Times New Roman"/>
          <w:color w:val="000000"/>
          <w:lang w:eastAsia="de-DE"/>
        </w:rPr>
        <w:t> olması koşuluyla, o ülkedeki bu ödemelere uygulanan tüm vergilerden muaftır : </w:t>
      </w:r>
    </w:p>
    <w:p w14:paraId="4E61779C" w14:textId="77777777" w:rsidR="00145E73" w:rsidRPr="00145E73" w:rsidRDefault="00145E73" w:rsidP="00145E73">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başka bir AB ülkesinden bir şirket </w:t>
      </w:r>
      <w:hyperlink r:id="rId590" w:anchor="keyterm_E0005" w:history="1">
        <w:r w:rsidRPr="00145E73">
          <w:rPr>
            <w:rFonts w:ascii="Calibri" w:eastAsia="Times New Roman" w:hAnsi="Calibri" w:cs="Calibri"/>
            <w:color w:val="0000FF"/>
            <w:u w:val="single"/>
            <w:lang w:eastAsia="de-DE"/>
          </w:rPr>
          <w:t>*</w:t>
        </w:r>
      </w:hyperlink>
    </w:p>
    <w:p w14:paraId="0C367E48" w14:textId="77777777" w:rsidR="00145E73" w:rsidRPr="00145E73" w:rsidRDefault="00145E73" w:rsidP="00145E73">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veya başka bir AB ülkesinde bulunan bir işyeri </w:t>
      </w:r>
      <w:hyperlink r:id="rId591" w:anchor="keyterm_E0006" w:history="1">
        <w:r w:rsidRPr="00145E73">
          <w:rPr>
            <w:rFonts w:ascii="Calibri" w:eastAsia="Times New Roman" w:hAnsi="Calibri" w:cs="Calibri"/>
            <w:color w:val="0000FF"/>
            <w:u w:val="single"/>
            <w:lang w:eastAsia="de-DE"/>
          </w:rPr>
          <w:t>*</w:t>
        </w:r>
      </w:hyperlink>
      <w:r w:rsidRPr="00145E73">
        <w:rPr>
          <w:rFonts w:ascii="Calibri" w:eastAsia="Times New Roman" w:hAnsi="Calibri" w:cs="Calibri"/>
          <w:color w:val="000000"/>
          <w:lang w:eastAsia="de-DE"/>
        </w:rPr>
        <w:t> . </w:t>
      </w:r>
    </w:p>
    <w:p w14:paraId="2197452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Ek </w:t>
      </w:r>
      <w:r w:rsidRPr="00145E73">
        <w:rPr>
          <w:rFonts w:ascii="Times New Roman" w:eastAsia="Times New Roman" w:hAnsi="Times New Roman" w:cs="Times New Roman"/>
          <w:color w:val="000000"/>
          <w:lang w:eastAsia="de-DE"/>
        </w:rPr>
        <w:t>yönergesi bir içermektedir </w:t>
      </w:r>
      <w:r w:rsidRPr="00145E73">
        <w:rPr>
          <w:rFonts w:ascii="Times New Roman" w:eastAsia="Times New Roman" w:hAnsi="Times New Roman" w:cs="Times New Roman"/>
          <w:b/>
          <w:bCs/>
          <w:color w:val="000000"/>
          <w:lang w:eastAsia="de-DE"/>
        </w:rPr>
        <w:t>şirketlerin türlerinin listesini </w:t>
      </w:r>
      <w:r w:rsidRPr="00145E73">
        <w:rPr>
          <w:rFonts w:ascii="Times New Roman" w:eastAsia="Times New Roman" w:hAnsi="Times New Roman" w:cs="Times New Roman"/>
          <w:color w:val="000000"/>
          <w:lang w:eastAsia="de-DE"/>
        </w:rPr>
        <w:t>yönergesi geçerli olduğu. Direktif, 2004, 2007 ve 2013 yıllarında AB'ye katılan ülkelerdeki şirket türlerini dikkate alacak şekilde değiştirildi.    </w:t>
      </w:r>
    </w:p>
    <w:p w14:paraId="4343ECF0"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Bağlı bir şirket veya işyeri, kendisine ait olmayan bir AB ülkesinde faiz veya telif ücreti üzerinden fazla vergi ödediğinde, </w:t>
      </w:r>
      <w:r w:rsidRPr="00145E73">
        <w:rPr>
          <w:rFonts w:ascii="Times New Roman" w:eastAsia="Times New Roman" w:hAnsi="Times New Roman" w:cs="Times New Roman"/>
          <w:b/>
          <w:bCs/>
          <w:color w:val="000000"/>
          <w:lang w:eastAsia="de-DE"/>
        </w:rPr>
        <w:t>para iadesi </w:t>
      </w:r>
      <w:r w:rsidRPr="00145E73">
        <w:rPr>
          <w:rFonts w:ascii="Times New Roman" w:eastAsia="Times New Roman" w:hAnsi="Times New Roman" w:cs="Times New Roman"/>
          <w:color w:val="000000"/>
          <w:lang w:eastAsia="de-DE"/>
        </w:rPr>
        <w:t>için başvuruda bulunmalıdır . Ülke, bir başvuruyu ve şirketten veya işyerinden makul olarak isteyebileceği destekleyici bilgileri aldıktan sonra 1 yıl içinde tevkif edilen fazla vergiyi geri ödemelidir. Bu süre içinde tevkif edilen vergi iade edilmezse, şirket veya işyeri, iade edilen vergi üzerinden (söz konusu yılın bitiminde) faiz alma hakkına sahiptir. Bu faiz, söz konusu ülkenin iç hukukuna göre karşılaştırılabilir durumlarda uygulanacak ulusal faiz oranına karşılık gelen bir oranda hesaplanır. </w:t>
      </w:r>
    </w:p>
    <w:p w14:paraId="1FE586E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yönerge </w:t>
      </w:r>
      <w:r w:rsidRPr="00145E73">
        <w:rPr>
          <w:rFonts w:ascii="Times New Roman" w:eastAsia="Times New Roman" w:hAnsi="Times New Roman" w:cs="Times New Roman"/>
          <w:b/>
          <w:bCs/>
          <w:color w:val="000000"/>
          <w:lang w:eastAsia="de-DE"/>
        </w:rPr>
        <w:t>, dolandırıcılığın veya kötüye kullanımın önlenmesi </w:t>
      </w:r>
      <w:r w:rsidRPr="00145E73">
        <w:rPr>
          <w:rFonts w:ascii="Times New Roman" w:eastAsia="Times New Roman" w:hAnsi="Times New Roman" w:cs="Times New Roman"/>
          <w:color w:val="000000"/>
          <w:lang w:eastAsia="de-DE"/>
        </w:rPr>
        <w:t>için gerekli yerel veya anlaşmaya dayalı kuralların </w:t>
      </w:r>
      <w:r w:rsidRPr="00145E73">
        <w:rPr>
          <w:rFonts w:ascii="Times New Roman" w:eastAsia="Times New Roman" w:hAnsi="Times New Roman" w:cs="Times New Roman"/>
          <w:b/>
          <w:bCs/>
          <w:color w:val="000000"/>
          <w:lang w:eastAsia="de-DE"/>
        </w:rPr>
        <w:t>uygulanmasını dışlamayacaktır </w:t>
      </w:r>
      <w:r w:rsidRPr="00145E73">
        <w:rPr>
          <w:rFonts w:ascii="Times New Roman" w:eastAsia="Times New Roman" w:hAnsi="Times New Roman" w:cs="Times New Roman"/>
          <w:color w:val="000000"/>
          <w:lang w:eastAsia="de-DE"/>
        </w:rPr>
        <w:t>. AB ülkeleri, bu direktifin faydalarını geri çekebilir veya asıl nedeninin veya temel nedenlerinden birinin vergi kaçakçılığı, vergiden kaçınma veya suistimal olduğu işlemlerde uygulamayı reddedebilir. </w:t>
      </w:r>
    </w:p>
    <w:p w14:paraId="437461D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Bazı ülkeler , direktifin uygulanmasının geciktiği </w:t>
      </w:r>
      <w:r w:rsidRPr="00145E73">
        <w:rPr>
          <w:rFonts w:ascii="Times New Roman" w:eastAsia="Times New Roman" w:hAnsi="Times New Roman" w:cs="Times New Roman"/>
          <w:b/>
          <w:bCs/>
          <w:color w:val="000000"/>
          <w:lang w:eastAsia="de-DE"/>
        </w:rPr>
        <w:t>geçiş kurallarından </w:t>
      </w:r>
      <w:r w:rsidRPr="00145E73">
        <w:rPr>
          <w:rFonts w:ascii="Times New Roman" w:eastAsia="Times New Roman" w:hAnsi="Times New Roman" w:cs="Times New Roman"/>
          <w:color w:val="000000"/>
          <w:lang w:eastAsia="de-DE"/>
        </w:rPr>
        <w:t>bir süre yararlandı .  </w:t>
      </w:r>
    </w:p>
    <w:p w14:paraId="62D98755"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hyperlink r:id="rId592" w:history="1">
        <w:r w:rsidRPr="00145E73">
          <w:rPr>
            <w:rFonts w:ascii="Times New Roman" w:eastAsia="Times New Roman" w:hAnsi="Times New Roman" w:cs="Times New Roman"/>
            <w:color w:val="0000FF"/>
            <w:u w:val="single"/>
            <w:lang w:eastAsia="de-DE"/>
          </w:rPr>
          <w:t>Mali Belgeleri Uluslararası Büro</w:t>
        </w:r>
      </w:hyperlink>
      <w:r w:rsidRPr="00145E73">
        <w:rPr>
          <w:rFonts w:ascii="Times New Roman" w:eastAsia="Times New Roman" w:hAnsi="Times New Roman" w:cs="Times New Roman"/>
          <w:color w:val="000000"/>
          <w:lang w:eastAsia="de-DE"/>
        </w:rPr>
        <w:t> bir yapılan </w:t>
      </w:r>
      <w:hyperlink r:id="rId593" w:history="1">
        <w:r w:rsidRPr="00145E73">
          <w:rPr>
            <w:rFonts w:ascii="Times New Roman" w:eastAsia="Times New Roman" w:hAnsi="Times New Roman" w:cs="Times New Roman"/>
            <w:color w:val="0000FF"/>
            <w:u w:val="single"/>
            <w:lang w:eastAsia="de-DE"/>
          </w:rPr>
          <w:t>anket</w:t>
        </w:r>
      </w:hyperlink>
      <w:r w:rsidRPr="00145E73">
        <w:rPr>
          <w:rFonts w:ascii="Times New Roman" w:eastAsia="Times New Roman" w:hAnsi="Times New Roman" w:cs="Times New Roman"/>
          <w:color w:val="000000"/>
          <w:lang w:eastAsia="de-DE"/>
        </w:rPr>
        <w:t> için yönerge uygulanmasına ilişkin </w:t>
      </w:r>
      <w:hyperlink r:id="rId594" w:history="1">
        <w:r w:rsidRPr="00145E73">
          <w:rPr>
            <w:rFonts w:ascii="Times New Roman" w:eastAsia="Times New Roman" w:hAnsi="Times New Roman" w:cs="Times New Roman"/>
            <w:color w:val="0000FF"/>
            <w:u w:val="single"/>
            <w:lang w:eastAsia="de-DE"/>
          </w:rPr>
          <w:t>Avrupa Komisyonu</w:t>
        </w:r>
      </w:hyperlink>
      <w:r w:rsidRPr="00145E73">
        <w:rPr>
          <w:rFonts w:ascii="Times New Roman" w:eastAsia="Times New Roman" w:hAnsi="Times New Roman" w:cs="Times New Roman"/>
          <w:color w:val="000000"/>
          <w:lang w:eastAsia="de-DE"/>
        </w:rPr>
        <w:t> 2006 yılında ve Komisyon kendi yayınlanan </w:t>
      </w:r>
      <w:hyperlink r:id="rId595" w:history="1">
        <w:r w:rsidRPr="00145E73">
          <w:rPr>
            <w:rFonts w:ascii="Times New Roman" w:eastAsia="Times New Roman" w:hAnsi="Times New Roman" w:cs="Times New Roman"/>
            <w:color w:val="0000FF"/>
            <w:u w:val="single"/>
            <w:lang w:eastAsia="de-DE"/>
          </w:rPr>
          <w:t>raporu</w:t>
        </w:r>
      </w:hyperlink>
      <w:r w:rsidRPr="00145E73">
        <w:rPr>
          <w:rFonts w:ascii="Times New Roman" w:eastAsia="Times New Roman" w:hAnsi="Times New Roman" w:cs="Times New Roman"/>
          <w:color w:val="000000"/>
          <w:lang w:eastAsia="de-DE"/>
        </w:rPr>
        <w:t> 2011 yılında 2009 yılında operasyon, Komisyon benimsenen </w:t>
      </w:r>
      <w:hyperlink r:id="rId596" w:history="1">
        <w:r w:rsidRPr="00145E73">
          <w:rPr>
            <w:rFonts w:ascii="Times New Roman" w:eastAsia="Times New Roman" w:hAnsi="Times New Roman" w:cs="Times New Roman"/>
            <w:color w:val="0000FF"/>
            <w:u w:val="single"/>
            <w:lang w:eastAsia="de-DE"/>
          </w:rPr>
          <w:t>öneri</w:t>
        </w:r>
      </w:hyperlink>
      <w:r w:rsidRPr="00145E73">
        <w:rPr>
          <w:rFonts w:ascii="Times New Roman" w:eastAsia="Times New Roman" w:hAnsi="Times New Roman" w:cs="Times New Roman"/>
          <w:color w:val="000000"/>
          <w:lang w:eastAsia="de-DE"/>
        </w:rPr>
        <w:t> için </w:t>
      </w:r>
      <w:hyperlink r:id="rId597" w:history="1">
        <w:r w:rsidRPr="00145E73">
          <w:rPr>
            <w:rFonts w:ascii="Times New Roman" w:eastAsia="Times New Roman" w:hAnsi="Times New Roman" w:cs="Times New Roman"/>
            <w:color w:val="0000FF"/>
            <w:u w:val="single"/>
            <w:lang w:eastAsia="de-DE"/>
          </w:rPr>
          <w:t>yeniden düzenleme</w:t>
        </w:r>
      </w:hyperlink>
      <w:r w:rsidRPr="00145E73">
        <w:rPr>
          <w:rFonts w:ascii="Times New Roman" w:eastAsia="Times New Roman" w:hAnsi="Times New Roman" w:cs="Times New Roman"/>
          <w:color w:val="000000"/>
          <w:lang w:eastAsia="de-DE"/>
        </w:rPr>
        <w:t> genişleyen amacıyla yönerge onun kapsam ve vergi indiriminin verildiği, ancak ilgili gelirin etkin bir şekilde vergiye tabi olmadığı durumlardan kaçınmak (çifte vergilendirme).            </w:t>
      </w:r>
    </w:p>
    <w:p w14:paraId="4E29C41C"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YÖNERGE NE ZAMAN GEÇERLİDİR?</w:t>
      </w:r>
    </w:p>
    <w:p w14:paraId="33554628"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Yönerge 26 Haziran 2003'ten beri uygulanmakta ve 1 Ocak 2004'e kadar AB ülkelerinde yasalaşmak zorunda kalmıştır.</w:t>
      </w:r>
    </w:p>
    <w:p w14:paraId="69713A2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ARKA FON</w:t>
      </w:r>
    </w:p>
    <w:p w14:paraId="37D0F144"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Daha fazla bilgi için, bkz:</w:t>
      </w:r>
    </w:p>
    <w:p w14:paraId="65C48449" w14:textId="77777777" w:rsidR="00145E73" w:rsidRPr="00145E73" w:rsidRDefault="00145E73" w:rsidP="00145E73">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hyperlink r:id="rId598" w:history="1">
        <w:r w:rsidRPr="00145E73">
          <w:rPr>
            <w:rFonts w:ascii="Calibri" w:eastAsia="Times New Roman" w:hAnsi="Calibri" w:cs="Calibri"/>
            <w:color w:val="0000FF"/>
            <w:u w:val="single"/>
            <w:lang w:eastAsia="de-DE"/>
          </w:rPr>
          <w:t>AB'de</w:t>
        </w:r>
      </w:hyperlink>
      <w:r w:rsidRPr="00145E73">
        <w:rPr>
          <w:rFonts w:ascii="Calibri" w:eastAsia="Times New Roman" w:hAnsi="Calibri" w:cs="Calibri"/>
          <w:color w:val="000000"/>
          <w:lang w:eastAsia="de-DE"/>
        </w:rPr>
        <w:t> ( </w:t>
      </w:r>
      <w:r w:rsidRPr="00145E73">
        <w:rPr>
          <w:rFonts w:ascii="Calibri" w:eastAsia="Times New Roman" w:hAnsi="Calibri" w:cs="Calibri"/>
          <w:i/>
          <w:iCs/>
          <w:color w:val="000000"/>
          <w:lang w:eastAsia="de-DE"/>
        </w:rPr>
        <w:t>Avrupa Komisyonu </w:t>
      </w:r>
      <w:r w:rsidRPr="00145E73">
        <w:rPr>
          <w:rFonts w:ascii="Calibri" w:eastAsia="Times New Roman" w:hAnsi="Calibri" w:cs="Calibri"/>
          <w:color w:val="000000"/>
          <w:lang w:eastAsia="de-DE"/>
        </w:rPr>
        <w:t>) </w:t>
      </w:r>
      <w:hyperlink r:id="rId599" w:history="1">
        <w:r w:rsidRPr="00145E73">
          <w:rPr>
            <w:rFonts w:ascii="Calibri" w:eastAsia="Times New Roman" w:hAnsi="Calibri" w:cs="Calibri"/>
            <w:color w:val="0000FF"/>
            <w:u w:val="single"/>
            <w:lang w:eastAsia="de-DE"/>
          </w:rPr>
          <w:t>sınır ötesi faiz ve telif hakkı ödemelerinin vergilendirilmesi</w:t>
        </w:r>
      </w:hyperlink>
      <w:r w:rsidRPr="00145E73">
        <w:rPr>
          <w:rFonts w:ascii="Calibri" w:eastAsia="Times New Roman" w:hAnsi="Calibri" w:cs="Calibri"/>
          <w:color w:val="000000"/>
          <w:lang w:eastAsia="de-DE"/>
        </w:rPr>
        <w:t> . </w:t>
      </w:r>
    </w:p>
    <w:p w14:paraId="3F13C268"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TERİMLER</w:t>
      </w:r>
    </w:p>
    <w:p w14:paraId="7415DA1B"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Faiz ödemesi: </w:t>
      </w:r>
      <w:r w:rsidRPr="00145E73">
        <w:rPr>
          <w:rFonts w:ascii="Calibri" w:eastAsia="Times New Roman" w:hAnsi="Calibri" w:cs="Calibri"/>
          <w:color w:val="000000"/>
          <w:lang w:eastAsia="de-DE"/>
        </w:rPr>
        <w:t>ipotekle teminat altına alınmış olsun ya da olmasın ve borçlunun kârına katılma hakkı taşıyıp taşımadığına bakılmaksızın her türlü alacaktan elde edilen gelir. Örnekler, tahvil veya tahvillerden elde edilen geliri (bir şirket tarafından ihraç edilen ve varlıklara karşı teminat altına alınan sabit faiz oranı sağlayan uzun vadeli tahviller) ve bu tahvil veya tahvillere ilişkin primleri ve ödülleri içerir. Geç ödeme için ceza ücretleri faiz olarak kabul edilmez. </w:t>
      </w:r>
    </w:p>
    <w:p w14:paraId="055D4535"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Telif hakkı ödemesi: </w:t>
      </w:r>
      <w:r w:rsidRPr="00145E73">
        <w:rPr>
          <w:rFonts w:ascii="Calibri" w:eastAsia="Times New Roman" w:hAnsi="Calibri" w:cs="Calibri"/>
          <w:color w:val="000000"/>
          <w:lang w:eastAsia="de-DE"/>
        </w:rPr>
        <w:t>Aşağıdakiler dahil edebi, sanatsal veya bilimsel eserlerin herhangi bir telif hakkını kullanma veya kullanma hakkı için alınan her türlü </w:t>
      </w:r>
      <w:r w:rsidRPr="00145E73">
        <w:rPr>
          <w:rFonts w:ascii="Calibri" w:eastAsia="Times New Roman" w:hAnsi="Calibri" w:cs="Calibri"/>
          <w:b/>
          <w:bCs/>
          <w:color w:val="000000"/>
          <w:lang w:eastAsia="de-DE"/>
        </w:rPr>
        <w:t>ödeme </w:t>
      </w:r>
      <w:r w:rsidRPr="00145E73">
        <w:rPr>
          <w:rFonts w:ascii="Calibri" w:eastAsia="Times New Roman" w:hAnsi="Calibri" w:cs="Calibri"/>
          <w:color w:val="000000"/>
          <w:lang w:eastAsia="de-DE"/>
        </w:rPr>
        <w:t>: </w:t>
      </w:r>
    </w:p>
    <w:p w14:paraId="6634BE6B"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sinematograf filmleri ve yazılımları ,</w:t>
      </w:r>
    </w:p>
    <w:p w14:paraId="107A099B"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herhangi bir patent,</w:t>
      </w:r>
    </w:p>
    <w:p w14:paraId="34CF4704"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ticaret markası ,</w:t>
      </w:r>
    </w:p>
    <w:p w14:paraId="0EE437C7"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tasarım veya model ,</w:t>
      </w:r>
    </w:p>
    <w:p w14:paraId="643C802B"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plan,</w:t>
      </w:r>
    </w:p>
    <w:p w14:paraId="000DD847" w14:textId="77777777" w:rsidR="00145E73" w:rsidRPr="00145E73" w:rsidRDefault="00145E73" w:rsidP="00145E73">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gizli formül veya işlem veya endüstriyel, ticari veya bilimsel deneyimlerle ilgili bilgiler için.</w:t>
      </w:r>
    </w:p>
    <w:p w14:paraId="2E2EC96D" w14:textId="77777777" w:rsidR="00145E73" w:rsidRPr="00145E73" w:rsidRDefault="00145E73" w:rsidP="00145E73">
      <w:pPr>
        <w:spacing w:before="100" w:after="100"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Endüstriyel, ticari veya bilimsel ekipmanın kullanımı veya kullanım hakkı için yapılan ödemeler telif hakkı olarak kabul edilir.</w:t>
      </w:r>
    </w:p>
    <w:p w14:paraId="53F225D3"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Bağlı şirketler: </w:t>
      </w:r>
      <w:r w:rsidRPr="00145E73">
        <w:rPr>
          <w:rFonts w:ascii="Calibri" w:eastAsia="Times New Roman" w:hAnsi="Calibri" w:cs="Calibri"/>
          <w:color w:val="000000"/>
          <w:lang w:eastAsia="de-DE"/>
        </w:rPr>
        <w:t>2 şirket ilişkili şirket olarak kabul edilir: </w:t>
      </w:r>
    </w:p>
    <w:p w14:paraId="0BA20538" w14:textId="77777777" w:rsidR="00145E73" w:rsidRPr="00145E73" w:rsidRDefault="00145E73" w:rsidP="00145E73">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birinin diğerinin sermayesinde doğrudan asgari% 25 oranında paya sahip olduğu durumlarda, veya</w:t>
      </w:r>
    </w:p>
    <w:p w14:paraId="61AEE898" w14:textId="77777777" w:rsidR="00145E73" w:rsidRPr="00145E73" w:rsidRDefault="00145E73" w:rsidP="00145E73">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üçüncü bir şirketin her iki şirketin de sermayesinde doğrudan asgari% 25 paya sahip olması durumunda.</w:t>
      </w:r>
    </w:p>
    <w:p w14:paraId="0E1DF25A" w14:textId="77777777" w:rsidR="00145E73" w:rsidRPr="00145E73" w:rsidRDefault="00145E73" w:rsidP="00145E73">
      <w:pPr>
        <w:spacing w:after="0"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Faydalı sahibi: </w:t>
      </w:r>
      <w:r w:rsidRPr="00145E73">
        <w:rPr>
          <w:rFonts w:ascii="Calibri" w:eastAsia="Times New Roman" w:hAnsi="Calibri" w:cs="Calibri"/>
          <w:color w:val="000000"/>
          <w:lang w:eastAsia="de-DE"/>
        </w:rPr>
        <w:t>Böyle bir ajan, mütevelli veya kendi yararına değil aracılık söz konusu ödemelerin aldığı şirket yetkili bir başka kişi için, imza. </w:t>
      </w:r>
    </w:p>
    <w:p w14:paraId="2DE72616" w14:textId="77777777" w:rsidR="00145E73" w:rsidRPr="00145E73" w:rsidRDefault="00145E73" w:rsidP="00145E73">
      <w:pPr>
        <w:spacing w:before="100" w:after="100"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Bir işyeri olması durumunda, ödemenin o işyeri ile etkin bir şekilde bağlantılı olduğu durumlarda.</w:t>
      </w:r>
    </w:p>
    <w:p w14:paraId="17ACE719" w14:textId="77777777" w:rsidR="00145E73" w:rsidRPr="00145E73" w:rsidRDefault="00145E73" w:rsidP="00145E73">
      <w:pPr>
        <w:spacing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Başka bir AB ülkesinin </w:t>
      </w:r>
      <w:r w:rsidRPr="00145E73">
        <w:rPr>
          <w:rFonts w:ascii="Calibri" w:eastAsia="Times New Roman" w:hAnsi="Calibri" w:cs="Calibri"/>
          <w:color w:val="000000"/>
          <w:lang w:eastAsia="de-DE"/>
        </w:rPr>
        <w:t>şirketi </w:t>
      </w:r>
      <w:r w:rsidRPr="00145E73">
        <w:rPr>
          <w:rFonts w:ascii="Calibri" w:eastAsia="Times New Roman" w:hAnsi="Calibri" w:cs="Calibri"/>
          <w:b/>
          <w:bCs/>
          <w:color w:val="000000"/>
          <w:lang w:eastAsia="de-DE"/>
        </w:rPr>
        <w:t>: </w:t>
      </w:r>
      <w:r w:rsidRPr="00145E73">
        <w:rPr>
          <w:rFonts w:ascii="Calibri" w:eastAsia="Times New Roman" w:hAnsi="Calibri" w:cs="Calibri"/>
          <w:color w:val="000000"/>
          <w:lang w:eastAsia="de-DE"/>
        </w:rPr>
        <w:t>Bu şirket aşağıdaki 3 kriteri karşılamalıdır: </w:t>
      </w:r>
    </w:p>
    <w:p w14:paraId="5F2A5A09" w14:textId="77777777" w:rsidR="00145E73" w:rsidRPr="00145E73" w:rsidRDefault="00145E73" w:rsidP="00145E73">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bir AB ülkesinin yasalarına uygun olarak oluşturulmuştur (yani, AB içinde kayıtlı ofisi, merkezi idaresi veya ana iş yeri vardır ve faaliyetleri o ülkenin ekonomisiyle etkin ve sürekli bir bağlantı sunar);</w:t>
      </w:r>
    </w:p>
    <w:p w14:paraId="76CCEEB2" w14:textId="77777777" w:rsidR="00145E73" w:rsidRPr="00145E73" w:rsidRDefault="00145E73" w:rsidP="00145E73">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o AB ülkesinde ikamet ediyor;</w:t>
      </w:r>
    </w:p>
    <w:p w14:paraId="2EEE244B" w14:textId="77777777" w:rsidR="00145E73" w:rsidRPr="00145E73" w:rsidRDefault="00145E73" w:rsidP="00145E73">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kurumlar vergisine tabidir.</w:t>
      </w:r>
    </w:p>
    <w:p w14:paraId="00F30E04" w14:textId="77777777" w:rsidR="00145E73" w:rsidRPr="00145E73" w:rsidRDefault="00145E73" w:rsidP="00145E73">
      <w:pPr>
        <w:spacing w:after="0" w:line="238" w:lineRule="atLeast"/>
        <w:rPr>
          <w:rFonts w:ascii="Times New Roman" w:eastAsia="Times New Roman" w:hAnsi="Times New Roman" w:cs="Times New Roman"/>
          <w:color w:val="000000"/>
          <w:lang w:eastAsia="de-DE"/>
        </w:rPr>
      </w:pPr>
      <w:r w:rsidRPr="00145E73">
        <w:rPr>
          <w:rFonts w:ascii="Calibri" w:eastAsia="Times New Roman" w:hAnsi="Calibri" w:cs="Calibri"/>
          <w:b/>
          <w:bCs/>
          <w:color w:val="000000"/>
          <w:lang w:eastAsia="de-DE"/>
        </w:rPr>
        <w:t>Kalıcı kuruluş: </w:t>
      </w:r>
      <w:r w:rsidRPr="00145E73">
        <w:rPr>
          <w:rFonts w:ascii="Calibri" w:eastAsia="Times New Roman" w:hAnsi="Calibri" w:cs="Calibri"/>
          <w:color w:val="000000"/>
          <w:lang w:eastAsia="de-DE"/>
        </w:rPr>
        <w:t>Bir Üye Devlette bulunan, başka bir Üye Devletin bir şirketinin işlerinin tamamen veya kısmen yürütüldüğü sabit bir iş yeri. </w:t>
      </w:r>
    </w:p>
    <w:p w14:paraId="076D6ED9"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lastRenderedPageBreak/>
        <w:t>YÖNETMELİĞİN AMACI NEDİR?</w:t>
      </w:r>
    </w:p>
    <w:p w14:paraId="0C422193" w14:textId="77777777" w:rsidR="00145E73" w:rsidRPr="00145E73" w:rsidRDefault="00145E73" w:rsidP="00145E73">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(EC) No altında Avrupa Tek Sky kurmak için hava trafik yönetimi üzerinde yasa paketini Bölüm </w:t>
      </w:r>
      <w:hyperlink r:id="rId600" w:history="1">
        <w:r w:rsidRPr="00145E73">
          <w:rPr>
            <w:rFonts w:ascii="Calibri" w:eastAsia="Times New Roman" w:hAnsi="Calibri" w:cs="Calibri"/>
            <w:color w:val="0000FF"/>
            <w:u w:val="single"/>
            <w:lang w:eastAsia="de-DE"/>
          </w:rPr>
          <w:t>549/2004</w:t>
        </w:r>
      </w:hyperlink>
      <w:r w:rsidRPr="00145E73">
        <w:rPr>
          <w:rFonts w:ascii="Calibri" w:eastAsia="Times New Roman" w:hAnsi="Calibri" w:cs="Calibri"/>
          <w:color w:val="000000"/>
          <w:lang w:eastAsia="de-DE"/>
        </w:rPr>
        <w:t> (bkz </w:t>
      </w:r>
      <w:hyperlink r:id="rId601" w:history="1">
        <w:r w:rsidRPr="00145E73">
          <w:rPr>
            <w:rFonts w:ascii="Calibri" w:eastAsia="Times New Roman" w:hAnsi="Calibri" w:cs="Calibri"/>
            <w:color w:val="0000FF"/>
            <w:u w:val="single"/>
            <w:lang w:eastAsia="de-DE"/>
          </w:rPr>
          <w:t>özeti</w:t>
        </w:r>
      </w:hyperlink>
      <w:r w:rsidRPr="00145E73">
        <w:rPr>
          <w:rFonts w:ascii="Calibri" w:eastAsia="Times New Roman" w:hAnsi="Calibri" w:cs="Calibri"/>
          <w:color w:val="000000"/>
          <w:lang w:eastAsia="de-DE"/>
        </w:rPr>
        <w:t> ), regülasyon istiyor optimize böylece gecikmeleri azaltmak ve havanın büyümesini teşvik Avrupa hava sahası kullanım Ulaşım.   </w:t>
      </w:r>
    </w:p>
    <w:p w14:paraId="600EBFDB" w14:textId="77777777" w:rsidR="00145E73" w:rsidRPr="00145E73" w:rsidRDefault="00145E73" w:rsidP="00145E73">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Yönetmelik , </w:t>
      </w:r>
      <w:hyperlink r:id="rId602" w:history="1">
        <w:r w:rsidRPr="00145E73">
          <w:rPr>
            <w:rFonts w:ascii="Calibri" w:eastAsia="Times New Roman" w:hAnsi="Calibri" w:cs="Calibri"/>
            <w:color w:val="0000FF"/>
            <w:u w:val="single"/>
            <w:lang w:eastAsia="de-DE"/>
          </w:rPr>
          <w:t>Avrupa Birliği Havacılık Emniyeti Ajansının</w:t>
        </w:r>
      </w:hyperlink>
      <w:r w:rsidRPr="00145E73">
        <w:rPr>
          <w:rFonts w:ascii="Calibri" w:eastAsia="Times New Roman" w:hAnsi="Calibri" w:cs="Calibri"/>
          <w:color w:val="000000"/>
          <w:lang w:eastAsia="de-DE"/>
        </w:rPr>
        <w:t> yeterliliklerini hava trafik yönetim güvenliğini içerecek şekilde genişletme planı göz önünde bulundurularak (EC) </w:t>
      </w:r>
      <w:hyperlink r:id="rId603" w:history="1">
        <w:r w:rsidRPr="00145E73">
          <w:rPr>
            <w:rFonts w:ascii="Calibri" w:eastAsia="Times New Roman" w:hAnsi="Calibri" w:cs="Calibri"/>
            <w:color w:val="0000FF"/>
            <w:u w:val="single"/>
            <w:lang w:eastAsia="de-DE"/>
          </w:rPr>
          <w:t>1070/2009</w:t>
        </w:r>
      </w:hyperlink>
      <w:r w:rsidRPr="00145E73">
        <w:rPr>
          <w:rFonts w:ascii="Calibri" w:eastAsia="Times New Roman" w:hAnsi="Calibri" w:cs="Calibri"/>
          <w:color w:val="000000"/>
          <w:lang w:eastAsia="de-DE"/>
        </w:rPr>
        <w:t> sayılı Yönetmelik ile değiştirilmiştir . Bu değişiklik, </w:t>
      </w:r>
      <w:hyperlink r:id="rId604" w:history="1">
        <w:r w:rsidRPr="00145E73">
          <w:rPr>
            <w:rFonts w:ascii="Calibri" w:eastAsia="Times New Roman" w:hAnsi="Calibri" w:cs="Calibri"/>
            <w:color w:val="0000FF"/>
            <w:u w:val="single"/>
            <w:lang w:eastAsia="de-DE"/>
          </w:rPr>
          <w:t>Avrupa Komisyonu'nun</w:t>
        </w:r>
      </w:hyperlink>
      <w:r w:rsidRPr="00145E73">
        <w:rPr>
          <w:rFonts w:ascii="Calibri" w:eastAsia="Times New Roman" w:hAnsi="Calibri" w:cs="Calibri"/>
          <w:color w:val="000000"/>
          <w:lang w:eastAsia="de-DE"/>
        </w:rPr>
        <w:t> teknik veya operasyonel gelişmeler nedeniyle önlemleri güncellemesine ve belirli ağ yönetimi işlevlerinin uygulanması için temel kriterleri ve prosedürleri belirlemesine izin vermektedir.      </w:t>
      </w:r>
    </w:p>
    <w:p w14:paraId="30E326A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ANAHTAR NOKTALARI</w:t>
      </w:r>
    </w:p>
    <w:p w14:paraId="154E16E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Tek Avrupa Gökyüzünün Yaratılması</w:t>
      </w:r>
    </w:p>
    <w:p w14:paraId="6FD2688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Bu amaçlar için :</w:t>
      </w:r>
    </w:p>
    <w:p w14:paraId="7600C221" w14:textId="77777777" w:rsidR="00145E73" w:rsidRPr="00145E73" w:rsidRDefault="00145E73" w:rsidP="00145E73">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hava trafik kapasitesindeki dalgalanmaları yönetmek için araçlar sağlamak;</w:t>
      </w:r>
    </w:p>
    <w:p w14:paraId="16246A18" w14:textId="77777777" w:rsidR="00145E73" w:rsidRPr="00145E73" w:rsidRDefault="00145E73" w:rsidP="00145E73">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güvenliği artırmak: tüm AB ülkelerinde hava trafik kontrol sistemlerinde ve prosedürlerinde aynı güvenlik seviyelerinin gözetildiğinden emin olun;</w:t>
      </w:r>
    </w:p>
    <w:p w14:paraId="0E06E92C" w14:textId="77777777" w:rsidR="00145E73" w:rsidRPr="00145E73" w:rsidRDefault="00145E73" w:rsidP="00145E73">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hava trafik hizmeti sunumunun bölünmesini azaltmak: hava trafik yönetimi ve organizasyonuna yönelik değişen ulusal yaklaşımlar , iç hava taşımacılığı pazarını olumsuz etkileyecek şekilde tutarsızlıklara ve eksikliklere yol açmaktadır;</w:t>
      </w:r>
    </w:p>
    <w:p w14:paraId="3A2BF747" w14:textId="77777777" w:rsidR="00145E73" w:rsidRPr="00145E73" w:rsidRDefault="00145E73" w:rsidP="00145E73">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askeri sistemlerin hava trafik kontrol organizasyonuna entegrasyonunu iyileştirmek ;</w:t>
      </w:r>
    </w:p>
    <w:p w14:paraId="43BA44C5" w14:textId="77777777" w:rsidR="00145E73" w:rsidRPr="00145E73" w:rsidRDefault="00145E73" w:rsidP="00145E73">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145E73">
        <w:rPr>
          <w:rFonts w:ascii="Calibri" w:eastAsia="Times New Roman" w:hAnsi="Calibri" w:cs="Calibri"/>
          <w:color w:val="000000"/>
          <w:lang w:eastAsia="de-DE"/>
        </w:rPr>
        <w:t>yeni teknolojinin tanıtımını kolaylaştırır.</w:t>
      </w:r>
    </w:p>
    <w:p w14:paraId="5BED1B92"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Ağ yönetimi ve tasarımı</w:t>
      </w:r>
    </w:p>
    <w:p w14:paraId="3247A05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Hem ulusal düzeyde hem de işlevsel hava sahası blokları düzeyinde girişimleri desteklemek için, hava trafik yönetimi ağ işlevleri, hava sahasının optimum kullanımına izin verecek ve hava sahası kullanıcılarının hava sahasına ve hava seyrüsefer hizmetlerine maksimum erişime izin verirken tercih edilen yörüngeleri çalıştırabilmesini sağlayacaktır.</w:t>
      </w:r>
    </w:p>
    <w:p w14:paraId="00DFA79E"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000000"/>
          <w:lang w:eastAsia="de-DE"/>
        </w:rPr>
        <w:t>Hava sahasının esnek kullanımı</w:t>
      </w:r>
    </w:p>
    <w:p w14:paraId="1F2E02BC"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Tahsisi ve kullanımı ve özellikle sivil uçuşlara erişimi yönetmesi gereken kriterler ve ilkeler dahil olmak üzere, özellikle askeri amaçlar için hava sahasının tahsisi ve verimli kullanımı için sivil ve askeri makamlar arasında koordinasyon artırılacaktır.</w:t>
      </w:r>
    </w:p>
    <w:p w14:paraId="432BB1D3" w14:textId="77777777" w:rsidR="00145E73" w:rsidRPr="00145E73" w:rsidRDefault="00145E73" w:rsidP="00145E73">
      <w:pPr>
        <w:spacing w:before="390" w:after="195" w:line="240" w:lineRule="auto"/>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b/>
          <w:bCs/>
          <w:color w:val="444444"/>
          <w:lang w:eastAsia="de-DE"/>
        </w:rPr>
        <w:t>YÖNETMELİK NE ZAMAN GEÇERLİDİR?</w:t>
      </w:r>
    </w:p>
    <w:p w14:paraId="7E51D496" w14:textId="77777777" w:rsidR="00145E73" w:rsidRPr="00145E73" w:rsidRDefault="00145E73" w:rsidP="00145E73">
      <w:pPr>
        <w:spacing w:before="195" w:after="0" w:line="240" w:lineRule="auto"/>
        <w:jc w:val="both"/>
        <w:rPr>
          <w:rFonts w:ascii="Times New Roman" w:eastAsia="Times New Roman" w:hAnsi="Times New Roman" w:cs="Times New Roman"/>
          <w:color w:val="000000"/>
          <w:sz w:val="27"/>
          <w:szCs w:val="27"/>
          <w:lang w:eastAsia="de-DE"/>
        </w:rPr>
      </w:pPr>
      <w:r w:rsidRPr="00145E73">
        <w:rPr>
          <w:rFonts w:ascii="Times New Roman" w:eastAsia="Times New Roman" w:hAnsi="Times New Roman" w:cs="Times New Roman"/>
          <w:color w:val="000000"/>
          <w:lang w:eastAsia="de-DE"/>
        </w:rPr>
        <w:t>20 Nisan 2004 tarihinden itibaren uygulanmaktadır.</w:t>
      </w:r>
    </w:p>
    <w:p w14:paraId="24557A6D"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ANLAŞMALARIN VE KARARLARIN AMAÇLARI NELERDİR?</w:t>
      </w:r>
    </w:p>
    <w:p w14:paraId="7E466BDB"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Anlaşmalar şunları desteklemeyi amaçlamaktadır:</w:t>
      </w:r>
    </w:p>
    <w:p w14:paraId="6EA49C9A" w14:textId="77777777" w:rsidR="00145E73" w:rsidRPr="00145E73" w:rsidRDefault="00145E73" w:rsidP="00145E73">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karşılıklı anlayışı, işbirliğini ve ortak girişimleri teşvik etmek için </w:t>
      </w:r>
      <w:r w:rsidRPr="00145E73">
        <w:rPr>
          <w:rFonts w:ascii="Arial" w:eastAsia="Times New Roman" w:hAnsi="Arial" w:cs="Arial"/>
          <w:b/>
          <w:bCs/>
          <w:color w:val="444444"/>
          <w:lang w:eastAsia="de-DE"/>
        </w:rPr>
        <w:t>düzenli siyasi ve güvenlik diyaloğu </w:t>
      </w:r>
      <w:r w:rsidRPr="00145E73">
        <w:rPr>
          <w:rFonts w:ascii="Arial" w:eastAsia="Times New Roman" w:hAnsi="Arial" w:cs="Arial"/>
          <w:color w:val="444444"/>
          <w:lang w:eastAsia="de-DE"/>
        </w:rPr>
        <w:t>; </w:t>
      </w:r>
    </w:p>
    <w:p w14:paraId="3C18BD73" w14:textId="77777777" w:rsidR="00145E73" w:rsidRPr="00145E73" w:rsidRDefault="00145E73" w:rsidP="00145E73">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b/>
          <w:bCs/>
          <w:color w:val="444444"/>
          <w:lang w:eastAsia="de-DE"/>
        </w:rPr>
        <w:t>aşağıdakileri içeren ekonomik, ticari ve mali işbirliği </w:t>
      </w:r>
      <w:r w:rsidRPr="00145E73">
        <w:rPr>
          <w:rFonts w:ascii="Arial" w:eastAsia="Times New Roman" w:hAnsi="Arial" w:cs="Arial"/>
          <w:color w:val="444444"/>
          <w:lang w:eastAsia="de-DE"/>
        </w:rPr>
        <w:t>:</w:t>
      </w:r>
    </w:p>
    <w:p w14:paraId="1C28C836" w14:textId="77777777" w:rsidR="00145E73" w:rsidRPr="00145E73" w:rsidRDefault="00145E73" w:rsidP="00145E73">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lastRenderedPageBreak/>
        <w:t>mal ticaretinin aşamalı olarak serbestleştirilmesi;</w:t>
      </w:r>
    </w:p>
    <w:p w14:paraId="63957484" w14:textId="77777777" w:rsidR="00145E73" w:rsidRPr="00145E73" w:rsidRDefault="00145E73" w:rsidP="00145E73">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hizmet ticaretinin kolaylaştırılması ve koşullar yerine getirilir getirilmez liberalleşmeyi sağlamak için sermayenin hareketi;</w:t>
      </w:r>
    </w:p>
    <w:p w14:paraId="77A3CEEE" w14:textId="77777777" w:rsidR="00145E73" w:rsidRPr="00145E73" w:rsidRDefault="00145E73" w:rsidP="00145E73">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Akdeniz bölgesinin sürdürülebilir gelişimi; ve</w:t>
      </w:r>
    </w:p>
    <w:p w14:paraId="62467EA3" w14:textId="77777777" w:rsidR="00145E73" w:rsidRPr="00145E73" w:rsidRDefault="00145E73" w:rsidP="00145E73">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bölgesel bütünleşme ;</w:t>
      </w:r>
    </w:p>
    <w:p w14:paraId="45752EEC" w14:textId="77777777" w:rsidR="00145E73" w:rsidRPr="00145E73" w:rsidRDefault="00145E73" w:rsidP="00145E73">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özellikle kültürlerarası diyalog, göç kontrolü, beceri geliştirme, iş kanununun teşvik edilmesi veya cinsiyet eşitliği yoluyla </w:t>
      </w:r>
      <w:r w:rsidRPr="00145E73">
        <w:rPr>
          <w:rFonts w:ascii="Arial" w:eastAsia="Times New Roman" w:hAnsi="Arial" w:cs="Arial"/>
          <w:b/>
          <w:bCs/>
          <w:color w:val="444444"/>
          <w:lang w:eastAsia="de-DE"/>
        </w:rPr>
        <w:t>sosyal, kültürel ve eğitimsel işbirliği </w:t>
      </w:r>
      <w:r w:rsidRPr="00145E73">
        <w:rPr>
          <w:rFonts w:ascii="Arial" w:eastAsia="Times New Roman" w:hAnsi="Arial" w:cs="Arial"/>
          <w:color w:val="444444"/>
          <w:lang w:eastAsia="de-DE"/>
        </w:rPr>
        <w:t>.</w:t>
      </w:r>
    </w:p>
    <w:p w14:paraId="3B95E94E"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Kararlar, anlaşmaları AB adına sonuçlandırıyor.</w:t>
      </w:r>
    </w:p>
    <w:p w14:paraId="01241973"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ANAHTAR NOKTALARI</w:t>
      </w:r>
    </w:p>
    <w:p w14:paraId="60F10886"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Avrupa- Akdeniz ortaklığı</w:t>
      </w:r>
    </w:p>
    <w:p w14:paraId="19E0DBEB" w14:textId="77777777" w:rsidR="00145E73" w:rsidRPr="00145E73" w:rsidRDefault="00145E73" w:rsidP="00145E73">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ile güney Akdeniz ülkeleri arasındaki anlaşma, Avrupa-Akdeniz Ortaklığına dayanmaktadır.</w:t>
      </w:r>
    </w:p>
    <w:p w14:paraId="62618024" w14:textId="77777777" w:rsidR="00145E73" w:rsidRPr="00145E73" w:rsidRDefault="00145E73" w:rsidP="00145E73">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Bu siyasi, ekonomik ve sosyal ortaklık, karşılıklılık, dayanışma ve birlikte kalkınma ilkelerine dayanmaktadır.</w:t>
      </w:r>
    </w:p>
    <w:p w14:paraId="517DC0A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Ortaklık, 2008 yılında </w:t>
      </w:r>
      <w:hyperlink r:id="rId605" w:history="1">
        <w:r w:rsidRPr="00145E73">
          <w:rPr>
            <w:rFonts w:ascii="Arial" w:eastAsia="Times New Roman" w:hAnsi="Arial" w:cs="Arial"/>
            <w:color w:val="3366CC"/>
            <w:u w:val="single"/>
            <w:lang w:eastAsia="de-DE"/>
          </w:rPr>
          <w:t>Akdeniz</w:t>
        </w:r>
      </w:hyperlink>
      <w:r w:rsidRPr="00145E73">
        <w:rPr>
          <w:rFonts w:ascii="Arial" w:eastAsia="Times New Roman" w:hAnsi="Arial" w:cs="Arial"/>
          <w:color w:val="444444"/>
          <w:lang w:eastAsia="de-DE"/>
        </w:rPr>
        <w:t> için </w:t>
      </w:r>
      <w:hyperlink r:id="rId606" w:history="1">
        <w:r w:rsidRPr="00145E73">
          <w:rPr>
            <w:rFonts w:ascii="Arial" w:eastAsia="Times New Roman" w:hAnsi="Arial" w:cs="Arial"/>
            <w:color w:val="3366CC"/>
            <w:u w:val="single"/>
            <w:lang w:eastAsia="de-DE"/>
          </w:rPr>
          <w:t>Birlik (UfM) ile değiştirildi</w:t>
        </w:r>
      </w:hyperlink>
      <w:r w:rsidRPr="00145E73">
        <w:rPr>
          <w:rFonts w:ascii="Arial" w:eastAsia="Times New Roman" w:hAnsi="Arial" w:cs="Arial"/>
          <w:color w:val="444444"/>
          <w:lang w:eastAsia="de-DE"/>
        </w:rPr>
        <w:t> . </w:t>
      </w:r>
    </w:p>
    <w:p w14:paraId="60542C11" w14:textId="77777777" w:rsidR="00145E73" w:rsidRPr="00145E73" w:rsidRDefault="00145E73" w:rsidP="00145E73">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UfM'nin misyonu, bölgenin 3 stratejik </w:t>
      </w:r>
      <w:r w:rsidRPr="00145E73">
        <w:rPr>
          <w:rFonts w:ascii="Arial" w:eastAsia="Times New Roman" w:hAnsi="Arial" w:cs="Arial"/>
          <w:b/>
          <w:bCs/>
          <w:color w:val="444444"/>
          <w:lang w:eastAsia="de-DE"/>
        </w:rPr>
        <w:t>hedefini </w:t>
      </w:r>
      <w:r w:rsidRPr="00145E73">
        <w:rPr>
          <w:rFonts w:ascii="Arial" w:eastAsia="Times New Roman" w:hAnsi="Arial" w:cs="Arial"/>
          <w:color w:val="444444"/>
          <w:lang w:eastAsia="de-DE"/>
        </w:rPr>
        <w:t>ele almak için, gençlere ve kadınlara vurgu yaparak, vatandaşlar üzerinde somut etkiye sahip projelerin ve girişimlerin uygulanmasını, bölgesel işbirliğini, diyaloğu ve uygulanmasını geliştirmektir :  </w:t>
      </w:r>
    </w:p>
    <w:p w14:paraId="182B75E0"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istikrar ;</w:t>
      </w:r>
    </w:p>
    <w:p w14:paraId="5655C2DA"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insan gelişimi ; ve</w:t>
      </w:r>
    </w:p>
    <w:p w14:paraId="3321130B"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entegrasyon .</w:t>
      </w:r>
    </w:p>
    <w:p w14:paraId="16E44B6A" w14:textId="77777777" w:rsidR="00145E73" w:rsidRPr="00145E73" w:rsidRDefault="00145E73" w:rsidP="00145E73">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ticaret alanında, UfM şunları destekler:</w:t>
      </w:r>
    </w:p>
    <w:p w14:paraId="4F2DE0BF"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üyeleri arasında gelişmiş ticari ilişkiler;</w:t>
      </w:r>
    </w:p>
    <w:p w14:paraId="2E13E4EA"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düşük engeller için ticari;</w:t>
      </w:r>
    </w:p>
    <w:p w14:paraId="4C41C391"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bölgesel entegrasyon girişimleri; ve</w:t>
      </w:r>
    </w:p>
    <w:p w14:paraId="11F8745C" w14:textId="77777777" w:rsidR="00145E73" w:rsidRPr="00145E73" w:rsidRDefault="00145E73" w:rsidP="00145E73">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daha büyük ticari işbirliği .</w:t>
      </w:r>
    </w:p>
    <w:p w14:paraId="0394A95E" w14:textId="77777777" w:rsidR="00145E73" w:rsidRPr="00145E73" w:rsidRDefault="00145E73" w:rsidP="00145E73">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AB'nin </w:t>
      </w:r>
      <w:r w:rsidRPr="00145E73">
        <w:rPr>
          <w:rFonts w:ascii="Arial" w:eastAsia="Times New Roman" w:hAnsi="Arial" w:cs="Arial"/>
          <w:b/>
          <w:bCs/>
          <w:color w:val="444444"/>
          <w:lang w:eastAsia="de-DE"/>
        </w:rPr>
        <w:t>Libya </w:t>
      </w:r>
      <w:r w:rsidRPr="00145E73">
        <w:rPr>
          <w:rFonts w:ascii="Arial" w:eastAsia="Times New Roman" w:hAnsi="Arial" w:cs="Arial"/>
          <w:color w:val="444444"/>
          <w:lang w:eastAsia="de-DE"/>
        </w:rPr>
        <w:t>dışındaki tüm ortaklarla ortaklık anlaşmaları vardır . </w:t>
      </w:r>
    </w:p>
    <w:p w14:paraId="79323A9C" w14:textId="77777777" w:rsidR="00145E73" w:rsidRPr="00145E73" w:rsidRDefault="00145E73" w:rsidP="00145E73">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hyperlink r:id="rId607" w:history="1">
        <w:r w:rsidRPr="00145E73">
          <w:rPr>
            <w:rFonts w:ascii="Arial" w:eastAsia="Times New Roman" w:hAnsi="Arial" w:cs="Arial"/>
            <w:color w:val="3366CC"/>
            <w:u w:val="single"/>
            <w:lang w:eastAsia="de-DE"/>
          </w:rPr>
          <w:t>Suriye</w:t>
        </w:r>
      </w:hyperlink>
      <w:r w:rsidRPr="00145E73">
        <w:rPr>
          <w:rFonts w:ascii="Arial" w:eastAsia="Times New Roman" w:hAnsi="Arial" w:cs="Arial"/>
          <w:color w:val="444444"/>
          <w:lang w:eastAsia="de-DE"/>
        </w:rPr>
        <w:t> ile bir anlaşma yapıldı ancak imzalanmadı.  </w:t>
      </w:r>
    </w:p>
    <w:p w14:paraId="16FF6D1C"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Dürbün</w:t>
      </w:r>
    </w:p>
    <w:p w14:paraId="60097727"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Her anlaşma, ilgili AB üyesi olmayan ülkenin özelliklerine göre uyarlanmıştır. Bununla birlikte, hepsi prensipte aşağıdakileri kapsayan aynı temel yapıyı paylaşır:</w:t>
      </w:r>
    </w:p>
    <w:p w14:paraId="662D04E8"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siyasi diyalog ;</w:t>
      </w:r>
    </w:p>
    <w:p w14:paraId="68222E24"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serbest hareket arasında malların ;</w:t>
      </w:r>
    </w:p>
    <w:p w14:paraId="02511092"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kurulması ve hizmetler ;</w:t>
      </w:r>
    </w:p>
    <w:p w14:paraId="7AF55D52"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ödemeler, sermaye, </w:t>
      </w:r>
      <w:hyperlink r:id="rId608" w:history="1">
        <w:r w:rsidRPr="00145E73">
          <w:rPr>
            <w:rFonts w:ascii="Arial" w:eastAsia="Times New Roman" w:hAnsi="Arial" w:cs="Arial"/>
            <w:color w:val="3366CC"/>
            <w:u w:val="single"/>
            <w:lang w:eastAsia="de-DE"/>
          </w:rPr>
          <w:t>rekabet</w:t>
        </w:r>
      </w:hyperlink>
      <w:r w:rsidRPr="00145E73">
        <w:rPr>
          <w:rFonts w:ascii="Arial" w:eastAsia="Times New Roman" w:hAnsi="Arial" w:cs="Arial"/>
          <w:color w:val="444444"/>
          <w:lang w:eastAsia="de-DE"/>
        </w:rPr>
        <w:t> ve diğer ekonomik önlemler;  </w:t>
      </w:r>
    </w:p>
    <w:p w14:paraId="3209FA0B"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ekonomik işbirliği ;</w:t>
      </w:r>
    </w:p>
    <w:p w14:paraId="43CA4E17"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sosyal ve kültürel konularda işbirliği;</w:t>
      </w:r>
    </w:p>
    <w:p w14:paraId="432296E1"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çevre koruma konusunda işbirliği ;</w:t>
      </w:r>
    </w:p>
    <w:p w14:paraId="21031D5E"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mali işbirliği ;</w:t>
      </w:r>
    </w:p>
    <w:p w14:paraId="0F8A5AA5" w14:textId="77777777" w:rsidR="00145E73" w:rsidRPr="00145E73" w:rsidRDefault="00145E73" w:rsidP="00145E73">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kurumsal ve genel kurallar .</w:t>
      </w:r>
    </w:p>
    <w:p w14:paraId="49C427F5"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lastRenderedPageBreak/>
        <w:t>Hedefler</w:t>
      </w:r>
    </w:p>
    <w:p w14:paraId="053DCECE"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İkili anlaşmaların tümü, özellikle bir dizi hedefi paylaşır:</w:t>
      </w:r>
    </w:p>
    <w:p w14:paraId="2F335E6C" w14:textId="77777777" w:rsidR="00145E73" w:rsidRPr="00145E73" w:rsidRDefault="00145E73" w:rsidP="00145E73">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Akdeniz ülkelerinin bölge içi işbirliğini barış, istikrar, ekonomik ve sosyal kalkınmanın bir unsuru olarak teşvik etmek;</w:t>
      </w:r>
    </w:p>
    <w:p w14:paraId="60BA27CE" w14:textId="77777777" w:rsidR="00145E73" w:rsidRPr="00145E73" w:rsidRDefault="00145E73" w:rsidP="00145E73">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serbest ticaret bölgesi kurmak.</w:t>
      </w:r>
    </w:p>
    <w:p w14:paraId="6095EA1E"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Kurulması bir serbest ticaret alanı</w:t>
      </w:r>
    </w:p>
    <w:p w14:paraId="72436A65"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Anlaşmalar, Akdeniz'de </w:t>
      </w:r>
      <w:hyperlink r:id="rId609" w:history="1">
        <w:r w:rsidRPr="00145E73">
          <w:rPr>
            <w:rFonts w:ascii="Arial" w:eastAsia="Times New Roman" w:hAnsi="Arial" w:cs="Arial"/>
            <w:color w:val="3366CC"/>
            <w:u w:val="single"/>
            <w:lang w:eastAsia="de-DE"/>
          </w:rPr>
          <w:t>Dünya Ticaret </w:t>
        </w:r>
      </w:hyperlink>
      <w:hyperlink r:id="rId610" w:history="1">
        <w:r w:rsidRPr="00145E73">
          <w:rPr>
            <w:rFonts w:ascii="Arial" w:eastAsia="Times New Roman" w:hAnsi="Arial" w:cs="Arial"/>
            <w:color w:val="3366CC"/>
            <w:u w:val="single"/>
            <w:lang w:eastAsia="de-DE"/>
          </w:rPr>
          <w:t>Örgütü</w:t>
        </w:r>
      </w:hyperlink>
      <w:r w:rsidRPr="00145E73">
        <w:rPr>
          <w:rFonts w:ascii="Arial" w:eastAsia="Times New Roman" w:hAnsi="Arial" w:cs="Arial"/>
          <w:color w:val="444444"/>
          <w:lang w:eastAsia="de-DE"/>
        </w:rPr>
        <w:t> kurallarına uygun bir serbest ticaret bölgesi kurulması için temel oluşturuyor .  </w:t>
      </w:r>
    </w:p>
    <w:p w14:paraId="1F559B4E"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Anlaşmaların yürürlüğe girmesini takiben 12 yıllık bir geçiş döneminden sonra bir serbest ticaret bölgesi oluşturulmalıdır.</w:t>
      </w:r>
    </w:p>
    <w:p w14:paraId="3233C77E"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ile Akdeniz ülkeleri arasında malların serbest dolaşımı şunlardan kaynaklanmalıdır:</w:t>
      </w:r>
    </w:p>
    <w:p w14:paraId="0779038B" w14:textId="77777777" w:rsidR="00145E73" w:rsidRPr="00145E73" w:rsidRDefault="00145E73" w:rsidP="00145E73">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b/>
          <w:bCs/>
          <w:color w:val="444444"/>
          <w:lang w:eastAsia="de-DE"/>
        </w:rPr>
        <w:t>gümrük vergilerinin </w:t>
      </w:r>
      <w:r w:rsidRPr="00145E73">
        <w:rPr>
          <w:rFonts w:ascii="Arial" w:eastAsia="Times New Roman" w:hAnsi="Arial" w:cs="Arial"/>
          <w:color w:val="444444"/>
          <w:lang w:eastAsia="de-DE"/>
        </w:rPr>
        <w:t>kademeli olarak kaldırılması ; </w:t>
      </w:r>
    </w:p>
    <w:p w14:paraId="4889AC02" w14:textId="77777777" w:rsidR="00145E73" w:rsidRPr="00145E73" w:rsidRDefault="00145E73" w:rsidP="00145E73">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Taraflar arasında eşdeğer veya ayrımcı etkiye sahip tüm tedbirlerin yanı sıra ihracat ve ithalata (bazı durumlarda istisnalar dışında) </w:t>
      </w:r>
      <w:r w:rsidRPr="00145E73">
        <w:rPr>
          <w:rFonts w:ascii="Arial" w:eastAsia="Times New Roman" w:hAnsi="Arial" w:cs="Arial"/>
          <w:b/>
          <w:bCs/>
          <w:color w:val="444444"/>
          <w:lang w:eastAsia="de-DE"/>
        </w:rPr>
        <w:t>niceliksel kısıtlamaların </w:t>
      </w:r>
      <w:r w:rsidRPr="00145E73">
        <w:rPr>
          <w:rFonts w:ascii="Arial" w:eastAsia="Times New Roman" w:hAnsi="Arial" w:cs="Arial"/>
          <w:color w:val="444444"/>
          <w:lang w:eastAsia="de-DE"/>
        </w:rPr>
        <w:t>yasaklanması .  </w:t>
      </w:r>
    </w:p>
    <w:p w14:paraId="6498B1A0"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Taraflar </w:t>
      </w:r>
      <w:hyperlink r:id="rId611" w:history="1">
        <w:r w:rsidRPr="00145E73">
          <w:rPr>
            <w:rFonts w:ascii="Arial" w:eastAsia="Times New Roman" w:hAnsi="Arial" w:cs="Arial"/>
            <w:color w:val="3366CC"/>
            <w:u w:val="single"/>
            <w:lang w:eastAsia="de-DE"/>
          </w:rPr>
          <w:t>, Hizmet Ticareti Genel Anlaşması (GATS)</w:t>
        </w:r>
      </w:hyperlink>
      <w:r w:rsidRPr="00145E73">
        <w:rPr>
          <w:rFonts w:ascii="Arial" w:eastAsia="Times New Roman" w:hAnsi="Arial" w:cs="Arial"/>
          <w:color w:val="444444"/>
          <w:lang w:eastAsia="de-DE"/>
        </w:rPr>
        <w:t> kapsamındaki taahhütlerini yeniden teyit ederler . </w:t>
      </w:r>
    </w:p>
    <w:p w14:paraId="50E32C5A"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AB üyesi olmayan ülke ortakları , yeterli koşullar yerine getirilir getirilmez </w:t>
      </w:r>
      <w:r w:rsidRPr="00145E73">
        <w:rPr>
          <w:rFonts w:ascii="Arial" w:eastAsia="Times New Roman" w:hAnsi="Arial" w:cs="Arial"/>
          <w:b/>
          <w:bCs/>
          <w:color w:val="444444"/>
          <w:lang w:eastAsia="de-DE"/>
        </w:rPr>
        <w:t>sermaye sektörünün </w:t>
      </w:r>
      <w:r w:rsidRPr="00145E73">
        <w:rPr>
          <w:rFonts w:ascii="Arial" w:eastAsia="Times New Roman" w:hAnsi="Arial" w:cs="Arial"/>
          <w:color w:val="444444"/>
          <w:lang w:eastAsia="de-DE"/>
        </w:rPr>
        <w:t>tam serbestleşmesini sağlamalıdır .  </w:t>
      </w:r>
    </w:p>
    <w:p w14:paraId="362961BF" w14:textId="77777777" w:rsidR="00145E73" w:rsidRPr="00145E73" w:rsidRDefault="00145E73" w:rsidP="00145E73">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Bir anlaşmazlık çözüm mekanizmasının aşamalı olarak uygulamaya konması gerekmektedir.</w:t>
      </w:r>
    </w:p>
    <w:p w14:paraId="6C97A930"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Kurumsal düzenlemeler</w:t>
      </w:r>
    </w:p>
    <w:p w14:paraId="1142773F"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Anlaşmalar, aşağıdakileri içeren bir kurumsal yapı oluşturur:</w:t>
      </w:r>
    </w:p>
    <w:p w14:paraId="3DE57970" w14:textId="77777777" w:rsidR="00145E73" w:rsidRPr="00145E73" w:rsidRDefault="00145E73" w:rsidP="00145E73">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sabit hedeflere ulaşılması için kararlar alan ve tavsiyelerde bulunan, bakanlık düzeyinde örgütlenmiş bir </w:t>
      </w:r>
      <w:r w:rsidRPr="00145E73">
        <w:rPr>
          <w:rFonts w:ascii="Arial" w:eastAsia="Times New Roman" w:hAnsi="Arial" w:cs="Arial"/>
          <w:b/>
          <w:bCs/>
          <w:color w:val="444444"/>
          <w:lang w:eastAsia="de-DE"/>
        </w:rPr>
        <w:t>Ortaklık Konseyi </w:t>
      </w:r>
      <w:r w:rsidRPr="00145E73">
        <w:rPr>
          <w:rFonts w:ascii="Arial" w:eastAsia="Times New Roman" w:hAnsi="Arial" w:cs="Arial"/>
          <w:color w:val="444444"/>
          <w:lang w:eastAsia="de-DE"/>
        </w:rPr>
        <w:t>, </w:t>
      </w:r>
    </w:p>
    <w:p w14:paraId="27709774" w14:textId="77777777" w:rsidR="00145E73" w:rsidRPr="00145E73" w:rsidRDefault="00145E73" w:rsidP="00145E73">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Anlaşmayı yöneten, uygulanmasına ve yorumlanmasına ilişkin farklılıkları gideren bir </w:t>
      </w:r>
      <w:r w:rsidRPr="00145E73">
        <w:rPr>
          <w:rFonts w:ascii="Arial" w:eastAsia="Times New Roman" w:hAnsi="Arial" w:cs="Arial"/>
          <w:b/>
          <w:bCs/>
          <w:color w:val="444444"/>
          <w:lang w:eastAsia="de-DE"/>
        </w:rPr>
        <w:t>Ortaklık Komitesi </w:t>
      </w:r>
      <w:r w:rsidRPr="00145E73">
        <w:rPr>
          <w:rFonts w:ascii="Arial" w:eastAsia="Times New Roman" w:hAnsi="Arial" w:cs="Arial"/>
          <w:color w:val="444444"/>
          <w:lang w:eastAsia="de-DE"/>
        </w:rPr>
        <w:t>.  </w:t>
      </w:r>
    </w:p>
    <w:p w14:paraId="256F07D9"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YÜRÜRLÜĞE GİRİŞ TARİHİ</w:t>
      </w:r>
    </w:p>
    <w:p w14:paraId="2F8CC6FB"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Ortaklık anlaşmaları aşağıdaki tarihlerde yürürlüğe girdi:</w:t>
      </w:r>
    </w:p>
    <w:p w14:paraId="46BA5909"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Temmuz 1997 - Filistin ile geçici anlaşma </w:t>
      </w:r>
      <w:hyperlink r:id="rId612" w:anchor="keyterm_E0001" w:history="1">
        <w:r w:rsidRPr="00145E73">
          <w:rPr>
            <w:rFonts w:ascii="Arial" w:eastAsia="Times New Roman" w:hAnsi="Arial" w:cs="Arial"/>
            <w:color w:val="3366CC"/>
            <w:u w:val="single"/>
            <w:lang w:eastAsia="de-DE"/>
          </w:rPr>
          <w:t>*</w:t>
        </w:r>
      </w:hyperlink>
    </w:p>
    <w:p w14:paraId="75F67D8A"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Mart 2000 - Fas</w:t>
      </w:r>
    </w:p>
    <w:p w14:paraId="0C3B1E15"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Haziran 2000 - İsrail</w:t>
      </w:r>
    </w:p>
    <w:p w14:paraId="52FDC459"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Mayıs 2002 - Ürdün</w:t>
      </w:r>
    </w:p>
    <w:p w14:paraId="6C62776D"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Haziran 2004 - Mısır</w:t>
      </w:r>
    </w:p>
    <w:p w14:paraId="188C7C6C"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Eylül 2005 - Cezayir</w:t>
      </w:r>
    </w:p>
    <w:p w14:paraId="608DFD65"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Nisan 2006 - Lübnan</w:t>
      </w:r>
    </w:p>
    <w:p w14:paraId="423EF471" w14:textId="77777777" w:rsidR="00145E73" w:rsidRPr="00145E73" w:rsidRDefault="00145E73" w:rsidP="00145E73">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145E73">
        <w:rPr>
          <w:rFonts w:ascii="Arial" w:eastAsia="Times New Roman" w:hAnsi="Arial" w:cs="Arial"/>
          <w:color w:val="444444"/>
          <w:lang w:eastAsia="de-DE"/>
        </w:rPr>
        <w:t>1 Mart 1998 - Tunus .</w:t>
      </w:r>
    </w:p>
    <w:p w14:paraId="04346A59"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t>ARKA FON</w:t>
      </w:r>
    </w:p>
    <w:p w14:paraId="69E07CE5" w14:textId="77777777" w:rsidR="00145E73" w:rsidRPr="00145E73" w:rsidRDefault="00145E73" w:rsidP="00145E73">
      <w:pPr>
        <w:numPr>
          <w:ilvl w:val="0"/>
          <w:numId w:val="16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hyperlink r:id="rId613" w:history="1">
        <w:r w:rsidRPr="00145E73">
          <w:rPr>
            <w:rFonts w:ascii="Arial" w:eastAsia="Times New Roman" w:hAnsi="Arial" w:cs="Arial"/>
            <w:color w:val="3366CC"/>
            <w:u w:val="single"/>
            <w:lang w:eastAsia="de-DE"/>
          </w:rPr>
          <w:t>Avrupa-Akdeniz Ortaklığı</w:t>
        </w:r>
      </w:hyperlink>
      <w:r w:rsidRPr="00145E73">
        <w:rPr>
          <w:rFonts w:ascii="Arial" w:eastAsia="Times New Roman" w:hAnsi="Arial" w:cs="Arial"/>
          <w:color w:val="444444"/>
          <w:lang w:eastAsia="de-DE"/>
        </w:rPr>
        <w:t> ( </w:t>
      </w:r>
      <w:r w:rsidRPr="00145E73">
        <w:rPr>
          <w:rFonts w:ascii="Arial" w:eastAsia="Times New Roman" w:hAnsi="Arial" w:cs="Arial"/>
          <w:i/>
          <w:iCs/>
          <w:color w:val="444444"/>
          <w:lang w:eastAsia="de-DE"/>
        </w:rPr>
        <w:t>Avrupa Komisyonu </w:t>
      </w:r>
      <w:r w:rsidRPr="00145E73">
        <w:rPr>
          <w:rFonts w:ascii="Arial" w:eastAsia="Times New Roman" w:hAnsi="Arial" w:cs="Arial"/>
          <w:color w:val="444444"/>
          <w:lang w:eastAsia="de-DE"/>
        </w:rPr>
        <w:t>). </w:t>
      </w:r>
    </w:p>
    <w:p w14:paraId="64244F9B" w14:textId="77777777" w:rsidR="00145E73" w:rsidRPr="00145E73" w:rsidRDefault="00145E73" w:rsidP="00145E73">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145E73">
        <w:rPr>
          <w:rFonts w:ascii="Arial" w:eastAsia="Times New Roman" w:hAnsi="Arial" w:cs="Arial"/>
          <w:b/>
          <w:bCs/>
          <w:color w:val="444444"/>
          <w:lang w:eastAsia="de-DE"/>
        </w:rPr>
        <w:lastRenderedPageBreak/>
        <w:t>ANA BELGELER</w:t>
      </w:r>
    </w:p>
    <w:p w14:paraId="600ED52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Bir tarafta Avrupa Topluluğu ve Üye Devletleri ile diğer tarafta Lübnan Cumhuriyeti arasında bir ortaklık kuran Avrupa-Akdeniz Anlaşmasının sonuçlandırılmasına ilişkin 14 Şubat 2006 </w:t>
      </w:r>
      <w:hyperlink r:id="rId614" w:history="1">
        <w:r w:rsidRPr="00145E73">
          <w:rPr>
            <w:rFonts w:ascii="Arial" w:eastAsia="Times New Roman" w:hAnsi="Arial" w:cs="Arial"/>
            <w:color w:val="3366CC"/>
            <w:u w:val="single"/>
            <w:lang w:eastAsia="de-DE"/>
          </w:rPr>
          <w:t>tarih</w:t>
        </w:r>
      </w:hyperlink>
      <w:r w:rsidRPr="00145E73">
        <w:rPr>
          <w:rFonts w:ascii="Arial" w:eastAsia="Times New Roman" w:hAnsi="Arial" w:cs="Arial"/>
          <w:color w:val="444444"/>
          <w:lang w:eastAsia="de-DE"/>
        </w:rPr>
        <w:t> ve </w:t>
      </w:r>
      <w:hyperlink r:id="rId615" w:history="1">
        <w:r w:rsidRPr="00145E73">
          <w:rPr>
            <w:rFonts w:ascii="Arial" w:eastAsia="Times New Roman" w:hAnsi="Arial" w:cs="Arial"/>
            <w:color w:val="3366CC"/>
            <w:u w:val="single"/>
            <w:lang w:eastAsia="de-DE"/>
          </w:rPr>
          <w:t>2006/356 / EC sayılı</w:t>
        </w:r>
      </w:hyperlink>
      <w:r w:rsidRPr="00145E73">
        <w:rPr>
          <w:rFonts w:ascii="Arial" w:eastAsia="Times New Roman" w:hAnsi="Arial" w:cs="Arial"/>
          <w:color w:val="444444"/>
          <w:lang w:eastAsia="de-DE"/>
        </w:rPr>
        <w:t> Konsey Kararı (OJ L 143 , 30.5.2006, s.1)  </w:t>
      </w:r>
    </w:p>
    <w:p w14:paraId="3414564B"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16" w:history="1">
        <w:r w:rsidRPr="00145E73">
          <w:rPr>
            <w:rFonts w:ascii="Arial" w:eastAsia="Times New Roman" w:hAnsi="Arial" w:cs="Arial"/>
            <w:color w:val="3366CC"/>
            <w:u w:val="single"/>
            <w:lang w:eastAsia="de-DE"/>
          </w:rPr>
          <w:t>Bir tarafta Avrupa Topluluğu ile Üye Devletleri ile diğer tarafta Lübnan Cumhuriyeti arasında bir Ortaklık kuran Avrupa-Akdeniz Anlaşması</w:t>
        </w:r>
      </w:hyperlink>
      <w:r w:rsidRPr="00145E73">
        <w:rPr>
          <w:rFonts w:ascii="Arial" w:eastAsia="Times New Roman" w:hAnsi="Arial" w:cs="Arial"/>
          <w:color w:val="444444"/>
          <w:lang w:eastAsia="de-DE"/>
        </w:rPr>
        <w:t> - Lübnan menşeli tarım ürünlerinin Topluluğa ithalatına uygulanacak düzenlemelere ilişkin Protokol 1 Madde 14 (1) - Madde 14 (2) 'de atıfta bulunulan Topluluk menşeli tarım ürünlerinin Lübnan'a ithalatına uygulanacak düzenlemelere ilişkin Protokol 2 - Madde 14'te atıfta bulunulan işlenmiş tarım ürünlerinde Lübnan ve Topluluk arasındaki ticarete ilişkin 3. Protokol (3) - Ürünlerden ve idari işbirliği yöntemlerinden kaynaklanan kavramın tanımına ilişkin Protokol 4 - Gümrük konularında karşılıklı idari yardıma ilişkin Protokol 5 (OJ L 143, 30.5.2006, s. 2-188) </w:t>
      </w:r>
    </w:p>
    <w:p w14:paraId="0B3F514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Sözleşmede art arda yapılan değişiklikler orijinal metne dahil edilmiştir. Bu </w:t>
      </w:r>
      <w:hyperlink r:id="rId617" w:history="1">
        <w:r w:rsidRPr="00145E73">
          <w:rPr>
            <w:rFonts w:ascii="Arial" w:eastAsia="Times New Roman" w:hAnsi="Arial" w:cs="Arial"/>
            <w:color w:val="3366CC"/>
            <w:u w:val="single"/>
            <w:lang w:eastAsia="de-DE"/>
          </w:rPr>
          <w:t>birleştirilmiş sürüm</w:t>
        </w:r>
      </w:hyperlink>
      <w:r w:rsidRPr="00145E73">
        <w:rPr>
          <w:rFonts w:ascii="Arial" w:eastAsia="Times New Roman" w:hAnsi="Arial" w:cs="Arial"/>
          <w:color w:val="444444"/>
          <w:lang w:eastAsia="de-DE"/>
        </w:rPr>
        <w:t> yalnızca belgesel değerlidir.  </w:t>
      </w:r>
    </w:p>
    <w:p w14:paraId="171D654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Bir tarafta Avrupa Topluluğu ile Üye Devletleri arasında ve diğer tarafta Cezayir Halk Demokratik Cumhuriyeti arasında bir Ortaklık kuran Avrupa-Akdeniz Anlaşmasının sonuçlandırılmasına ilişkin 18 Temmuz 2005 </w:t>
      </w:r>
      <w:hyperlink r:id="rId618" w:history="1">
        <w:r w:rsidRPr="00145E73">
          <w:rPr>
            <w:rFonts w:ascii="Arial" w:eastAsia="Times New Roman" w:hAnsi="Arial" w:cs="Arial"/>
            <w:color w:val="3366CC"/>
            <w:u w:val="single"/>
            <w:lang w:eastAsia="de-DE"/>
          </w:rPr>
          <w:t>tarih</w:t>
        </w:r>
      </w:hyperlink>
      <w:r w:rsidRPr="00145E73">
        <w:rPr>
          <w:rFonts w:ascii="Arial" w:eastAsia="Times New Roman" w:hAnsi="Arial" w:cs="Arial"/>
          <w:color w:val="444444"/>
          <w:lang w:eastAsia="de-DE"/>
        </w:rPr>
        <w:t> ve </w:t>
      </w:r>
      <w:hyperlink r:id="rId619" w:history="1">
        <w:r w:rsidRPr="00145E73">
          <w:rPr>
            <w:rFonts w:ascii="Arial" w:eastAsia="Times New Roman" w:hAnsi="Arial" w:cs="Arial"/>
            <w:color w:val="3366CC"/>
            <w:u w:val="single"/>
            <w:lang w:eastAsia="de-DE"/>
          </w:rPr>
          <w:t>2005/690 / EC sayılı</w:t>
        </w:r>
      </w:hyperlink>
      <w:r w:rsidRPr="00145E73">
        <w:rPr>
          <w:rFonts w:ascii="Arial" w:eastAsia="Times New Roman" w:hAnsi="Arial" w:cs="Arial"/>
          <w:color w:val="444444"/>
          <w:lang w:eastAsia="de-DE"/>
        </w:rPr>
        <w:t> Konsey Kararı ( OJ L 265, 10.10.2005, s.1)  </w:t>
      </w:r>
    </w:p>
    <w:p w14:paraId="5DC280B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0" w:history="1">
        <w:r w:rsidRPr="00145E73">
          <w:rPr>
            <w:rFonts w:ascii="Arial" w:eastAsia="Times New Roman" w:hAnsi="Arial" w:cs="Arial"/>
            <w:color w:val="3366CC"/>
            <w:u w:val="single"/>
            <w:lang w:eastAsia="de-DE"/>
          </w:rPr>
          <w:t>Bir tarafta Avrupa Topluluğu ve Üye Devletleri ile diğer tarafta Cezayir Halk Demokratik Cumhuriyeti arasında bir Ortaklık kuran Avrupa-Akdeniz Anlaşması</w:t>
        </w:r>
      </w:hyperlink>
      <w:r w:rsidRPr="00145E73">
        <w:rPr>
          <w:rFonts w:ascii="Arial" w:eastAsia="Times New Roman" w:hAnsi="Arial" w:cs="Arial"/>
          <w:color w:val="444444"/>
          <w:lang w:eastAsia="de-DE"/>
        </w:rPr>
        <w:t> - Ekler - Protokoller - Nihai Senet - Beyannameler (OJ L 265, 10.10.2005 , s. 2-228) </w:t>
      </w:r>
    </w:p>
    <w:p w14:paraId="09D11AB1"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1"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35F9B7D7"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Bir tarafta Avrupa Toplulukları ve Üye Devletleri arasında ve diğer tarafta Mısır Arap Cumhuriyeti arasında bir Ortaklık kuran bir Avrupa-Akdeniz Anlaşmasının sonuçlandırılmasına ilişkin 21 Nisan 2004 </w:t>
      </w:r>
      <w:hyperlink r:id="rId622" w:history="1">
        <w:r w:rsidRPr="00145E73">
          <w:rPr>
            <w:rFonts w:ascii="Arial" w:eastAsia="Times New Roman" w:hAnsi="Arial" w:cs="Arial"/>
            <w:color w:val="3366CC"/>
            <w:u w:val="single"/>
            <w:lang w:eastAsia="de-DE"/>
          </w:rPr>
          <w:t>tarih</w:t>
        </w:r>
      </w:hyperlink>
      <w:r w:rsidRPr="00145E73">
        <w:rPr>
          <w:rFonts w:ascii="Arial" w:eastAsia="Times New Roman" w:hAnsi="Arial" w:cs="Arial"/>
          <w:color w:val="444444"/>
          <w:lang w:eastAsia="de-DE"/>
        </w:rPr>
        <w:t> ve </w:t>
      </w:r>
      <w:hyperlink r:id="rId623" w:history="1">
        <w:r w:rsidRPr="00145E73">
          <w:rPr>
            <w:rFonts w:ascii="Arial" w:eastAsia="Times New Roman" w:hAnsi="Arial" w:cs="Arial"/>
            <w:color w:val="3366CC"/>
            <w:u w:val="single"/>
            <w:lang w:eastAsia="de-DE"/>
          </w:rPr>
          <w:t>2004/635 / EC sayılı</w:t>
        </w:r>
      </w:hyperlink>
      <w:r w:rsidRPr="00145E73">
        <w:rPr>
          <w:rFonts w:ascii="Arial" w:eastAsia="Times New Roman" w:hAnsi="Arial" w:cs="Arial"/>
          <w:color w:val="444444"/>
          <w:lang w:eastAsia="de-DE"/>
        </w:rPr>
        <w:t> Konsey Kararı (OJ L 304, 30.9.2004, s. 38)  </w:t>
      </w:r>
    </w:p>
    <w:p w14:paraId="480E8E25"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4" w:history="1">
        <w:r w:rsidRPr="00145E73">
          <w:rPr>
            <w:rFonts w:ascii="Arial" w:eastAsia="Times New Roman" w:hAnsi="Arial" w:cs="Arial"/>
            <w:color w:val="3366CC"/>
            <w:u w:val="single"/>
            <w:lang w:eastAsia="de-DE"/>
          </w:rPr>
          <w:t>Bir tarafta Avrupa Toplulukları ile Üye Devletleri arasında ve diğer tarafta Mısır Arap Cumhuriyeti arasında bir Ortaklık kuran Avrupa-Akdeniz Anlaşması</w:t>
        </w:r>
      </w:hyperlink>
      <w:r w:rsidRPr="00145E73">
        <w:rPr>
          <w:rFonts w:ascii="Arial" w:eastAsia="Times New Roman" w:hAnsi="Arial" w:cs="Arial"/>
          <w:color w:val="444444"/>
          <w:lang w:eastAsia="de-DE"/>
        </w:rPr>
        <w:t> - Protokoller - Nihai Senet - Topluluk ve Mısır , Ortak Gümrük Tarifesinin 0603 10 alt pozisyonunda yer alan taze kesme çiçek ve çiçek ve çiçek tomurcuklarının Topluluğa ithalatıyla ilgili (OJ L 304, 30.9.2004, s. 39-208) </w:t>
      </w:r>
    </w:p>
    <w:p w14:paraId="716FEF8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5"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6E447F21"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Avrupa Toplulukları ile Üye Devletleri arasında bir Ortaklık kuran Avrupa-Akdeniz Anlaşmasının sonuçlandırılmasına ilişkin 26 Mart 2002 tarihli ve </w:t>
      </w:r>
      <w:hyperlink r:id="rId626" w:history="1">
        <w:r w:rsidRPr="00145E73">
          <w:rPr>
            <w:rFonts w:ascii="Arial" w:eastAsia="Times New Roman" w:hAnsi="Arial" w:cs="Arial"/>
            <w:color w:val="3366CC"/>
            <w:u w:val="single"/>
            <w:lang w:eastAsia="de-DE"/>
          </w:rPr>
          <w:t>2002/357 / EC sayılı</w:t>
        </w:r>
      </w:hyperlink>
      <w:r w:rsidRPr="00145E73">
        <w:rPr>
          <w:rFonts w:ascii="Arial" w:eastAsia="Times New Roman" w:hAnsi="Arial" w:cs="Arial"/>
          <w:color w:val="444444"/>
          <w:lang w:eastAsia="de-DE"/>
        </w:rPr>
        <w:t> Konsey ve Komisyon Kararı ve Ürdün Haşimi Krallığı diğer kısım (OJ L 129, 15.5.2002, sayfa 1-2)  </w:t>
      </w:r>
    </w:p>
    <w:p w14:paraId="54CE0FA5"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7" w:history="1">
        <w:r w:rsidRPr="00145E73">
          <w:rPr>
            <w:rFonts w:ascii="Arial" w:eastAsia="Times New Roman" w:hAnsi="Arial" w:cs="Arial"/>
            <w:color w:val="3366CC"/>
            <w:u w:val="single"/>
            <w:lang w:eastAsia="de-DE"/>
          </w:rPr>
          <w:t>Bir tarafta Avrupa Toplulukları ile Üye Devletleri arasında ve diğer tarafta Ürdün Haşimi Krallığı arasında bir Ortaklık kuran Avrupa-Akdeniz Anlaşması</w:t>
        </w:r>
      </w:hyperlink>
      <w:r w:rsidRPr="00145E73">
        <w:rPr>
          <w:rFonts w:ascii="Arial" w:eastAsia="Times New Roman" w:hAnsi="Arial" w:cs="Arial"/>
          <w:color w:val="444444"/>
          <w:lang w:eastAsia="de-DE"/>
        </w:rPr>
        <w:t> - Ürdün - Topluluk menşeli tarım ürünlerinin Ürdün'e ithalatına uygulanacak düzenlemelere ilişkin Protokol 2 - 'menşe ürünler' kavramının tanımına ve idari işbirliği yöntemlerine ilişkin Protokol 3 - Gümrükte idari makamlar arasında karşılıklı yardımlaşma hakkında Protokol 4 konular - Ortak Bildirimler - Nihai Senet (OJ L 129, 15.5.2002, s. 3-176) </w:t>
      </w:r>
    </w:p>
    <w:p w14:paraId="003B141F"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8"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757FA14E"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Avrupa Toplulukları ile Üye Devletleri arasında bir parça ve İsrail Devleti arasında bir ortaklık kuran bir Avrupa-Akdeniz Anlaşmasının sonuçlandırılmasına ilişkin 19 Nisan 2000 tarihli Konsey ve Komisyon </w:t>
      </w:r>
      <w:hyperlink r:id="rId629" w:history="1">
        <w:r w:rsidRPr="00145E73">
          <w:rPr>
            <w:rFonts w:ascii="Arial" w:eastAsia="Times New Roman" w:hAnsi="Arial" w:cs="Arial"/>
            <w:color w:val="3366CC"/>
            <w:u w:val="single"/>
            <w:lang w:eastAsia="de-DE"/>
          </w:rPr>
          <w:t>2000/384 / EC, AKÇT</w:t>
        </w:r>
      </w:hyperlink>
      <w:r w:rsidRPr="00145E73">
        <w:rPr>
          <w:rFonts w:ascii="Arial" w:eastAsia="Times New Roman" w:hAnsi="Arial" w:cs="Arial"/>
          <w:color w:val="444444"/>
          <w:lang w:eastAsia="de-DE"/>
        </w:rPr>
        <w:t> Kararı , diğer kısım (OJ L 147, 21.6.2000, s. 1-2)  </w:t>
      </w:r>
    </w:p>
    <w:p w14:paraId="3C5C287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0" w:history="1">
        <w:r w:rsidRPr="00145E73">
          <w:rPr>
            <w:rFonts w:ascii="Arial" w:eastAsia="Times New Roman" w:hAnsi="Arial" w:cs="Arial"/>
            <w:color w:val="3366CC"/>
            <w:u w:val="single"/>
            <w:lang w:eastAsia="de-DE"/>
          </w:rPr>
          <w:t>Bir tarafta Avrupa Toplulukları ile Üye Devletleri arasında ve diğer tarafta İsrail Devleti arasında bir ortaklık kuran Avrupa-Akdeniz Anlaşması</w:t>
        </w:r>
      </w:hyperlink>
      <w:r w:rsidRPr="00145E73">
        <w:rPr>
          <w:rFonts w:ascii="Arial" w:eastAsia="Times New Roman" w:hAnsi="Arial" w:cs="Arial"/>
          <w:color w:val="444444"/>
          <w:lang w:eastAsia="de-DE"/>
        </w:rPr>
        <w:t> - İsrail menşeli tarım ürünlerinin Topluluğuna ithalatına uygulanacak düzenlemelere ilişkin Protokol 1 - Topluluk menşeli tarım ürünlerinin İsrail'e ithalatına uygulanacak düzenlemelere ilişkin Protokol 2 - Bitki koruma konularına ilişkin Protokol 3 - 'menşe ürünlerin' tanımı ve idari işbirliği yöntemlerine ilişkin Protokol 4 - İdari Gümrük konularında yetkili makamlar - Ortak Beyannameler - Çözülmemiş ikili konulara ilişkin bir Mektup Değişimi şeklindeki anlaşma - Protokol 1 ile ilgili ve Topluluğa giren taze kesme çiçek ve çiçek tomurcuklarının ithalatı ile ilgili bir mektup değişimi şeklindeki anlaşma. 0603 10 alt pozisyonu mon Gümrük Tarifesi - Uruguay Yuvarlak Anlaşmalarının uygulanmasına ilişkin bir Mektup Değişimi şeklindeki anlaşma - Avrupa Topluluğu Beyanları - İsrail Beyannamesi (OJ L 147, 21.6.2000, s. 3-172) </w:t>
      </w:r>
    </w:p>
    <w:p w14:paraId="36887010"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1"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2B3FD6B4"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Avrupa Toplulukları ile Üye Devletleri arasında bir ortaklık kuran Avrupa-Akdeniz Anlaşmasının sonuçlanmasına ilişkin 26 Ocak 2000 tarihli ve </w:t>
      </w:r>
      <w:hyperlink r:id="rId632" w:history="1">
        <w:r w:rsidRPr="00145E73">
          <w:rPr>
            <w:rFonts w:ascii="Arial" w:eastAsia="Times New Roman" w:hAnsi="Arial" w:cs="Arial"/>
            <w:color w:val="3366CC"/>
            <w:u w:val="single"/>
            <w:lang w:eastAsia="de-DE"/>
          </w:rPr>
          <w:t>ECSC 2000/204 / EC sayılı</w:t>
        </w:r>
      </w:hyperlink>
      <w:r w:rsidRPr="00145E73">
        <w:rPr>
          <w:rFonts w:ascii="Arial" w:eastAsia="Times New Roman" w:hAnsi="Arial" w:cs="Arial"/>
          <w:color w:val="444444"/>
          <w:lang w:eastAsia="de-DE"/>
        </w:rPr>
        <w:t> Konsey ve Komisyon Kararı ve diğer taraf Fas Krallığı bölüm (OJ L 70, 18.3.2000, s.1)  </w:t>
      </w:r>
    </w:p>
    <w:p w14:paraId="4B1C766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3" w:history="1">
        <w:r w:rsidRPr="00145E73">
          <w:rPr>
            <w:rFonts w:ascii="Arial" w:eastAsia="Times New Roman" w:hAnsi="Arial" w:cs="Arial"/>
            <w:color w:val="3366CC"/>
            <w:u w:val="single"/>
            <w:lang w:eastAsia="de-DE"/>
          </w:rPr>
          <w:t>Bir tarafta Avrupa Toplulukları ile Üye Devletleri arasında ve diğer tarafta Fas Krallığı arasında bir ortaklık kuran Avrupa-Akdeniz Anlaşması</w:t>
        </w:r>
      </w:hyperlink>
      <w:r w:rsidRPr="00145E73">
        <w:rPr>
          <w:rFonts w:ascii="Arial" w:eastAsia="Times New Roman" w:hAnsi="Arial" w:cs="Arial"/>
          <w:color w:val="444444"/>
          <w:lang w:eastAsia="de-DE"/>
        </w:rPr>
        <w:t> - Fas menşeli tarım ürünlerinin Topluluğuna ithalatına uygulanan düzenlemelere ilişkin Protokol 1 - Fas menşeli su ürünlerinin Topluluğa ithalatına uygulanan düzenlemelere ilişkin Protokol 2 - Topluluk menşeli tarım ürünlerinin Fas'a ithalatına uygulanan düzenlemelere ilişkin Protokol 3 - Menşe ürünlerin tanımı ve idari işbirliği yöntemlerine ilişkin Protokol 4 - İdari makamlar arasında gümrük konularında karşılıklı yardımlaşma ile ilgili 5. Protokol - Nihai Senet - Ortak Beyannameler - Mektup Değişimi şeklinde Anlaşmalar - Topluluk Beyannamesi - Fas Beyannameleri (OJ L 70, 18.3.2000, s. 2- 204) </w:t>
      </w:r>
    </w:p>
    <w:p w14:paraId="1DF7446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4"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32080E58"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Avrupa Toplulukları ile Üye Devletleri arasında bir parça ve Tunus Cumhuriyeti arasında bir ortaklık kuran bir Avrupa-Akdeniz Anlaşmasının sonuçlandırılmasına ilişkin 26 Ocak 1998 tarihli ve </w:t>
      </w:r>
      <w:hyperlink r:id="rId635" w:history="1">
        <w:r w:rsidRPr="00145E73">
          <w:rPr>
            <w:rFonts w:ascii="Arial" w:eastAsia="Times New Roman" w:hAnsi="Arial" w:cs="Arial"/>
            <w:color w:val="3366CC"/>
            <w:u w:val="single"/>
            <w:lang w:eastAsia="de-DE"/>
          </w:rPr>
          <w:t>98/238 / EC ECSC</w:t>
        </w:r>
      </w:hyperlink>
      <w:r w:rsidRPr="00145E73">
        <w:rPr>
          <w:rFonts w:ascii="Arial" w:eastAsia="Times New Roman" w:hAnsi="Arial" w:cs="Arial"/>
          <w:color w:val="444444"/>
          <w:lang w:eastAsia="de-DE"/>
        </w:rPr>
        <w:t> tarihli Konsey ve Komisyon Kararı , diğer kısmın (OJ L 97, 30.3.1998, s. 1)  </w:t>
      </w:r>
    </w:p>
    <w:p w14:paraId="7A1B012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6" w:history="1">
        <w:r w:rsidRPr="00145E73">
          <w:rPr>
            <w:rFonts w:ascii="Arial" w:eastAsia="Times New Roman" w:hAnsi="Arial" w:cs="Arial"/>
            <w:color w:val="3366CC"/>
            <w:u w:val="single"/>
            <w:lang w:eastAsia="de-DE"/>
          </w:rPr>
          <w:t>Bir tarafta Avrupa Toplulukları ve Üye Devletleri ile diğer tarafta Tunus Cumhuriyeti arasında bir ortaklık kuran Avrupa-Akdeniz Anlaşması</w:t>
        </w:r>
      </w:hyperlink>
      <w:r w:rsidRPr="00145E73">
        <w:rPr>
          <w:rFonts w:ascii="Arial" w:eastAsia="Times New Roman" w:hAnsi="Arial" w:cs="Arial"/>
          <w:color w:val="444444"/>
          <w:lang w:eastAsia="de-DE"/>
        </w:rPr>
        <w:t> - Tunus menşeli tarım ürünlerinin Topluluğuna ithalatına uygulanan düzenlemelere ilişkin 1 No'lu Protokol - Tunus menşeli balıkçılık ürünlerinin Topluluğa ithalatına uygulanan düzenlemeye ilişkin 2 No'lu Protokol - Topluluk menşeli tarım ürünlerinin Tunus'a ithalatına uygulanan düzenlemelere ilişkin 3 No'lu Protokol - Menşe ürünlerin ve yöntemlerin tanımına ilişkin 4 No'lu Protokol idari işbirliği - İdari makamlar arasında gümrük konularında karşılıklı yardımlaşma hakkında 5 No'lu Protokol - Ortak Beyannameler - Beyannameler (OJ L 97, 30.3.1998, s. 2-183) </w:t>
      </w:r>
    </w:p>
    <w:p w14:paraId="79086EC3"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7"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538E2C32"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145E73">
        <w:rPr>
          <w:rFonts w:ascii="Arial" w:eastAsia="Times New Roman" w:hAnsi="Arial" w:cs="Arial"/>
          <w:color w:val="444444"/>
          <w:lang w:eastAsia="de-DE"/>
        </w:rPr>
        <w:t>Filistinlilerin yararına Avrupa Topluluğu ile Filistin Kurtuluş Örgütü (FKÖ) arasında ticaret ve işbirliğine ilişkin Avrupa-Akdeniz Geçici Ortaklık Anlaşmasının sonuçlandırılmasına ilişkin 2 Haziran 1997 </w:t>
      </w:r>
      <w:hyperlink r:id="rId638" w:history="1">
        <w:r w:rsidRPr="00145E73">
          <w:rPr>
            <w:rFonts w:ascii="Arial" w:eastAsia="Times New Roman" w:hAnsi="Arial" w:cs="Arial"/>
            <w:color w:val="3366CC"/>
            <w:u w:val="single"/>
            <w:lang w:eastAsia="de-DE"/>
          </w:rPr>
          <w:t>tarih</w:t>
        </w:r>
      </w:hyperlink>
      <w:r w:rsidRPr="00145E73">
        <w:rPr>
          <w:rFonts w:ascii="Arial" w:eastAsia="Times New Roman" w:hAnsi="Arial" w:cs="Arial"/>
          <w:color w:val="444444"/>
          <w:lang w:eastAsia="de-DE"/>
        </w:rPr>
        <w:t> ve </w:t>
      </w:r>
      <w:hyperlink r:id="rId639" w:history="1">
        <w:r w:rsidRPr="00145E73">
          <w:rPr>
            <w:rFonts w:ascii="Arial" w:eastAsia="Times New Roman" w:hAnsi="Arial" w:cs="Arial"/>
            <w:color w:val="3366CC"/>
            <w:u w:val="single"/>
            <w:lang w:eastAsia="de-DE"/>
          </w:rPr>
          <w:t>97/430 / EC sayılı</w:t>
        </w:r>
      </w:hyperlink>
      <w:r w:rsidRPr="00145E73">
        <w:rPr>
          <w:rFonts w:ascii="Arial" w:eastAsia="Times New Roman" w:hAnsi="Arial" w:cs="Arial"/>
          <w:color w:val="444444"/>
          <w:lang w:eastAsia="de-DE"/>
        </w:rPr>
        <w:t> Konsey Kararı Batı Şeria ve Gazze Şeridi Yetkilisi (OJ L 187, 16.7.1997, s. 1-2)  </w:t>
      </w:r>
    </w:p>
    <w:p w14:paraId="10424FA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40" w:history="1">
        <w:r w:rsidRPr="00145E73">
          <w:rPr>
            <w:rFonts w:ascii="Arial" w:eastAsia="Times New Roman" w:hAnsi="Arial" w:cs="Arial"/>
            <w:color w:val="3366CC"/>
            <w:u w:val="single"/>
            <w:lang w:eastAsia="de-DE"/>
          </w:rPr>
          <w:t>Bir tarafta Avrupa Topluluğu ile Batı Şeria Filistin Yönetimi ve Gazze Şeridi yararına Filistin Kurtuluş Örgütü (FKÖ) arasında ticaret ve işbirliğine ilişkin Avrupa-Akdeniz Geçici Ortaklık Anlaşması</w:t>
        </w:r>
      </w:hyperlink>
      <w:r w:rsidRPr="00145E73">
        <w:rPr>
          <w:rFonts w:ascii="Arial" w:eastAsia="Times New Roman" w:hAnsi="Arial" w:cs="Arial"/>
          <w:color w:val="444444"/>
          <w:lang w:eastAsia="de-DE"/>
        </w:rPr>
        <w:t> - Protokol 1 Batı Şeria ve Gazze Şeridi menşeli tarım ürünlerinin Topluluğa ithalatına uygulanan düzenlemelere dair - Batı Şeria ve Gazze Şeridi'ne Topluluk menşeli tarım ürünlerinin ithalatına uygulanan düzenlemelere ilişkin Protokol 2 - 'menşe ürünler' kavramının tanımı ve idari işbirliği yöntemleri - Nihai Senet - Ortak Beyannameler - Avrupa Topluluğu Beyanı (OJ L 187, 16.7.1997, s. 3-135) </w:t>
      </w:r>
    </w:p>
    <w:p w14:paraId="5AF6C389" w14:textId="77777777" w:rsidR="00145E73" w:rsidRPr="00145E73" w:rsidRDefault="00145E73" w:rsidP="00145E73">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41" w:history="1">
        <w:r w:rsidRPr="00145E73">
          <w:rPr>
            <w:rFonts w:ascii="Arial" w:eastAsia="Times New Roman" w:hAnsi="Arial" w:cs="Arial"/>
            <w:color w:val="3366CC"/>
            <w:u w:val="single"/>
            <w:lang w:eastAsia="de-DE"/>
          </w:rPr>
          <w:t>Birleştirilmiş sürüme</w:t>
        </w:r>
      </w:hyperlink>
      <w:r w:rsidRPr="00145E73">
        <w:rPr>
          <w:rFonts w:ascii="Arial" w:eastAsia="Times New Roman" w:hAnsi="Arial" w:cs="Arial"/>
          <w:color w:val="444444"/>
          <w:lang w:eastAsia="de-DE"/>
        </w:rPr>
        <w:t> bakın . </w:t>
      </w:r>
    </w:p>
    <w:p w14:paraId="47B84100" w14:textId="77777777" w:rsidR="00145E73" w:rsidRPr="00145E73" w:rsidRDefault="00145E73" w:rsidP="00145E73">
      <w:pPr>
        <w:shd w:val="clear" w:color="auto" w:fill="FFFFFF"/>
        <w:spacing w:line="238" w:lineRule="atLeast"/>
        <w:rPr>
          <w:rFonts w:ascii="Times New Roman" w:eastAsia="Times New Roman" w:hAnsi="Times New Roman" w:cs="Times New Roman"/>
          <w:color w:val="000000"/>
          <w:lang w:eastAsia="de-DE"/>
        </w:rPr>
      </w:pPr>
      <w:r w:rsidRPr="00145E73">
        <w:rPr>
          <w:rFonts w:ascii="Times New Roman" w:eastAsia="Times New Roman" w:hAnsi="Times New Roman" w:cs="Times New Roman"/>
          <w:color w:val="000000"/>
          <w:lang w:eastAsia="de-DE"/>
        </w:rPr>
        <w:br/>
      </w:r>
      <w:r w:rsidRPr="00145E73">
        <w:rPr>
          <w:rFonts w:ascii="Arial" w:eastAsia="Times New Roman" w:hAnsi="Arial" w:cs="Arial"/>
          <w:color w:val="444444"/>
          <w:lang w:eastAsia="de-DE"/>
        </w:rPr>
        <w:t>* Bu atama, bir Filistin Devletinin tanınması olarak yorumlanmamalıdır ve Üye Devletlerin bu konudaki münferit tutumlarına halel getirmez.</w:t>
      </w:r>
    </w:p>
    <w:p w14:paraId="139EE314" w14:textId="77777777" w:rsidR="00795888" w:rsidRDefault="00795888">
      <w:bookmarkStart w:id="0" w:name="_GoBack"/>
      <w:bookmarkEnd w:id="0"/>
    </w:p>
    <w:sectPr w:rsidR="00795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D68"/>
    <w:multiLevelType w:val="multilevel"/>
    <w:tmpl w:val="33B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200D6"/>
    <w:multiLevelType w:val="multilevel"/>
    <w:tmpl w:val="931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B5F27"/>
    <w:multiLevelType w:val="multilevel"/>
    <w:tmpl w:val="548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255DC"/>
    <w:multiLevelType w:val="multilevel"/>
    <w:tmpl w:val="5532F5E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515A74"/>
    <w:multiLevelType w:val="multilevel"/>
    <w:tmpl w:val="DD6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860F2"/>
    <w:multiLevelType w:val="multilevel"/>
    <w:tmpl w:val="BE6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EC31FD"/>
    <w:multiLevelType w:val="multilevel"/>
    <w:tmpl w:val="D0F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D07942"/>
    <w:multiLevelType w:val="multilevel"/>
    <w:tmpl w:val="5B3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AA0D9A"/>
    <w:multiLevelType w:val="multilevel"/>
    <w:tmpl w:val="EE34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E27C69"/>
    <w:multiLevelType w:val="multilevel"/>
    <w:tmpl w:val="160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D67DD8"/>
    <w:multiLevelType w:val="multilevel"/>
    <w:tmpl w:val="481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620C15"/>
    <w:multiLevelType w:val="multilevel"/>
    <w:tmpl w:val="8CE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A187E"/>
    <w:multiLevelType w:val="multilevel"/>
    <w:tmpl w:val="902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827CFE"/>
    <w:multiLevelType w:val="multilevel"/>
    <w:tmpl w:val="D5F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CB7A17"/>
    <w:multiLevelType w:val="multilevel"/>
    <w:tmpl w:val="0A0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1D4E77"/>
    <w:multiLevelType w:val="multilevel"/>
    <w:tmpl w:val="E04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CE1B23"/>
    <w:multiLevelType w:val="multilevel"/>
    <w:tmpl w:val="68F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C9388B"/>
    <w:multiLevelType w:val="multilevel"/>
    <w:tmpl w:val="E920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FB52E0"/>
    <w:multiLevelType w:val="multilevel"/>
    <w:tmpl w:val="650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0E55B2"/>
    <w:multiLevelType w:val="multilevel"/>
    <w:tmpl w:val="B5C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CE32E9"/>
    <w:multiLevelType w:val="multilevel"/>
    <w:tmpl w:val="B0C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0C7D33"/>
    <w:multiLevelType w:val="multilevel"/>
    <w:tmpl w:val="D24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7B78D8"/>
    <w:multiLevelType w:val="multilevel"/>
    <w:tmpl w:val="779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441A8E"/>
    <w:multiLevelType w:val="multilevel"/>
    <w:tmpl w:val="F3C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296A42"/>
    <w:multiLevelType w:val="multilevel"/>
    <w:tmpl w:val="865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2D5A10"/>
    <w:multiLevelType w:val="multilevel"/>
    <w:tmpl w:val="A99A1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9A4215"/>
    <w:multiLevelType w:val="multilevel"/>
    <w:tmpl w:val="D0E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B36E55"/>
    <w:multiLevelType w:val="multilevel"/>
    <w:tmpl w:val="E13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873D56"/>
    <w:multiLevelType w:val="multilevel"/>
    <w:tmpl w:val="7DD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EA2837"/>
    <w:multiLevelType w:val="multilevel"/>
    <w:tmpl w:val="F64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9224C5"/>
    <w:multiLevelType w:val="multilevel"/>
    <w:tmpl w:val="C7F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036B58"/>
    <w:multiLevelType w:val="multilevel"/>
    <w:tmpl w:val="98E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081C83"/>
    <w:multiLevelType w:val="multilevel"/>
    <w:tmpl w:val="115E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D72100"/>
    <w:multiLevelType w:val="multilevel"/>
    <w:tmpl w:val="802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1144BF"/>
    <w:multiLevelType w:val="multilevel"/>
    <w:tmpl w:val="3A9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E1750C"/>
    <w:multiLevelType w:val="multilevel"/>
    <w:tmpl w:val="1E6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E600E8"/>
    <w:multiLevelType w:val="multilevel"/>
    <w:tmpl w:val="0A2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EF45A8"/>
    <w:multiLevelType w:val="multilevel"/>
    <w:tmpl w:val="F12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1D0B70"/>
    <w:multiLevelType w:val="multilevel"/>
    <w:tmpl w:val="F73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7A6952"/>
    <w:multiLevelType w:val="multilevel"/>
    <w:tmpl w:val="9D9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5B26840"/>
    <w:multiLevelType w:val="multilevel"/>
    <w:tmpl w:val="742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5C701C5"/>
    <w:multiLevelType w:val="multilevel"/>
    <w:tmpl w:val="08A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CA61A3"/>
    <w:multiLevelType w:val="multilevel"/>
    <w:tmpl w:val="003C5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472C1A"/>
    <w:multiLevelType w:val="multilevel"/>
    <w:tmpl w:val="37C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635582"/>
    <w:multiLevelType w:val="multilevel"/>
    <w:tmpl w:val="23E8C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7F2155"/>
    <w:multiLevelType w:val="multilevel"/>
    <w:tmpl w:val="00200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1637EA"/>
    <w:multiLevelType w:val="multilevel"/>
    <w:tmpl w:val="838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4D71AC"/>
    <w:multiLevelType w:val="multilevel"/>
    <w:tmpl w:val="50B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6E4FD3"/>
    <w:multiLevelType w:val="multilevel"/>
    <w:tmpl w:val="0FF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447461"/>
    <w:multiLevelType w:val="multilevel"/>
    <w:tmpl w:val="F8D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B60EB1"/>
    <w:multiLevelType w:val="multilevel"/>
    <w:tmpl w:val="8EA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322943"/>
    <w:multiLevelType w:val="multilevel"/>
    <w:tmpl w:val="591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897DEB"/>
    <w:multiLevelType w:val="multilevel"/>
    <w:tmpl w:val="D82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A767EB"/>
    <w:multiLevelType w:val="multilevel"/>
    <w:tmpl w:val="E8B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CD094B"/>
    <w:multiLevelType w:val="multilevel"/>
    <w:tmpl w:val="51A80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8E0671"/>
    <w:multiLevelType w:val="multilevel"/>
    <w:tmpl w:val="790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945242"/>
    <w:multiLevelType w:val="multilevel"/>
    <w:tmpl w:val="ED6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B77EDC"/>
    <w:multiLevelType w:val="multilevel"/>
    <w:tmpl w:val="0DB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2D22E1"/>
    <w:multiLevelType w:val="multilevel"/>
    <w:tmpl w:val="83E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437E73"/>
    <w:multiLevelType w:val="multilevel"/>
    <w:tmpl w:val="AF0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E4D7F17"/>
    <w:multiLevelType w:val="multilevel"/>
    <w:tmpl w:val="D13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8B3495"/>
    <w:multiLevelType w:val="multilevel"/>
    <w:tmpl w:val="DE9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FE75F79"/>
    <w:multiLevelType w:val="multilevel"/>
    <w:tmpl w:val="C60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0D199A"/>
    <w:multiLevelType w:val="multilevel"/>
    <w:tmpl w:val="9DE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2E2485C"/>
    <w:multiLevelType w:val="multilevel"/>
    <w:tmpl w:val="885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E02A8C"/>
    <w:multiLevelType w:val="multilevel"/>
    <w:tmpl w:val="CFD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56E036B"/>
    <w:multiLevelType w:val="multilevel"/>
    <w:tmpl w:val="8DE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628613F"/>
    <w:multiLevelType w:val="multilevel"/>
    <w:tmpl w:val="E3A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6F93365"/>
    <w:multiLevelType w:val="multilevel"/>
    <w:tmpl w:val="DB1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8221A7"/>
    <w:multiLevelType w:val="multilevel"/>
    <w:tmpl w:val="8E9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8C5241D"/>
    <w:multiLevelType w:val="multilevel"/>
    <w:tmpl w:val="6EB2FF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3A255DF8"/>
    <w:multiLevelType w:val="multilevel"/>
    <w:tmpl w:val="5622B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277BAA"/>
    <w:multiLevelType w:val="multilevel"/>
    <w:tmpl w:val="01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0E2D26"/>
    <w:multiLevelType w:val="multilevel"/>
    <w:tmpl w:val="81B0B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CAB1A36"/>
    <w:multiLevelType w:val="multilevel"/>
    <w:tmpl w:val="925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D2E5B64"/>
    <w:multiLevelType w:val="multilevel"/>
    <w:tmpl w:val="AB321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9E0495"/>
    <w:multiLevelType w:val="multilevel"/>
    <w:tmpl w:val="FBB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1BE4E7D"/>
    <w:multiLevelType w:val="multilevel"/>
    <w:tmpl w:val="9AF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3452CE"/>
    <w:multiLevelType w:val="multilevel"/>
    <w:tmpl w:val="F5D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7811C2"/>
    <w:multiLevelType w:val="multilevel"/>
    <w:tmpl w:val="CD8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A97AA0"/>
    <w:multiLevelType w:val="multilevel"/>
    <w:tmpl w:val="257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4175A13"/>
    <w:multiLevelType w:val="multilevel"/>
    <w:tmpl w:val="B7C48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475789C"/>
    <w:multiLevelType w:val="multilevel"/>
    <w:tmpl w:val="9CA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549434A"/>
    <w:multiLevelType w:val="multilevel"/>
    <w:tmpl w:val="757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58B2586"/>
    <w:multiLevelType w:val="multilevel"/>
    <w:tmpl w:val="84A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4A411C"/>
    <w:multiLevelType w:val="multilevel"/>
    <w:tmpl w:val="FE0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71C3EF1"/>
    <w:multiLevelType w:val="multilevel"/>
    <w:tmpl w:val="A4F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7902EA5"/>
    <w:multiLevelType w:val="multilevel"/>
    <w:tmpl w:val="71EE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7DA2EDA"/>
    <w:multiLevelType w:val="multilevel"/>
    <w:tmpl w:val="1BC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580656"/>
    <w:multiLevelType w:val="multilevel"/>
    <w:tmpl w:val="6FBA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9E46F18"/>
    <w:multiLevelType w:val="multilevel"/>
    <w:tmpl w:val="504C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A2A6E3C"/>
    <w:multiLevelType w:val="multilevel"/>
    <w:tmpl w:val="619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DD231D"/>
    <w:multiLevelType w:val="multilevel"/>
    <w:tmpl w:val="752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CD01E0F"/>
    <w:multiLevelType w:val="multilevel"/>
    <w:tmpl w:val="D87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CD70DC9"/>
    <w:multiLevelType w:val="multilevel"/>
    <w:tmpl w:val="FC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DD53212"/>
    <w:multiLevelType w:val="multilevel"/>
    <w:tmpl w:val="3A4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F4976ED"/>
    <w:multiLevelType w:val="multilevel"/>
    <w:tmpl w:val="553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F5776DC"/>
    <w:multiLevelType w:val="multilevel"/>
    <w:tmpl w:val="6B7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F74664E"/>
    <w:multiLevelType w:val="multilevel"/>
    <w:tmpl w:val="0C044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0F92C0B"/>
    <w:multiLevelType w:val="multilevel"/>
    <w:tmpl w:val="AB905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177772B"/>
    <w:multiLevelType w:val="multilevel"/>
    <w:tmpl w:val="EB74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2ED18B9"/>
    <w:multiLevelType w:val="multilevel"/>
    <w:tmpl w:val="4070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AA50FF"/>
    <w:multiLevelType w:val="multilevel"/>
    <w:tmpl w:val="1DD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4F46F44"/>
    <w:multiLevelType w:val="multilevel"/>
    <w:tmpl w:val="AA6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7076202"/>
    <w:multiLevelType w:val="multilevel"/>
    <w:tmpl w:val="85B8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7D26A8E"/>
    <w:multiLevelType w:val="multilevel"/>
    <w:tmpl w:val="409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8BC628F"/>
    <w:multiLevelType w:val="multilevel"/>
    <w:tmpl w:val="A52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280C03"/>
    <w:multiLevelType w:val="multilevel"/>
    <w:tmpl w:val="19F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9FF659B"/>
    <w:multiLevelType w:val="multilevel"/>
    <w:tmpl w:val="791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A692698"/>
    <w:multiLevelType w:val="multilevel"/>
    <w:tmpl w:val="9EA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B2B4AC9"/>
    <w:multiLevelType w:val="multilevel"/>
    <w:tmpl w:val="9AF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C50250D"/>
    <w:multiLevelType w:val="multilevel"/>
    <w:tmpl w:val="463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D682D97"/>
    <w:multiLevelType w:val="multilevel"/>
    <w:tmpl w:val="4E7A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E1812BC"/>
    <w:multiLevelType w:val="multilevel"/>
    <w:tmpl w:val="C74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E471973"/>
    <w:multiLevelType w:val="multilevel"/>
    <w:tmpl w:val="14D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F80754F"/>
    <w:multiLevelType w:val="multilevel"/>
    <w:tmpl w:val="592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FC0153A"/>
    <w:multiLevelType w:val="multilevel"/>
    <w:tmpl w:val="FCB68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04619DE"/>
    <w:multiLevelType w:val="multilevel"/>
    <w:tmpl w:val="164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05A2DF6"/>
    <w:multiLevelType w:val="multilevel"/>
    <w:tmpl w:val="F3E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0B9707F"/>
    <w:multiLevelType w:val="multilevel"/>
    <w:tmpl w:val="F80EE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16A71DA"/>
    <w:multiLevelType w:val="multilevel"/>
    <w:tmpl w:val="FF7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2A64833"/>
    <w:multiLevelType w:val="multilevel"/>
    <w:tmpl w:val="264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3876D74"/>
    <w:multiLevelType w:val="multilevel"/>
    <w:tmpl w:val="AA9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3B8529B"/>
    <w:multiLevelType w:val="multilevel"/>
    <w:tmpl w:val="7BD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3DB0D15"/>
    <w:multiLevelType w:val="multilevel"/>
    <w:tmpl w:val="21F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40E3DE8"/>
    <w:multiLevelType w:val="multilevel"/>
    <w:tmpl w:val="533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4E7329D"/>
    <w:multiLevelType w:val="multilevel"/>
    <w:tmpl w:val="B8E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5A10F01"/>
    <w:multiLevelType w:val="multilevel"/>
    <w:tmpl w:val="924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6E82B87"/>
    <w:multiLevelType w:val="multilevel"/>
    <w:tmpl w:val="2168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7ED3438"/>
    <w:multiLevelType w:val="multilevel"/>
    <w:tmpl w:val="1E3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89275F7"/>
    <w:multiLevelType w:val="multilevel"/>
    <w:tmpl w:val="A1BAC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8A84B44"/>
    <w:multiLevelType w:val="multilevel"/>
    <w:tmpl w:val="5DA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594EE3"/>
    <w:multiLevelType w:val="multilevel"/>
    <w:tmpl w:val="517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C0282A"/>
    <w:multiLevelType w:val="multilevel"/>
    <w:tmpl w:val="18C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D95122"/>
    <w:multiLevelType w:val="multilevel"/>
    <w:tmpl w:val="8EF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E92924"/>
    <w:multiLevelType w:val="multilevel"/>
    <w:tmpl w:val="22BE4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AF57614"/>
    <w:multiLevelType w:val="multilevel"/>
    <w:tmpl w:val="4FF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B417204"/>
    <w:multiLevelType w:val="multilevel"/>
    <w:tmpl w:val="8D5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C204AE3"/>
    <w:multiLevelType w:val="multilevel"/>
    <w:tmpl w:val="3B4658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6C2B6E9D"/>
    <w:multiLevelType w:val="multilevel"/>
    <w:tmpl w:val="9AA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DEB3137"/>
    <w:multiLevelType w:val="multilevel"/>
    <w:tmpl w:val="AD52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562BFA"/>
    <w:multiLevelType w:val="multilevel"/>
    <w:tmpl w:val="AEB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EC66951"/>
    <w:multiLevelType w:val="multilevel"/>
    <w:tmpl w:val="352E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F543F63"/>
    <w:multiLevelType w:val="multilevel"/>
    <w:tmpl w:val="011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F8B7476"/>
    <w:multiLevelType w:val="multilevel"/>
    <w:tmpl w:val="5F48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FF71557"/>
    <w:multiLevelType w:val="multilevel"/>
    <w:tmpl w:val="B6A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FFC686C"/>
    <w:multiLevelType w:val="multilevel"/>
    <w:tmpl w:val="7A4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0926380"/>
    <w:multiLevelType w:val="multilevel"/>
    <w:tmpl w:val="DA7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406574E"/>
    <w:multiLevelType w:val="multilevel"/>
    <w:tmpl w:val="468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5A63222"/>
    <w:multiLevelType w:val="multilevel"/>
    <w:tmpl w:val="1CC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6544E29"/>
    <w:multiLevelType w:val="multilevel"/>
    <w:tmpl w:val="A57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66E3267"/>
    <w:multiLevelType w:val="multilevel"/>
    <w:tmpl w:val="C110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6AE4597"/>
    <w:multiLevelType w:val="multilevel"/>
    <w:tmpl w:val="FB6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7C46BF2"/>
    <w:multiLevelType w:val="multilevel"/>
    <w:tmpl w:val="065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7D9137C"/>
    <w:multiLevelType w:val="multilevel"/>
    <w:tmpl w:val="64EE7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92A1808"/>
    <w:multiLevelType w:val="multilevel"/>
    <w:tmpl w:val="595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9550D2D"/>
    <w:multiLevelType w:val="multilevel"/>
    <w:tmpl w:val="665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9CD7C77"/>
    <w:multiLevelType w:val="multilevel"/>
    <w:tmpl w:val="46A82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A5B4725"/>
    <w:multiLevelType w:val="multilevel"/>
    <w:tmpl w:val="135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AB37F4E"/>
    <w:multiLevelType w:val="multilevel"/>
    <w:tmpl w:val="634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F757A0B"/>
    <w:multiLevelType w:val="multilevel"/>
    <w:tmpl w:val="9CF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7"/>
  </w:num>
  <w:num w:numId="2">
    <w:abstractNumId w:val="117"/>
  </w:num>
  <w:num w:numId="3">
    <w:abstractNumId w:val="58"/>
  </w:num>
  <w:num w:numId="4">
    <w:abstractNumId w:val="51"/>
  </w:num>
  <w:num w:numId="5">
    <w:abstractNumId w:val="5"/>
  </w:num>
  <w:num w:numId="6">
    <w:abstractNumId w:val="94"/>
  </w:num>
  <w:num w:numId="7">
    <w:abstractNumId w:val="152"/>
  </w:num>
  <w:num w:numId="8">
    <w:abstractNumId w:val="41"/>
  </w:num>
  <w:num w:numId="9">
    <w:abstractNumId w:val="49"/>
  </w:num>
  <w:num w:numId="10">
    <w:abstractNumId w:val="74"/>
  </w:num>
  <w:num w:numId="11">
    <w:abstractNumId w:val="107"/>
  </w:num>
  <w:num w:numId="12">
    <w:abstractNumId w:val="122"/>
  </w:num>
  <w:num w:numId="13">
    <w:abstractNumId w:val="47"/>
  </w:num>
  <w:num w:numId="14">
    <w:abstractNumId w:val="1"/>
  </w:num>
  <w:num w:numId="15">
    <w:abstractNumId w:val="120"/>
  </w:num>
  <w:num w:numId="16">
    <w:abstractNumId w:val="118"/>
  </w:num>
  <w:num w:numId="17">
    <w:abstractNumId w:val="33"/>
  </w:num>
  <w:num w:numId="18">
    <w:abstractNumId w:val="97"/>
  </w:num>
  <w:num w:numId="19">
    <w:abstractNumId w:val="157"/>
  </w:num>
  <w:num w:numId="20">
    <w:abstractNumId w:val="105"/>
  </w:num>
  <w:num w:numId="21">
    <w:abstractNumId w:val="84"/>
  </w:num>
  <w:num w:numId="22">
    <w:abstractNumId w:val="93"/>
  </w:num>
  <w:num w:numId="23">
    <w:abstractNumId w:val="134"/>
  </w:num>
  <w:num w:numId="24">
    <w:abstractNumId w:val="159"/>
  </w:num>
  <w:num w:numId="25">
    <w:abstractNumId w:val="135"/>
  </w:num>
  <w:num w:numId="26">
    <w:abstractNumId w:val="40"/>
  </w:num>
  <w:num w:numId="27">
    <w:abstractNumId w:val="115"/>
  </w:num>
  <w:num w:numId="28">
    <w:abstractNumId w:val="19"/>
  </w:num>
  <w:num w:numId="29">
    <w:abstractNumId w:val="4"/>
  </w:num>
  <w:num w:numId="30">
    <w:abstractNumId w:val="31"/>
  </w:num>
  <w:num w:numId="31">
    <w:abstractNumId w:val="136"/>
  </w:num>
  <w:num w:numId="32">
    <w:abstractNumId w:val="139"/>
  </w:num>
  <w:num w:numId="33">
    <w:abstractNumId w:val="99"/>
  </w:num>
  <w:num w:numId="34">
    <w:abstractNumId w:val="81"/>
  </w:num>
  <w:num w:numId="35">
    <w:abstractNumId w:val="8"/>
  </w:num>
  <w:num w:numId="36">
    <w:abstractNumId w:val="114"/>
  </w:num>
  <w:num w:numId="37">
    <w:abstractNumId w:val="50"/>
  </w:num>
  <w:num w:numId="38">
    <w:abstractNumId w:val="57"/>
  </w:num>
  <w:num w:numId="39">
    <w:abstractNumId w:val="43"/>
  </w:num>
  <w:num w:numId="40">
    <w:abstractNumId w:val="126"/>
  </w:num>
  <w:num w:numId="41">
    <w:abstractNumId w:val="9"/>
  </w:num>
  <w:num w:numId="42">
    <w:abstractNumId w:val="91"/>
  </w:num>
  <w:num w:numId="43">
    <w:abstractNumId w:val="6"/>
  </w:num>
  <w:num w:numId="44">
    <w:abstractNumId w:val="18"/>
  </w:num>
  <w:num w:numId="45">
    <w:abstractNumId w:val="150"/>
  </w:num>
  <w:num w:numId="46">
    <w:abstractNumId w:val="128"/>
  </w:num>
  <w:num w:numId="47">
    <w:abstractNumId w:val="52"/>
  </w:num>
  <w:num w:numId="48">
    <w:abstractNumId w:val="101"/>
  </w:num>
  <w:num w:numId="49">
    <w:abstractNumId w:val="143"/>
  </w:num>
  <w:num w:numId="50">
    <w:abstractNumId w:val="95"/>
  </w:num>
  <w:num w:numId="51">
    <w:abstractNumId w:val="142"/>
  </w:num>
  <w:num w:numId="52">
    <w:abstractNumId w:val="112"/>
  </w:num>
  <w:num w:numId="53">
    <w:abstractNumId w:val="11"/>
  </w:num>
  <w:num w:numId="54">
    <w:abstractNumId w:val="35"/>
  </w:num>
  <w:num w:numId="55">
    <w:abstractNumId w:val="147"/>
  </w:num>
  <w:num w:numId="56">
    <w:abstractNumId w:val="133"/>
  </w:num>
  <w:num w:numId="57">
    <w:abstractNumId w:val="155"/>
  </w:num>
  <w:num w:numId="58">
    <w:abstractNumId w:val="144"/>
  </w:num>
  <w:num w:numId="59">
    <w:abstractNumId w:val="102"/>
  </w:num>
  <w:num w:numId="60">
    <w:abstractNumId w:val="89"/>
  </w:num>
  <w:num w:numId="61">
    <w:abstractNumId w:val="55"/>
  </w:num>
  <w:num w:numId="62">
    <w:abstractNumId w:val="73"/>
  </w:num>
  <w:num w:numId="63">
    <w:abstractNumId w:val="32"/>
  </w:num>
  <w:num w:numId="64">
    <w:abstractNumId w:val="140"/>
  </w:num>
  <w:num w:numId="65">
    <w:abstractNumId w:val="37"/>
  </w:num>
  <w:num w:numId="66">
    <w:abstractNumId w:val="92"/>
  </w:num>
  <w:num w:numId="67">
    <w:abstractNumId w:val="26"/>
  </w:num>
  <w:num w:numId="68">
    <w:abstractNumId w:val="23"/>
  </w:num>
  <w:num w:numId="69">
    <w:abstractNumId w:val="71"/>
  </w:num>
  <w:num w:numId="70">
    <w:abstractNumId w:val="0"/>
  </w:num>
  <w:num w:numId="71">
    <w:abstractNumId w:val="106"/>
  </w:num>
  <w:num w:numId="72">
    <w:abstractNumId w:val="42"/>
  </w:num>
  <w:num w:numId="73">
    <w:abstractNumId w:val="61"/>
  </w:num>
  <w:num w:numId="74">
    <w:abstractNumId w:val="69"/>
  </w:num>
  <w:num w:numId="75">
    <w:abstractNumId w:val="76"/>
  </w:num>
  <w:num w:numId="76">
    <w:abstractNumId w:val="85"/>
  </w:num>
  <w:num w:numId="77">
    <w:abstractNumId w:val="83"/>
  </w:num>
  <w:num w:numId="78">
    <w:abstractNumId w:val="28"/>
  </w:num>
  <w:num w:numId="79">
    <w:abstractNumId w:val="124"/>
  </w:num>
  <w:num w:numId="80">
    <w:abstractNumId w:val="68"/>
  </w:num>
  <w:num w:numId="81">
    <w:abstractNumId w:val="153"/>
  </w:num>
  <w:num w:numId="82">
    <w:abstractNumId w:val="160"/>
  </w:num>
  <w:num w:numId="83">
    <w:abstractNumId w:val="21"/>
  </w:num>
  <w:num w:numId="84">
    <w:abstractNumId w:val="148"/>
  </w:num>
  <w:num w:numId="85">
    <w:abstractNumId w:val="30"/>
  </w:num>
  <w:num w:numId="86">
    <w:abstractNumId w:val="27"/>
  </w:num>
  <w:num w:numId="87">
    <w:abstractNumId w:val="86"/>
  </w:num>
  <w:num w:numId="88">
    <w:abstractNumId w:val="53"/>
  </w:num>
  <w:num w:numId="89">
    <w:abstractNumId w:val="151"/>
  </w:num>
  <w:num w:numId="90">
    <w:abstractNumId w:val="63"/>
  </w:num>
  <w:num w:numId="91">
    <w:abstractNumId w:val="113"/>
  </w:num>
  <w:num w:numId="92">
    <w:abstractNumId w:val="56"/>
  </w:num>
  <w:num w:numId="93">
    <w:abstractNumId w:val="7"/>
  </w:num>
  <w:num w:numId="94">
    <w:abstractNumId w:val="34"/>
  </w:num>
  <w:num w:numId="95">
    <w:abstractNumId w:val="13"/>
  </w:num>
  <w:num w:numId="96">
    <w:abstractNumId w:val="90"/>
  </w:num>
  <w:num w:numId="97">
    <w:abstractNumId w:val="44"/>
  </w:num>
  <w:num w:numId="98">
    <w:abstractNumId w:val="78"/>
  </w:num>
  <w:num w:numId="99">
    <w:abstractNumId w:val="66"/>
  </w:num>
  <w:num w:numId="100">
    <w:abstractNumId w:val="88"/>
  </w:num>
  <w:num w:numId="101">
    <w:abstractNumId w:val="20"/>
  </w:num>
  <w:num w:numId="102">
    <w:abstractNumId w:val="146"/>
  </w:num>
  <w:num w:numId="103">
    <w:abstractNumId w:val="119"/>
  </w:num>
  <w:num w:numId="104">
    <w:abstractNumId w:val="2"/>
  </w:num>
  <w:num w:numId="105">
    <w:abstractNumId w:val="87"/>
  </w:num>
  <w:num w:numId="106">
    <w:abstractNumId w:val="77"/>
  </w:num>
  <w:num w:numId="107">
    <w:abstractNumId w:val="48"/>
  </w:num>
  <w:num w:numId="108">
    <w:abstractNumId w:val="15"/>
  </w:num>
  <w:num w:numId="109">
    <w:abstractNumId w:val="59"/>
  </w:num>
  <w:num w:numId="110">
    <w:abstractNumId w:val="131"/>
  </w:num>
  <w:num w:numId="111">
    <w:abstractNumId w:val="45"/>
  </w:num>
  <w:num w:numId="112">
    <w:abstractNumId w:val="141"/>
  </w:num>
  <w:num w:numId="113">
    <w:abstractNumId w:val="149"/>
  </w:num>
  <w:num w:numId="114">
    <w:abstractNumId w:val="24"/>
  </w:num>
  <w:num w:numId="115">
    <w:abstractNumId w:val="116"/>
  </w:num>
  <w:num w:numId="116">
    <w:abstractNumId w:val="29"/>
  </w:num>
  <w:num w:numId="117">
    <w:abstractNumId w:val="158"/>
  </w:num>
  <w:num w:numId="118">
    <w:abstractNumId w:val="46"/>
  </w:num>
  <w:num w:numId="119">
    <w:abstractNumId w:val="109"/>
  </w:num>
  <w:num w:numId="120">
    <w:abstractNumId w:val="121"/>
  </w:num>
  <w:num w:numId="121">
    <w:abstractNumId w:val="14"/>
  </w:num>
  <w:num w:numId="122">
    <w:abstractNumId w:val="108"/>
  </w:num>
  <w:num w:numId="123">
    <w:abstractNumId w:val="36"/>
  </w:num>
  <w:num w:numId="124">
    <w:abstractNumId w:val="100"/>
  </w:num>
  <w:num w:numId="125">
    <w:abstractNumId w:val="104"/>
  </w:num>
  <w:num w:numId="126">
    <w:abstractNumId w:val="156"/>
  </w:num>
  <w:num w:numId="127">
    <w:abstractNumId w:val="123"/>
  </w:num>
  <w:num w:numId="128">
    <w:abstractNumId w:val="12"/>
  </w:num>
  <w:num w:numId="129">
    <w:abstractNumId w:val="125"/>
  </w:num>
  <w:num w:numId="130">
    <w:abstractNumId w:val="3"/>
  </w:num>
  <w:num w:numId="131">
    <w:abstractNumId w:val="22"/>
  </w:num>
  <w:num w:numId="132">
    <w:abstractNumId w:val="138"/>
  </w:num>
  <w:num w:numId="133">
    <w:abstractNumId w:val="80"/>
  </w:num>
  <w:num w:numId="134">
    <w:abstractNumId w:val="70"/>
  </w:num>
  <w:num w:numId="135">
    <w:abstractNumId w:val="129"/>
  </w:num>
  <w:num w:numId="136">
    <w:abstractNumId w:val="75"/>
  </w:num>
  <w:num w:numId="137">
    <w:abstractNumId w:val="64"/>
  </w:num>
  <w:num w:numId="138">
    <w:abstractNumId w:val="137"/>
  </w:num>
  <w:num w:numId="139">
    <w:abstractNumId w:val="130"/>
  </w:num>
  <w:num w:numId="140">
    <w:abstractNumId w:val="79"/>
  </w:num>
  <w:num w:numId="141">
    <w:abstractNumId w:val="82"/>
  </w:num>
  <w:num w:numId="142">
    <w:abstractNumId w:val="154"/>
  </w:num>
  <w:num w:numId="143">
    <w:abstractNumId w:val="39"/>
  </w:num>
  <w:num w:numId="144">
    <w:abstractNumId w:val="60"/>
  </w:num>
  <w:num w:numId="145">
    <w:abstractNumId w:val="145"/>
  </w:num>
  <w:num w:numId="146">
    <w:abstractNumId w:val="16"/>
  </w:num>
  <w:num w:numId="147">
    <w:abstractNumId w:val="65"/>
  </w:num>
  <w:num w:numId="148">
    <w:abstractNumId w:val="62"/>
  </w:num>
  <w:num w:numId="149">
    <w:abstractNumId w:val="127"/>
  </w:num>
  <w:num w:numId="150">
    <w:abstractNumId w:val="103"/>
  </w:num>
  <w:num w:numId="151">
    <w:abstractNumId w:val="10"/>
  </w:num>
  <w:num w:numId="152">
    <w:abstractNumId w:val="17"/>
  </w:num>
  <w:num w:numId="153">
    <w:abstractNumId w:val="54"/>
  </w:num>
  <w:num w:numId="154">
    <w:abstractNumId w:val="38"/>
  </w:num>
  <w:num w:numId="155">
    <w:abstractNumId w:val="25"/>
  </w:num>
  <w:num w:numId="156">
    <w:abstractNumId w:val="110"/>
  </w:num>
  <w:num w:numId="157">
    <w:abstractNumId w:val="132"/>
  </w:num>
  <w:num w:numId="158">
    <w:abstractNumId w:val="98"/>
  </w:num>
  <w:num w:numId="159">
    <w:abstractNumId w:val="72"/>
  </w:num>
  <w:num w:numId="160">
    <w:abstractNumId w:val="96"/>
  </w:num>
  <w:num w:numId="161">
    <w:abstractNumId w:val="111"/>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88"/>
    <w:rsid w:val="00145E73"/>
    <w:rsid w:val="007958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B3596-BC17-426D-B7EF-981E3643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45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45E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5E7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45E73"/>
    <w:rPr>
      <w:rFonts w:ascii="Times New Roman" w:eastAsia="Times New Roman" w:hAnsi="Times New Roman" w:cs="Times New Roman"/>
      <w:b/>
      <w:bCs/>
      <w:sz w:val="36"/>
      <w:szCs w:val="36"/>
      <w:lang w:eastAsia="de-DE"/>
    </w:rPr>
  </w:style>
  <w:style w:type="paragraph" w:customStyle="1" w:styleId="msonormal0">
    <w:name w:val="msonormal"/>
    <w:basedOn w:val="Standard"/>
    <w:rsid w:val="00145E7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145E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45E73"/>
    <w:rPr>
      <w:color w:val="0000FF"/>
      <w:u w:val="single"/>
    </w:rPr>
  </w:style>
  <w:style w:type="character" w:styleId="BesuchterLink">
    <w:name w:val="FollowedHyperlink"/>
    <w:basedOn w:val="Absatz-Standardschriftart"/>
    <w:uiPriority w:val="99"/>
    <w:semiHidden/>
    <w:unhideWhenUsed/>
    <w:rsid w:val="00145E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de&amp;prev=_t&amp;sl=auto&amp;tl=tr&amp;u=http://eur-lex.europa.eu/legal-content/EN/TXT/%3Furi%3DLEGISSUM:110102_1" TargetMode="External"/><Relationship Id="rId21" Type="http://schemas.openxmlformats.org/officeDocument/2006/relationships/hyperlink" Target="https://translate.google.com/translate?hl=de&amp;prev=_t&amp;sl=auto&amp;tl=tr&amp;u=http://eur-lex.europa.eu/summary/glossary/horizon_2020.html" TargetMode="External"/><Relationship Id="rId324" Type="http://schemas.openxmlformats.org/officeDocument/2006/relationships/hyperlink" Target="https://translate.google.com/translate?hl=de&amp;prev=_t&amp;sl=auto&amp;tl=tr&amp;u=http://eur-lex.europa.eu/summary/glossary/horizon_2020.html" TargetMode="External"/><Relationship Id="rId531" Type="http://schemas.openxmlformats.org/officeDocument/2006/relationships/hyperlink" Target="https://translate.google.com/translate?hl=de&amp;prev=_t&amp;sl=auto&amp;tl=tr&amp;u=http://eur-lex.europa.eu/summary/glossary/culture.html" TargetMode="External"/><Relationship Id="rId629" Type="http://schemas.openxmlformats.org/officeDocument/2006/relationships/hyperlink" Target="https://translate.google.com/translate?hl=de&amp;prev=_t&amp;sl=auto&amp;tl=tr&amp;u=https://eur-lex.europa.eu/legal-content/EN/AUTO/%3Furi%3Dcelex:32000D0384" TargetMode="External"/><Relationship Id="rId170" Type="http://schemas.openxmlformats.org/officeDocument/2006/relationships/hyperlink" Target="https://translate.google.com/translate?hl=de&amp;prev=_t&amp;sl=auto&amp;tl=tr&amp;u=http://ec.europa.eu/europeaid/sectors/human-rights-and-governance/gender_en" TargetMode="External"/><Relationship Id="rId268" Type="http://schemas.openxmlformats.org/officeDocument/2006/relationships/hyperlink" Target="https://translate.google.com/translate?hl=de&amp;prev=_t&amp;sl=auto&amp;tl=tr&amp;u=http://effectivecooperation.org/" TargetMode="External"/><Relationship Id="rId475" Type="http://schemas.openxmlformats.org/officeDocument/2006/relationships/hyperlink" Target="https://translate.google.com/translate?hl=de&amp;prev=_t&amp;sl=auto&amp;tl=tr&amp;u=http://europa.eu/about-eu/institutions-bodies/index_en.htm" TargetMode="External"/><Relationship Id="rId32" Type="http://schemas.openxmlformats.org/officeDocument/2006/relationships/hyperlink" Target="https://translate.google.com/translate?hl=de&amp;prev=_t&amp;sl=auto&amp;tl=tr&amp;u=http://eur-lex.europa.eu/summary/glossary/eurojust.html" TargetMode="External"/><Relationship Id="rId128" Type="http://schemas.openxmlformats.org/officeDocument/2006/relationships/hyperlink" Target="https://translate.google.com/translate?hl=de&amp;prev=_t&amp;sl=auto&amp;tl=tr&amp;u=http://eur-lex.europa.eu/legal-content/EN/TXT/%3Furi%3Dlegissum:23040102_1" TargetMode="External"/><Relationship Id="rId335" Type="http://schemas.openxmlformats.org/officeDocument/2006/relationships/hyperlink" Target="https://translate.google.com/translate?hl=de&amp;prev=_t&amp;sl=auto&amp;tl=tr&amp;u=http://eur-lex.europa.eu/legal-content/EN/TXT/%3Furi%3DLEGISSUM:3207_2" TargetMode="External"/><Relationship Id="rId542" Type="http://schemas.openxmlformats.org/officeDocument/2006/relationships/hyperlink" Target="https://translate.google.com/translate?hl=de&amp;prev=_t&amp;sl=auto&amp;tl=tr&amp;u=http://eur-lex.europa.eu/summary/glossary/civil_protection.html" TargetMode="External"/><Relationship Id="rId181" Type="http://schemas.openxmlformats.org/officeDocument/2006/relationships/hyperlink" Target="https://translate.google.com/translate?hl=de&amp;prev=_t&amp;sl=auto&amp;tl=tr&amp;u=http://ec.europa.eu/europeaid/regions/africa/eu-emergency-trust-fund-africa_en" TargetMode="External"/><Relationship Id="rId402" Type="http://schemas.openxmlformats.org/officeDocument/2006/relationships/hyperlink" Target="https://translate.google.com/translate?hl=de&amp;prev=_t&amp;sl=auto&amp;tl=tr&amp;u=https://www.chamber-international.com/exporting-chamber-international/documentation-for-export-and-import/eur-1-certificates/" TargetMode="External"/><Relationship Id="rId279" Type="http://schemas.openxmlformats.org/officeDocument/2006/relationships/hyperlink" Target="https://translate.google.com/translate?hl=de&amp;prev=_t&amp;sl=auto&amp;tl=tr&amp;u=http://www.oecd.org/development/" TargetMode="External"/><Relationship Id="rId486" Type="http://schemas.openxmlformats.org/officeDocument/2006/relationships/hyperlink" Target="https://translate.google.com/translate?hl=de&amp;prev=_t&amp;sl=auto&amp;tl=tr&amp;u=https://eur-lex.europa.eu/legal-content/EN/AUTO/%3Furi%3Duriserv:l24204" TargetMode="External"/><Relationship Id="rId43" Type="http://schemas.openxmlformats.org/officeDocument/2006/relationships/hyperlink" Target="https://translate.google.com/translate?hl=de&amp;prev=_t&amp;sl=auto&amp;tl=tr&amp;u=https://eur-lex.europa.eu/legal-content/EN/AUTO/%3Furi%3Duriserv:0601_3" TargetMode="External"/><Relationship Id="rId139" Type="http://schemas.openxmlformats.org/officeDocument/2006/relationships/hyperlink" Target="https://translate.google.com/translate?hl=de&amp;prev=_t&amp;sl=auto&amp;tl=tr&amp;u=https://eur-lex.europa.eu/legal-content/EN/AUTO/%3Furi%3Dcelex:12016M021" TargetMode="External"/><Relationship Id="rId346" Type="http://schemas.openxmlformats.org/officeDocument/2006/relationships/hyperlink" Target="https://translate.google.com/translate?hl=de&amp;prev=_t&amp;sl=auto&amp;tl=tr&amp;u=http://www.eera-set.eu/" TargetMode="External"/><Relationship Id="rId553" Type="http://schemas.openxmlformats.org/officeDocument/2006/relationships/hyperlink" Target="https://translate.google.com/translate?hl=de&amp;prev=_t&amp;sl=auto&amp;tl=tr&amp;u=http://europa.eu/european-union/about-eu/money_en" TargetMode="External"/><Relationship Id="rId192" Type="http://schemas.openxmlformats.org/officeDocument/2006/relationships/hyperlink" Target="https://translate.google.com/translate?hl=de&amp;prev=_t&amp;sl=auto&amp;tl=tr&amp;u=http://ec.europa.eu/europeaid/sectors/human-development/education_en" TargetMode="External"/><Relationship Id="rId206" Type="http://schemas.openxmlformats.org/officeDocument/2006/relationships/hyperlink" Target="https://translate.google.com/translate?hl=de&amp;prev=_t&amp;sl=auto&amp;tl=tr&amp;u=http://ec.europa.eu/europeaid/sectors/environment/climate-change-disaster-risk-reduction-and-desertification/climate-change_en" TargetMode="External"/><Relationship Id="rId413" Type="http://schemas.openxmlformats.org/officeDocument/2006/relationships/hyperlink" Target="https://translate.google.com/translate?hl=de&amp;prev=_t&amp;sl=auto&amp;tl=tr&amp;u=http://eur-lex.europa.eu/legal-content/EN/TXT/%3Furi%3DLEGISSUM:070202_3" TargetMode="External"/><Relationship Id="rId497" Type="http://schemas.openxmlformats.org/officeDocument/2006/relationships/hyperlink" Target="https://translate.google.com/translate?hl=de&amp;prev=_t&amp;sl=auto&amp;tl=tr&amp;u=http://ec.europa.eu/priorities/digital-single-market/" TargetMode="External"/><Relationship Id="rId620" Type="http://schemas.openxmlformats.org/officeDocument/2006/relationships/hyperlink" Target="https://translate.google.com/translate?hl=de&amp;prev=_t&amp;sl=auto&amp;tl=tr&amp;u=https://eur-lex.europa.eu/legal-content/EN/AUTO/%3Furi%3Dcelex:22005A1010%252801%2529" TargetMode="External"/><Relationship Id="rId357" Type="http://schemas.openxmlformats.org/officeDocument/2006/relationships/hyperlink" Target="https://translate.google.com/translate?hl=de&amp;prev=_t&amp;sl=auto&amp;tl=tr&amp;u=https://eur-lex.europa.eu/legal-content/EN/AUTO/%3Furi%3Dcelex:52015SC0210" TargetMode="External"/><Relationship Id="rId54" Type="http://schemas.openxmlformats.org/officeDocument/2006/relationships/hyperlink" Target="https://translate.google.com/translate?hl=de&amp;prev=_t&amp;sl=auto&amp;tl=tr&amp;u=http://eur-lex.europa.eu/summary/glossary/european_commission.html" TargetMode="External"/><Relationship Id="rId217" Type="http://schemas.openxmlformats.org/officeDocument/2006/relationships/hyperlink" Target="https://translate.google.com/translate?hl=de&amp;prev=_t&amp;sl=auto&amp;tl=tr&amp;u=http://www.un.org/sustainabledevelopment/globalpartnerships/" TargetMode="External"/><Relationship Id="rId564" Type="http://schemas.openxmlformats.org/officeDocument/2006/relationships/hyperlink" Target="https://translate.google.com/translate?hl=de&amp;prev=_t&amp;sl=auto&amp;tl=tr&amp;u=http://www.sprfmo.int/" TargetMode="External"/><Relationship Id="rId424" Type="http://schemas.openxmlformats.org/officeDocument/2006/relationships/hyperlink" Target="https://translate.google.com/translate?hl=de&amp;prev=_t&amp;sl=auto&amp;tl=tr&amp;u=http://eur-lex.europa.eu/summary/glossary/european_prosecutor.html" TargetMode="External"/><Relationship Id="rId631" Type="http://schemas.openxmlformats.org/officeDocument/2006/relationships/hyperlink" Target="https://translate.google.com/translate?hl=de&amp;prev=_t&amp;sl=auto&amp;tl=tr&amp;u=https://eur-lex.europa.eu/legal-content/EN/AUTO/%3Furi%3Dcelex:02000A0621%252801%2529-20130701" TargetMode="External"/><Relationship Id="rId270" Type="http://schemas.openxmlformats.org/officeDocument/2006/relationships/hyperlink" Target="https://translate.google.com/translate?hl=de&amp;prev=_t&amp;sl=auto&amp;tl=tr&amp;u=http://ec.europa.eu/europeaid/report-eu-engagement-civil-society_en" TargetMode="External"/><Relationship Id="rId65" Type="http://schemas.openxmlformats.org/officeDocument/2006/relationships/hyperlink" Target="https://translate.google.com/translate?hl=de&amp;prev=_t&amp;sl=auto&amp;tl=tr&amp;u=https://eur-lex.europa.eu/legal-content/EN/TXT/HTML/%3Furi%3DLEGISSUM:l10106%26from%3DEN%23keyterm_E0001" TargetMode="External"/><Relationship Id="rId130" Type="http://schemas.openxmlformats.org/officeDocument/2006/relationships/hyperlink" Target="https://translate.google.com/translate?hl=de&amp;prev=_t&amp;sl=auto&amp;tl=tr&amp;u=http://eur-lex.europa.eu/legal-content/EN/TXT/%3Furi%3Dlegissum:0102_11" TargetMode="External"/><Relationship Id="rId368" Type="http://schemas.openxmlformats.org/officeDocument/2006/relationships/hyperlink" Target="https://translate.google.com/translate?hl=de&amp;prev=_t&amp;sl=auto&amp;tl=tr&amp;u=http://eur-lex.europa.eu/summary/glossary/sme.html" TargetMode="External"/><Relationship Id="rId575" Type="http://schemas.openxmlformats.org/officeDocument/2006/relationships/hyperlink" Target="https://translate.google.com/translate?hl=de&amp;prev=_t&amp;sl=auto&amp;tl=tr&amp;u=https://eur-lex.europa.eu/legal-content/EN/TXT/%3Furi%3Dlegissum%253A4353955%23keyterm_E0002" TargetMode="External"/><Relationship Id="rId228" Type="http://schemas.openxmlformats.org/officeDocument/2006/relationships/hyperlink" Target="https://translate.google.com/translate?hl=de&amp;prev=_t&amp;sl=auto&amp;tl=tr&amp;u=http://ec.europa.eu/neighbourhood-enlargement/about/directorate-general_en" TargetMode="External"/><Relationship Id="rId435" Type="http://schemas.openxmlformats.org/officeDocument/2006/relationships/hyperlink" Target="https://translate.google.com/translate?hl=de&amp;prev=_t&amp;sl=auto&amp;tl=tr&amp;u=http://eur-lex.europa.eu/summary/glossary/eurojust.html" TargetMode="External"/><Relationship Id="rId642" Type="http://schemas.openxmlformats.org/officeDocument/2006/relationships/fontTable" Target="fontTable.xml"/><Relationship Id="rId281" Type="http://schemas.openxmlformats.org/officeDocument/2006/relationships/hyperlink" Target="https://translate.google.com/translate?hl=de&amp;prev=_t&amp;sl=auto&amp;tl=tr&amp;u=https://eur-lex.europa.eu/legal-content/EN/AUTO/%3Furi%3Dcelex:52017DC0291" TargetMode="External"/><Relationship Id="rId502" Type="http://schemas.openxmlformats.org/officeDocument/2006/relationships/hyperlink" Target="https://translate.google.com/translate?hl=de&amp;prev=_t&amp;sl=auto&amp;tl=tr&amp;u=http://europa.eu/european-union/topics/foreign-security-policy_en" TargetMode="External"/><Relationship Id="rId76" Type="http://schemas.openxmlformats.org/officeDocument/2006/relationships/hyperlink" Target="https://translate.google.com/translate?hl=de&amp;prev=_t&amp;sl=auto&amp;tl=tr&amp;u=http://eur-lex.europa.eu/legal-content/EN/TXT/%3Furi%3DLEGISSUM:24040301_1" TargetMode="External"/><Relationship Id="rId141" Type="http://schemas.openxmlformats.org/officeDocument/2006/relationships/hyperlink" Target="https://translate.google.com/translate?hl=de&amp;prev=_t&amp;sl=auto&amp;tl=tr&amp;u=http://eur-lex.europa.eu/summary/glossary/foreign_security_policy.html" TargetMode="External"/><Relationship Id="rId379" Type="http://schemas.openxmlformats.org/officeDocument/2006/relationships/hyperlink" Target="https://translate.google.com/translate?hl=de&amp;prev=_t&amp;sl=auto&amp;tl=tr&amp;u=http://ec.europa.eu/regional_policy/en/funding/erdf/" TargetMode="External"/><Relationship Id="rId586" Type="http://schemas.openxmlformats.org/officeDocument/2006/relationships/hyperlink" Target="https://translate.google.com/translate?hl=de&amp;prev=_t&amp;sl=auto&amp;tl=tr&amp;u=https://eur-lex.europa.eu/legal-content/EN/TXT/HTML/%3Furi%3DLEGISSUM:l31039%26from%3DEN%23keyterm_E0003" TargetMode="External"/><Relationship Id="rId7" Type="http://schemas.openxmlformats.org/officeDocument/2006/relationships/hyperlink" Target="https://translate.google.com/translate?hl=de&amp;prev=_t&amp;sl=auto&amp;tl=tr&amp;u=http://eur-lex.europa.eu/summary/glossary/european_commission.html" TargetMode="External"/><Relationship Id="rId239" Type="http://schemas.openxmlformats.org/officeDocument/2006/relationships/hyperlink" Target="https://translate.google.com/translate?hl=de&amp;prev=_t&amp;sl=auto&amp;tl=tr&amp;u=http://ec.europa.eu/regional_policy/sources/cooperate/international/pdf/iuc_leaflet_en.pdf" TargetMode="External"/><Relationship Id="rId446" Type="http://schemas.openxmlformats.org/officeDocument/2006/relationships/hyperlink" Target="https://translate.google.com/translate?hl=de&amp;prev=_t&amp;sl=auto&amp;tl=tr&amp;u=http://eur-lex.europa.eu/summary/glossary/eu_trade_policy.html" TargetMode="External"/><Relationship Id="rId292" Type="http://schemas.openxmlformats.org/officeDocument/2006/relationships/hyperlink" Target="https://translate.google.com/translate?hl=de&amp;prev=_t&amp;sl=auto&amp;tl=tr&amp;u=http://eur-lex.europa.eu/summary/glossary/europe_banking_union.html" TargetMode="External"/><Relationship Id="rId306" Type="http://schemas.openxmlformats.org/officeDocument/2006/relationships/hyperlink" Target="https://translate.google.com/translate?hl=de&amp;prev=_t&amp;sl=auto&amp;tl=tr&amp;u=https://eur-lex.europa.eu/legal-content/EN/AUTO/%3Furi%3Dcelex:52017DC0206" TargetMode="External"/><Relationship Id="rId87" Type="http://schemas.openxmlformats.org/officeDocument/2006/relationships/hyperlink" Target="https://translate.google.com/translate?hl=de&amp;prev=_t&amp;sl=auto&amp;tl=tr&amp;u=https://eur-lex.europa.eu/legal-content/EN/AUTO/%3Furi%3Dcelex:12016E006" TargetMode="External"/><Relationship Id="rId513" Type="http://schemas.openxmlformats.org/officeDocument/2006/relationships/hyperlink" Target="https://translate.google.com/translate?hl=de&amp;prev=_t&amp;sl=auto&amp;tl=tr&amp;u=http://ec.europa.eu/info/business-economy-euro/banking-and-finance/financial-markets/capital-movements_en" TargetMode="External"/><Relationship Id="rId597" Type="http://schemas.openxmlformats.org/officeDocument/2006/relationships/hyperlink" Target="https://translate.google.com/translate?hl=de&amp;prev=_t&amp;sl=auto&amp;tl=tr&amp;u=http://eur-lex.europa.eu/summary/glossary/legislation_recasting.html" TargetMode="External"/><Relationship Id="rId152" Type="http://schemas.openxmlformats.org/officeDocument/2006/relationships/hyperlink" Target="https://translate.google.com/translate?hl=de&amp;prev=_t&amp;sl=auto&amp;tl=tr&amp;u=http://ec.europa.eu/commission/eu-external-investment-plan_en" TargetMode="External"/><Relationship Id="rId457" Type="http://schemas.openxmlformats.org/officeDocument/2006/relationships/hyperlink" Target="https://translate.google.com/translate?hl=de&amp;prev=_t&amp;sl=auto&amp;tl=tr&amp;u=http://eur-lex.europa.eu/summary/glossary/human_rights.html" TargetMode="External"/><Relationship Id="rId14" Type="http://schemas.openxmlformats.org/officeDocument/2006/relationships/hyperlink" Target="https://translate.google.com/translate?hl=de&amp;prev=_t&amp;sl=auto&amp;tl=tr&amp;u=https://eur-lex.europa.eu/legal-content/EN/AUTO/%3Furi%3Dcelex:52016XG0614(01)" TargetMode="External"/><Relationship Id="rId317" Type="http://schemas.openxmlformats.org/officeDocument/2006/relationships/hyperlink" Target="https://translate.google.com/translate?hl=de&amp;prev=_t&amp;sl=auto&amp;tl=tr&amp;u=https://eur-lex.europa.eu/legal-content/EN/AUTO/%3Furi%3Dcelex:32014R1175" TargetMode="External"/><Relationship Id="rId524" Type="http://schemas.openxmlformats.org/officeDocument/2006/relationships/hyperlink" Target="https://translate.google.com/translate?hl=de&amp;prev=_t&amp;sl=auto&amp;tl=tr&amp;u=http://www.coe.int/en/web/turin-european-social-charter" TargetMode="External"/><Relationship Id="rId98" Type="http://schemas.openxmlformats.org/officeDocument/2006/relationships/hyperlink" Target="https://translate.google.com/translate?hl=de&amp;prev=_t&amp;sl=auto&amp;tl=tr&amp;u=http://www.unido.org/" TargetMode="External"/><Relationship Id="rId163" Type="http://schemas.openxmlformats.org/officeDocument/2006/relationships/hyperlink" Target="https://translate.google.com/translate?hl=de&amp;prev=_t&amp;sl=auto&amp;tl=tr&amp;u=http://ec.europa.eu/europeaid/sites/devco/files/swd_2019_20_pcdreport.pdf" TargetMode="External"/><Relationship Id="rId370" Type="http://schemas.openxmlformats.org/officeDocument/2006/relationships/hyperlink" Target="https://translate.google.com/translate?hl=de&amp;prev=_t&amp;sl=auto&amp;tl=tr&amp;u=http://www.eif.org/" TargetMode="External"/><Relationship Id="rId230" Type="http://schemas.openxmlformats.org/officeDocument/2006/relationships/hyperlink" Target="https://translate.google.com/translate?hl=de&amp;prev=_t&amp;sl=auto&amp;tl=tr&amp;u=http://ec.europa.eu/neighbourhood-enlargement/about/directorate-general_en" TargetMode="External"/><Relationship Id="rId468" Type="http://schemas.openxmlformats.org/officeDocument/2006/relationships/hyperlink" Target="https://translate.google.com/translate?hl=de&amp;prev=_t&amp;sl=auto&amp;tl=tr&amp;u=http://eur-lex.europa.eu/summary/glossary/humanitarian_aid.html" TargetMode="External"/><Relationship Id="rId25" Type="http://schemas.openxmlformats.org/officeDocument/2006/relationships/hyperlink" Target="https://translate.google.com/translate?hl=de&amp;prev=_t&amp;sl=auto&amp;tl=tr&amp;u=https://eur-lex.europa.eu/legal-content/EN/AUTO/%3Furi%3Dcelex:52008IP0012" TargetMode="External"/><Relationship Id="rId328" Type="http://schemas.openxmlformats.org/officeDocument/2006/relationships/hyperlink" Target="https://translate.google.com/translate?hl=de&amp;prev=_t&amp;sl=auto&amp;tl=tr&amp;u=http://www.eib.org/eiah/index.htm" TargetMode="External"/><Relationship Id="rId535" Type="http://schemas.openxmlformats.org/officeDocument/2006/relationships/hyperlink" Target="https://translate.google.com/translate?hl=de&amp;prev=_t&amp;sl=auto&amp;tl=tr&amp;u=http://europa.eu/european-union/topics/enterprise_en" TargetMode="External"/><Relationship Id="rId174" Type="http://schemas.openxmlformats.org/officeDocument/2006/relationships/hyperlink" Target="https://translate.google.com/translate?hl=de&amp;prev=_t&amp;sl=auto&amp;tl=tr&amp;u=http://ec.europa.eu/europeaid/eu-gender-action-plan-ii-gender-equality-and-womens-empowerment-transforming-lives-girls-and-women-0_en" TargetMode="External"/><Relationship Id="rId381" Type="http://schemas.openxmlformats.org/officeDocument/2006/relationships/hyperlink" Target="https://translate.google.com/translate?hl=de&amp;prev=_t&amp;sl=auto&amp;tl=tr&amp;u=https://eur-lex.europa.eu/summary/glossary/eu_union.html" TargetMode="External"/><Relationship Id="rId602" Type="http://schemas.openxmlformats.org/officeDocument/2006/relationships/hyperlink" Target="https://translate.google.com/translate?hl=de&amp;prev=_t&amp;sl=auto&amp;tl=tr&amp;u=http://eur-lex.europa.eu/legal-content/EN/TXT/%3Furi%3DLEGISSUM:4359400" TargetMode="External"/><Relationship Id="rId241" Type="http://schemas.openxmlformats.org/officeDocument/2006/relationships/hyperlink" Target="https://translate.google.com/translate?hl=de&amp;prev=_t&amp;sl=auto&amp;tl=tr&amp;u=https://eur-lex.europa.eu/legal-content/EN/AUTO/%3Furi%3Dcelex:12016M002" TargetMode="External"/><Relationship Id="rId479" Type="http://schemas.openxmlformats.org/officeDocument/2006/relationships/hyperlink" Target="https://translate.google.com/translate?hl=de&amp;prev=_t&amp;sl=auto&amp;tl=tr&amp;u=http://www.coe.int/en/" TargetMode="External"/><Relationship Id="rId36" Type="http://schemas.openxmlformats.org/officeDocument/2006/relationships/hyperlink" Target="https://translate.google.com/translate?hl=de&amp;prev=_t&amp;sl=auto&amp;tl=tr&amp;u=http://eur-lex.europa.eu/summary/glossary/community_own_resources.html" TargetMode="External"/><Relationship Id="rId339" Type="http://schemas.openxmlformats.org/officeDocument/2006/relationships/hyperlink" Target="https://translate.google.com/translate?hl=de&amp;prev=_t&amp;sl=auto&amp;tl=tr&amp;u=http://www.marguerite.com/about-us/background/" TargetMode="External"/><Relationship Id="rId546" Type="http://schemas.openxmlformats.org/officeDocument/2006/relationships/hyperlink" Target="https://translate.google.com/translate?hl=de&amp;prev=_t&amp;sl=auto&amp;tl=tr&amp;u=http://europa.eu/european-union/topics/development-cooperation_en" TargetMode="External"/><Relationship Id="rId101" Type="http://schemas.openxmlformats.org/officeDocument/2006/relationships/hyperlink" Target="https://translate.google.com/translate?hl=de&amp;prev=_t&amp;sl=auto&amp;tl=tr&amp;u=http://eur-lex.europa.eu/legal-content/EN/TXT/%3Furi%3DLEGISSUM:1002_1" TargetMode="External"/><Relationship Id="rId185" Type="http://schemas.openxmlformats.org/officeDocument/2006/relationships/hyperlink" Target="https://translate.google.com/translate?hl=de&amp;prev=_t&amp;sl=auto&amp;tl=tr&amp;u=https://eur-lex.europa.eu/legal-content/EN/AUTO/%3Furi%3Dcelex:52017JC0004" TargetMode="External"/><Relationship Id="rId406" Type="http://schemas.openxmlformats.org/officeDocument/2006/relationships/hyperlink" Target="https://translate.google.com/translate?hl=de&amp;prev=_t&amp;sl=auto&amp;tl=tr&amp;u=http://eur-lex.europa.eu/summary/glossary/european_commission.html" TargetMode="External"/><Relationship Id="rId392" Type="http://schemas.openxmlformats.org/officeDocument/2006/relationships/hyperlink" Target="https://translate.google.com/translate?hl=de&amp;prev=_t&amp;sl=auto&amp;tl=tr&amp;u=https://www.eea.europa.eu/themes/climate" TargetMode="External"/><Relationship Id="rId613" Type="http://schemas.openxmlformats.org/officeDocument/2006/relationships/hyperlink" Target="https://translate.google.com/translate?hl=de&amp;prev=_t&amp;sl=auto&amp;tl=tr&amp;u=http://ec.europa.eu/trade/policy/countries-and-regions/regions/euro-mediterranean-partnership/" TargetMode="External"/><Relationship Id="rId252" Type="http://schemas.openxmlformats.org/officeDocument/2006/relationships/hyperlink" Target="https://translate.google.com/translate?hl=de&amp;prev=_t&amp;sl=auto&amp;tl=tr&amp;u=http://eur-lex.europa.eu/summary/glossary/civil_society_organisation.html" TargetMode="External"/><Relationship Id="rId47" Type="http://schemas.openxmlformats.org/officeDocument/2006/relationships/hyperlink" Target="https://translate.google.com/translate?hl=de&amp;prev=_t&amp;sl=auto&amp;tl=tr&amp;u=https://eur-lex.europa.eu/legal-content/EN/AUTO/%3Furi%3Duriserv:0601_4" TargetMode="External"/><Relationship Id="rId89" Type="http://schemas.openxmlformats.org/officeDocument/2006/relationships/hyperlink" Target="https://translate.google.com/translate?hl=de&amp;prev=_t&amp;sl=auto&amp;tl=tr&amp;u=http://eur-lex.europa.eu/summary/glossary/rule_of_law.html" TargetMode="External"/><Relationship Id="rId112" Type="http://schemas.openxmlformats.org/officeDocument/2006/relationships/hyperlink" Target="https://translate.google.com/translate?hl=de&amp;prev=_t&amp;sl=auto&amp;tl=tr&amp;u=http://eur-lex.europa.eu/legal-content/EN/TXT/%3Furi%3DLEGISSUM:1302_1" TargetMode="External"/><Relationship Id="rId154" Type="http://schemas.openxmlformats.org/officeDocument/2006/relationships/hyperlink" Target="https://translate.google.com/translate?hl=de&amp;prev=_t&amp;sl=auto&amp;tl=tr&amp;u=http://europa.eu/rapid/press-release_IP-18-3930_en.htm" TargetMode="External"/><Relationship Id="rId361" Type="http://schemas.openxmlformats.org/officeDocument/2006/relationships/hyperlink" Target="https://translate.google.com/translate?hl=de&amp;prev=_t&amp;sl=auto&amp;tl=tr&amp;u=https://eur-lex.europa.eu/legal-content/EN/AUTO/%3Furi%3Dcelex:52015SC0216" TargetMode="External"/><Relationship Id="rId557" Type="http://schemas.openxmlformats.org/officeDocument/2006/relationships/hyperlink" Target="https://translate.google.com/translate?hl=de&amp;prev=_t&amp;sl=auto&amp;tl=tr&amp;u=https://eur-lex.europa.eu/legal-content/EN/AUTO/%3Furi%3Dcelex:32013R1053" TargetMode="External"/><Relationship Id="rId599" Type="http://schemas.openxmlformats.org/officeDocument/2006/relationships/hyperlink" Target="https://translate.google.com/translate?hl=de&amp;prev=_t&amp;sl=auto&amp;tl=tr&amp;u=http://ec.europa.eu/taxation_customs/business/company-tax/taxation-crossborder-interest-royalty-payments-eu-union_en" TargetMode="External"/><Relationship Id="rId196" Type="http://schemas.openxmlformats.org/officeDocument/2006/relationships/hyperlink" Target="https://translate.google.com/translate?hl=de&amp;prev=_t&amp;sl=auto&amp;tl=tr&amp;u=http://www.theglobalfund.org/en/" TargetMode="External"/><Relationship Id="rId417" Type="http://schemas.openxmlformats.org/officeDocument/2006/relationships/hyperlink" Target="https://translate.google.com/translate?hl=de&amp;prev=_t&amp;sl=auto&amp;tl=tr&amp;u=http://eur-lex.europa.eu/summary/glossary/codification.html" TargetMode="External"/><Relationship Id="rId459" Type="http://schemas.openxmlformats.org/officeDocument/2006/relationships/hyperlink" Target="https://translate.google.com/translate?hl=de&amp;prev=_t&amp;sl=auto&amp;tl=tr&amp;u=http://eur-lex.europa.eu/legal-content/EN/TXT/%3Furi%3DLEGISSUM:ai0009" TargetMode="External"/><Relationship Id="rId624" Type="http://schemas.openxmlformats.org/officeDocument/2006/relationships/hyperlink" Target="https://translate.google.com/translate?hl=de&amp;prev=_t&amp;sl=auto&amp;tl=tr&amp;u=https://eur-lex.europa.eu/legal-content/EN/AUTO/%3Furi%3Dcelex:22004A0930%252803%2529" TargetMode="External"/><Relationship Id="rId16" Type="http://schemas.openxmlformats.org/officeDocument/2006/relationships/hyperlink" Target="https://translate.google.com/translate?hl=de&amp;prev=_t&amp;sl=auto&amp;tl=tr&amp;u=https://eur-lex.europa.eu/legal-content/EN/AUTO/%3Furi%3Duriserv:ef0016" TargetMode="External"/><Relationship Id="rId221" Type="http://schemas.openxmlformats.org/officeDocument/2006/relationships/hyperlink" Target="https://translate.google.com/translate?hl=de&amp;prev=_t&amp;sl=auto&amp;tl=tr&amp;u=http://ec.europa.eu/europeaid/regions/latin-america/caribbean-investment-facility_en" TargetMode="External"/><Relationship Id="rId263" Type="http://schemas.openxmlformats.org/officeDocument/2006/relationships/hyperlink" Target="https://translate.google.com/translate?hl=de&amp;prev=_t&amp;sl=auto&amp;tl=tr&amp;u=http://eur-lex.europa.eu/legal-content/EN/TXT/%3Furi%3DLEGISSUM:110102_3" TargetMode="External"/><Relationship Id="rId319" Type="http://schemas.openxmlformats.org/officeDocument/2006/relationships/hyperlink" Target="https://translate.google.com/translate?hl=de&amp;prev=_t&amp;sl=auto&amp;tl=tr&amp;u=http://eur-lex.europa.eu/summary/glossary/european_investment_bank.html" TargetMode="External"/><Relationship Id="rId470" Type="http://schemas.openxmlformats.org/officeDocument/2006/relationships/hyperlink" Target="https://translate.google.com/translate?hl=de&amp;prev=_t&amp;sl=auto&amp;tl=tr&amp;u=http://eur-lex.europa.eu/legal-content/EN/TXT/%3Furi%3DLEGISSUM:ai0020" TargetMode="External"/><Relationship Id="rId526" Type="http://schemas.openxmlformats.org/officeDocument/2006/relationships/hyperlink" Target="https://translate.google.com/translate?hl=de&amp;prev=_t&amp;sl=auto&amp;tl=tr&amp;u=http://eur-lex.europa.eu/summary/glossary/european_social_fund.html" TargetMode="External"/><Relationship Id="rId58" Type="http://schemas.openxmlformats.org/officeDocument/2006/relationships/hyperlink" Target="https://translate.google.com/translate?hl=de&amp;prev=_t&amp;sl=auto&amp;tl=tr&amp;u=http://eur-lex.europa.eu/summary/glossary/merger.html" TargetMode="External"/><Relationship Id="rId123" Type="http://schemas.openxmlformats.org/officeDocument/2006/relationships/hyperlink" Target="https://translate.google.com/translate?hl=de&amp;prev=_t&amp;sl=auto&amp;tl=tr&amp;u=http://eur-lex.europa.eu/legal-content/EN/ALL/%3Furi%3DLEGISSUM:l11037" TargetMode="External"/><Relationship Id="rId330" Type="http://schemas.openxmlformats.org/officeDocument/2006/relationships/hyperlink" Target="https://translate.google.com/translate?hl=de&amp;prev=_t&amp;sl=auto&amp;tl=tr&amp;u=http://eur-lex.europa.eu/summary/glossary/european_parliament.html" TargetMode="External"/><Relationship Id="rId568" Type="http://schemas.openxmlformats.org/officeDocument/2006/relationships/hyperlink" Target="https://translate.google.com/translate?hl=de&amp;prev=_t&amp;sl=auto&amp;tl=tr&amp;u=https://eur-lex.europa.eu/legal-content/EN/TXT/%3Furi%3Dlegissum%253A4353955%23keyterm_E0001" TargetMode="External"/><Relationship Id="rId165" Type="http://schemas.openxmlformats.org/officeDocument/2006/relationships/hyperlink" Target="https://translate.google.com/translate?hl=de&amp;prev=_t&amp;sl=auto&amp;tl=tr&amp;u=http://www.un.org/sustainabledevelopment/inequality/" TargetMode="External"/><Relationship Id="rId372" Type="http://schemas.openxmlformats.org/officeDocument/2006/relationships/hyperlink" Target="https://translate.google.com/translate?hl=de&amp;prev=_t&amp;sl=auto&amp;tl=tr&amp;u=http://eur-lex.europa.eu/summary/glossary/horizon_2020.html" TargetMode="External"/><Relationship Id="rId428" Type="http://schemas.openxmlformats.org/officeDocument/2006/relationships/hyperlink" Target="https://translate.google.com/translate?hl=de&amp;prev=_t&amp;sl=auto&amp;tl=tr&amp;u=http://eur-lex.europa.eu/summary/glossary/european_commission.html" TargetMode="External"/><Relationship Id="rId635" Type="http://schemas.openxmlformats.org/officeDocument/2006/relationships/hyperlink" Target="https://translate.google.com/translate?hl=de&amp;prev=_t&amp;sl=auto&amp;tl=tr&amp;u=https://eur-lex.europa.eu/legal-content/EN/AUTO/%3Furi%3Dcelex:31998D0238" TargetMode="External"/><Relationship Id="rId232" Type="http://schemas.openxmlformats.org/officeDocument/2006/relationships/hyperlink" Target="https://translate.google.com/translate?hl=de&amp;prev=_t&amp;sl=auto&amp;tl=tr&amp;u=http://eur-lex.europa.eu/legal-content/EN/TXT/%3Furi%3Dlegissum:dv0006" TargetMode="External"/><Relationship Id="rId274" Type="http://schemas.openxmlformats.org/officeDocument/2006/relationships/hyperlink" Target="https://translate.google.com/translate?hl=de&amp;prev=_t&amp;sl=auto&amp;tl=tr&amp;u=http://ec.europa.eu/europeaid/policies/eu-approach-aid-effectiveness/joint-programming_en" TargetMode="External"/><Relationship Id="rId481" Type="http://schemas.openxmlformats.org/officeDocument/2006/relationships/hyperlink" Target="https://translate.google.com/translate?hl=de&amp;prev=_t&amp;sl=auto&amp;tl=tr&amp;u=http://www.coe.int/en/" TargetMode="External"/><Relationship Id="rId27" Type="http://schemas.openxmlformats.org/officeDocument/2006/relationships/hyperlink" Target="https://translate.google.com/translate?hl=de&amp;prev=_t&amp;sl=auto&amp;tl=tr&amp;u=https://eur-lex.europa.eu/legal-content/EN/AUTO/%3Furi%3Dcelex:52006DC0367" TargetMode="External"/><Relationship Id="rId69" Type="http://schemas.openxmlformats.org/officeDocument/2006/relationships/hyperlink" Target="https://translate.google.com/translate?hl=de&amp;prev=_t&amp;sl=auto&amp;tl=tr&amp;u=https://eur-lex.europa.eu/legal-content/EN/AUTO/%3Furi%3Dcelex:32011L0083" TargetMode="External"/><Relationship Id="rId134" Type="http://schemas.openxmlformats.org/officeDocument/2006/relationships/hyperlink" Target="https://translate.google.com/translate?hl=de&amp;prev=_t&amp;sl=auto&amp;tl=tr&amp;u=https://eur-lex.europa.eu/legal-content/EN/AUTO/%3Furi%3Dcelex:12016E004" TargetMode="External"/><Relationship Id="rId537" Type="http://schemas.openxmlformats.org/officeDocument/2006/relationships/hyperlink" Target="https://translate.google.com/translate?hl=de&amp;prev=_t&amp;sl=auto&amp;tl=tr&amp;u=http://eur-lex.europa.eu/summary/glossary/research_and_development.html" TargetMode="External"/><Relationship Id="rId579" Type="http://schemas.openxmlformats.org/officeDocument/2006/relationships/hyperlink" Target="https://translate.google.com/translate?hl=de&amp;prev=_t&amp;sl=auto&amp;tl=tr&amp;u=http://ec.europa.eu/fisheries/cfp/control/technologies/vms_en" TargetMode="External"/><Relationship Id="rId80" Type="http://schemas.openxmlformats.org/officeDocument/2006/relationships/hyperlink" Target="https://translate.google.com/translate?hl=de&amp;prev=_t&amp;sl=auto&amp;tl=tr&amp;u=https://eur-lex.europa.eu/legal-content/EN/TXT/HTML/%3Furi%3DLEGISSUM:0904_4%26from%3DEN%23keyterm_E0005" TargetMode="External"/><Relationship Id="rId176" Type="http://schemas.openxmlformats.org/officeDocument/2006/relationships/hyperlink" Target="https://translate.google.com/translate?hl=de&amp;prev=_t&amp;sl=auto&amp;tl=tr&amp;u=https://eur-lex.europa.eu/legal-content/EN/AUTO/%3Furi%3Dcelex:52015DC0240" TargetMode="External"/><Relationship Id="rId341" Type="http://schemas.openxmlformats.org/officeDocument/2006/relationships/hyperlink" Target="https://translate.google.com/translate?hl=de&amp;prev=_t&amp;sl=auto&amp;tl=tr&amp;u=http://www.eib.org/efsi/index.htm" TargetMode="External"/><Relationship Id="rId383" Type="http://schemas.openxmlformats.org/officeDocument/2006/relationships/hyperlink" Target="https://translate.google.com/translate?hl=de&amp;prev=_t&amp;sl=auto&amp;tl=tr&amp;u=http://unfccc.int/2860.php" TargetMode="External"/><Relationship Id="rId439" Type="http://schemas.openxmlformats.org/officeDocument/2006/relationships/hyperlink" Target="https://translate.google.com/translate?hl=de&amp;prev=_t&amp;sl=auto&amp;tl=tr&amp;u=http://eur-lex.europa.eu/legal-content/EN/TXT/%3Furi%3Dcelex:31999R1073" TargetMode="External"/><Relationship Id="rId590" Type="http://schemas.openxmlformats.org/officeDocument/2006/relationships/hyperlink" Target="https://translate.google.com/translate?hl=de&amp;prev=_t&amp;sl=auto&amp;tl=tr&amp;u=https://eur-lex.europa.eu/legal-content/EN/TXT/HTML/%3Furi%3DLEGISSUM:l31039%26from%3DEN%23keyterm_E0005" TargetMode="External"/><Relationship Id="rId604" Type="http://schemas.openxmlformats.org/officeDocument/2006/relationships/hyperlink" Target="https://translate.google.com/translate?hl=de&amp;prev=_t&amp;sl=auto&amp;tl=tr&amp;u=http://eur-lex.europa.eu/summary/glossary/european_commission.html" TargetMode="External"/><Relationship Id="rId201" Type="http://schemas.openxmlformats.org/officeDocument/2006/relationships/hyperlink" Target="https://translate.google.com/translate?hl=de&amp;prev=_t&amp;sl=auto&amp;tl=tr&amp;u=http://www.unfpa.org/" TargetMode="External"/><Relationship Id="rId243" Type="http://schemas.openxmlformats.org/officeDocument/2006/relationships/hyperlink" Target="https://translate.google.com/translate?hl=de&amp;prev=_t&amp;sl=auto&amp;tl=tr&amp;u=http://www.un.org/sustainabledevelopment/peace-justice/" TargetMode="External"/><Relationship Id="rId285" Type="http://schemas.openxmlformats.org/officeDocument/2006/relationships/hyperlink" Target="https://translate.google.com/translate?hl=de&amp;prev=_t&amp;sl=auto&amp;tl=tr&amp;u=http://eur-lex.europa.eu/summary/glossary/structural_cohesion_fund.html" TargetMode="External"/><Relationship Id="rId450" Type="http://schemas.openxmlformats.org/officeDocument/2006/relationships/hyperlink" Target="https://translate.google.com/translate?hl=de&amp;prev=_t&amp;sl=auto&amp;tl=tr&amp;u=http://eur-lex.europa.eu/legal-content/EN/TXT/%3Furi%3Dcelex:12016E003" TargetMode="External"/><Relationship Id="rId506" Type="http://schemas.openxmlformats.org/officeDocument/2006/relationships/hyperlink" Target="https://translate.google.com/translate?hl=de&amp;prev=_t&amp;sl=auto&amp;tl=tr&amp;u=http://ec.europa.eu/growth/single-market_en" TargetMode="External"/><Relationship Id="rId38" Type="http://schemas.openxmlformats.org/officeDocument/2006/relationships/hyperlink" Target="https://translate.google.com/translate?hl=de&amp;prev=_t&amp;sl=auto&amp;tl=tr&amp;u=https://eur-lex.europa.eu/legal-content/EN/AUTO/%3Furi%3Duriserv:l31057" TargetMode="External"/><Relationship Id="rId103" Type="http://schemas.openxmlformats.org/officeDocument/2006/relationships/hyperlink" Target="https://translate.google.com/translate?hl=de&amp;prev=_t&amp;sl=auto&amp;tl=tr&amp;u=https://ec.europa.eu/neighbourhood-enlargement/neighbourhood/eastern-partnership_en" TargetMode="External"/><Relationship Id="rId310" Type="http://schemas.openxmlformats.org/officeDocument/2006/relationships/hyperlink" Target="https://translate.google.com/translate?hl=de&amp;prev=_t&amp;sl=auto&amp;tl=tr&amp;u=http://www.uis.unesco.org/Pages/default.aspx" TargetMode="External"/><Relationship Id="rId492" Type="http://schemas.openxmlformats.org/officeDocument/2006/relationships/hyperlink" Target="https://translate.google.com/translate?hl=de&amp;prev=_t&amp;sl=auto&amp;tl=tr&amp;u=https://eur-lex.europa.eu/legal-content/EN/AUTO/%3Furi%3Duriserv:l14042" TargetMode="External"/><Relationship Id="rId548" Type="http://schemas.openxmlformats.org/officeDocument/2006/relationships/hyperlink" Target="https://translate.google.com/translate?hl=de&amp;prev=_t&amp;sl=auto&amp;tl=tr&amp;u=http://eur-lex.europa.eu/legal-content/EN/TXT/%3Furi%3DLEGISSUM:25_1" TargetMode="External"/><Relationship Id="rId91" Type="http://schemas.openxmlformats.org/officeDocument/2006/relationships/hyperlink" Target="https://translate.google.com/translate?hl=de&amp;prev=_t&amp;sl=auto&amp;tl=tr&amp;u=https://eur-lex.europa.eu/legal-content/EN/TXT/HTML/%3Furi%3DLEGISSUM:4298957%26from%3DEN%23keyterm_E0001" TargetMode="External"/><Relationship Id="rId145" Type="http://schemas.openxmlformats.org/officeDocument/2006/relationships/hyperlink" Target="https://translate.google.com/translate?hl=de&amp;prev=_t&amp;sl=auto&amp;tl=tr&amp;u=http://eur-lex.europa.eu/legal-content/EN/TXT/%3Furi%3DLEGISSUM:110102_1" TargetMode="External"/><Relationship Id="rId187" Type="http://schemas.openxmlformats.org/officeDocument/2006/relationships/hyperlink" Target="https://translate.google.com/translate?hl=de&amp;prev=_t&amp;sl=auto&amp;tl=tr&amp;u=http://ec.europa.eu/europeaid/sectors/human-development/culture_en" TargetMode="External"/><Relationship Id="rId352" Type="http://schemas.openxmlformats.org/officeDocument/2006/relationships/hyperlink" Target="https://translate.google.com/translate?hl=de&amp;prev=_t&amp;sl=auto&amp;tl=tr&amp;u=https://eur-lex.europa.eu/legal-content/EN/AUTO/%3Furi%3Duriserv:2001_10" TargetMode="External"/><Relationship Id="rId394" Type="http://schemas.openxmlformats.org/officeDocument/2006/relationships/hyperlink" Target="https://translate.google.com/translate?hl=de&amp;prev=_t&amp;sl=auto&amp;tl=tr&amp;u=https://ec.europa.eu/neighbourhood-enlargement/policy/glossary/terms/sap_en" TargetMode="External"/><Relationship Id="rId408" Type="http://schemas.openxmlformats.org/officeDocument/2006/relationships/hyperlink" Target="https://translate.google.com/translate?hl=de&amp;prev=_t&amp;sl=auto&amp;tl=tr&amp;u=http://eur-lex.europa.eu/summary/glossary/european_free_trade_association.html" TargetMode="External"/><Relationship Id="rId615" Type="http://schemas.openxmlformats.org/officeDocument/2006/relationships/hyperlink" Target="https://translate.google.com/translate?hl=de&amp;prev=_t&amp;sl=auto&amp;tl=tr&amp;u=https://eur-lex.europa.eu/legal-content/EN/AUTO/%3Furi%3Dcelex:32006D0356" TargetMode="External"/><Relationship Id="rId212" Type="http://schemas.openxmlformats.org/officeDocument/2006/relationships/hyperlink" Target="https://translate.google.com/translate?hl=de&amp;prev=_t&amp;sl=auto&amp;tl=tr&amp;u=http://www.un.org/sustainabledevelopment/sustainable-consumption-production/" TargetMode="External"/><Relationship Id="rId254" Type="http://schemas.openxmlformats.org/officeDocument/2006/relationships/hyperlink" Target="https://translate.google.com/translate?hl=de&amp;prev=_t&amp;sl=auto&amp;tl=tr&amp;u=http://www.pbsbdialogue.org/en/" TargetMode="External"/><Relationship Id="rId49" Type="http://schemas.openxmlformats.org/officeDocument/2006/relationships/hyperlink" Target="https://translate.google.com/translate?hl=de&amp;prev=_t&amp;sl=auto&amp;tl=tr&amp;u=http://eur-lex.europa.eu/legal-content/EN/TXT/%3Furi%3Dcelex:12016E101" TargetMode="External"/><Relationship Id="rId114" Type="http://schemas.openxmlformats.org/officeDocument/2006/relationships/hyperlink" Target="https://translate.google.com/translate?hl=de&amp;prev=_t&amp;sl=auto&amp;tl=tr&amp;u=https://eacea.ec.europa.eu/creative-europe_en" TargetMode="External"/><Relationship Id="rId296" Type="http://schemas.openxmlformats.org/officeDocument/2006/relationships/hyperlink" Target="https://translate.google.com/translate?hl=de&amp;prev=_t&amp;sl=auto&amp;tl=tr&amp;u=http://ec.europa.eu/info/business-economy-euro/banking-and-finance/banking-union/european-deposit-insurance-scheme_en" TargetMode="External"/><Relationship Id="rId461" Type="http://schemas.openxmlformats.org/officeDocument/2006/relationships/hyperlink" Target="https://translate.google.com/translate?hl=de&amp;prev=_t&amp;sl=auto&amp;tl=tr&amp;u=http://eur-lex.europa.eu/summary/glossary/foreign_security_policy.html" TargetMode="External"/><Relationship Id="rId517" Type="http://schemas.openxmlformats.org/officeDocument/2006/relationships/hyperlink" Target="https://translate.google.com/translate?hl=de&amp;prev=_t&amp;sl=auto&amp;tl=tr&amp;u=http://eur-lex.europa.eu/summary/glossary/competition.html" TargetMode="External"/><Relationship Id="rId559" Type="http://schemas.openxmlformats.org/officeDocument/2006/relationships/hyperlink" Target="https://translate.google.com/translate?hl=de&amp;prev=_t&amp;sl=auto&amp;tl=tr&amp;u=https://eur-lex.europa.eu/legal-content/EN/AUTO/%3Furi%3Duriserv:l33216" TargetMode="External"/><Relationship Id="rId60" Type="http://schemas.openxmlformats.org/officeDocument/2006/relationships/hyperlink" Target="https://translate.google.com/translate?hl=de&amp;prev=_t&amp;sl=auto&amp;tl=tr&amp;u=http://eur-lex.europa.eu/summary/glossary/european_commission.html" TargetMode="External"/><Relationship Id="rId156" Type="http://schemas.openxmlformats.org/officeDocument/2006/relationships/hyperlink" Target="https://translate.google.com/translate?hl=de&amp;prev=_t&amp;sl=auto&amp;tl=tr&amp;u=http://effectivecooperation.org/wp-content/uploads/2016/03/OUTCOME_DOCUMENT_-_FINAL_EN.pdf" TargetMode="External"/><Relationship Id="rId198" Type="http://schemas.openxmlformats.org/officeDocument/2006/relationships/hyperlink" Target="https://translate.google.com/translate?hl=de&amp;prev=_t&amp;sl=auto&amp;tl=tr&amp;u=http://ec.europa.eu/europeaid/sectors/human-development/health_en" TargetMode="External"/><Relationship Id="rId321" Type="http://schemas.openxmlformats.org/officeDocument/2006/relationships/hyperlink" Target="https://translate.google.com/translate?hl=de&amp;prev=_t&amp;sl=auto&amp;tl=tr&amp;u=https://eur-lex.europa.eu/legal-content/EN/TXT/HTML/%3Furi%3DLEGISSUM:1701_3%26from%3DEN%23keyterm_E0001" TargetMode="External"/><Relationship Id="rId363" Type="http://schemas.openxmlformats.org/officeDocument/2006/relationships/hyperlink" Target="https://translate.google.com/translate?hl=de&amp;prev=_t&amp;sl=auto&amp;tl=tr&amp;u=https://eur-lex.europa.eu/legal-content/EN/AUTO/%3Furi%3Dcelex:52015SC0215" TargetMode="External"/><Relationship Id="rId419" Type="http://schemas.openxmlformats.org/officeDocument/2006/relationships/hyperlink" Target="https://translate.google.com/translate?hl=de&amp;prev=_t&amp;sl=auto&amp;tl=tr&amp;u=https://eur-lex.europa.eu/legal-content/EN/AUTO/%3Furi%3Dcelex:32020R2223" TargetMode="External"/><Relationship Id="rId570" Type="http://schemas.openxmlformats.org/officeDocument/2006/relationships/hyperlink" Target="https://translate.google.com/translate?hl=de&amp;prev=_t&amp;sl=auto&amp;tl=tr&amp;u=http://eur-lex.europa.eu/legal-content/EN/TXT/%3Furi%3DLEGISSUM:pe0005" TargetMode="External"/><Relationship Id="rId626" Type="http://schemas.openxmlformats.org/officeDocument/2006/relationships/hyperlink" Target="https://translate.google.com/translate?hl=de&amp;prev=_t&amp;sl=auto&amp;tl=tr&amp;u=https://eur-lex.europa.eu/legal-content/EN/AUTO/%3Furi%3Dcelex:32002D0357" TargetMode="External"/><Relationship Id="rId223" Type="http://schemas.openxmlformats.org/officeDocument/2006/relationships/hyperlink" Target="https://translate.google.com/translate?hl=de&amp;prev=_t&amp;sl=auto&amp;tl=tr&amp;u=http://ec.europa.eu/europeaid/regions/africa/eu-africa-infrastructure-trust-fund-eu-aitf_en" TargetMode="External"/><Relationship Id="rId430" Type="http://schemas.openxmlformats.org/officeDocument/2006/relationships/hyperlink" Target="https://translate.google.com/translate?hl=de&amp;prev=_t&amp;sl=auto&amp;tl=tr&amp;u=https://eur-lex.europa.eu/legal-content/EN/TXT/HTML/%3Furi%3DLEGISSUM:4401811%26from%3DEN%23keyterm_E0002" TargetMode="External"/><Relationship Id="rId18" Type="http://schemas.openxmlformats.org/officeDocument/2006/relationships/hyperlink" Target="https://translate.google.com/translate?hl=de&amp;prev=_t&amp;sl=auto&amp;tl=tr&amp;u=https://eur-lex.europa.eu/legal-content/EN/AUTO/%3Furi%3Duriserv:150102_1" TargetMode="External"/><Relationship Id="rId265" Type="http://schemas.openxmlformats.org/officeDocument/2006/relationships/hyperlink" Target="https://translate.google.com/translate?hl=de&amp;prev=_t&amp;sl=auto&amp;tl=tr&amp;u=http://ec.europa.eu/europeaid/funding/funding-instruments-programming/funding-instruments/instrument-nuclear-safety-cooperation_en" TargetMode="External"/><Relationship Id="rId472" Type="http://schemas.openxmlformats.org/officeDocument/2006/relationships/hyperlink" Target="https://translate.google.com/translate?hl=de&amp;prev=_t&amp;sl=auto&amp;tl=tr&amp;u=http://eur-lex.europa.eu/summary/glossary/customs_union.html" TargetMode="External"/><Relationship Id="rId528" Type="http://schemas.openxmlformats.org/officeDocument/2006/relationships/hyperlink" Target="https://translate.google.com/translate?hl=de&amp;prev=_t&amp;sl=auto&amp;tl=tr&amp;u=http://eur-lex.europa.eu/summary/glossary/training.html" TargetMode="External"/><Relationship Id="rId125" Type="http://schemas.openxmlformats.org/officeDocument/2006/relationships/hyperlink" Target="https://translate.google.com/translate?hl=de&amp;prev=_t&amp;sl=auto&amp;tl=tr&amp;u=http://eur-lex.europa.eu/summary/glossary/european_commission.html" TargetMode="External"/><Relationship Id="rId167" Type="http://schemas.openxmlformats.org/officeDocument/2006/relationships/hyperlink" Target="https://translate.google.com/translate?hl=de&amp;prev=_t&amp;sl=auto&amp;tl=tr&amp;u=http://sustainabledevelopment.un.org/sdg10" TargetMode="External"/><Relationship Id="rId332" Type="http://schemas.openxmlformats.org/officeDocument/2006/relationships/hyperlink" Target="https://translate.google.com/translate?hl=de&amp;prev=_t&amp;sl=auto&amp;tl=tr&amp;u=https://eur-lex.europa.eu/legal-content/EN/AUTO/%3Furi%3Dcelex:32017R2396" TargetMode="External"/><Relationship Id="rId374" Type="http://schemas.openxmlformats.org/officeDocument/2006/relationships/hyperlink" Target="https://translate.google.com/translate?hl=de&amp;prev=_t&amp;sl=auto&amp;tl=tr&amp;u=http://eur-lex.europa.eu/legal-content/EN/TXT/%3Furi%3Dlegissum:0301_1" TargetMode="External"/><Relationship Id="rId581" Type="http://schemas.openxmlformats.org/officeDocument/2006/relationships/hyperlink" Target="https://translate.google.com/translate?hl=de&amp;prev=_t&amp;sl=auto&amp;tl=tr&amp;u=http://ec.europa.eu/growth/smes/cosme_en" TargetMode="External"/><Relationship Id="rId71" Type="http://schemas.openxmlformats.org/officeDocument/2006/relationships/hyperlink" Target="https://translate.google.com/translate?hl=de&amp;prev=_t&amp;sl=auto&amp;tl=tr&amp;u=https://eur-lex.europa.eu/legal-content/EN/AUTO/%3Furi%3Dcelex:31997L0007" TargetMode="External"/><Relationship Id="rId234" Type="http://schemas.openxmlformats.org/officeDocument/2006/relationships/hyperlink" Target="https://translate.google.com/translate?hl=de&amp;prev=_t&amp;sl=auto&amp;tl=tr&amp;u=http://eur-lex.europa.eu/legal-content/EN/TXT/%3Furi%3DLEGISSUM:cx0003" TargetMode="External"/><Relationship Id="rId637" Type="http://schemas.openxmlformats.org/officeDocument/2006/relationships/hyperlink" Target="https://translate.google.com/translate?hl=de&amp;prev=_t&amp;sl=auto&amp;tl=tr&amp;u=https://eur-lex.europa.eu/legal-content/EN/AUTO/%3Furi%3Dcelex:01998A0330%252801%2529-20130101" TargetMode="External"/><Relationship Id="rId2" Type="http://schemas.openxmlformats.org/officeDocument/2006/relationships/styles" Target="styles.xml"/><Relationship Id="rId29" Type="http://schemas.openxmlformats.org/officeDocument/2006/relationships/hyperlink" Target="https://translate.google.com/translate?hl=de&amp;prev=_t&amp;sl=auto&amp;tl=tr&amp;u=http://eur-lex.europa.eu/summary/glossary/european_parliament.html" TargetMode="External"/><Relationship Id="rId276" Type="http://schemas.openxmlformats.org/officeDocument/2006/relationships/hyperlink" Target="https://translate.google.com/translate?hl=de&amp;prev=_t&amp;sl=auto&amp;tl=tr&amp;u=http://eeas.europa.eu/delegations/guyana_en/51265/EU-UN%2520renewed%2520partnership%2520in%2520development" TargetMode="External"/><Relationship Id="rId441" Type="http://schemas.openxmlformats.org/officeDocument/2006/relationships/hyperlink" Target="https://translate.google.com/translate?hl=de&amp;prev=_t&amp;sl=auto&amp;tl=tr&amp;u=http://eur-lex.europa.eu/legal-content/EN/TXT/%3Furi%3Dlegissum:ai0020" TargetMode="External"/><Relationship Id="rId483" Type="http://schemas.openxmlformats.org/officeDocument/2006/relationships/hyperlink" Target="https://translate.google.com/translate?hl=de&amp;prev=_t&amp;sl=auto&amp;tl=tr&amp;u=http://ec.europa.eu/enlargement/countries/check-current-status/index_en.htm" TargetMode="External"/><Relationship Id="rId539" Type="http://schemas.openxmlformats.org/officeDocument/2006/relationships/hyperlink" Target="https://translate.google.com/translate?hl=de&amp;prev=_t&amp;sl=auto&amp;tl=tr&amp;u=http://eur-lex.europa.eu/summary/glossary/environment.html" TargetMode="External"/><Relationship Id="rId40" Type="http://schemas.openxmlformats.org/officeDocument/2006/relationships/hyperlink" Target="https://translate.google.com/translate?hl=de&amp;prev=_t&amp;sl=auto&amp;tl=tr&amp;u=http://eur-lex.europa.eu/summary/glossary/multiannual_financial_framework.html" TargetMode="External"/><Relationship Id="rId136" Type="http://schemas.openxmlformats.org/officeDocument/2006/relationships/hyperlink" Target="https://translate.google.com/translate?hl=de&amp;prev=_t&amp;sl=auto&amp;tl=tr&amp;u=http://eur-lex.europa.eu/summary/glossary/competences.html" TargetMode="External"/><Relationship Id="rId178" Type="http://schemas.openxmlformats.org/officeDocument/2006/relationships/hyperlink" Target="https://translate.google.com/translate?hl=de&amp;prev=_t&amp;sl=auto&amp;tl=tr&amp;u=https://eur-lex.europa.eu/legal-content/EN/AUTO/%3Furi%3Dcelex:52016DC0385" TargetMode="External"/><Relationship Id="rId301" Type="http://schemas.openxmlformats.org/officeDocument/2006/relationships/hyperlink" Target="https://translate.google.com/translate?hl=de&amp;prev=_t&amp;sl=auto&amp;tl=tr&amp;u=http://eur-lex.europa.eu/summary/glossary/european_parliament.html" TargetMode="External"/><Relationship Id="rId343" Type="http://schemas.openxmlformats.org/officeDocument/2006/relationships/hyperlink" Target="https://translate.google.com/translate?hl=de&amp;prev=_t&amp;sl=auto&amp;tl=tr&amp;u=https://eur-lex.europa.eu/legal-content/EN/AUTO/%3Furi%3Duriserv:180101_2" TargetMode="External"/><Relationship Id="rId550" Type="http://schemas.openxmlformats.org/officeDocument/2006/relationships/hyperlink" Target="https://translate.google.com/translate?hl=de&amp;prev=_t&amp;sl=auto&amp;tl=tr&amp;u=http://europa.eu/european-union/about-eu/institutions-bodies_en" TargetMode="External"/><Relationship Id="rId82" Type="http://schemas.openxmlformats.org/officeDocument/2006/relationships/hyperlink" Target="https://translate.google.com/translate?hl=de&amp;prev=_t&amp;sl=auto&amp;tl=tr&amp;u=https://eur-lex.europa.eu/legal-content/EN/TXT/HTML/%3Furi%3DLEGISSUM:0904_4%26from%3DEN%23keyterm_E0007" TargetMode="External"/><Relationship Id="rId203" Type="http://schemas.openxmlformats.org/officeDocument/2006/relationships/hyperlink" Target="https://translate.google.com/translate?hl=de&amp;prev=_t&amp;sl=auto&amp;tl=tr&amp;u=http://www.un.org/sustainabledevelopment/hunger/" TargetMode="External"/><Relationship Id="rId385" Type="http://schemas.openxmlformats.org/officeDocument/2006/relationships/hyperlink" Target="https://translate.google.com/translate?hl=de&amp;prev=_t&amp;sl=auto&amp;tl=tr&amp;u=https://eur-lex.europa.eu/summary/glossary/member_states.html" TargetMode="External"/><Relationship Id="rId592" Type="http://schemas.openxmlformats.org/officeDocument/2006/relationships/hyperlink" Target="https://translate.google.com/translate?hl=de&amp;prev=_t&amp;sl=auto&amp;tl=tr&amp;u=http://www.ibfd.org/" TargetMode="External"/><Relationship Id="rId606" Type="http://schemas.openxmlformats.org/officeDocument/2006/relationships/hyperlink" Target="https://translate.google.com/translate?hl=de&amp;prev=_t&amp;sl=auto&amp;tl=tr&amp;u=http://eeas.europa.eu/diplomatic-network/union-mediterranean-ufm/329/union-for-the-mediterranean-ufm_en" TargetMode="External"/><Relationship Id="rId245" Type="http://schemas.openxmlformats.org/officeDocument/2006/relationships/hyperlink" Target="https://translate.google.com/translate?hl=de&amp;prev=_t&amp;sl=auto&amp;tl=tr&amp;u=http://ec.europa.eu/europeaid/sectors/human-rights-and-governance/human-rights_en" TargetMode="External"/><Relationship Id="rId287" Type="http://schemas.openxmlformats.org/officeDocument/2006/relationships/hyperlink" Target="https://translate.google.com/translate?hl=de&amp;prev=_t&amp;sl=auto&amp;tl=tr&amp;u=http://eur-lex.europa.eu/summary/glossary/economic_governance.html" TargetMode="External"/><Relationship Id="rId410" Type="http://schemas.openxmlformats.org/officeDocument/2006/relationships/hyperlink" Target="https://translate.google.com/translate?hl=de&amp;prev=_t&amp;sl=auto&amp;tl=tr&amp;u=http://eur-lex.europa.eu/summary/glossary/implementing_acts.html" TargetMode="External"/><Relationship Id="rId452" Type="http://schemas.openxmlformats.org/officeDocument/2006/relationships/hyperlink" Target="https://translate.google.com/translate?hl=de&amp;prev=_t&amp;sl=auto&amp;tl=tr&amp;u=http://eur-lex.europa.eu/legal-content/EN/TXT/%3Furi%3Dcelex:12016E004" TargetMode="External"/><Relationship Id="rId494" Type="http://schemas.openxmlformats.org/officeDocument/2006/relationships/hyperlink" Target="https://translate.google.com/translate?hl=de&amp;prev=_t&amp;sl=auto&amp;tl=tr&amp;u=https://eur-lex.europa.eu/legal-content/EN/AUTO/%3Furi%3Duriserv:si0010" TargetMode="External"/><Relationship Id="rId508" Type="http://schemas.openxmlformats.org/officeDocument/2006/relationships/hyperlink" Target="https://translate.google.com/translate?hl=de&amp;prev=_t&amp;sl=auto&amp;tl=tr&amp;u=http://europa.eu/european-union/topics/customs_en" TargetMode="External"/><Relationship Id="rId105" Type="http://schemas.openxmlformats.org/officeDocument/2006/relationships/hyperlink" Target="https://translate.google.com/translate?hl=de&amp;prev=_t&amp;sl=auto&amp;tl=tr&amp;u=http://ufmsecretariat.org/" TargetMode="External"/><Relationship Id="rId147" Type="http://schemas.openxmlformats.org/officeDocument/2006/relationships/hyperlink" Target="https://translate.google.com/translate?hl=de&amp;prev=_t&amp;sl=auto&amp;tl=tr&amp;u=http://www.un.org/sustainabledevelopment/sustainable-development-goals/" TargetMode="External"/><Relationship Id="rId312" Type="http://schemas.openxmlformats.org/officeDocument/2006/relationships/hyperlink" Target="https://translate.google.com/translate?hl=de&amp;prev=_t&amp;sl=auto&amp;tl=tr&amp;u=http://www.uis.unesco.org/Pages/default.aspx" TargetMode="External"/><Relationship Id="rId354" Type="http://schemas.openxmlformats.org/officeDocument/2006/relationships/hyperlink" Target="https://translate.google.com/translate?hl=de&amp;prev=_t&amp;sl=auto&amp;tl=tr&amp;u=http://eur-lex.europa.eu/summary/glossary/enlargement.html" TargetMode="External"/><Relationship Id="rId51" Type="http://schemas.openxmlformats.org/officeDocument/2006/relationships/hyperlink" Target="https://translate.google.com/translate?hl=de&amp;prev=_t&amp;sl=auto&amp;tl=tr&amp;u=https://eur-lex.europa.eu/legal-content/EN/TXT/HTML/%3Furi%3DLEGISSUM:l26113%26from%3DEN%23keyterm_E0002" TargetMode="External"/><Relationship Id="rId93" Type="http://schemas.openxmlformats.org/officeDocument/2006/relationships/hyperlink" Target="https://translate.google.com/translate?hl=de&amp;prev=_t&amp;sl=auto&amp;tl=tr&amp;u=http://eur-lex.europa.eu/legal-content/EN/TXT/%3Furi%3DLEGISSUM:11010202_3" TargetMode="External"/><Relationship Id="rId189" Type="http://schemas.openxmlformats.org/officeDocument/2006/relationships/hyperlink" Target="https://translate.google.com/translate?hl=de&amp;prev=_t&amp;sl=auto&amp;tl=tr&amp;u=https://eur-lex.europa.eu/legal-content/EN/AUTO/%3Furi%3Dcelex:52017XG0615%252803%2529" TargetMode="External"/><Relationship Id="rId396" Type="http://schemas.openxmlformats.org/officeDocument/2006/relationships/hyperlink" Target="https://translate.google.com/translate?hl=de&amp;prev=_t&amp;sl=auto&amp;tl=tr&amp;u=https://ec.europa.eu/neighbourhood-enlargement/policy/glossary/terms/sap_en" TargetMode="External"/><Relationship Id="rId561" Type="http://schemas.openxmlformats.org/officeDocument/2006/relationships/hyperlink" Target="https://translate.google.com/translate?hl=de&amp;prev=_t&amp;sl=auto&amp;tl=tr&amp;u=https://eur-lex.europa.eu/legal-content/EN/AUTO/%3Furi%3Duriserv:l33188" TargetMode="External"/><Relationship Id="rId617" Type="http://schemas.openxmlformats.org/officeDocument/2006/relationships/hyperlink" Target="https://translate.google.com/translate?hl=de&amp;prev=_t&amp;sl=auto&amp;tl=tr&amp;u=https://eur-lex.europa.eu/legal-content/EN/AUTO/%3Furi%3Dcelex:02006A0530%252801%2529-20150209" TargetMode="External"/><Relationship Id="rId214" Type="http://schemas.openxmlformats.org/officeDocument/2006/relationships/hyperlink" Target="https://translate.google.com/translate?hl=de&amp;prev=_t&amp;sl=auto&amp;tl=tr&amp;u=http://www.un.org/sustainabledevelopment/biodiversity/" TargetMode="External"/><Relationship Id="rId256" Type="http://schemas.openxmlformats.org/officeDocument/2006/relationships/hyperlink" Target="https://translate.google.com/translate?hl=de&amp;prev=_t&amp;sl=auto&amp;tl=tr&amp;u=http://www.pbsbdialogue.org/en/" TargetMode="External"/><Relationship Id="rId298" Type="http://schemas.openxmlformats.org/officeDocument/2006/relationships/hyperlink" Target="https://translate.google.com/translate?hl=de&amp;prev=_t&amp;sl=auto&amp;tl=tr&amp;u=http://eur-lex.europa.eu/legal-content/EN/TXT/%3Furi%3DLEGISSUM:2405_5" TargetMode="External"/><Relationship Id="rId421" Type="http://schemas.openxmlformats.org/officeDocument/2006/relationships/hyperlink" Target="https://translate.google.com/translate?hl=de&amp;prev=_t&amp;sl=auto&amp;tl=tr&amp;u=https://eur-lex.europa.eu/legal-content/EN/AUTO/%3Furi%3Dcelex:31999D0352" TargetMode="External"/><Relationship Id="rId463" Type="http://schemas.openxmlformats.org/officeDocument/2006/relationships/hyperlink" Target="https://translate.google.com/translate?hl=de&amp;prev=_t&amp;sl=auto&amp;tl=tr&amp;u=http://eur-lex.europa.eu/summary/glossary/foreign_security_policy.html" TargetMode="External"/><Relationship Id="rId519" Type="http://schemas.openxmlformats.org/officeDocument/2006/relationships/hyperlink" Target="https://translate.google.com/translate?hl=de&amp;prev=_t&amp;sl=auto&amp;tl=tr&amp;u=http://ec.europa.eu/environment/archives/guide/part1.htm" TargetMode="External"/><Relationship Id="rId116" Type="http://schemas.openxmlformats.org/officeDocument/2006/relationships/hyperlink" Target="https://translate.google.com/translate?hl=de&amp;prev=_t&amp;sl=auto&amp;tl=tr&amp;u=http://eur-lex.europa.eu/summary/glossary/neighbourhood_policy.html" TargetMode="External"/><Relationship Id="rId158" Type="http://schemas.openxmlformats.org/officeDocument/2006/relationships/hyperlink" Target="https://translate.google.com/translate?hl=de&amp;prev=_t&amp;sl=auto&amp;tl=tr&amp;u=http://effectivecooperation.org/wp-content/uploads/2016/12/OutcomeDocumentEnglish.pdf" TargetMode="External"/><Relationship Id="rId323" Type="http://schemas.openxmlformats.org/officeDocument/2006/relationships/hyperlink" Target="https://translate.google.com/translate?hl=de&amp;prev=_t&amp;sl=auto&amp;tl=tr&amp;u=https://eur-lex.europa.eu/legal-content/EN/TXT/HTML/%3Furi%3DLEGISSUM:1701_3%26from%3DEN%23keyterm_E0002" TargetMode="External"/><Relationship Id="rId530" Type="http://schemas.openxmlformats.org/officeDocument/2006/relationships/hyperlink" Target="https://translate.google.com/translate?hl=de&amp;prev=_t&amp;sl=auto&amp;tl=tr&amp;u=http://europa.eu/european-union/topics/sport_en" TargetMode="External"/><Relationship Id="rId20" Type="http://schemas.openxmlformats.org/officeDocument/2006/relationships/hyperlink" Target="https://translate.google.com/translate?hl=de&amp;prev=_t&amp;sl=auto&amp;tl=tr&amp;u=http://eur-lex.europa.eu/summary/glossary/structural_cohesion_fund.html" TargetMode="External"/><Relationship Id="rId62" Type="http://schemas.openxmlformats.org/officeDocument/2006/relationships/hyperlink" Target="https://translate.google.com/translate?hl=de&amp;prev=_t&amp;sl=auto&amp;tl=tr&amp;u=https://eur-lex.europa.eu/legal-content/EN/AUTO/%3Furi%3Dcelex:12016E101" TargetMode="External"/><Relationship Id="rId365" Type="http://schemas.openxmlformats.org/officeDocument/2006/relationships/hyperlink" Target="https://translate.google.com/translate?hl=de&amp;prev=_t&amp;sl=auto&amp;tl=tr&amp;u=http://www.icj-cij.org/en/case/141" TargetMode="External"/><Relationship Id="rId572" Type="http://schemas.openxmlformats.org/officeDocument/2006/relationships/hyperlink" Target="https://translate.google.com/translate?hl=de&amp;prev=_t&amp;sl=auto&amp;tl=tr&amp;u=http://eur-lex.europa.eu/legal-content/EN/ALL/%3Furi%3DLEGISSUM:pe0012" TargetMode="External"/><Relationship Id="rId628" Type="http://schemas.openxmlformats.org/officeDocument/2006/relationships/hyperlink" Target="https://translate.google.com/translate?hl=de&amp;prev=_t&amp;sl=auto&amp;tl=tr&amp;u=https://eur-lex.europa.eu/legal-content/EN/AUTO/%3Furi%3Dcelex:02002A0515%252802%2529-20181204" TargetMode="External"/><Relationship Id="rId225" Type="http://schemas.openxmlformats.org/officeDocument/2006/relationships/hyperlink" Target="https://translate.google.com/translate?hl=de&amp;prev=_t&amp;sl=auto&amp;tl=tr&amp;u=http://ec.europa.eu/neighbourhood-enlargement/neighbourhood/neighbourhood-wide/neighbourhood-investment-platform_en" TargetMode="External"/><Relationship Id="rId267" Type="http://schemas.openxmlformats.org/officeDocument/2006/relationships/hyperlink" Target="https://translate.google.com/translate?hl=de&amp;prev=_t&amp;sl=auto&amp;tl=tr&amp;u=http://www.un.org/sustainabledevelopment/globalpartnerships/" TargetMode="External"/><Relationship Id="rId432" Type="http://schemas.openxmlformats.org/officeDocument/2006/relationships/hyperlink" Target="https://translate.google.com/translate?hl=de&amp;prev=_t&amp;sl=auto&amp;tl=tr&amp;u=http://eur-lex.europa.eu/summary/glossary/eu_agencies.html" TargetMode="External"/><Relationship Id="rId474" Type="http://schemas.openxmlformats.org/officeDocument/2006/relationships/hyperlink" Target="https://translate.google.com/translate?hl=de&amp;prev=_t&amp;sl=auto&amp;tl=tr&amp;u=http://europa.eu/about-eu/institutions-bodies/index_en.htm" TargetMode="External"/><Relationship Id="rId127" Type="http://schemas.openxmlformats.org/officeDocument/2006/relationships/hyperlink" Target="https://translate.google.com/translate?hl=de&amp;prev=_t&amp;sl=auto&amp;tl=tr&amp;u=http://eur-lex.europa.eu/summary/glossary/charter_fundamental_rights.html" TargetMode="External"/><Relationship Id="rId31" Type="http://schemas.openxmlformats.org/officeDocument/2006/relationships/hyperlink" Target="https://translate.google.com/translate?hl=de&amp;prev=_t&amp;sl=auto&amp;tl=tr&amp;u=http://eur-lex.europa.eu/summary/glossary/europol.html" TargetMode="External"/><Relationship Id="rId73" Type="http://schemas.openxmlformats.org/officeDocument/2006/relationships/hyperlink" Target="https://translate.google.com/translate?hl=de&amp;prev=_t&amp;sl=auto&amp;tl=tr&amp;u=https://eur-lex.europa.eu/legal-content/EN/TXT/HTML/%3Furi%3DLEGISSUM:0904_4%26from%3DEN%23keyterm_E0001" TargetMode="External"/><Relationship Id="rId169" Type="http://schemas.openxmlformats.org/officeDocument/2006/relationships/hyperlink" Target="https://translate.google.com/translate?hl=de&amp;prev=_t&amp;sl=auto&amp;tl=tr&amp;u=http://ec.europa.eu/europeaid/sectors/human-rights-and-governance/gender_en" TargetMode="External"/><Relationship Id="rId334" Type="http://schemas.openxmlformats.org/officeDocument/2006/relationships/hyperlink" Target="https://translate.google.com/translate?hl=de&amp;prev=_t&amp;sl=auto&amp;tl=tr&amp;u=http://eur-lex.europa.eu/legal-content/EN/TXT/%3Furi%3DLEGISSUM:3207_2" TargetMode="External"/><Relationship Id="rId376" Type="http://schemas.openxmlformats.org/officeDocument/2006/relationships/hyperlink" Target="https://translate.google.com/translate?hl=de&amp;prev=_t&amp;sl=auto&amp;tl=tr&amp;u=https://eur-lex.europa.eu/legal-content/EN/TXT/HTML/%3Furi%3DLEGISSUM:4340536%26from%3DEN%23keyterm_E0002" TargetMode="External"/><Relationship Id="rId541" Type="http://schemas.openxmlformats.org/officeDocument/2006/relationships/hyperlink" Target="https://translate.google.com/translate?hl=de&amp;prev=_t&amp;sl=auto&amp;tl=tr&amp;u=http://ec.europa.eu/growth/sectors/tourism_en" TargetMode="External"/><Relationship Id="rId583" Type="http://schemas.openxmlformats.org/officeDocument/2006/relationships/hyperlink" Target="https://translate.google.com/translate?hl=de&amp;prev=_t&amp;sl=auto&amp;tl=tr&amp;u=http://eur-lex.europa.eu/summary/glossary/horizon_2020.html" TargetMode="External"/><Relationship Id="rId639" Type="http://schemas.openxmlformats.org/officeDocument/2006/relationships/hyperlink" Target="https://translate.google.com/translate?hl=de&amp;prev=_t&amp;sl=auto&amp;tl=tr&amp;u=https://eur-lex.europa.eu/legal-content/EN/AUTO/%3Furi%3Dcelex:31997D0430" TargetMode="External"/><Relationship Id="rId4" Type="http://schemas.openxmlformats.org/officeDocument/2006/relationships/webSettings" Target="webSettings.xml"/><Relationship Id="rId180" Type="http://schemas.openxmlformats.org/officeDocument/2006/relationships/hyperlink" Target="https://translate.google.com/translate?hl=de&amp;prev=_t&amp;sl=auto&amp;tl=tr&amp;u=http://ec.europa.eu/europeaid/regions/africa/eu-emergency-trust-fund-africa_en" TargetMode="External"/><Relationship Id="rId236" Type="http://schemas.openxmlformats.org/officeDocument/2006/relationships/hyperlink" Target="https://translate.google.com/translate?hl=de&amp;prev=_t&amp;sl=auto&amp;tl=tr&amp;u=http://www.un.org/sustainabledevelopment/infrastructure-industrialization/" TargetMode="External"/><Relationship Id="rId278" Type="http://schemas.openxmlformats.org/officeDocument/2006/relationships/hyperlink" Target="https://translate.google.com/translate?hl=de&amp;prev=_t&amp;sl=auto&amp;tl=tr&amp;u=http://www.oecd.org/development/" TargetMode="External"/><Relationship Id="rId401" Type="http://schemas.openxmlformats.org/officeDocument/2006/relationships/hyperlink" Target="https://translate.google.com/translate?hl=de&amp;prev=_t&amp;sl=auto&amp;tl=tr&amp;u=http://www.wcoomd.org/en/topics/origin/instrument-and-tools/comparative-study-on-preferential-rules-of-origin/specific-topics/study-annex/cum-dia.aspx" TargetMode="External"/><Relationship Id="rId443" Type="http://schemas.openxmlformats.org/officeDocument/2006/relationships/hyperlink" Target="https://translate.google.com/translate?hl=de&amp;prev=_t&amp;sl=auto&amp;tl=tr&amp;u=http://eur-lex.europa.eu/legal-content/EN/TXT/%3Furi%3Dlegissum:l14528" TargetMode="External"/><Relationship Id="rId303" Type="http://schemas.openxmlformats.org/officeDocument/2006/relationships/hyperlink" Target="https://translate.google.com/translate?hl=de&amp;prev=_t&amp;sl=auto&amp;tl=tr&amp;u=http://eur-lex.europa.eu/summary/glossary/eurogroup.html" TargetMode="External"/><Relationship Id="rId485" Type="http://schemas.openxmlformats.org/officeDocument/2006/relationships/hyperlink" Target="https://translate.google.com/translate?hl=de&amp;prev=_t&amp;sl=auto&amp;tl=tr&amp;u=http://www.eesc.europa.eu/resources/docs/jean-claude-juncker---political-guidelines.pdf" TargetMode="External"/><Relationship Id="rId42" Type="http://schemas.openxmlformats.org/officeDocument/2006/relationships/hyperlink" Target="https://translate.google.com/translate?hl=de&amp;prev=_t&amp;sl=auto&amp;tl=tr&amp;u=https://eur-lex.europa.eu/legal-content/EN/AUTO/%3Furi%3Duriserv:0601_3" TargetMode="External"/><Relationship Id="rId84" Type="http://schemas.openxmlformats.org/officeDocument/2006/relationships/hyperlink" Target="https://translate.google.com/translate?hl=de&amp;prev=_t&amp;sl=auto&amp;tl=tr&amp;u=http://ec.europa.eu/info/policies/consumers/consumer-protection_en" TargetMode="External"/><Relationship Id="rId138" Type="http://schemas.openxmlformats.org/officeDocument/2006/relationships/hyperlink" Target="https://translate.google.com/translate?hl=de&amp;prev=_t&amp;sl=auto&amp;tl=tr&amp;u=https://www.un.org/en/" TargetMode="External"/><Relationship Id="rId345" Type="http://schemas.openxmlformats.org/officeDocument/2006/relationships/hyperlink" Target="https://translate.google.com/translate?hl=de&amp;prev=_t&amp;sl=auto&amp;tl=tr&amp;u=https://eur-lex.europa.eu/legal-content/EN/AUTO/%3Furi%3Duriserv:en0019" TargetMode="External"/><Relationship Id="rId387" Type="http://schemas.openxmlformats.org/officeDocument/2006/relationships/hyperlink" Target="https://translate.google.com/translate?hl=de&amp;prev=_t&amp;sl=auto&amp;tl=tr&amp;u=https://eur-lex.europa.eu/legal-content/EN/TXT/%3Furi%3Dcelex%253A32018R1999" TargetMode="External"/><Relationship Id="rId510" Type="http://schemas.openxmlformats.org/officeDocument/2006/relationships/hyperlink" Target="https://translate.google.com/translate?hl=de&amp;prev=_t&amp;sl=auto&amp;tl=tr&amp;u=http://eur-lex.europa.eu/summary/glossary/fisheries.html" TargetMode="External"/><Relationship Id="rId552" Type="http://schemas.openxmlformats.org/officeDocument/2006/relationships/hyperlink" Target="https://translate.google.com/translate?hl=de&amp;prev=_t&amp;sl=auto&amp;tl=tr&amp;u=http://europa.eu/european-union/eu-law/decision-making/procedures_en" TargetMode="External"/><Relationship Id="rId594" Type="http://schemas.openxmlformats.org/officeDocument/2006/relationships/hyperlink" Target="https://translate.google.com/translate?hl=de&amp;prev=_t&amp;sl=auto&amp;tl=tr&amp;u=http://eur-lex.europa.eu/summary/glossary/european_commission.html" TargetMode="External"/><Relationship Id="rId608" Type="http://schemas.openxmlformats.org/officeDocument/2006/relationships/hyperlink" Target="https://translate.google.com/translate?hl=de&amp;prev=_t&amp;sl=auto&amp;tl=tr&amp;u=http://eur-lex.europa.eu/summary/glossary/competition.html" TargetMode="External"/><Relationship Id="rId191" Type="http://schemas.openxmlformats.org/officeDocument/2006/relationships/hyperlink" Target="https://translate.google.com/translate?hl=de&amp;prev=_t&amp;sl=auto&amp;tl=tr&amp;u=http://www.un.org/sustainabledevelopment/education/" TargetMode="External"/><Relationship Id="rId205" Type="http://schemas.openxmlformats.org/officeDocument/2006/relationships/hyperlink" Target="https://translate.google.com/translate?hl=de&amp;prev=_t&amp;sl=auto&amp;tl=tr&amp;u=http://www.un.org/sustainabledevelopment/climate-change/" TargetMode="External"/><Relationship Id="rId247" Type="http://schemas.openxmlformats.org/officeDocument/2006/relationships/hyperlink" Target="https://translate.google.com/translate?hl=de&amp;prev=_t&amp;sl=auto&amp;tl=tr&amp;u=http://eur-lex.europa.eu/legal-content/EN/TXT/%3Furi%3DLEGISSUM:1302_1" TargetMode="External"/><Relationship Id="rId412" Type="http://schemas.openxmlformats.org/officeDocument/2006/relationships/hyperlink" Target="https://translate.google.com/translate?hl=de&amp;prev=_t&amp;sl=auto&amp;tl=tr&amp;u=http://eur-lex.europa.eu/legal-content/EN/AUTO/%3Furi%3Dcelex:32015R0478" TargetMode="External"/><Relationship Id="rId107" Type="http://schemas.openxmlformats.org/officeDocument/2006/relationships/hyperlink" Target="https://translate.google.com/translate?hl=de&amp;prev=_t&amp;sl=auto&amp;tl=tr&amp;u=http://eur-lex.europa.eu/legal-content/EN/TXT/%3Furi%3DLEGISSUM:2701_3" TargetMode="External"/><Relationship Id="rId289" Type="http://schemas.openxmlformats.org/officeDocument/2006/relationships/hyperlink" Target="https://translate.google.com/translate?hl=de&amp;prev=_t&amp;sl=auto&amp;tl=tr&amp;u=http://eur-lex.europa.eu/summary/glossary/mip.html" TargetMode="External"/><Relationship Id="rId454" Type="http://schemas.openxmlformats.org/officeDocument/2006/relationships/hyperlink" Target="https://translate.google.com/translate?hl=de&amp;prev=_t&amp;sl=auto&amp;tl=tr&amp;u=https://eur-lex.europa.eu/legal-content/EN/AUTO/%3Furi%3Dcelex:12016M021" TargetMode="External"/><Relationship Id="rId496" Type="http://schemas.openxmlformats.org/officeDocument/2006/relationships/hyperlink" Target="https://translate.google.com/translate?hl=de&amp;prev=_t&amp;sl=auto&amp;tl=tr&amp;u=https://ec.europa.eu/digital-agenda/node/609%23Article" TargetMode="External"/><Relationship Id="rId11" Type="http://schemas.openxmlformats.org/officeDocument/2006/relationships/hyperlink" Target="https://translate.google.com/translate?hl=de&amp;prev=_t&amp;sl=auto&amp;tl=tr&amp;u=http://eur-lex.europa.eu/legal-content/EN/TXT/%3Furi%3DLEGISSUM:0302_1" TargetMode="External"/><Relationship Id="rId53" Type="http://schemas.openxmlformats.org/officeDocument/2006/relationships/hyperlink" Target="https://translate.google.com/translate?hl=de&amp;prev=_t&amp;sl=auto&amp;tl=tr&amp;u=http://eur-lex.europa.eu/legal-content/EN/TXT/%3Furi%3Dcelex:12016E102" TargetMode="External"/><Relationship Id="rId149" Type="http://schemas.openxmlformats.org/officeDocument/2006/relationships/hyperlink" Target="https://translate.google.com/translate?hl=de&amp;prev=_t&amp;sl=auto&amp;tl=tr&amp;u=http://www.un.org/esa/ffd/wp-content/uploads/2015/08/AAAA_Outcome.pdf" TargetMode="External"/><Relationship Id="rId314" Type="http://schemas.openxmlformats.org/officeDocument/2006/relationships/hyperlink" Target="https://translate.google.com/translate?hl=de&amp;prev=_t&amp;sl=auto&amp;tl=tr&amp;u=http://www.oecd.org/" TargetMode="External"/><Relationship Id="rId356" Type="http://schemas.openxmlformats.org/officeDocument/2006/relationships/hyperlink" Target="https://translate.google.com/translate?hl=de&amp;prev=_t&amp;sl=auto&amp;tl=tr&amp;u=https://eur-lex.europa.eu/legal-content/EN/AUTO/%3Furi%3Dcelex:52015DC0611" TargetMode="External"/><Relationship Id="rId398" Type="http://schemas.openxmlformats.org/officeDocument/2006/relationships/hyperlink" Target="https://translate.google.com/translate?hl=de&amp;prev=_t&amp;sl=auto&amp;tl=tr&amp;u=http://www.eeas.europa.eu/archives/docs/euromed/docs/bd_en.pdf" TargetMode="External"/><Relationship Id="rId521" Type="http://schemas.openxmlformats.org/officeDocument/2006/relationships/hyperlink" Target="https://translate.google.com/translate?hl=de&amp;prev=_t&amp;sl=auto&amp;tl=tr&amp;u=http://europa.eu/european-union/topics/economic-monetary-affairs_en" TargetMode="External"/><Relationship Id="rId563" Type="http://schemas.openxmlformats.org/officeDocument/2006/relationships/hyperlink" Target="https://translate.google.com/translate?hl=de&amp;prev=_t&amp;sl=auto&amp;tl=tr&amp;u=http://www.sprfmo.int/" TargetMode="External"/><Relationship Id="rId619" Type="http://schemas.openxmlformats.org/officeDocument/2006/relationships/hyperlink" Target="https://translate.google.com/translate?hl=de&amp;prev=_t&amp;sl=auto&amp;tl=tr&amp;u=https://eur-lex.europa.eu/legal-content/EN/AUTO/%3Furi%3Dcelex:32005D0690" TargetMode="External"/><Relationship Id="rId95" Type="http://schemas.openxmlformats.org/officeDocument/2006/relationships/hyperlink" Target="https://translate.google.com/translate?hl=de&amp;prev=_t&amp;sl=auto&amp;tl=tr&amp;u=http://www.asef.org/projects/programmes/2955-asef-creative-networks" TargetMode="External"/><Relationship Id="rId160" Type="http://schemas.openxmlformats.org/officeDocument/2006/relationships/hyperlink" Target="https://translate.google.com/translate?hl=de&amp;prev=_t&amp;sl=auto&amp;tl=tr&amp;u=http://ec.europa.eu/europeaid/policies/eu-approach-aid-effectiveness/joint-programming_en" TargetMode="External"/><Relationship Id="rId216" Type="http://schemas.openxmlformats.org/officeDocument/2006/relationships/hyperlink" Target="https://translate.google.com/translate?hl=de&amp;prev=_t&amp;sl=auto&amp;tl=tr&amp;u=http://ec.europa.eu/europeaid/tags/africa-renewable-energy-initiative-arei_en" TargetMode="External"/><Relationship Id="rId423" Type="http://schemas.openxmlformats.org/officeDocument/2006/relationships/hyperlink" Target="https://translate.google.com/translate?hl=de&amp;prev=_t&amp;sl=auto&amp;tl=tr&amp;u=https://eur-lex.europa.eu/legal-content/EN/TXT/HTML/%3Furi%3DLEGISSUM:4401811%26from%3DEN%23keyterm_E0001" TargetMode="External"/><Relationship Id="rId258" Type="http://schemas.openxmlformats.org/officeDocument/2006/relationships/hyperlink" Target="https://translate.google.com/translate?hl=de&amp;prev=_t&amp;sl=auto&amp;tl=tr&amp;u=http://www.pbsbdialogue.org/en/" TargetMode="External"/><Relationship Id="rId465" Type="http://schemas.openxmlformats.org/officeDocument/2006/relationships/hyperlink" Target="https://translate.google.com/translate?hl=de&amp;prev=_t&amp;sl=auto&amp;tl=tr&amp;u=http://eur-lex.europa.eu/summary/glossary/eu_council.html" TargetMode="External"/><Relationship Id="rId630" Type="http://schemas.openxmlformats.org/officeDocument/2006/relationships/hyperlink" Target="https://translate.google.com/translate?hl=de&amp;prev=_t&amp;sl=auto&amp;tl=tr&amp;u=https://eur-lex.europa.eu/legal-content/EN/AUTO/%3Furi%3Dcelex:22000A0621%252801%2529" TargetMode="External"/><Relationship Id="rId22" Type="http://schemas.openxmlformats.org/officeDocument/2006/relationships/hyperlink" Target="https://translate.google.com/translate?hl=de&amp;prev=_t&amp;sl=auto&amp;tl=tr&amp;u=https://eur-lex.europa.eu/legal-content/EN/AUTO/%3Furi%3Duriserv:1002_1" TargetMode="External"/><Relationship Id="rId64" Type="http://schemas.openxmlformats.org/officeDocument/2006/relationships/hyperlink" Target="https://translate.google.com/translate?hl=de&amp;prev=_t&amp;sl=auto&amp;tl=tr&amp;u=http://eur-lex.europa.eu/legal-content/EN/TXT/%3Furi%3DLEGISSUM:l26096" TargetMode="External"/><Relationship Id="rId118" Type="http://schemas.openxmlformats.org/officeDocument/2006/relationships/hyperlink" Target="https://translate.google.com/translate?hl=de&amp;prev=_t&amp;sl=auto&amp;tl=tr&amp;u=http://eur-lex.europa.eu/legal-content/EN/TXT/%3Furi%3DLEGISSUM:r12101" TargetMode="External"/><Relationship Id="rId325" Type="http://schemas.openxmlformats.org/officeDocument/2006/relationships/hyperlink" Target="https://translate.google.com/translate?hl=de&amp;prev=_t&amp;sl=auto&amp;tl=tr&amp;u=http://www.eib.org/about/partners/npbis/index.htm" TargetMode="External"/><Relationship Id="rId367" Type="http://schemas.openxmlformats.org/officeDocument/2006/relationships/hyperlink" Target="https://translate.google.com/translate?hl=de&amp;prev=_t&amp;sl=auto&amp;tl=tr&amp;u=http://ec.europa.eu/enlargement/countries/check-current-status/index_en.htm" TargetMode="External"/><Relationship Id="rId532" Type="http://schemas.openxmlformats.org/officeDocument/2006/relationships/hyperlink" Target="https://translate.google.com/translate?hl=de&amp;prev=_t&amp;sl=auto&amp;tl=tr&amp;u=http://eur-lex.europa.eu/summary/glossary/public_health.html" TargetMode="External"/><Relationship Id="rId574" Type="http://schemas.openxmlformats.org/officeDocument/2006/relationships/hyperlink" Target="https://translate.google.com/translate?hl=de&amp;prev=_t&amp;sl=auto&amp;tl=tr&amp;u=http://eur-lex.europa.eu/legal-content/EN/TXT/%3Furi%3DLEGISSUM:4326429" TargetMode="External"/><Relationship Id="rId171" Type="http://schemas.openxmlformats.org/officeDocument/2006/relationships/hyperlink" Target="https://translate.google.com/translate?hl=de&amp;prev=_t&amp;sl=auto&amp;tl=tr&amp;u=http://www.un.org/sustainabledevelopment/gender-equality/" TargetMode="External"/><Relationship Id="rId227" Type="http://schemas.openxmlformats.org/officeDocument/2006/relationships/hyperlink" Target="https://translate.google.com/translate?hl=de&amp;prev=_t&amp;sl=auto&amp;tl=tr&amp;u=http://ec.europa.eu/neighbourhood-enlargement/about/directorate-general_en" TargetMode="External"/><Relationship Id="rId269" Type="http://schemas.openxmlformats.org/officeDocument/2006/relationships/hyperlink" Target="https://translate.google.com/translate?hl=de&amp;prev=_t&amp;sl=auto&amp;tl=tr&amp;u=https://eur-lex.europa.eu/legal-content/EN/AUTO/%3Furi%3Dcelex:52012DC0492" TargetMode="External"/><Relationship Id="rId434" Type="http://schemas.openxmlformats.org/officeDocument/2006/relationships/hyperlink" Target="https://translate.google.com/translate?hl=de&amp;prev=_t&amp;sl=auto&amp;tl=tr&amp;u=http://europa.eu/supervisory-committee-olaf/" TargetMode="External"/><Relationship Id="rId476" Type="http://schemas.openxmlformats.org/officeDocument/2006/relationships/hyperlink" Target="https://translate.google.com/translate?hl=de&amp;prev=_t&amp;sl=auto&amp;tl=tr&amp;u=http://fra.europa.eu/en/cooperation/civil-society/about-frp" TargetMode="External"/><Relationship Id="rId641" Type="http://schemas.openxmlformats.org/officeDocument/2006/relationships/hyperlink" Target="https://translate.google.com/translate?hl=de&amp;prev=_t&amp;sl=auto&amp;tl=tr&amp;u=https://eur-lex.europa.eu/legal-content/EN/AUTO/%3Furi%3Dcelex:01997A0716%252801%2529-20160301" TargetMode="External"/><Relationship Id="rId33" Type="http://schemas.openxmlformats.org/officeDocument/2006/relationships/hyperlink" Target="https://translate.google.com/translate?hl=de&amp;prev=_t&amp;sl=auto&amp;tl=tr&amp;u=http://eur-lex.europa.eu/summary/glossary/community_own_resources.html" TargetMode="External"/><Relationship Id="rId129" Type="http://schemas.openxmlformats.org/officeDocument/2006/relationships/hyperlink" Target="https://translate.google.com/translate?hl=de&amp;prev=_t&amp;sl=auto&amp;tl=tr&amp;u=http://eur-lex.europa.eu/legal-content/EN/TXT/%3Furi%3DLEGISSUM:4369105" TargetMode="External"/><Relationship Id="rId280" Type="http://schemas.openxmlformats.org/officeDocument/2006/relationships/hyperlink" Target="https://translate.google.com/translate?hl=de&amp;prev=_t&amp;sl=auto&amp;tl=tr&amp;u=http://eur-lex.europa.eu/summary/glossary/economic_monetary_union.html" TargetMode="External"/><Relationship Id="rId336" Type="http://schemas.openxmlformats.org/officeDocument/2006/relationships/hyperlink" Target="https://translate.google.com/translate?hl=de&amp;prev=_t&amp;sl=auto&amp;tl=tr&amp;u=http://eur-lex.europa.eu/legal-content/EN/TXT/%3Furi%3DLEGISSUM:3207_2" TargetMode="External"/><Relationship Id="rId501" Type="http://schemas.openxmlformats.org/officeDocument/2006/relationships/hyperlink" Target="https://translate.google.com/translate?hl=de&amp;prev=_t&amp;sl=auto&amp;tl=tr&amp;u=http://eur-lex.europa.eu/legal-content/EN/TXT/%3Furi%3Dlegissum:4301853" TargetMode="External"/><Relationship Id="rId543" Type="http://schemas.openxmlformats.org/officeDocument/2006/relationships/hyperlink" Target="https://translate.google.com/translate?hl=de&amp;prev=_t&amp;sl=auto&amp;tl=tr&amp;u=http://ec.europa.eu/taxation_customs/business/tax-cooperation-control/administrative-cooperation_en" TargetMode="External"/><Relationship Id="rId75" Type="http://schemas.openxmlformats.org/officeDocument/2006/relationships/hyperlink" Target="https://translate.google.com/translate?hl=de&amp;prev=_t&amp;sl=auto&amp;tl=tr&amp;u=http://eur-lex.europa.eu/legal-content/EN/TXT/%3Furi%3DLEGISSUM:co0001" TargetMode="External"/><Relationship Id="rId140" Type="http://schemas.openxmlformats.org/officeDocument/2006/relationships/hyperlink" Target="https://translate.google.com/translate?hl=de&amp;prev=_t&amp;sl=auto&amp;tl=tr&amp;u=http://eeas.europa.eu/topics/eu-global-strategy_en" TargetMode="External"/><Relationship Id="rId182" Type="http://schemas.openxmlformats.org/officeDocument/2006/relationships/hyperlink" Target="https://translate.google.com/translate?hl=de&amp;prev=_t&amp;sl=auto&amp;tl=tr&amp;u=http://ec.europa.eu/trustfund-syria-region/content/home_en" TargetMode="External"/><Relationship Id="rId378" Type="http://schemas.openxmlformats.org/officeDocument/2006/relationships/hyperlink" Target="https://translate.google.com/translate?hl=de&amp;prev=_t&amp;sl=auto&amp;tl=tr&amp;u=http://ec.europa.eu/agriculture/rural-development-2014-2020_en" TargetMode="External"/><Relationship Id="rId403" Type="http://schemas.openxmlformats.org/officeDocument/2006/relationships/hyperlink" Target="https://translate.google.com/translate?hl=de&amp;prev=_t&amp;sl=auto&amp;tl=tr&amp;u=https://documents-dds-ny.un.org/doc/UNDOC/GEN/N99/172/89/PDF/N9917289.pdf%3FOpenElement" TargetMode="External"/><Relationship Id="rId585" Type="http://schemas.openxmlformats.org/officeDocument/2006/relationships/hyperlink" Target="https://translate.google.com/translate?hl=de&amp;prev=_t&amp;sl=auto&amp;tl=tr&amp;u=https://ec.europa.eu/easme/" TargetMode="External"/><Relationship Id="rId6" Type="http://schemas.openxmlformats.org/officeDocument/2006/relationships/hyperlink" Target="https://translate.google.com/translate?hl=de&amp;prev=_t&amp;sl=auto&amp;tl=tr&amp;u=http://eur-lex.europa.eu/legal-content/EN/TXT/%3Furi%3DLEGISSUM:mi0074" TargetMode="External"/><Relationship Id="rId238" Type="http://schemas.openxmlformats.org/officeDocument/2006/relationships/hyperlink" Target="https://translate.google.com/translate?hl=de&amp;prev=_t&amp;sl=auto&amp;tl=tr&amp;u=http://ec.europa.eu/regional_policy/sources/cooperate/international/pdf/iuc_leaflet_en.pdf" TargetMode="External"/><Relationship Id="rId445" Type="http://schemas.openxmlformats.org/officeDocument/2006/relationships/hyperlink" Target="https://translate.google.com/translate?hl=de&amp;prev=_t&amp;sl=auto&amp;tl=tr&amp;u=http://eur-lex.europa.eu/legal-content/EN/TXT/%3Furi%3Dcelex:12016E207" TargetMode="External"/><Relationship Id="rId487" Type="http://schemas.openxmlformats.org/officeDocument/2006/relationships/hyperlink" Target="https://translate.google.com/translate?hl=de&amp;prev=_t&amp;sl=auto&amp;tl=tr&amp;u=https://eur-lex.europa.eu/legal-content/EN/AUTO/%3Furi%3Duriserv:l32047" TargetMode="External"/><Relationship Id="rId610" Type="http://schemas.openxmlformats.org/officeDocument/2006/relationships/hyperlink" Target="https://translate.google.com/translate?hl=de&amp;prev=_t&amp;sl=auto&amp;tl=tr&amp;u=http://eur-lex.europa.eu/legal-content/EN/TXT/%3Furi%3DLEGISSUM:r11010" TargetMode="External"/><Relationship Id="rId291" Type="http://schemas.openxmlformats.org/officeDocument/2006/relationships/hyperlink" Target="https://translate.google.com/translate?hl=de&amp;prev=_t&amp;sl=auto&amp;tl=tr&amp;u=http://www.imf.org/external/index.htm" TargetMode="External"/><Relationship Id="rId305" Type="http://schemas.openxmlformats.org/officeDocument/2006/relationships/hyperlink" Target="https://translate.google.com/translate?hl=de&amp;prev=_t&amp;sl=auto&amp;tl=tr&amp;u=http://ec.europa.eu/commission/sites/beta-political/files/5-presidents-report_en.pdf" TargetMode="External"/><Relationship Id="rId347" Type="http://schemas.openxmlformats.org/officeDocument/2006/relationships/hyperlink" Target="https://translate.google.com/translate?hl=de&amp;prev=_t&amp;sl=auto&amp;tl=tr&amp;u=https://eur-lex.europa.eu/legal-content/EN/AUTO/%3Furi%3Duriserv:2702_1" TargetMode="External"/><Relationship Id="rId512" Type="http://schemas.openxmlformats.org/officeDocument/2006/relationships/hyperlink" Target="https://translate.google.com/translate?hl=de&amp;prev=_t&amp;sl=auto&amp;tl=tr&amp;u=http://ec.europa.eu/growth/single-market/services_en" TargetMode="External"/><Relationship Id="rId44" Type="http://schemas.openxmlformats.org/officeDocument/2006/relationships/hyperlink" Target="https://translate.google.com/translate?hl=de&amp;prev=_t&amp;sl=auto&amp;tl=tr&amp;u=https://eur-lex.europa.eu/legal-content/EN/AUTO/%3Furi%3Duriserv:0601_3" TargetMode="External"/><Relationship Id="rId86" Type="http://schemas.openxmlformats.org/officeDocument/2006/relationships/hyperlink" Target="https://translate.google.com/translate?hl=de&amp;prev=_t&amp;sl=auto&amp;tl=tr&amp;u=https://eur-lex.europa.eu/legal-content/EN/AUTO/%3Furi%3Dcelex:52016JC0029" TargetMode="External"/><Relationship Id="rId151" Type="http://schemas.openxmlformats.org/officeDocument/2006/relationships/hyperlink" Target="https://translate.google.com/translate?hl=de&amp;prev=_t&amp;sl=auto&amp;tl=tr&amp;u=http://eur-lex.europa.eu/legal-content/EN/TXT/%3Furi%3DLEGISSUM:4314965" TargetMode="External"/><Relationship Id="rId389" Type="http://schemas.openxmlformats.org/officeDocument/2006/relationships/hyperlink" Target="https://translate.google.com/translate?hl=de&amp;prev=_t&amp;sl=auto&amp;tl=tr&amp;u=https://eur-lex.europa.eu/summary/glossary/kyoto_protocol.html" TargetMode="External"/><Relationship Id="rId554" Type="http://schemas.openxmlformats.org/officeDocument/2006/relationships/hyperlink" Target="https://translate.google.com/translate?hl=de&amp;prev=_t&amp;sl=auto&amp;tl=tr&amp;u=http://eur-lex.europa.eu/summary/glossary/enhanced_cooperation.html" TargetMode="External"/><Relationship Id="rId596" Type="http://schemas.openxmlformats.org/officeDocument/2006/relationships/hyperlink" Target="https://translate.google.com/translate?hl=de&amp;prev=_t&amp;sl=auto&amp;tl=tr&amp;u=https://eur-lex.europa.eu/legal-content/EN/AUTO/%3Furi%3Dcelex:52011PC0714" TargetMode="External"/><Relationship Id="rId193" Type="http://schemas.openxmlformats.org/officeDocument/2006/relationships/hyperlink" Target="https://translate.google.com/translate?hl=de&amp;prev=_t&amp;sl=auto&amp;tl=tr&amp;u=http://www.globalpartnership.org/" TargetMode="External"/><Relationship Id="rId207" Type="http://schemas.openxmlformats.org/officeDocument/2006/relationships/hyperlink" Target="https://translate.google.com/translate?hl=de&amp;prev=_t&amp;sl=auto&amp;tl=tr&amp;u=http://www.unisdr.org/we/coordinate/sendai-framework" TargetMode="External"/><Relationship Id="rId249" Type="http://schemas.openxmlformats.org/officeDocument/2006/relationships/hyperlink" Target="https://translate.google.com/translate?hl=de&amp;prev=_t&amp;sl=auto&amp;tl=tr&amp;u=http://epd.eu/media4democracy/" TargetMode="External"/><Relationship Id="rId414" Type="http://schemas.openxmlformats.org/officeDocument/2006/relationships/hyperlink" Target="https://translate.google.com/translate?hl=de&amp;prev=_t&amp;sl=auto&amp;tl=tr&amp;u=http://eur-lex.europa.eu/legal-content/EN/AUTO/%3Furi%3Dcelex:32015R0478" TargetMode="External"/><Relationship Id="rId456" Type="http://schemas.openxmlformats.org/officeDocument/2006/relationships/hyperlink" Target="https://translate.google.com/translate?hl=de&amp;prev=_t&amp;sl=auto&amp;tl=tr&amp;u=http://eur-lex.europa.eu/summary/glossary/rule_of_law.html" TargetMode="External"/><Relationship Id="rId498" Type="http://schemas.openxmlformats.org/officeDocument/2006/relationships/hyperlink" Target="https://translate.google.com/translate?hl=de&amp;prev=_t&amp;sl=auto&amp;tl=tr&amp;u=http://eur-lex.europa.eu/legal-content/EN/TXT/%3Furi%3Dlegissum:xy0026" TargetMode="External"/><Relationship Id="rId621" Type="http://schemas.openxmlformats.org/officeDocument/2006/relationships/hyperlink" Target="https://translate.google.com/translate?hl=de&amp;prev=_t&amp;sl=auto&amp;tl=tr&amp;u=https://eur-lex.europa.eu/legal-content/EN/AUTO/%3Furi%3Dcelex:02005A1010%252801%2529-20170201" TargetMode="External"/><Relationship Id="rId13" Type="http://schemas.openxmlformats.org/officeDocument/2006/relationships/hyperlink" Target="https://translate.google.com/translate?hl=de&amp;prev=_t&amp;sl=auto&amp;tl=tr&amp;u=http://eur-lex.europa.eu/legal-content/EN/TXT/%3Furi%3DLEGISSUM:0302_1" TargetMode="External"/><Relationship Id="rId109" Type="http://schemas.openxmlformats.org/officeDocument/2006/relationships/hyperlink" Target="https://translate.google.com/translate?hl=de&amp;prev=_t&amp;sl=auto&amp;tl=tr&amp;u=https://ec.europa.eu/neighbourhood-enlargement/neighbourhood/countries/syria/madad_en" TargetMode="External"/><Relationship Id="rId260" Type="http://schemas.openxmlformats.org/officeDocument/2006/relationships/hyperlink" Target="https://translate.google.com/translate?hl=de&amp;prev=_t&amp;sl=auto&amp;tl=tr&amp;u=http://eur-lex.europa.eu/legal-content/EN/TXT/%3Furi%3DLEGISSUM:110102_3" TargetMode="External"/><Relationship Id="rId316" Type="http://schemas.openxmlformats.org/officeDocument/2006/relationships/hyperlink" Target="https://translate.google.com/translate?hl=de&amp;prev=_t&amp;sl=auto&amp;tl=tr&amp;u=https://eur-lex.europa.eu/legal-content/EN/AUTO/%3Furi%3Dcelex:32013R0912" TargetMode="External"/><Relationship Id="rId523" Type="http://schemas.openxmlformats.org/officeDocument/2006/relationships/hyperlink" Target="https://translate.google.com/translate?hl=de&amp;prev=_t&amp;sl=auto&amp;tl=tr&amp;u=http://eur-lex.europa.eu/summary/glossary/social_policy.html" TargetMode="External"/><Relationship Id="rId55" Type="http://schemas.openxmlformats.org/officeDocument/2006/relationships/hyperlink" Target="https://translate.google.com/translate?hl=de&amp;prev=_t&amp;sl=auto&amp;tl=tr&amp;u=http://eur-lex.europa.eu/summary/glossary/eu_court_justice.html" TargetMode="External"/><Relationship Id="rId97" Type="http://schemas.openxmlformats.org/officeDocument/2006/relationships/hyperlink" Target="https://translate.google.com/translate?hl=de&amp;prev=_t&amp;sl=auto&amp;tl=tr&amp;u=http://www.unido.org/" TargetMode="External"/><Relationship Id="rId120" Type="http://schemas.openxmlformats.org/officeDocument/2006/relationships/hyperlink" Target="https://translate.google.com/translate?hl=de&amp;prev=_t&amp;sl=auto&amp;tl=tr&amp;u=https://eur-lex.europa.eu/legal-content/EN/AUTO/%3Furi%3Dcelex:41995A1127%252802%2529" TargetMode="External"/><Relationship Id="rId358" Type="http://schemas.openxmlformats.org/officeDocument/2006/relationships/hyperlink" Target="https://translate.google.com/translate?hl=de&amp;prev=_t&amp;sl=auto&amp;tl=tr&amp;u=https://eur-lex.europa.eu/legal-content/EN/AUTO/%3Furi%3Dcelex:52015SC0212" TargetMode="External"/><Relationship Id="rId565" Type="http://schemas.openxmlformats.org/officeDocument/2006/relationships/hyperlink" Target="https://translate.google.com/translate?hl=de&amp;prev=_t&amp;sl=auto&amp;tl=tr&amp;u=http://www.sprfmo.int/" TargetMode="External"/><Relationship Id="rId162" Type="http://schemas.openxmlformats.org/officeDocument/2006/relationships/hyperlink" Target="https://translate.google.com/translate?hl=de&amp;prev=_t&amp;sl=auto&amp;tl=tr&amp;u=http://ec.europa.eu/europeaid/policies/policy-coherence-development_en" TargetMode="External"/><Relationship Id="rId218" Type="http://schemas.openxmlformats.org/officeDocument/2006/relationships/hyperlink" Target="https://translate.google.com/translate?hl=de&amp;prev=_t&amp;sl=auto&amp;tl=tr&amp;u=http://ec.europa.eu/europeaid/node/7336" TargetMode="External"/><Relationship Id="rId425" Type="http://schemas.openxmlformats.org/officeDocument/2006/relationships/hyperlink" Target="https://translate.google.com/translate?hl=de&amp;prev=_t&amp;sl=auto&amp;tl=tr&amp;u=https://eur-lex.europa.eu/legal-content/EN/AUTO/%3Furi%3Dcelex:32017R1939" TargetMode="External"/><Relationship Id="rId467" Type="http://schemas.openxmlformats.org/officeDocument/2006/relationships/hyperlink" Target="https://translate.google.com/translate?hl=de&amp;prev=_t&amp;sl=auto&amp;tl=tr&amp;u=http://eur-lex.europa.eu/summary/glossary/development_aid.html" TargetMode="External"/><Relationship Id="rId632" Type="http://schemas.openxmlformats.org/officeDocument/2006/relationships/hyperlink" Target="https://translate.google.com/translate?hl=de&amp;prev=_t&amp;sl=auto&amp;tl=tr&amp;u=https://eur-lex.europa.eu/legal-content/EN/AUTO/%3Furi%3Dcelex:32000D0204" TargetMode="External"/><Relationship Id="rId271" Type="http://schemas.openxmlformats.org/officeDocument/2006/relationships/hyperlink" Target="https://translate.google.com/translate?hl=de&amp;prev=_t&amp;sl=auto&amp;tl=tr&amp;u=http://ec.europa.eu/europeaid/report-eu-engagement-civil-society_en" TargetMode="External"/><Relationship Id="rId24" Type="http://schemas.openxmlformats.org/officeDocument/2006/relationships/hyperlink" Target="https://translate.google.com/translate?hl=de&amp;prev=_t&amp;sl=auto&amp;tl=tr&amp;u=http://eur-lex.europa.eu/summary/glossary/european_commission.html" TargetMode="External"/><Relationship Id="rId66" Type="http://schemas.openxmlformats.org/officeDocument/2006/relationships/hyperlink" Target="https://translate.google.com/translate?hl=de&amp;prev=_t&amp;sl=auto&amp;tl=tr&amp;u=http://eur-lex.europa.eu/legal-content/EN/TXT/%3Furi%3DLEGISSUM:l14546" TargetMode="External"/><Relationship Id="rId131" Type="http://schemas.openxmlformats.org/officeDocument/2006/relationships/hyperlink" Target="https://translate.google.com/translate?hl=de&amp;prev=_t&amp;sl=auto&amp;tl=tr&amp;u=https://eur-lex.europa.eu/legal-content/EN/AUTO/%3Furi%3Dcelex:12016E004" TargetMode="External"/><Relationship Id="rId327" Type="http://schemas.openxmlformats.org/officeDocument/2006/relationships/hyperlink" Target="https://translate.google.com/translate?hl=de&amp;prev=_t&amp;sl=auto&amp;tl=tr&amp;u=http://eur-lex.europa.eu/summary/glossary/budget.html" TargetMode="External"/><Relationship Id="rId369" Type="http://schemas.openxmlformats.org/officeDocument/2006/relationships/hyperlink" Target="https://translate.google.com/translate?hl=de&amp;prev=_t&amp;sl=auto&amp;tl=tr&amp;u=http://eur-lex.europa.eu/summary/glossary/european_investment_bank.html" TargetMode="External"/><Relationship Id="rId534" Type="http://schemas.openxmlformats.org/officeDocument/2006/relationships/hyperlink" Target="https://translate.google.com/translate?hl=de&amp;prev=_t&amp;sl=auto&amp;tl=tr&amp;u=http://eur-lex.europa.eu/summary/glossary/ten.html" TargetMode="External"/><Relationship Id="rId576" Type="http://schemas.openxmlformats.org/officeDocument/2006/relationships/hyperlink" Target="https://translate.google.com/translate?hl=de&amp;prev=_t&amp;sl=auto&amp;tl=tr&amp;u=https://eur-lex.europa.eu/legal-content/EN/TXT/%3Furi%3Dlegissum%253A4353955%23keyterm_E0003" TargetMode="External"/><Relationship Id="rId173" Type="http://schemas.openxmlformats.org/officeDocument/2006/relationships/hyperlink" Target="https://translate.google.com/translate?hl=de&amp;prev=_t&amp;sl=auto&amp;tl=tr&amp;u=http://ec.europa.eu/transparency/regdoc/rep/10102/2017/EN/SWD-2017-288-F1-EN-MAIN-PART-1.PDF" TargetMode="External"/><Relationship Id="rId229" Type="http://schemas.openxmlformats.org/officeDocument/2006/relationships/hyperlink" Target="https://translate.google.com/translate?hl=de&amp;prev=_t&amp;sl=auto&amp;tl=tr&amp;u=http://ec.europa.eu/neighbourhood-enlargement/about/directorate-general_en" TargetMode="External"/><Relationship Id="rId380" Type="http://schemas.openxmlformats.org/officeDocument/2006/relationships/hyperlink" Target="https://translate.google.com/translate?hl=de&amp;prev=_t&amp;sl=auto&amp;tl=tr&amp;u=http://ec.europa.eu/sfc/en/2014/fund/erdf" TargetMode="External"/><Relationship Id="rId436" Type="http://schemas.openxmlformats.org/officeDocument/2006/relationships/hyperlink" Target="https://translate.google.com/translate?hl=de&amp;prev=_t&amp;sl=auto&amp;tl=tr&amp;u=http://eur-lex.europa.eu/summary/glossary/europol.html" TargetMode="External"/><Relationship Id="rId601" Type="http://schemas.openxmlformats.org/officeDocument/2006/relationships/hyperlink" Target="https://translate.google.com/translate?hl=de&amp;prev=_t&amp;sl=auto&amp;tl=tr&amp;u=http://eur-lex.europa.eu/legal-content/EN/TXT/%3Furi%3DLEGISSUM:l24020" TargetMode="External"/><Relationship Id="rId643" Type="http://schemas.openxmlformats.org/officeDocument/2006/relationships/theme" Target="theme/theme1.xml"/><Relationship Id="rId240" Type="http://schemas.openxmlformats.org/officeDocument/2006/relationships/hyperlink" Target="https://translate.google.com/translate?hl=de&amp;prev=_t&amp;sl=auto&amp;tl=tr&amp;u=http://www.un.org/sustainabledevelopment/cities/" TargetMode="External"/><Relationship Id="rId478" Type="http://schemas.openxmlformats.org/officeDocument/2006/relationships/hyperlink" Target="https://translate.google.com/translate?hl=de&amp;prev=_t&amp;sl=auto&amp;tl=tr&amp;u=http://www.ohchr.org/EN/Countries/NHRI/Pages/NHRIMain.aspx" TargetMode="External"/><Relationship Id="rId35" Type="http://schemas.openxmlformats.org/officeDocument/2006/relationships/hyperlink" Target="https://translate.google.com/translate?hl=de&amp;prev=_t&amp;sl=auto&amp;tl=tr&amp;u=https://eur-lex.europa.eu/legal-content/EN/AUTO/%3Furi%3Dcelex:32014R0609" TargetMode="External"/><Relationship Id="rId77" Type="http://schemas.openxmlformats.org/officeDocument/2006/relationships/hyperlink" Target="https://translate.google.com/translate?hl=de&amp;prev=_t&amp;sl=auto&amp;tl=tr&amp;u=https://eur-lex.europa.eu/legal-content/EN/TXT/HTML/%3Furi%3DLEGISSUM:0904_4%26from%3DEN%23keyterm_E0002" TargetMode="External"/><Relationship Id="rId100" Type="http://schemas.openxmlformats.org/officeDocument/2006/relationships/hyperlink" Target="https://translate.google.com/translate?hl=de&amp;prev=_t&amp;sl=auto&amp;tl=tr&amp;u=http://eur-lex.europa.eu/legal-content/EN/TXT/%3Furi%3DLEGISSUM:1002_1" TargetMode="External"/><Relationship Id="rId282" Type="http://schemas.openxmlformats.org/officeDocument/2006/relationships/hyperlink" Target="https://translate.google.com/translate?hl=de&amp;prev=_t&amp;sl=auto&amp;tl=tr&amp;u=http://eur-lex.europa.eu/summary/glossary/european_semester.html" TargetMode="External"/><Relationship Id="rId338" Type="http://schemas.openxmlformats.org/officeDocument/2006/relationships/hyperlink" Target="https://translate.google.com/translate?hl=de&amp;prev=_t&amp;sl=auto&amp;tl=tr&amp;u=http://www.marguerite.com/about-us/background/" TargetMode="External"/><Relationship Id="rId503" Type="http://schemas.openxmlformats.org/officeDocument/2006/relationships/hyperlink" Target="https://translate.google.com/translate?hl=de&amp;prev=_t&amp;sl=auto&amp;tl=tr&amp;u=http://eur-lex.europa.eu/summary/glossary/justice.html" TargetMode="External"/><Relationship Id="rId545" Type="http://schemas.openxmlformats.org/officeDocument/2006/relationships/hyperlink" Target="https://translate.google.com/translate?hl=de&amp;prev=_t&amp;sl=auto&amp;tl=tr&amp;u=http://europa.eu/european-union/topics/trade_en" TargetMode="External"/><Relationship Id="rId587" Type="http://schemas.openxmlformats.org/officeDocument/2006/relationships/hyperlink" Target="https://translate.google.com/translate?hl=de&amp;prev=_t&amp;sl=auto&amp;tl=tr&amp;u=https://eur-lex.europa.eu/legal-content/EN/TXT/HTML/%3Furi%3DLEGISSUM:l31039%26from%3DEN%23keyterm_E0001" TargetMode="External"/><Relationship Id="rId8" Type="http://schemas.openxmlformats.org/officeDocument/2006/relationships/hyperlink" Target="https://translate.google.com/translate?hl=de&amp;prev=_t&amp;sl=auto&amp;tl=tr&amp;u=http://ec.europa.eu/agriculture/committees/cmo_en" TargetMode="External"/><Relationship Id="rId142" Type="http://schemas.openxmlformats.org/officeDocument/2006/relationships/hyperlink" Target="https://translate.google.com/translate?hl=de&amp;prev=_t&amp;sl=auto&amp;tl=tr&amp;u=http://eur-lex.europa.eu/legal-content/EN/TXT/%3Furi%3DLEGISSUM:1103_1" TargetMode="External"/><Relationship Id="rId184" Type="http://schemas.openxmlformats.org/officeDocument/2006/relationships/hyperlink" Target="https://translate.google.com/translate?hl=de&amp;prev=_t&amp;sl=auto&amp;tl=tr&amp;u=http://eur-lex.europa.eu/legal-content/EN/TXT/%3Furi%3DLEGISSUM:4300997" TargetMode="External"/><Relationship Id="rId391" Type="http://schemas.openxmlformats.org/officeDocument/2006/relationships/hyperlink" Target="https://translate.google.com/translate?hl=de&amp;prev=_t&amp;sl=auto&amp;tl=tr&amp;u=http://ec.europa.eu/clima/policies/strategies/progress/monitoring_en" TargetMode="External"/><Relationship Id="rId405" Type="http://schemas.openxmlformats.org/officeDocument/2006/relationships/hyperlink" Target="https://translate.google.com/translate?hl=de&amp;prev=_t&amp;sl=auto&amp;tl=tr&amp;u=http://www.icj-cij.org/files/case-related/141/16012.pdf" TargetMode="External"/><Relationship Id="rId447" Type="http://schemas.openxmlformats.org/officeDocument/2006/relationships/hyperlink" Target="https://translate.google.com/translate?hl=de&amp;prev=_t&amp;sl=auto&amp;tl=tr&amp;u=http://eur-lex.europa.eu/legal-content/EN/TXT/%3Furi%3Dcelex:12016E207" TargetMode="External"/><Relationship Id="rId612" Type="http://schemas.openxmlformats.org/officeDocument/2006/relationships/hyperlink" Target="https://translate.google.com/translate?hl=de&amp;prev=_t&amp;sl=auto&amp;tl=tr&amp;u=https://eur-lex.europa.eu/legal-content/EN/TXT/%3Furi%3Dlegissum%253Ar14104%23keyterm_E0001" TargetMode="External"/><Relationship Id="rId251" Type="http://schemas.openxmlformats.org/officeDocument/2006/relationships/hyperlink" Target="https://translate.google.com/translate?hl=de&amp;prev=_t&amp;sl=auto&amp;tl=tr&amp;u=http://europa.eu/globalstrategy/en/integrated-approach-conflicts" TargetMode="External"/><Relationship Id="rId489" Type="http://schemas.openxmlformats.org/officeDocument/2006/relationships/hyperlink" Target="https://translate.google.com/translate?hl=de&amp;prev=_t&amp;sl=auto&amp;tl=tr&amp;u=https://eur-lex.europa.eu/legal-content/EN/AUTO/%3Furi%3Duriserv:l26031" TargetMode="External"/><Relationship Id="rId46" Type="http://schemas.openxmlformats.org/officeDocument/2006/relationships/hyperlink" Target="https://translate.google.com/translate?hl=de&amp;prev=_t&amp;sl=auto&amp;tl=tr&amp;u=https://eur-lex.europa.eu/legal-content/EN/AUTO/%3Furi%3Duriserv:0601_4" TargetMode="External"/><Relationship Id="rId293" Type="http://schemas.openxmlformats.org/officeDocument/2006/relationships/hyperlink" Target="https://translate.google.com/translate?hl=de&amp;prev=_t&amp;sl=auto&amp;tl=tr&amp;u=http://eur-lex.europa.eu/summary/glossary/europe_banking_union.html" TargetMode="External"/><Relationship Id="rId307" Type="http://schemas.openxmlformats.org/officeDocument/2006/relationships/hyperlink" Target="https://translate.google.com/translate?hl=de&amp;prev=_t&amp;sl=auto&amp;tl=tr&amp;u=https://eur-lex.europa.eu/legal-content/EN/AUTO/%3Furi%3Dcelex:52017DC0358" TargetMode="External"/><Relationship Id="rId349" Type="http://schemas.openxmlformats.org/officeDocument/2006/relationships/hyperlink" Target="https://translate.google.com/translate?hl=de&amp;prev=_t&amp;sl=auto&amp;tl=tr&amp;u=https://setis.ec.europa.eu/set-plan-process/integrated-roadmap-and-action-plan" TargetMode="External"/><Relationship Id="rId514" Type="http://schemas.openxmlformats.org/officeDocument/2006/relationships/hyperlink" Target="https://translate.google.com/translate?hl=de&amp;prev=_t&amp;sl=auto&amp;tl=tr&amp;u=http://eur-lex.europa.eu/summary/glossary/freedom_and_security.html" TargetMode="External"/><Relationship Id="rId556" Type="http://schemas.openxmlformats.org/officeDocument/2006/relationships/hyperlink" Target="https://translate.google.com/translate?hl=de&amp;prev=_t&amp;sl=auto&amp;tl=tr&amp;u=https://eur-lex.europa.eu/legal-content/EN/AUTO/%3Furi%3Dcelex:32013R1053" TargetMode="External"/><Relationship Id="rId88" Type="http://schemas.openxmlformats.org/officeDocument/2006/relationships/hyperlink" Target="https://translate.google.com/translate?hl=de&amp;prev=_t&amp;sl=auto&amp;tl=tr&amp;u=http://eur-lex.europa.eu/summary/glossary/european_commission.html" TargetMode="External"/><Relationship Id="rId111" Type="http://schemas.openxmlformats.org/officeDocument/2006/relationships/hyperlink" Target="https://translate.google.com/translate?hl=de&amp;prev=_t&amp;sl=auto&amp;tl=tr&amp;u=http://eur-lex.europa.eu/legal-content/EN/TXT/%3Furi%3DLEGISSUM:28_1" TargetMode="External"/><Relationship Id="rId153" Type="http://schemas.openxmlformats.org/officeDocument/2006/relationships/hyperlink" Target="https://translate.google.com/translate?hl=de&amp;prev=_t&amp;sl=auto&amp;tl=tr&amp;u=http://ec.europa.eu/neighbourhood-enlargement/neighbourhood/overview_en" TargetMode="External"/><Relationship Id="rId195" Type="http://schemas.openxmlformats.org/officeDocument/2006/relationships/hyperlink" Target="https://translate.google.com/translate?hl=de&amp;prev=_t&amp;sl=auto&amp;tl=tr&amp;u=http://www.un.org/sustainabledevelopment/health/" TargetMode="External"/><Relationship Id="rId209" Type="http://schemas.openxmlformats.org/officeDocument/2006/relationships/hyperlink" Target="https://translate.google.com/translate?hl=de&amp;prev=_t&amp;sl=auto&amp;tl=tr&amp;u=http://www.un.org/sustainabledevelopment/sustainable-consumption-production/" TargetMode="External"/><Relationship Id="rId360" Type="http://schemas.openxmlformats.org/officeDocument/2006/relationships/hyperlink" Target="https://translate.google.com/translate?hl=de&amp;prev=_t&amp;sl=auto&amp;tl=tr&amp;u=https://eur-lex.europa.eu/legal-content/EN/AUTO/%3Furi%3Dcelex:52015SC0211" TargetMode="External"/><Relationship Id="rId416" Type="http://schemas.openxmlformats.org/officeDocument/2006/relationships/hyperlink" Target="https://translate.google.com/translate?hl=de&amp;prev=_t&amp;sl=auto&amp;tl=tr&amp;u=http://eur-lex.europa.eu/legal-content/EN/AUTO/%3Furi%3Dcelex:32009R1061" TargetMode="External"/><Relationship Id="rId598" Type="http://schemas.openxmlformats.org/officeDocument/2006/relationships/hyperlink" Target="https://translate.google.com/translate?hl=de&amp;prev=_t&amp;sl=auto&amp;tl=tr&amp;u=http://ec.europa.eu/taxation_customs/business/company-tax/taxation-crossborder-interest-royalty-payments-eu-union_en" TargetMode="External"/><Relationship Id="rId220" Type="http://schemas.openxmlformats.org/officeDocument/2006/relationships/hyperlink" Target="https://translate.google.com/translate?hl=de&amp;prev=_t&amp;sl=auto&amp;tl=tr&amp;u=http://ec.europa.eu/europeaid/regions/central-asia/investment-facility-central-asia-ifca_en" TargetMode="External"/><Relationship Id="rId458" Type="http://schemas.openxmlformats.org/officeDocument/2006/relationships/hyperlink" Target="https://translate.google.com/translate?hl=de&amp;prev=_t&amp;sl=auto&amp;tl=tr&amp;u=http://www.un.org/en/sections/what-we-do/uphold-international-law/" TargetMode="External"/><Relationship Id="rId623" Type="http://schemas.openxmlformats.org/officeDocument/2006/relationships/hyperlink" Target="https://translate.google.com/translate?hl=de&amp;prev=_t&amp;sl=auto&amp;tl=tr&amp;u=https://eur-lex.europa.eu/legal-content/EN/AUTO/%3Furi%3Dcelex:32004D0635" TargetMode="External"/><Relationship Id="rId15" Type="http://schemas.openxmlformats.org/officeDocument/2006/relationships/hyperlink" Target="https://translate.google.com/translate?hl=de&amp;prev=_t&amp;sl=auto&amp;tl=tr&amp;u=https://eur-lex.europa.eu/legal-content/EN/AUTO/%3Furi%3Dcelex:12016M002" TargetMode="External"/><Relationship Id="rId57" Type="http://schemas.openxmlformats.org/officeDocument/2006/relationships/hyperlink" Target="https://translate.google.com/translate?hl=de&amp;prev=_t&amp;sl=auto&amp;tl=tr&amp;u=https://eur-lex.europa.eu/legal-content/EN/AUTO/%3Furi%3Dcelex:52005XC1222%252803%2529" TargetMode="External"/><Relationship Id="rId262" Type="http://schemas.openxmlformats.org/officeDocument/2006/relationships/hyperlink" Target="https://translate.google.com/translate?hl=de&amp;prev=_t&amp;sl=auto&amp;tl=tr&amp;u=http://eur-lex.europa.eu/legal-content/EN/TXT/%3Furi%3DLEGISSUM:110102_3" TargetMode="External"/><Relationship Id="rId318" Type="http://schemas.openxmlformats.org/officeDocument/2006/relationships/hyperlink" Target="https://translate.google.com/translate?hl=de&amp;prev=_t&amp;sl=auto&amp;tl=tr&amp;u=https://eur-lex.europa.eu/legal-content/EN/AUTO/%3Furi%3Dcelex:32014R1175" TargetMode="External"/><Relationship Id="rId525" Type="http://schemas.openxmlformats.org/officeDocument/2006/relationships/hyperlink" Target="https://translate.google.com/translate?hl=de&amp;prev=_t&amp;sl=auto&amp;tl=tr&amp;u=http://eur-lex.europa.eu/legal-content/EN/TXT/%3Furi%3DLEGISSUM:c10107" TargetMode="External"/><Relationship Id="rId567" Type="http://schemas.openxmlformats.org/officeDocument/2006/relationships/hyperlink" Target="https://translate.google.com/translate?hl=de&amp;prev=_t&amp;sl=auto&amp;tl=tr&amp;u=http://eur-lex.europa.eu/legal-content/EN/TXT/%3Furi%3DLEGISSUM:pe0012" TargetMode="External"/><Relationship Id="rId99" Type="http://schemas.openxmlformats.org/officeDocument/2006/relationships/hyperlink" Target="https://translate.google.com/translate?hl=de&amp;prev=_t&amp;sl=auto&amp;tl=tr&amp;u=http://www.unido.org/" TargetMode="External"/><Relationship Id="rId122" Type="http://schemas.openxmlformats.org/officeDocument/2006/relationships/hyperlink" Target="https://translate.google.com/translate?hl=de&amp;prev=_t&amp;sl=auto&amp;tl=tr&amp;u=https://eur-lex.europa.eu/legal-content/EN/AUTO/%3Furi%3Dcelex:31997R0515" TargetMode="External"/><Relationship Id="rId164" Type="http://schemas.openxmlformats.org/officeDocument/2006/relationships/hyperlink" Target="https://translate.google.com/translate?hl=de&amp;prev=_t&amp;sl=auto&amp;tl=tr&amp;u=http://www.un.org/sustainabledevelopment/poverty/" TargetMode="External"/><Relationship Id="rId371" Type="http://schemas.openxmlformats.org/officeDocument/2006/relationships/hyperlink" Target="https://translate.google.com/translate?hl=de&amp;prev=_t&amp;sl=auto&amp;tl=tr&amp;u=http://eur-lex.europa.eu/legal-content/EN/TXT/%3Furi%3DLEGISSUM:1901_3" TargetMode="External"/><Relationship Id="rId427" Type="http://schemas.openxmlformats.org/officeDocument/2006/relationships/hyperlink" Target="https://translate.google.com/translate?hl=de&amp;prev=_t&amp;sl=auto&amp;tl=tr&amp;u=http://eur-lex.europa.eu/summary/glossary/european_commission.html" TargetMode="External"/><Relationship Id="rId469" Type="http://schemas.openxmlformats.org/officeDocument/2006/relationships/hyperlink" Target="https://translate.google.com/translate?hl=de&amp;prev=_t&amp;sl=auto&amp;tl=tr&amp;u=http://eur-lex.europa.eu/summary/glossary/eu_trade_policy.html" TargetMode="External"/><Relationship Id="rId634" Type="http://schemas.openxmlformats.org/officeDocument/2006/relationships/hyperlink" Target="https://translate.google.com/translate?hl=de&amp;prev=_t&amp;sl=auto&amp;tl=tr&amp;u=https://eur-lex.europa.eu/legal-content/EN/AUTO/%3Furi%3Dcelex:02000A0318%252801%2529-20190719" TargetMode="External"/><Relationship Id="rId26" Type="http://schemas.openxmlformats.org/officeDocument/2006/relationships/hyperlink" Target="https://translate.google.com/translate?hl=de&amp;prev=_t&amp;sl=auto&amp;tl=tr&amp;u=http://eur-lex.europa.eu/summary/glossary/european_commission.html" TargetMode="External"/><Relationship Id="rId231" Type="http://schemas.openxmlformats.org/officeDocument/2006/relationships/hyperlink" Target="https://translate.google.com/translate?hl=de&amp;prev=_t&amp;sl=auto&amp;tl=tr&amp;u=https://eur-lex.europa.eu/legal-content/EN/AUTO/%3Furi%3Dcelex:52017DC0667" TargetMode="External"/><Relationship Id="rId273" Type="http://schemas.openxmlformats.org/officeDocument/2006/relationships/hyperlink" Target="https://translate.google.com/translate?hl=de&amp;prev=_t&amp;sl=auto&amp;tl=tr&amp;u=http://ec.europa.eu/europeaid/policies/eu-approach-aid-effectiveness/joint-programming_en" TargetMode="External"/><Relationship Id="rId329" Type="http://schemas.openxmlformats.org/officeDocument/2006/relationships/hyperlink" Target="https://translate.google.com/translate?hl=de&amp;prev=_t&amp;sl=auto&amp;tl=tr&amp;u=http://ec.europa.eu/priorities/european-investment-project-portal-eipp_en" TargetMode="External"/><Relationship Id="rId480" Type="http://schemas.openxmlformats.org/officeDocument/2006/relationships/hyperlink" Target="https://translate.google.com/translate?hl=de&amp;prev=_t&amp;sl=auto&amp;tl=tr&amp;u=http://www.un.org/en/index.html" TargetMode="External"/><Relationship Id="rId536" Type="http://schemas.openxmlformats.org/officeDocument/2006/relationships/hyperlink" Target="https://translate.google.com/translate?hl=de&amp;prev=_t&amp;sl=auto&amp;tl=tr&amp;u=http://eur-lex.europa.eu/summary/glossary/economic_social_cohesion.html" TargetMode="External"/><Relationship Id="rId68" Type="http://schemas.openxmlformats.org/officeDocument/2006/relationships/hyperlink" Target="https://translate.google.com/translate?hl=de&amp;prev=_t&amp;sl=auto&amp;tl=tr&amp;u=http://ec.europa.eu/competition/mergers/legislation/legislation.html" TargetMode="External"/><Relationship Id="rId133" Type="http://schemas.openxmlformats.org/officeDocument/2006/relationships/hyperlink" Target="https://translate.google.com/translate?hl=de&amp;prev=_t&amp;sl=auto&amp;tl=tr&amp;u=https://eur-lex.europa.eu/legal-content/EN/AUTO/%3Furi%3Dcelex:12016M021" TargetMode="External"/><Relationship Id="rId175" Type="http://schemas.openxmlformats.org/officeDocument/2006/relationships/hyperlink" Target="https://translate.google.com/translate?hl=de&amp;prev=_t&amp;sl=auto&amp;tl=tr&amp;u=http://ec.europa.eu/europeaid/sectors/human-rights-and-democratic-governance/gender-equality/spotlight-initiative_en" TargetMode="External"/><Relationship Id="rId340" Type="http://schemas.openxmlformats.org/officeDocument/2006/relationships/hyperlink" Target="https://translate.google.com/translate?hl=de&amp;prev=_t&amp;sl=auto&amp;tl=tr&amp;u=http://ec.europa.eu/commission/priorities/jobs-growth-and-investment/investment-plan_en" TargetMode="External"/><Relationship Id="rId578" Type="http://schemas.openxmlformats.org/officeDocument/2006/relationships/hyperlink" Target="https://translate.google.com/translate?hl=de&amp;prev=_t&amp;sl=auto&amp;tl=tr&amp;u=https://eur-lex.europa.eu/legal-content/EN/TXT/%3Furi%3Dlegissum%253A4353955%23keyterm_E0005" TargetMode="External"/><Relationship Id="rId200" Type="http://schemas.openxmlformats.org/officeDocument/2006/relationships/hyperlink" Target="https://translate.google.com/translate?hl=de&amp;prev=_t&amp;sl=auto&amp;tl=tr&amp;u=http://eur-lex.europa.eu/legal-content/EN/TXT/%3Furi%3DLEGISSUM:270301_1" TargetMode="External"/><Relationship Id="rId382" Type="http://schemas.openxmlformats.org/officeDocument/2006/relationships/hyperlink" Target="https://translate.google.com/translate?hl=de&amp;prev=_t&amp;sl=auto&amp;tl=tr&amp;u=http://ec.europa.eu/clima/policies/strategies/2020_en" TargetMode="External"/><Relationship Id="rId438" Type="http://schemas.openxmlformats.org/officeDocument/2006/relationships/hyperlink" Target="https://translate.google.com/translate?hl=de&amp;prev=_t&amp;sl=auto&amp;tl=tr&amp;u=http://ec.europa.eu/anti-fraud/investigations/afcos_en" TargetMode="External"/><Relationship Id="rId603" Type="http://schemas.openxmlformats.org/officeDocument/2006/relationships/hyperlink" Target="https://translate.google.com/translate?hl=de&amp;prev=_t&amp;sl=auto&amp;tl=tr&amp;u=https://eur-lex.europa.eu/legal-content/EN/AUTO/%3Furi%3Dcelex:32009R1070" TargetMode="External"/><Relationship Id="rId242" Type="http://schemas.openxmlformats.org/officeDocument/2006/relationships/hyperlink" Target="https://translate.google.com/translate?hl=de&amp;prev=_t&amp;sl=auto&amp;tl=tr&amp;u=https://eur-lex.europa.eu/legal-content/EN/AUTO/%3Furi%3Dcelex:12016M021" TargetMode="External"/><Relationship Id="rId284" Type="http://schemas.openxmlformats.org/officeDocument/2006/relationships/hyperlink" Target="https://translate.google.com/translate?hl=de&amp;prev=_t&amp;sl=auto&amp;tl=tr&amp;u=http://eur-lex.europa.eu/summary/glossary/eurozone.html" TargetMode="External"/><Relationship Id="rId491" Type="http://schemas.openxmlformats.org/officeDocument/2006/relationships/hyperlink" Target="https://translate.google.com/translate?hl=de&amp;prev=_t&amp;sl=auto&amp;tl=tr&amp;u=http://eur-lex.europa.eu/summary/glossary/audiovisual.html" TargetMode="External"/><Relationship Id="rId505" Type="http://schemas.openxmlformats.org/officeDocument/2006/relationships/hyperlink" Target="https://translate.google.com/translate?hl=de&amp;prev=_t&amp;sl=auto&amp;tl=tr&amp;u=http://eur-lex.europa.eu/legal-content/EN/TXT/%3Furi%3DLEGISSUM:4301855" TargetMode="External"/><Relationship Id="rId37" Type="http://schemas.openxmlformats.org/officeDocument/2006/relationships/hyperlink" Target="https://translate.google.com/translate?hl=de&amp;prev=_t&amp;sl=auto&amp;tl=tr&amp;u=http://eur-lex.europa.eu/summary/glossary/budget.html" TargetMode="External"/><Relationship Id="rId79" Type="http://schemas.openxmlformats.org/officeDocument/2006/relationships/hyperlink" Target="https://translate.google.com/translate?hl=de&amp;prev=_t&amp;sl=auto&amp;tl=tr&amp;u=https://eur-lex.europa.eu/legal-content/EN/TXT/HTML/%3Furi%3DLEGISSUM:0904_4%26from%3DEN%23keyterm_E0004" TargetMode="External"/><Relationship Id="rId102" Type="http://schemas.openxmlformats.org/officeDocument/2006/relationships/hyperlink" Target="https://translate.google.com/translate?hl=de&amp;prev=_t&amp;sl=auto&amp;tl=tr&amp;u=http://creativehubs.eu/" TargetMode="External"/><Relationship Id="rId144" Type="http://schemas.openxmlformats.org/officeDocument/2006/relationships/hyperlink" Target="https://translate.google.com/translate?hl=de&amp;prev=_t&amp;sl=auto&amp;tl=tr&amp;u=http://eur-lex.europa.eu/legal-content/EN/AUTO/%3Furi%3DLEGISSUM:r12101" TargetMode="External"/><Relationship Id="rId547" Type="http://schemas.openxmlformats.org/officeDocument/2006/relationships/hyperlink" Target="https://translate.google.com/translate?hl=de&amp;prev=_t&amp;sl=auto&amp;tl=tr&amp;u=http://europa.eu/european-union/topics/development-cooperation_en" TargetMode="External"/><Relationship Id="rId589" Type="http://schemas.openxmlformats.org/officeDocument/2006/relationships/hyperlink" Target="https://translate.google.com/translate?hl=de&amp;prev=_t&amp;sl=auto&amp;tl=tr&amp;u=https://eur-lex.europa.eu/legal-content/EN/TXT/HTML/%3Furi%3DLEGISSUM:l31039%26from%3DEN%23keyterm_E0004" TargetMode="External"/><Relationship Id="rId90" Type="http://schemas.openxmlformats.org/officeDocument/2006/relationships/hyperlink" Target="https://translate.google.com/translate?hl=de&amp;prev=_t&amp;sl=auto&amp;tl=tr&amp;u=http://eur-lex.europa.eu/summary/glossary/rule_of_law.html" TargetMode="External"/><Relationship Id="rId186" Type="http://schemas.openxmlformats.org/officeDocument/2006/relationships/hyperlink" Target="https://translate.google.com/translate?hl=de&amp;prev=_t&amp;sl=auto&amp;tl=tr&amp;u=https://eur-lex.europa.eu/legal-content/EN/AUTO/%3Furi%3Dcelex:52017JC0004" TargetMode="External"/><Relationship Id="rId351" Type="http://schemas.openxmlformats.org/officeDocument/2006/relationships/hyperlink" Target="https://translate.google.com/translate?hl=de&amp;prev=_t&amp;sl=auto&amp;tl=tr&amp;u=https://eur-lex.europa.eu/legal-content/EN/AUTO/%3Furi%3Duriserv:2001_10" TargetMode="External"/><Relationship Id="rId393" Type="http://schemas.openxmlformats.org/officeDocument/2006/relationships/hyperlink" Target="https://translate.google.com/translate?hl=de&amp;prev=_t&amp;sl=auto&amp;tl=tr&amp;u=https://eur-lex.europa.eu/legal-content/EN/TXT/HTML/%3Furi%3DLEGISSUM:rx0014%26from%3DEN%23keyterm_E0001" TargetMode="External"/><Relationship Id="rId407" Type="http://schemas.openxmlformats.org/officeDocument/2006/relationships/hyperlink" Target="https://translate.google.com/translate?hl=de&amp;prev=_t&amp;sl=auto&amp;tl=tr&amp;u=https://eur-lex.europa.eu/legal-content/EN/AUTO/%3Furi%3Dcelex:32020R0402" TargetMode="External"/><Relationship Id="rId449" Type="http://schemas.openxmlformats.org/officeDocument/2006/relationships/hyperlink" Target="https://translate.google.com/translate?hl=de&amp;prev=_t&amp;sl=auto&amp;tl=tr&amp;u=http://eur-lex.europa.eu/summary/glossary/competences.html" TargetMode="External"/><Relationship Id="rId614" Type="http://schemas.openxmlformats.org/officeDocument/2006/relationships/hyperlink" Target="https://translate.google.com/translate?hl=de&amp;prev=_t&amp;sl=auto&amp;tl=tr&amp;u=https://eur-lex.europa.eu/legal-content/EN/AUTO/%3Furi%3Dcelex:32006D0356" TargetMode="External"/><Relationship Id="rId211" Type="http://schemas.openxmlformats.org/officeDocument/2006/relationships/hyperlink" Target="https://translate.google.com/translate?hl=de&amp;prev=_t&amp;sl=auto&amp;tl=tr&amp;u=http://www.un.org/sustainabledevelopment/water-and-sanitation/" TargetMode="External"/><Relationship Id="rId253" Type="http://schemas.openxmlformats.org/officeDocument/2006/relationships/hyperlink" Target="https://translate.google.com/translate?hl=de&amp;prev=_t&amp;sl=auto&amp;tl=tr&amp;u=http://eur-lex.europa.eu/summary/glossary/civil_society_organisation.html" TargetMode="External"/><Relationship Id="rId295" Type="http://schemas.openxmlformats.org/officeDocument/2006/relationships/hyperlink" Target="https://translate.google.com/translate?hl=de&amp;prev=_t&amp;sl=auto&amp;tl=tr&amp;u=http://ec.europa.eu/info/business-economy-euro/banking-and-finance/banking-union/european-deposit-insurance-scheme_en" TargetMode="External"/><Relationship Id="rId309" Type="http://schemas.openxmlformats.org/officeDocument/2006/relationships/hyperlink" Target="https://translate.google.com/translate?hl=de&amp;prev=_t&amp;sl=auto&amp;tl=tr&amp;u=http://eur-lex.europa.eu/legal-content/EN/TXT/%3Furi%3DLEGISSUM:4301897" TargetMode="External"/><Relationship Id="rId460" Type="http://schemas.openxmlformats.org/officeDocument/2006/relationships/hyperlink" Target="https://translate.google.com/translate?hl=de&amp;prev=_t&amp;sl=auto&amp;tl=tr&amp;u=http://eur-lex.europa.eu/summary/glossary/foreign_security_policy.html" TargetMode="External"/><Relationship Id="rId516" Type="http://schemas.openxmlformats.org/officeDocument/2006/relationships/hyperlink" Target="https://translate.google.com/translate?hl=de&amp;prev=_t&amp;sl=auto&amp;tl=tr&amp;u=http://europa.eu/european-union/topics/transport_en" TargetMode="External"/><Relationship Id="rId48" Type="http://schemas.openxmlformats.org/officeDocument/2006/relationships/hyperlink" Target="https://translate.google.com/translate?hl=de&amp;prev=_t&amp;sl=auto&amp;tl=tr&amp;u=https://eur-lex.europa.eu/legal-content/EN/AUTO/%3Furi%3Dcelex:52004XC0427%252806%2529" TargetMode="External"/><Relationship Id="rId113" Type="http://schemas.openxmlformats.org/officeDocument/2006/relationships/hyperlink" Target="https://translate.google.com/translate?hl=de&amp;prev=_t&amp;sl=auto&amp;tl=tr&amp;u=http://eur-lex.europa.eu/legal-content/EN/TXT/%3Furi%3DLEGISSUM:110102_3" TargetMode="External"/><Relationship Id="rId320" Type="http://schemas.openxmlformats.org/officeDocument/2006/relationships/hyperlink" Target="https://translate.google.com/translate?hl=de&amp;prev=_t&amp;sl=auto&amp;tl=tr&amp;u=http://eur-lex.europa.eu/summary/glossary/sme.html" TargetMode="External"/><Relationship Id="rId558" Type="http://schemas.openxmlformats.org/officeDocument/2006/relationships/hyperlink" Target="https://translate.google.com/translate?hl=de&amp;prev=_t&amp;sl=auto&amp;tl=tr&amp;u=https://eur-lex.europa.eu/legal-content/EN/TXT/schengen_agreement" TargetMode="External"/><Relationship Id="rId155" Type="http://schemas.openxmlformats.org/officeDocument/2006/relationships/hyperlink" Target="https://translate.google.com/translate?hl=de&amp;prev=_t&amp;sl=auto&amp;tl=tr&amp;u=http://www.oecd.org/dac/effectiveness/34428351.pdf" TargetMode="External"/><Relationship Id="rId197" Type="http://schemas.openxmlformats.org/officeDocument/2006/relationships/hyperlink" Target="https://translate.google.com/translate?hl=de&amp;prev=_t&amp;sl=auto&amp;tl=tr&amp;u=http://www.gavi.org/" TargetMode="External"/><Relationship Id="rId362" Type="http://schemas.openxmlformats.org/officeDocument/2006/relationships/hyperlink" Target="https://translate.google.com/translate?hl=de&amp;prev=_t&amp;sl=auto&amp;tl=tr&amp;u=https://eur-lex.europa.eu/legal-content/EN/AUTO/%3Furi%3Dcelex:52015SC0214" TargetMode="External"/><Relationship Id="rId418" Type="http://schemas.openxmlformats.org/officeDocument/2006/relationships/hyperlink" Target="https://translate.google.com/translate?hl=de&amp;prev=_t&amp;sl=auto&amp;tl=tr&amp;u=https://eur-lex.europa.eu/legal-content/EN/AUTO/%3Furi%3Dcelex:32013R0883" TargetMode="External"/><Relationship Id="rId625" Type="http://schemas.openxmlformats.org/officeDocument/2006/relationships/hyperlink" Target="https://translate.google.com/translate?hl=de&amp;prev=_t&amp;sl=auto&amp;tl=tr&amp;u=https://eur-lex.europa.eu/legal-content/EN/AUTO/%3Furi%3Dcelex:02004A0930%252803%2529-20160201" TargetMode="External"/><Relationship Id="rId222" Type="http://schemas.openxmlformats.org/officeDocument/2006/relationships/hyperlink" Target="https://translate.google.com/translate?hl=de&amp;prev=_t&amp;sl=auto&amp;tl=tr&amp;u=http://ec.europa.eu/europeaid/regions/pacific/investment-facility-pacific-ifp_en" TargetMode="External"/><Relationship Id="rId264" Type="http://schemas.openxmlformats.org/officeDocument/2006/relationships/hyperlink" Target="https://translate.google.com/translate?hl=de&amp;prev=_t&amp;sl=auto&amp;tl=tr&amp;u=http://ec.europa.eu/europeaid/general_en" TargetMode="External"/><Relationship Id="rId471" Type="http://schemas.openxmlformats.org/officeDocument/2006/relationships/hyperlink" Target="https://translate.google.com/translate?hl=de&amp;prev=_t&amp;sl=auto&amp;tl=tr&amp;u=http://eur-lex.europa.eu/summary/glossary/european_parliament.html" TargetMode="External"/><Relationship Id="rId17" Type="http://schemas.openxmlformats.org/officeDocument/2006/relationships/hyperlink" Target="https://translate.google.com/translate?hl=de&amp;prev=_t&amp;sl=auto&amp;tl=tr&amp;u=https://eur-lex.europa.eu/legal-content/EN/AUTO/%3Furi%3Duriserv:ef0016" TargetMode="External"/><Relationship Id="rId59" Type="http://schemas.openxmlformats.org/officeDocument/2006/relationships/hyperlink" Target="https://translate.google.com/translate?hl=de&amp;prev=_t&amp;sl=auto&amp;tl=tr&amp;u=http://eur-lex.europa.eu/summary/glossary/antitrust.html" TargetMode="External"/><Relationship Id="rId124" Type="http://schemas.openxmlformats.org/officeDocument/2006/relationships/hyperlink" Target="https://translate.google.com/translate?hl=de&amp;prev=_t&amp;sl=auto&amp;tl=tr&amp;u=http://eur-lex.europa.eu/summary/glossary/european_commission.html" TargetMode="External"/><Relationship Id="rId527" Type="http://schemas.openxmlformats.org/officeDocument/2006/relationships/hyperlink" Target="https://translate.google.com/translate?hl=de&amp;prev=_t&amp;sl=auto&amp;tl=tr&amp;u=http://eur-lex.europa.eu/summary/glossary/education.html" TargetMode="External"/><Relationship Id="rId569" Type="http://schemas.openxmlformats.org/officeDocument/2006/relationships/hyperlink" Target="https://translate.google.com/translate?hl=de&amp;prev=_t&amp;sl=auto&amp;tl=tr&amp;u=http://eur-lex.europa.eu/legal-content/EN/TXT/%3Furi%3Dcelex:32008R1005" TargetMode="External"/><Relationship Id="rId70" Type="http://schemas.openxmlformats.org/officeDocument/2006/relationships/hyperlink" Target="https://translate.google.com/translate?hl=de&amp;prev=_t&amp;sl=auto&amp;tl=tr&amp;u=https://eur-lex.europa.eu/legal-content/EN/AUTO/%3Furi%3Dcelex:32019L2161" TargetMode="External"/><Relationship Id="rId166" Type="http://schemas.openxmlformats.org/officeDocument/2006/relationships/hyperlink" Target="https://translate.google.com/translate?hl=de&amp;prev=_t&amp;sl=auto&amp;tl=tr&amp;u=http://www.un.org/sustainabledevelopment/poverty/" TargetMode="External"/><Relationship Id="rId331" Type="http://schemas.openxmlformats.org/officeDocument/2006/relationships/hyperlink" Target="https://translate.google.com/translate?hl=de&amp;prev=_t&amp;sl=auto&amp;tl=tr&amp;u=https://eur-lex.europa.eu/legal-content/EN/AUTO/%3Furi%3Dcelex:22017A0519%252801%2529" TargetMode="External"/><Relationship Id="rId373" Type="http://schemas.openxmlformats.org/officeDocument/2006/relationships/hyperlink" Target="https://translate.google.com/translate?hl=de&amp;prev=_t&amp;sl=auto&amp;tl=tr&amp;u=http://eur-lex.europa.eu/legal-content/EN/TXT/%3Furi%3Dlegissum:2602_3" TargetMode="External"/><Relationship Id="rId429" Type="http://schemas.openxmlformats.org/officeDocument/2006/relationships/hyperlink" Target="https://translate.google.com/translate?hl=de&amp;prev=_t&amp;sl=auto&amp;tl=tr&amp;u=http://www.eurojust.europa.eu/judicial-cooperation/eurojust-role-facilitating-judicial-cooperation-instruments/joint-investigation-teams" TargetMode="External"/><Relationship Id="rId580" Type="http://schemas.openxmlformats.org/officeDocument/2006/relationships/hyperlink" Target="https://translate.google.com/translate?hl=de&amp;prev=_t&amp;sl=auto&amp;tl=tr&amp;u=https://eur-lex.europa.eu/legal-content/EN/AUTO/%3Furi%3Dcelex:32013R1287" TargetMode="External"/><Relationship Id="rId636" Type="http://schemas.openxmlformats.org/officeDocument/2006/relationships/hyperlink" Target="https://translate.google.com/translate?hl=de&amp;prev=_t&amp;sl=auto&amp;tl=tr&amp;u=https://eur-lex.europa.eu/legal-content/EN/AUTO/%3Furi%3Dcelex:21998A0330%252801%2529" TargetMode="External"/><Relationship Id="rId1" Type="http://schemas.openxmlformats.org/officeDocument/2006/relationships/numbering" Target="numbering.xml"/><Relationship Id="rId233" Type="http://schemas.openxmlformats.org/officeDocument/2006/relationships/hyperlink" Target="https://translate.google.com/translate?hl=de&amp;prev=_t&amp;sl=auto&amp;tl=tr&amp;u=http://ec.europa.eu/trade/policy/countries-and-regions/development/economic-partnerships/" TargetMode="External"/><Relationship Id="rId440" Type="http://schemas.openxmlformats.org/officeDocument/2006/relationships/hyperlink" Target="https://translate.google.com/translate?hl=de&amp;prev=_t&amp;sl=auto&amp;tl=tr&amp;u=http://eur-lex.europa.eu/legal-content/EN/TXT/%3Furi%3Dcelex:31999R1074" TargetMode="External"/><Relationship Id="rId28" Type="http://schemas.openxmlformats.org/officeDocument/2006/relationships/hyperlink" Target="https://translate.google.com/translate?hl=de&amp;prev=_t&amp;sl=auto&amp;tl=tr&amp;u=https://eur-lex.europa.eu/legal-content/EN/AUTO/%3Furi%3Dcelex:52006DC0367" TargetMode="External"/><Relationship Id="rId275" Type="http://schemas.openxmlformats.org/officeDocument/2006/relationships/hyperlink" Target="https://translate.google.com/translate?hl=de&amp;prev=_t&amp;sl=auto&amp;tl=tr&amp;u=http://eeas.europa.eu/delegations/guyana_en/51265/EU-UN%2520renewed%2520partnership%2520in%2520development" TargetMode="External"/><Relationship Id="rId300" Type="http://schemas.openxmlformats.org/officeDocument/2006/relationships/hyperlink" Target="https://translate.google.com/translate?hl=de&amp;prev=_t&amp;sl=auto&amp;tl=tr&amp;u=http://eur-lex.europa.eu/summary/glossary/opting_out.html" TargetMode="External"/><Relationship Id="rId482" Type="http://schemas.openxmlformats.org/officeDocument/2006/relationships/hyperlink" Target="https://translate.google.com/translate?hl=de&amp;prev=_t&amp;sl=auto&amp;tl=tr&amp;u=http://www.osce.org/" TargetMode="External"/><Relationship Id="rId538" Type="http://schemas.openxmlformats.org/officeDocument/2006/relationships/hyperlink" Target="https://translate.google.com/translate?hl=de&amp;prev=_t&amp;sl=auto&amp;tl=tr&amp;u=http://europa.eu/european-union/topics/space_en" TargetMode="External"/><Relationship Id="rId81" Type="http://schemas.openxmlformats.org/officeDocument/2006/relationships/hyperlink" Target="https://translate.google.com/translate?hl=de&amp;prev=_t&amp;sl=auto&amp;tl=tr&amp;u=https://eur-lex.europa.eu/legal-content/EN/TXT/HTML/%3Furi%3DLEGISSUM:0904_4%26from%3DEN%23keyterm_E0006" TargetMode="External"/><Relationship Id="rId135" Type="http://schemas.openxmlformats.org/officeDocument/2006/relationships/hyperlink" Target="https://translate.google.com/translate?hl=de&amp;prev=_t&amp;sl=auto&amp;tl=tr&amp;u=http://eur-lex.europa.eu/summary/glossary/development_aid.html" TargetMode="External"/><Relationship Id="rId177" Type="http://schemas.openxmlformats.org/officeDocument/2006/relationships/hyperlink" Target="https://translate.google.com/translate?hl=de&amp;prev=_t&amp;sl=auto&amp;tl=tr&amp;u=http://www.consilium.europa.eu/media/21841/political_decl_en.pdf" TargetMode="External"/><Relationship Id="rId342" Type="http://schemas.openxmlformats.org/officeDocument/2006/relationships/hyperlink" Target="https://translate.google.com/translate?hl=de&amp;prev=_t&amp;sl=auto&amp;tl=tr&amp;u=https://eur-lex.europa.eu/legal-content/EN/AUTO/%3Furi%3Dcelex:52013DC0253" TargetMode="External"/><Relationship Id="rId384" Type="http://schemas.openxmlformats.org/officeDocument/2006/relationships/hyperlink" Target="https://translate.google.com/translate?hl=de&amp;prev=_t&amp;sl=auto&amp;tl=tr&amp;u=https://eur-lex.europa.eu/legal-content/EN/ALL/%3Furi%3DCELEX:32004D0280" TargetMode="External"/><Relationship Id="rId591" Type="http://schemas.openxmlformats.org/officeDocument/2006/relationships/hyperlink" Target="https://translate.google.com/translate?hl=de&amp;prev=_t&amp;sl=auto&amp;tl=tr&amp;u=https://eur-lex.europa.eu/legal-content/EN/TXT/HTML/%3Furi%3DLEGISSUM:l31039%26from%3DEN%23keyterm_E0006" TargetMode="External"/><Relationship Id="rId605" Type="http://schemas.openxmlformats.org/officeDocument/2006/relationships/hyperlink" Target="https://translate.google.com/translate?hl=de&amp;prev=_t&amp;sl=auto&amp;tl=tr&amp;u=http://eeas.europa.eu/diplomatic-network/union-mediterranean-ufm/329/union-for-the-mediterranean-ufm_en" TargetMode="External"/><Relationship Id="rId202" Type="http://schemas.openxmlformats.org/officeDocument/2006/relationships/hyperlink" Target="https://translate.google.com/translate?hl=de&amp;prev=_t&amp;sl=auto&amp;tl=tr&amp;u=http://ec.europa.eu/europeaid/sectors/food-and-agriculture/food-and-nutrition-security_en" TargetMode="External"/><Relationship Id="rId244" Type="http://schemas.openxmlformats.org/officeDocument/2006/relationships/hyperlink" Target="https://translate.google.com/translate?hl=de&amp;prev=_t&amp;sl=auto&amp;tl=tr&amp;u=http://ec.europa.eu/europeaid/applications/eom/index.cfm%253Ffuseaction%253Dc.show_update_observer_cv_en" TargetMode="External"/><Relationship Id="rId39" Type="http://schemas.openxmlformats.org/officeDocument/2006/relationships/hyperlink" Target="https://translate.google.com/translate?hl=de&amp;prev=_t&amp;sl=auto&amp;tl=tr&amp;u=https://eur-lex.europa.eu/legal-content/EN/AUTO/%3Furi%3Dcelex:32014R0609" TargetMode="External"/><Relationship Id="rId286" Type="http://schemas.openxmlformats.org/officeDocument/2006/relationships/hyperlink" Target="https://translate.google.com/translate?hl=de&amp;prev=_t&amp;sl=auto&amp;tl=tr&amp;u=http://eur-lex.europa.eu/summary/glossary/economic_governance.html" TargetMode="External"/><Relationship Id="rId451" Type="http://schemas.openxmlformats.org/officeDocument/2006/relationships/hyperlink" Target="https://translate.google.com/translate?hl=de&amp;prev=_t&amp;sl=auto&amp;tl=tr&amp;u=http://eur-lex.europa.eu/legal-content/EN/TXT/%3Furi%3Dcelex:12016E004" TargetMode="External"/><Relationship Id="rId493" Type="http://schemas.openxmlformats.org/officeDocument/2006/relationships/hyperlink" Target="https://translate.google.com/translate?hl=de&amp;prev=_t&amp;sl=auto&amp;tl=tr&amp;u=https://eur-lex.europa.eu/legal-content/EN/AUTO/%3Furi%3Duriserv:l24120" TargetMode="External"/><Relationship Id="rId507" Type="http://schemas.openxmlformats.org/officeDocument/2006/relationships/hyperlink" Target="https://translate.google.com/translate?hl=de&amp;prev=_t&amp;sl=auto&amp;tl=tr&amp;u=http://ec.europa.eu/growth/single-market/goods/free-movement-sectors_en" TargetMode="External"/><Relationship Id="rId549" Type="http://schemas.openxmlformats.org/officeDocument/2006/relationships/hyperlink" Target="https://translate.google.com/translate?hl=de&amp;prev=_t&amp;sl=auto&amp;tl=tr&amp;u=http://eur-lex.europa.eu/summary/glossary/solidarity_clause.html" TargetMode="External"/><Relationship Id="rId50" Type="http://schemas.openxmlformats.org/officeDocument/2006/relationships/hyperlink" Target="https://translate.google.com/translate?hl=de&amp;prev=_t&amp;sl=auto&amp;tl=tr&amp;u=https://eur-lex.europa.eu/legal-content/EN/TXT/HTML/%3Furi%3DLEGISSUM:l26113%26from%3DEN%23keyterm_E0001" TargetMode="External"/><Relationship Id="rId104" Type="http://schemas.openxmlformats.org/officeDocument/2006/relationships/hyperlink" Target="https://translate.google.com/translate?hl=de&amp;prev=_t&amp;sl=auto&amp;tl=tr&amp;u=http://www.annalindhfoundation.org/" TargetMode="External"/><Relationship Id="rId146" Type="http://schemas.openxmlformats.org/officeDocument/2006/relationships/hyperlink" Target="https://translate.google.com/translate?hl=de&amp;prev=_t&amp;sl=auto&amp;tl=tr&amp;u=http://sustainabledevelopment.un.org/post2015/transformingourworld" TargetMode="External"/><Relationship Id="rId188" Type="http://schemas.openxmlformats.org/officeDocument/2006/relationships/hyperlink" Target="https://translate.google.com/translate?hl=de&amp;prev=_t&amp;sl=auto&amp;tl=tr&amp;u=https://eur-lex.europa.eu/legal-content/EN/AUTO/%3Furi%3Dcelex:52017XG0615%252803%2529" TargetMode="External"/><Relationship Id="rId311" Type="http://schemas.openxmlformats.org/officeDocument/2006/relationships/hyperlink" Target="https://translate.google.com/translate?hl=de&amp;prev=_t&amp;sl=auto&amp;tl=tr&amp;u=http://www.uis.unesco.org/Pages/default.aspx" TargetMode="External"/><Relationship Id="rId353" Type="http://schemas.openxmlformats.org/officeDocument/2006/relationships/hyperlink" Target="https://translate.google.com/translate?hl=de&amp;prev=_t&amp;sl=auto&amp;tl=tr&amp;u=http://eur-lex.europa.eu/summary/glossary/european_commission.html" TargetMode="External"/><Relationship Id="rId395" Type="http://schemas.openxmlformats.org/officeDocument/2006/relationships/hyperlink" Target="https://translate.google.com/translate?hl=de&amp;prev=_t&amp;sl=auto&amp;tl=tr&amp;u=https://ec.europa.eu/neighbourhood-enlargement/policy/glossary/terms/sap_en" TargetMode="External"/><Relationship Id="rId409" Type="http://schemas.openxmlformats.org/officeDocument/2006/relationships/hyperlink" Target="https://translate.google.com/translate?hl=de&amp;prev=_t&amp;sl=auto&amp;tl=tr&amp;u=http://eur-lex.europa.eu/legal-content/EN/TXT/%3Furi%3DLEGISSUM:1105_1" TargetMode="External"/><Relationship Id="rId560" Type="http://schemas.openxmlformats.org/officeDocument/2006/relationships/hyperlink" Target="https://translate.google.com/translate?hl=de&amp;prev=_t&amp;sl=auto&amp;tl=tr&amp;u=https://eur-lex.europa.eu/legal-content/EN/AUTO/%3Furi%3Duriserv:jl0025" TargetMode="External"/><Relationship Id="rId92" Type="http://schemas.openxmlformats.org/officeDocument/2006/relationships/hyperlink" Target="https://translate.google.com/translate?hl=de&amp;prev=_t&amp;sl=auto&amp;tl=tr&amp;u=http://eur-lex.europa.eu/legal-content/EN/TXT/%3Furi%3DLEGISSUM:cu0002" TargetMode="External"/><Relationship Id="rId213" Type="http://schemas.openxmlformats.org/officeDocument/2006/relationships/hyperlink" Target="https://translate.google.com/translate?hl=de&amp;prev=_t&amp;sl=auto&amp;tl=tr&amp;u=http://www.un.org/sustainabledevelopment/oceans/" TargetMode="External"/><Relationship Id="rId420" Type="http://schemas.openxmlformats.org/officeDocument/2006/relationships/hyperlink" Target="https://translate.google.com/translate?hl=de&amp;prev=_t&amp;sl=auto&amp;tl=tr&amp;u=http://eur-lex.europa.eu/legal-content/EN/TXT/%3Furi%3DLEGISSUM:l34008" TargetMode="External"/><Relationship Id="rId616" Type="http://schemas.openxmlformats.org/officeDocument/2006/relationships/hyperlink" Target="https://translate.google.com/translate?hl=de&amp;prev=_t&amp;sl=auto&amp;tl=tr&amp;u=https://eur-lex.europa.eu/legal-content/EN/AUTO/%3Furi%3Dcelex:22006A0530%252801%2529" TargetMode="External"/><Relationship Id="rId255" Type="http://schemas.openxmlformats.org/officeDocument/2006/relationships/hyperlink" Target="https://translate.google.com/translate?hl=de&amp;prev=_t&amp;sl=auto&amp;tl=tr&amp;u=http://www.pbsbdialogue.org/en/" TargetMode="External"/><Relationship Id="rId297" Type="http://schemas.openxmlformats.org/officeDocument/2006/relationships/hyperlink" Target="https://translate.google.com/translate?hl=de&amp;prev=_t&amp;sl=auto&amp;tl=tr&amp;u=http://ec.europa.eu/info/business-economy-euro/banking-and-finance/banking-union/european-deposit-insurance-scheme_en" TargetMode="External"/><Relationship Id="rId462" Type="http://schemas.openxmlformats.org/officeDocument/2006/relationships/hyperlink" Target="https://translate.google.com/translate?hl=de&amp;prev=_t&amp;sl=auto&amp;tl=tr&amp;u=http://eur-lex.europa.eu/summary/glossary/foreign_security_policy.html" TargetMode="External"/><Relationship Id="rId518" Type="http://schemas.openxmlformats.org/officeDocument/2006/relationships/hyperlink" Target="https://translate.google.com/translate?hl=de&amp;prev=_t&amp;sl=auto&amp;tl=tr&amp;u=http://eur-lex.europa.eu/summary/glossary/taxation.html" TargetMode="External"/><Relationship Id="rId115" Type="http://schemas.openxmlformats.org/officeDocument/2006/relationships/hyperlink" Target="https://translate.google.com/translate?hl=de&amp;prev=_t&amp;sl=auto&amp;tl=tr&amp;u=http://eur-lex.europa.eu/summary/glossary/enlargement.html" TargetMode="External"/><Relationship Id="rId157" Type="http://schemas.openxmlformats.org/officeDocument/2006/relationships/hyperlink" Target="https://translate.google.com/translate?hl=de&amp;prev=_t&amp;sl=auto&amp;tl=tr&amp;u=http://effectivecooperation.org/wp-content/uploads/2016/03/OUTCOME_DOCUMENT_-_FINAL_EN.pdf" TargetMode="External"/><Relationship Id="rId322" Type="http://schemas.openxmlformats.org/officeDocument/2006/relationships/hyperlink" Target="https://translate.google.com/translate?hl=de&amp;prev=_t&amp;sl=auto&amp;tl=tr&amp;u=http://eur-lex.europa.eu/summary/glossary/european_commission.html" TargetMode="External"/><Relationship Id="rId364" Type="http://schemas.openxmlformats.org/officeDocument/2006/relationships/hyperlink" Target="https://translate.google.com/translate?hl=de&amp;prev=_t&amp;sl=auto&amp;tl=tr&amp;u=http://daccess-ods.un.org/access.nsf/Get%3FOpen%26DS%3DS/RES/1244%2520(1999)%26Lang%3DE%26Area%3DUNDOC" TargetMode="External"/><Relationship Id="rId61" Type="http://schemas.openxmlformats.org/officeDocument/2006/relationships/hyperlink" Target="https://translate.google.com/translate?hl=de&amp;prev=_t&amp;sl=auto&amp;tl=tr&amp;u=http://eur-lex.europa.eu/summary/glossary/competition.html" TargetMode="External"/><Relationship Id="rId199" Type="http://schemas.openxmlformats.org/officeDocument/2006/relationships/hyperlink" Target="https://translate.google.com/translate?hl=de&amp;prev=_t&amp;sl=auto&amp;tl=tr&amp;u=http://eur-lex.europa.eu/legal-content/EN/TXT/%3Furi%3DLEGISSUM:270301_1" TargetMode="External"/><Relationship Id="rId571" Type="http://schemas.openxmlformats.org/officeDocument/2006/relationships/hyperlink" Target="https://translate.google.com/translate?hl=de&amp;prev=_t&amp;sl=auto&amp;tl=tr&amp;u=http://eur-lex.europa.eu/legal-content/EN/TXT/%3Furi%3Dcelex:32009R1224" TargetMode="External"/><Relationship Id="rId627" Type="http://schemas.openxmlformats.org/officeDocument/2006/relationships/hyperlink" Target="https://translate.google.com/translate?hl=de&amp;prev=_t&amp;sl=auto&amp;tl=tr&amp;u=https://eur-lex.europa.eu/legal-content/EN/AUTO/%3Furi%3Dcelex:22002A0515%252802%2529" TargetMode="External"/><Relationship Id="rId19" Type="http://schemas.openxmlformats.org/officeDocument/2006/relationships/hyperlink" Target="https://translate.google.com/translate?hl=de&amp;prev=_t&amp;sl=auto&amp;tl=tr&amp;u=http://eur-lex.europa.eu/summary/glossary/connecting_europe_facility.html" TargetMode="External"/><Relationship Id="rId224" Type="http://schemas.openxmlformats.org/officeDocument/2006/relationships/hyperlink" Target="https://translate.google.com/translate?hl=de&amp;prev=_t&amp;sl=auto&amp;tl=tr&amp;u=http://ec.europa.eu/europeaid/regions/africa-investment-facility_en" TargetMode="External"/><Relationship Id="rId266" Type="http://schemas.openxmlformats.org/officeDocument/2006/relationships/hyperlink" Target="https://translate.google.com/translate?hl=de&amp;prev=_t&amp;sl=auto&amp;tl=tr&amp;u=http://ec.europa.eu/europeaid/funding/funding-instruments-programming/funding-instruments/instrument-nuclear-safety-cooperation_en" TargetMode="External"/><Relationship Id="rId431" Type="http://schemas.openxmlformats.org/officeDocument/2006/relationships/hyperlink" Target="https://translate.google.com/translate?hl=de&amp;prev=_t&amp;sl=auto&amp;tl=tr&amp;u=http://eur-lex.europa.eu/summary/glossary/eu_institutions.html" TargetMode="External"/><Relationship Id="rId473" Type="http://schemas.openxmlformats.org/officeDocument/2006/relationships/hyperlink" Target="https://translate.google.com/translate?hl=de&amp;prev=_t&amp;sl=auto&amp;tl=tr&amp;u=http://eur-lex.europa.eu/summary/glossary/solidarity_clause.html" TargetMode="External"/><Relationship Id="rId529" Type="http://schemas.openxmlformats.org/officeDocument/2006/relationships/hyperlink" Target="https://translate.google.com/translate?hl=de&amp;prev=_t&amp;sl=auto&amp;tl=tr&amp;u=http://eur-lex.europa.eu/summary/glossary/youth.html" TargetMode="External"/><Relationship Id="rId30" Type="http://schemas.openxmlformats.org/officeDocument/2006/relationships/hyperlink" Target="https://translate.google.com/translate?hl=de&amp;prev=_t&amp;sl=auto&amp;tl=tr&amp;u=http://www.ohchr.org/EN/ProfessionalInterest/Pages/CRC.aspx" TargetMode="External"/><Relationship Id="rId126" Type="http://schemas.openxmlformats.org/officeDocument/2006/relationships/hyperlink" Target="https://translate.google.com/translate?hl=de&amp;prev=_t&amp;sl=auto&amp;tl=tr&amp;u=https://eur-lex.europa.eu/legal-content/EN/AUTO/%3Furi%3Dcelex:32016L0680" TargetMode="External"/><Relationship Id="rId168" Type="http://schemas.openxmlformats.org/officeDocument/2006/relationships/hyperlink" Target="https://translate.google.com/translate?hl=de&amp;prev=_t&amp;sl=auto&amp;tl=tr&amp;u=http://ec.europa.eu/europeaid/sectors/human-development_en" TargetMode="External"/><Relationship Id="rId333" Type="http://schemas.openxmlformats.org/officeDocument/2006/relationships/hyperlink" Target="https://translate.google.com/translate?hl=de&amp;prev=_t&amp;sl=auto&amp;tl=tr&amp;u=http://eur-lex.europa.eu/summary/glossary/multiannual_financial_framework.html" TargetMode="External"/><Relationship Id="rId540" Type="http://schemas.openxmlformats.org/officeDocument/2006/relationships/hyperlink" Target="https://translate.google.com/translate?hl=de&amp;prev=_t&amp;sl=auto&amp;tl=tr&amp;u=http://eur-lex.europa.eu/summary/glossary/energy.html" TargetMode="External"/><Relationship Id="rId72" Type="http://schemas.openxmlformats.org/officeDocument/2006/relationships/hyperlink" Target="https://translate.google.com/translate?hl=de&amp;prev=_t&amp;sl=auto&amp;tl=tr&amp;u=https://eur-lex.europa.eu/legal-content/EN/AUTO/%3Furi%3Dcelex:31985L0577" TargetMode="External"/><Relationship Id="rId375" Type="http://schemas.openxmlformats.org/officeDocument/2006/relationships/hyperlink" Target="https://translate.google.com/translate?hl=de&amp;prev=_t&amp;sl=auto&amp;tl=tr&amp;u=https://eur-lex.europa.eu/legal-content/EN/TXT/HTML/%3Furi%3DLEGISSUM:4340536%26from%3DEN%23keyterm_E0001" TargetMode="External"/><Relationship Id="rId582" Type="http://schemas.openxmlformats.org/officeDocument/2006/relationships/hyperlink" Target="https://translate.google.com/translate?hl=de&amp;prev=_t&amp;sl=auto&amp;tl=tr&amp;u=http://eur-lex.europa.eu/summary/glossary/european_commission.html" TargetMode="External"/><Relationship Id="rId638" Type="http://schemas.openxmlformats.org/officeDocument/2006/relationships/hyperlink" Target="https://translate.google.com/translate?hl=de&amp;prev=_t&amp;sl=auto&amp;tl=tr&amp;u=https://eur-lex.europa.eu/legal-content/EN/AUTO/%3Furi%3Dcelex:31997D0430" TargetMode="External"/><Relationship Id="rId3" Type="http://schemas.openxmlformats.org/officeDocument/2006/relationships/settings" Target="settings.xml"/><Relationship Id="rId235" Type="http://schemas.openxmlformats.org/officeDocument/2006/relationships/hyperlink" Target="https://translate.google.com/translate?hl=de&amp;prev=_t&amp;sl=auto&amp;tl=tr&amp;u=http://eur-lex.europa.eu/legal-content/EN/TXT/%3Furi%3DLEGISSUM:cx0003" TargetMode="External"/><Relationship Id="rId277" Type="http://schemas.openxmlformats.org/officeDocument/2006/relationships/hyperlink" Target="https://translate.google.com/translate?hl=de&amp;prev=_t&amp;sl=auto&amp;tl=tr&amp;u=http://eeas.europa.eu/delegations/guyana_en/51265/EU-UN%2520renewed%2520partnership%2520in%2520development" TargetMode="External"/><Relationship Id="rId400" Type="http://schemas.openxmlformats.org/officeDocument/2006/relationships/hyperlink" Target="https://translate.google.com/translate?hl=de&amp;prev=_t&amp;sl=auto&amp;tl=tr&amp;u=http://www.wcoomd.org/en/topics/origin/instrument-and-tools/comparative-study-on-preferential-rules-of-origin/specific-topics/study-annex/cum-dia.aspx" TargetMode="External"/><Relationship Id="rId442" Type="http://schemas.openxmlformats.org/officeDocument/2006/relationships/hyperlink" Target="https://translate.google.com/translate?hl=de&amp;prev=_t&amp;sl=auto&amp;tl=tr&amp;u=http://eur-lex.europa.eu/legal-content/EN/ALL/%3Furi%3DLEGISSUM:l14547" TargetMode="External"/><Relationship Id="rId484" Type="http://schemas.openxmlformats.org/officeDocument/2006/relationships/hyperlink" Target="https://translate.google.com/translate?hl=de&amp;prev=_t&amp;sl=auto&amp;tl=tr&amp;u=http://ec.europa.eu/priorities/docs/pg_en.pdf%23page%3D6" TargetMode="External"/><Relationship Id="rId137" Type="http://schemas.openxmlformats.org/officeDocument/2006/relationships/hyperlink" Target="https://translate.google.com/translate?hl=de&amp;prev=_t&amp;sl=auto&amp;tl=tr&amp;u=https://eur-lex.europa.eu/legal-content/EN/AUTO/%3Furi%3Dcelex:12016E208" TargetMode="External"/><Relationship Id="rId302" Type="http://schemas.openxmlformats.org/officeDocument/2006/relationships/hyperlink" Target="https://translate.google.com/translate?hl=de&amp;prev=_t&amp;sl=auto&amp;tl=tr&amp;u=http://eur-lex.europa.eu/summary/glossary/european_central_bank.html" TargetMode="External"/><Relationship Id="rId344" Type="http://schemas.openxmlformats.org/officeDocument/2006/relationships/hyperlink" Target="https://translate.google.com/translate?hl=de&amp;prev=_t&amp;sl=auto&amp;tl=tr&amp;u=https://eur-lex.europa.eu/legal-content/EN/AUTO/%3Furi%3Duriserv:em0028" TargetMode="External"/><Relationship Id="rId41" Type="http://schemas.openxmlformats.org/officeDocument/2006/relationships/hyperlink" Target="https://translate.google.com/translate?hl=de&amp;prev=_t&amp;sl=auto&amp;tl=tr&amp;u=https://eur-lex.europa.eu/legal-content/EN/AUTO/%3Furi%3Dcelex:32014R0609" TargetMode="External"/><Relationship Id="rId83" Type="http://schemas.openxmlformats.org/officeDocument/2006/relationships/hyperlink" Target="https://translate.google.com/translate?hl=de&amp;prev=_t&amp;sl=auto&amp;tl=tr&amp;u=https://eur-lex.europa.eu/legal-content/EN/TXT/HTML/%3Furi%3DLEGISSUM:0904_4%26from%3DEN%23keyterm_E0008" TargetMode="External"/><Relationship Id="rId179" Type="http://schemas.openxmlformats.org/officeDocument/2006/relationships/hyperlink" Target="https://translate.google.com/translate?hl=de&amp;prev=_t&amp;sl=auto&amp;tl=tr&amp;u=https://eur-lex.europa.eu/legal-content/EN/AUTO/%3Furi%3Dcelex:52016DC0234" TargetMode="External"/><Relationship Id="rId386" Type="http://schemas.openxmlformats.org/officeDocument/2006/relationships/hyperlink" Target="https://translate.google.com/translate?hl=de&amp;prev=_t&amp;sl=auto&amp;tl=tr&amp;u=https://eur-lex.europa.eu/legal-content/EN/TXT/HTML/%3Furi%3DLEGISSUM:2001_11%26from%3DEN%23keyterm_E0001" TargetMode="External"/><Relationship Id="rId551" Type="http://schemas.openxmlformats.org/officeDocument/2006/relationships/hyperlink" Target="https://translate.google.com/translate?hl=de&amp;prev=_t&amp;sl=auto&amp;tl=tr&amp;u=http://europa.eu/european-union/eu-law/legal-acts_en" TargetMode="External"/><Relationship Id="rId593" Type="http://schemas.openxmlformats.org/officeDocument/2006/relationships/hyperlink" Target="https://translate.google.com/translate?hl=de&amp;prev=_t&amp;sl=auto&amp;tl=tr&amp;u=http://ec.europa.eu/taxation_customs/sites/taxation/files/resources/documents/common/publications/studies/survey_ir_dir.pdf" TargetMode="External"/><Relationship Id="rId607" Type="http://schemas.openxmlformats.org/officeDocument/2006/relationships/hyperlink" Target="https://translate.google.com/translate?hl=de&amp;prev=_t&amp;sl=auto&amp;tl=tr&amp;u=http://eeas.europa.eu/headquarters/headquarters-homepage_en/6769/EU-Syria%2520relations,%2520factsheet" TargetMode="External"/><Relationship Id="rId190" Type="http://schemas.openxmlformats.org/officeDocument/2006/relationships/hyperlink" Target="https://translate.google.com/translate?hl=de&amp;prev=_t&amp;sl=auto&amp;tl=tr&amp;u=http://ec.europa.eu/europeaid/sites/devco/files/commission-implementing-decision_c2017_-_8725_-_annex_2_en.pdf" TargetMode="External"/><Relationship Id="rId204" Type="http://schemas.openxmlformats.org/officeDocument/2006/relationships/hyperlink" Target="https://translate.google.com/translate?hl=de&amp;prev=_t&amp;sl=auto&amp;tl=tr&amp;u=http://ec.europa.eu/europeaid/global-report-food-crises-2017_en" TargetMode="External"/><Relationship Id="rId246" Type="http://schemas.openxmlformats.org/officeDocument/2006/relationships/hyperlink" Target="https://translate.google.com/translate?hl=de&amp;prev=_t&amp;sl=auto&amp;tl=tr&amp;u=http://ec.europa.eu/europeaid/sectors/human-rights-and-governance/human-rights_en" TargetMode="External"/><Relationship Id="rId288" Type="http://schemas.openxmlformats.org/officeDocument/2006/relationships/hyperlink" Target="https://translate.google.com/translate?hl=de&amp;prev=_t&amp;sl=auto&amp;tl=tr&amp;u=http://eur-lex.europa.eu/summary/glossary/economic_governance.html" TargetMode="External"/><Relationship Id="rId411" Type="http://schemas.openxmlformats.org/officeDocument/2006/relationships/hyperlink" Target="https://translate.google.com/translate?hl=de&amp;prev=_t&amp;sl=auto&amp;tl=tr&amp;u=http://eur-lex.europa.eu/legal-content/EN/TXT/%3Furi%3DLEGISSUM:r11010" TargetMode="External"/><Relationship Id="rId453" Type="http://schemas.openxmlformats.org/officeDocument/2006/relationships/hyperlink" Target="https://translate.google.com/translate?hl=de&amp;prev=_t&amp;sl=auto&amp;tl=tr&amp;u=http://eur-lex.europa.eu/legal-content/EN/TXT/%3Furi%3DLEGISSUM:ai0034" TargetMode="External"/><Relationship Id="rId509" Type="http://schemas.openxmlformats.org/officeDocument/2006/relationships/hyperlink" Target="https://translate.google.com/translate?hl=de&amp;prev=_t&amp;sl=auto&amp;tl=tr&amp;u=http://eur-lex.europa.eu/summary/glossary/agricultural_policy.html" TargetMode="External"/><Relationship Id="rId106" Type="http://schemas.openxmlformats.org/officeDocument/2006/relationships/hyperlink" Target="https://translate.google.com/translate?hl=de&amp;prev=_t&amp;sl=auto&amp;tl=tr&amp;u=http://ufmsecretariat.org/" TargetMode="External"/><Relationship Id="rId313" Type="http://schemas.openxmlformats.org/officeDocument/2006/relationships/hyperlink" Target="https://translate.google.com/translate?hl=de&amp;prev=_t&amp;sl=auto&amp;tl=tr&amp;u=http://www.oecd.org/" TargetMode="External"/><Relationship Id="rId495" Type="http://schemas.openxmlformats.org/officeDocument/2006/relationships/hyperlink" Target="https://translate.google.com/translate?hl=de&amp;prev=_t&amp;sl=auto&amp;tl=tr&amp;u=https://ec.europa.eu/digital-agenda/node/609%23Article" TargetMode="External"/><Relationship Id="rId10" Type="http://schemas.openxmlformats.org/officeDocument/2006/relationships/hyperlink" Target="https://translate.google.com/translate?hl=de&amp;prev=_t&amp;sl=auto&amp;tl=tr&amp;u=http://ec.europa.eu/agriculture/committees/cmo_en" TargetMode="External"/><Relationship Id="rId52" Type="http://schemas.openxmlformats.org/officeDocument/2006/relationships/hyperlink" Target="https://translate.google.com/translate?hl=de&amp;prev=_t&amp;sl=auto&amp;tl=tr&amp;u=https://eur-lex.europa.eu/legal-content/EN/TXT/HTML/%3Furi%3DLEGISSUM:l26113%26from%3DEN%23keyterm_E0003" TargetMode="External"/><Relationship Id="rId94" Type="http://schemas.openxmlformats.org/officeDocument/2006/relationships/hyperlink" Target="https://translate.google.com/translate?hl=de&amp;prev=_t&amp;sl=auto&amp;tl=tr&amp;u=http://eur-lex.europa.eu/legal-content/EN/TXT/%3Furi%3DLEGISSUM:cu0002" TargetMode="External"/><Relationship Id="rId148" Type="http://schemas.openxmlformats.org/officeDocument/2006/relationships/hyperlink" Target="https://translate.google.com/translate?hl=de&amp;prev=_t&amp;sl=auto&amp;tl=tr&amp;u=https://eur-lex.europa.eu/legal-content/EN/AUTO/%3Furi%3Dcelex:42017Y0630%252801%2529" TargetMode="External"/><Relationship Id="rId355" Type="http://schemas.openxmlformats.org/officeDocument/2006/relationships/hyperlink" Target="https://translate.google.com/translate?hl=de&amp;prev=_t&amp;sl=auto&amp;tl=tr&amp;u=http://eur-lex.europa.eu/summary/glossary/applicant_countries.html" TargetMode="External"/><Relationship Id="rId397" Type="http://schemas.openxmlformats.org/officeDocument/2006/relationships/hyperlink" Target="https://translate.google.com/translate?hl=de&amp;prev=_t&amp;sl=auto&amp;tl=tr&amp;u=http://www.efta.int/" TargetMode="External"/><Relationship Id="rId520" Type="http://schemas.openxmlformats.org/officeDocument/2006/relationships/hyperlink" Target="https://translate.google.com/translate?hl=de&amp;prev=_t&amp;sl=auto&amp;tl=tr&amp;u=http://ec.europa.eu/environment/archives/guide/part1.htm" TargetMode="External"/><Relationship Id="rId562" Type="http://schemas.openxmlformats.org/officeDocument/2006/relationships/hyperlink" Target="https://translate.google.com/translate?hl=de&amp;prev=_t&amp;sl=auto&amp;tl=tr&amp;u=http://www.sprfmo.int/" TargetMode="External"/><Relationship Id="rId618" Type="http://schemas.openxmlformats.org/officeDocument/2006/relationships/hyperlink" Target="https://translate.google.com/translate?hl=de&amp;prev=_t&amp;sl=auto&amp;tl=tr&amp;u=https://eur-lex.europa.eu/legal-content/EN/AUTO/%3Furi%3Dcelex:32005D0690" TargetMode="External"/><Relationship Id="rId215" Type="http://schemas.openxmlformats.org/officeDocument/2006/relationships/hyperlink" Target="https://translate.google.com/translate?hl=de&amp;prev=_t&amp;sl=auto&amp;tl=tr&amp;u=http://data.consilium.europa.eu/doc/document/ST-15866-2017-INIT/en/pdf" TargetMode="External"/><Relationship Id="rId257" Type="http://schemas.openxmlformats.org/officeDocument/2006/relationships/hyperlink" Target="https://translate.google.com/translate?hl=de&amp;prev=_t&amp;sl=auto&amp;tl=tr&amp;u=http://www.pbsbdialogue.org/en/" TargetMode="External"/><Relationship Id="rId422" Type="http://schemas.openxmlformats.org/officeDocument/2006/relationships/hyperlink" Target="https://translate.google.com/translate?hl=de&amp;prev=_t&amp;sl=auto&amp;tl=tr&amp;u=http://eur-lex.europa.eu/summary/glossary/eu_union.html" TargetMode="External"/><Relationship Id="rId464" Type="http://schemas.openxmlformats.org/officeDocument/2006/relationships/hyperlink" Target="https://translate.google.com/translate?hl=de&amp;prev=_t&amp;sl=auto&amp;tl=tr&amp;u=http://eur-lex.europa.eu/summary/glossary/european_council.html" TargetMode="External"/><Relationship Id="rId299" Type="http://schemas.openxmlformats.org/officeDocument/2006/relationships/hyperlink" Target="https://translate.google.com/translate?hl=de&amp;prev=_t&amp;sl=auto&amp;tl=tr&amp;u=https://eur-lex.europa.eu/legal-content/EN/TXT/HTML/%3Furi%3DLEGISSUM:1402_4%26from%3DEN%23BREXIT" TargetMode="External"/><Relationship Id="rId63" Type="http://schemas.openxmlformats.org/officeDocument/2006/relationships/hyperlink" Target="https://translate.google.com/translate?hl=de&amp;prev=_t&amp;sl=auto&amp;tl=tr&amp;u=https://eur-lex.europa.eu/legal-content/EN/AUTO/%3Furi%3Dcelex:12016E102" TargetMode="External"/><Relationship Id="rId159" Type="http://schemas.openxmlformats.org/officeDocument/2006/relationships/hyperlink" Target="https://translate.google.com/translate?hl=de&amp;prev=_t&amp;sl=auto&amp;tl=tr&amp;u=http://effectivecooperation.org/wp-content/uploads/2016/12/OutcomeDocumentEnglish.pdf" TargetMode="External"/><Relationship Id="rId366" Type="http://schemas.openxmlformats.org/officeDocument/2006/relationships/hyperlink" Target="https://translate.google.com/translate?hl=de&amp;prev=_t&amp;sl=auto&amp;tl=tr&amp;u=http://daccess-ods.un.org/access.nsf/Get%3FOpen%26DS%3DS/RES/1244%2520(1999)%26Lang%3DE%26Area%3DUNDOC" TargetMode="External"/><Relationship Id="rId573" Type="http://schemas.openxmlformats.org/officeDocument/2006/relationships/hyperlink" Target="https://translate.google.com/translate?hl=de&amp;prev=_t&amp;sl=auto&amp;tl=tr&amp;u=http://eur-lex.europa.eu/legal-content/EN/TXT/%3Furi%3Dcelex:32017R2403" TargetMode="External"/><Relationship Id="rId226" Type="http://schemas.openxmlformats.org/officeDocument/2006/relationships/hyperlink" Target="https://translate.google.com/translate?hl=de&amp;prev=_t&amp;sl=auto&amp;tl=tr&amp;u=http://ec.europa.eu/neighbourhood-enlargement/neighbourhood/neighbourhood-wide/neighbourhood-investment-platform_en" TargetMode="External"/><Relationship Id="rId433" Type="http://schemas.openxmlformats.org/officeDocument/2006/relationships/hyperlink" Target="https://translate.google.com/translate?hl=de&amp;prev=_t&amp;sl=auto&amp;tl=tr&amp;u=https://eur-lex.europa.eu/legal-content/EN/AUTO/%3Furi%3Dcelex:31996R2185" TargetMode="External"/><Relationship Id="rId640" Type="http://schemas.openxmlformats.org/officeDocument/2006/relationships/hyperlink" Target="https://translate.google.com/translate?hl=de&amp;prev=_t&amp;sl=auto&amp;tl=tr&amp;u=https://eur-lex.europa.eu/legal-content/EN/AUTO/%3Furi%3Dcelex:21997A0716%252801%2529" TargetMode="External"/><Relationship Id="rId74" Type="http://schemas.openxmlformats.org/officeDocument/2006/relationships/hyperlink" Target="https://translate.google.com/translate?hl=de&amp;prev=_t&amp;sl=auto&amp;tl=tr&amp;u=http://eur-lex.europa.eu/legal-content/EN/TXT/%3Furi%3DLEGISSUM:090405_1" TargetMode="External"/><Relationship Id="rId377" Type="http://schemas.openxmlformats.org/officeDocument/2006/relationships/hyperlink" Target="https://translate.google.com/translate?hl=de&amp;prev=_t&amp;sl=auto&amp;tl=tr&amp;u=https://eur-lex.europa.eu/legal-content/EN/TXT/HTML/%3Furi%3DLEGISSUM:4340536%26from%3DEN%23keyterm_E0003" TargetMode="External"/><Relationship Id="rId500" Type="http://schemas.openxmlformats.org/officeDocument/2006/relationships/hyperlink" Target="https://translate.google.com/translate?hl=de&amp;prev=_t&amp;sl=auto&amp;tl=tr&amp;u=http://eur-lex.europa.eu/legal-content/EN/TXT/%3Furi%3Dlegissum:xy0022" TargetMode="External"/><Relationship Id="rId584" Type="http://schemas.openxmlformats.org/officeDocument/2006/relationships/hyperlink" Target="https://translate.google.com/translate?hl=de&amp;prev=_t&amp;sl=auto&amp;tl=tr&amp;u=http://eur-lex.europa.eu/summary/glossary/horizon_2020.html" TargetMode="External"/><Relationship Id="rId5" Type="http://schemas.openxmlformats.org/officeDocument/2006/relationships/hyperlink" Target="https://translate.google.com/translate?hl=de&amp;prev=_t&amp;sl=auto&amp;tl=tr&amp;u=https://eur-lex.europa.eu/legal-content/EN/AUTO/%3Furi%3Dcelex:32019L0633" TargetMode="External"/><Relationship Id="rId237" Type="http://schemas.openxmlformats.org/officeDocument/2006/relationships/hyperlink" Target="https://translate.google.com/translate?hl=de&amp;prev=_t&amp;sl=auto&amp;tl=tr&amp;u=http://www.africa-eu-partnership.org/sites/default/files/documents/agenda_jaes_rgi_2018.pdf" TargetMode="External"/><Relationship Id="rId444" Type="http://schemas.openxmlformats.org/officeDocument/2006/relationships/hyperlink" Target="https://translate.google.com/translate?hl=de&amp;prev=_t&amp;sl=auto&amp;tl=tr&amp;u=http://eur-lex.europa.eu/legal-content/EN/TXT/%3Furi%3Dcelex:12016E216" TargetMode="External"/><Relationship Id="rId290" Type="http://schemas.openxmlformats.org/officeDocument/2006/relationships/hyperlink" Target="https://translate.google.com/translate?hl=de&amp;prev=_t&amp;sl=auto&amp;tl=tr&amp;u=http://ec.europa.eu/economy_finance/graphs/2016-10-20_european_fiscal_board_en.htm" TargetMode="External"/><Relationship Id="rId304" Type="http://schemas.openxmlformats.org/officeDocument/2006/relationships/hyperlink" Target="https://translate.google.com/translate?hl=de&amp;prev=_t&amp;sl=auto&amp;tl=tr&amp;u=http://ec.europa.eu/commission/sites/beta-political/files/5-presidents-report_en.pdf" TargetMode="External"/><Relationship Id="rId388" Type="http://schemas.openxmlformats.org/officeDocument/2006/relationships/hyperlink" Target="https://translate.google.com/translate?hl=de&amp;prev=_t&amp;sl=auto&amp;tl=tr&amp;u=https://eur-lex.europa.eu/legal-content/EN/TXT/%3Furi%3DLEGISSUM:4372643" TargetMode="External"/><Relationship Id="rId511" Type="http://schemas.openxmlformats.org/officeDocument/2006/relationships/hyperlink" Target="https://translate.google.com/translate?hl=de&amp;prev=_t&amp;sl=auto&amp;tl=tr&amp;u=http://ec.europa.eu/justice/citizen/move-live/index_en.htm" TargetMode="External"/><Relationship Id="rId609" Type="http://schemas.openxmlformats.org/officeDocument/2006/relationships/hyperlink" Target="https://translate.google.com/translate?hl=de&amp;prev=_t&amp;sl=auto&amp;tl=tr&amp;u=http://eur-lex.europa.eu/legal-content/EN/TXT/%3Furi%3DLEGISSUM:r11010" TargetMode="External"/><Relationship Id="rId85" Type="http://schemas.openxmlformats.org/officeDocument/2006/relationships/hyperlink" Target="https://translate.google.com/translate?hl=de&amp;prev=_t&amp;sl=auto&amp;tl=tr&amp;u=http://ec.europa.eu/info/files/factsheet-new-deal-what-benefits-will-i-get-consumer_en" TargetMode="External"/><Relationship Id="rId150" Type="http://schemas.openxmlformats.org/officeDocument/2006/relationships/hyperlink" Target="https://translate.google.com/translate?hl=de&amp;prev=_t&amp;sl=auto&amp;tl=tr&amp;u=http://eur-lex.europa.eu/legal-content/EN/TXT/%3Furi%3DLEGISSUM:20010104_1" TargetMode="External"/><Relationship Id="rId595" Type="http://schemas.openxmlformats.org/officeDocument/2006/relationships/hyperlink" Target="https://translate.google.com/translate?hl=de&amp;prev=_t&amp;sl=auto&amp;tl=tr&amp;u=https://eur-lex.europa.eu/legal-content/EN/AUTO/%3Furi%3Dcelex:52009DC0179" TargetMode="External"/><Relationship Id="rId248" Type="http://schemas.openxmlformats.org/officeDocument/2006/relationships/hyperlink" Target="https://translate.google.com/translate?hl=de&amp;prev=_t&amp;sl=auto&amp;tl=tr&amp;u=http://eur-lex.europa.eu/legal-content/EN/TXT/%3Furi%3DLEGISSUM:1302_1" TargetMode="External"/><Relationship Id="rId455" Type="http://schemas.openxmlformats.org/officeDocument/2006/relationships/hyperlink" Target="https://translate.google.com/translate?hl=de&amp;prev=_t&amp;sl=auto&amp;tl=tr&amp;u=http://eur-lex.europa.eu/summary/glossary/external_responsibilities.html" TargetMode="External"/><Relationship Id="rId12" Type="http://schemas.openxmlformats.org/officeDocument/2006/relationships/hyperlink" Target="https://translate.google.com/translate?hl=de&amp;prev=_t&amp;sl=auto&amp;tl=tr&amp;u=http://eur-lex.europa.eu/legal-content/EN/TXT/%3Furi%3DLEGISSUM:0302_1" TargetMode="External"/><Relationship Id="rId108" Type="http://schemas.openxmlformats.org/officeDocument/2006/relationships/hyperlink" Target="https://translate.google.com/translate?hl=de&amp;prev=_t&amp;sl=auto&amp;tl=tr&amp;u=http://en.unesco.org/" TargetMode="External"/><Relationship Id="rId315" Type="http://schemas.openxmlformats.org/officeDocument/2006/relationships/hyperlink" Target="https://translate.google.com/translate?hl=de&amp;prev=_t&amp;sl=auto&amp;tl=tr&amp;u=https://eur-lex.europa.eu/legal-content/EN/AUTO/%3Furi%3Dcelex:32013R0912" TargetMode="External"/><Relationship Id="rId522" Type="http://schemas.openxmlformats.org/officeDocument/2006/relationships/hyperlink" Target="https://translate.google.com/translate?hl=de&amp;prev=_t&amp;sl=auto&amp;tl=tr&amp;u=http://eur-lex.europa.eu/summary/glossary/employment.html" TargetMode="External"/><Relationship Id="rId96" Type="http://schemas.openxmlformats.org/officeDocument/2006/relationships/hyperlink" Target="https://translate.google.com/translate?hl=de&amp;prev=_t&amp;sl=auto&amp;tl=tr&amp;u=http://www.asef.org/projects/programmes/2955-asef-creative-networks" TargetMode="External"/><Relationship Id="rId161" Type="http://schemas.openxmlformats.org/officeDocument/2006/relationships/hyperlink" Target="https://translate.google.com/translate?hl=de&amp;prev=_t&amp;sl=auto&amp;tl=tr&amp;u=http://ec.europa.eu/europeaid/policies/eu-approach-aid-effectiveness/joint-programming_en" TargetMode="External"/><Relationship Id="rId399" Type="http://schemas.openxmlformats.org/officeDocument/2006/relationships/hyperlink" Target="https://translate.google.com/translate?hl=de&amp;prev=_t&amp;sl=auto&amp;tl=tr&amp;u=http://eur-lex.europa.eu/legal-content/EN/TXT/%3Furi%3DLEGISSUM:em0024" TargetMode="External"/><Relationship Id="rId259" Type="http://schemas.openxmlformats.org/officeDocument/2006/relationships/hyperlink" Target="https://translate.google.com/translate?hl=de&amp;prev=_t&amp;sl=auto&amp;tl=tr&amp;u=http://eur-lex.europa.eu/legal-content/EN/TXT/%3Furi%3DLEGISSUM:110102_3" TargetMode="External"/><Relationship Id="rId466" Type="http://schemas.openxmlformats.org/officeDocument/2006/relationships/hyperlink" Target="https://translate.google.com/translate?hl=de&amp;prev=_t&amp;sl=auto&amp;tl=tr&amp;u=http://eur-lex.europa.eu/summary/glossary/eu_external_action_service.html" TargetMode="External"/><Relationship Id="rId23" Type="http://schemas.openxmlformats.org/officeDocument/2006/relationships/hyperlink" Target="https://translate.google.com/translate?hl=de&amp;prev=_t&amp;sl=auto&amp;tl=tr&amp;u=https://eur-lex.europa.eu/legal-content/EN/AUTO/%3Furi%3Duriserv:130106_2" TargetMode="External"/><Relationship Id="rId119" Type="http://schemas.openxmlformats.org/officeDocument/2006/relationships/hyperlink" Target="https://translate.google.com/translate?hl=de&amp;prev=_t&amp;sl=auto&amp;tl=tr&amp;u=https://eur-lex.europa.eu/legal-content/EN/AUTO/%3Furi%3Dcelex:32009D0917" TargetMode="External"/><Relationship Id="rId326" Type="http://schemas.openxmlformats.org/officeDocument/2006/relationships/hyperlink" Target="https://translate.google.com/translate?hl=de&amp;prev=_t&amp;sl=auto&amp;tl=tr&amp;u=http://eur-lex.europa.eu/legal-content/EN/TXT/%3Furi%3DLEGISSUM:o10007" TargetMode="External"/><Relationship Id="rId533" Type="http://schemas.openxmlformats.org/officeDocument/2006/relationships/hyperlink" Target="https://translate.google.com/translate?hl=de&amp;prev=_t&amp;sl=auto&amp;tl=tr&amp;u=http://eur-lex.europa.eu/summary/glossary/consumer_protection.html" TargetMode="External"/><Relationship Id="rId172" Type="http://schemas.openxmlformats.org/officeDocument/2006/relationships/hyperlink" Target="https://translate.google.com/translate?hl=de&amp;prev=_t&amp;sl=auto&amp;tl=tr&amp;u=http://eur-lex.europa.eu/summary/glossary/european_commission.html" TargetMode="External"/><Relationship Id="rId477" Type="http://schemas.openxmlformats.org/officeDocument/2006/relationships/hyperlink" Target="https://translate.google.com/translate?hl=de&amp;prev=_t&amp;sl=auto&amp;tl=tr&amp;u=http://eige.europa.eu/" TargetMode="External"/><Relationship Id="rId600" Type="http://schemas.openxmlformats.org/officeDocument/2006/relationships/hyperlink" Target="https://translate.google.com/translate?hl=de&amp;prev=_t&amp;sl=auto&amp;tl=tr&amp;u=http://eur-lex.europa.eu/legal-content/EN/TXT/%3Furi%3Dcelex:32004R0549" TargetMode="External"/><Relationship Id="rId337" Type="http://schemas.openxmlformats.org/officeDocument/2006/relationships/hyperlink" Target="https://translate.google.com/translate?hl=de&amp;prev=_t&amp;sl=auto&amp;tl=tr&amp;u=http://ec.europa.eu/info/business-economy-euro/growth-and-investment/financing-investment/connecting-europe-facility-cef-financial-instruments_en" TargetMode="External"/><Relationship Id="rId34" Type="http://schemas.openxmlformats.org/officeDocument/2006/relationships/hyperlink" Target="https://translate.google.com/translate?hl=de&amp;prev=_t&amp;sl=auto&amp;tl=tr&amp;u=http://eur-lex.europa.eu/summary/glossary/budget.html" TargetMode="External"/><Relationship Id="rId544" Type="http://schemas.openxmlformats.org/officeDocument/2006/relationships/hyperlink" Target="https://translate.google.com/translate?hl=de&amp;prev=_t&amp;sl=auto&amp;tl=tr&amp;u=http://ec.europa.eu/europeaid/regions/octs_en" TargetMode="External"/><Relationship Id="rId183" Type="http://schemas.openxmlformats.org/officeDocument/2006/relationships/hyperlink" Target="https://translate.google.com/translate?hl=de&amp;prev=_t&amp;sl=auto&amp;tl=tr&amp;u=http://ec.europa.eu/trustfund-syria-region/content/home_en" TargetMode="External"/><Relationship Id="rId390" Type="http://schemas.openxmlformats.org/officeDocument/2006/relationships/hyperlink" Target="https://translate.google.com/translate?hl=de&amp;prev=_t&amp;sl=auto&amp;tl=tr&amp;u=http://eur-lex.europa.eu/summary/glossary/european_commission.html" TargetMode="External"/><Relationship Id="rId404" Type="http://schemas.openxmlformats.org/officeDocument/2006/relationships/hyperlink" Target="https://translate.google.com/translate?hl=de&amp;prev=_t&amp;sl=auto&amp;tl=tr&amp;u=http://www.icj-cij.org/files/case-related/141/16012.pdf" TargetMode="External"/><Relationship Id="rId611" Type="http://schemas.openxmlformats.org/officeDocument/2006/relationships/hyperlink" Target="https://translate.google.com/translate?hl=de&amp;prev=_t&amp;sl=auto&amp;tl=tr&amp;u=http://eur-lex.europa.eu/legal-content/EN/TXT/%3Furi%3DLEGISSUM:r11012" TargetMode="External"/><Relationship Id="rId250" Type="http://schemas.openxmlformats.org/officeDocument/2006/relationships/hyperlink" Target="https://translate.google.com/translate?hl=de&amp;prev=_t&amp;sl=auto&amp;tl=tr&amp;u=https://eur-lex.europa.eu/legal-content/EN/AUTO/%3Furi%3Dcelex:52017JC0021" TargetMode="External"/><Relationship Id="rId488" Type="http://schemas.openxmlformats.org/officeDocument/2006/relationships/hyperlink" Target="https://translate.google.com/translate?hl=de&amp;prev=_t&amp;sl=auto&amp;tl=tr&amp;u=http://ec.europa.eu/internal_market/copyright/index_en.htm" TargetMode="External"/><Relationship Id="rId45" Type="http://schemas.openxmlformats.org/officeDocument/2006/relationships/hyperlink" Target="https://translate.google.com/translate?hl=de&amp;prev=_t&amp;sl=auto&amp;tl=tr&amp;u=https://eur-lex.europa.eu/legal-content/EN/AUTO/%3Furi%3Duriserv:0601_4" TargetMode="External"/><Relationship Id="rId110" Type="http://schemas.openxmlformats.org/officeDocument/2006/relationships/hyperlink" Target="https://translate.google.com/translate?hl=de&amp;prev=_t&amp;sl=auto&amp;tl=tr&amp;u=https://ec.europa.eu/neighbourhood-enlargement/about/eu-delegations_en" TargetMode="External"/><Relationship Id="rId348" Type="http://schemas.openxmlformats.org/officeDocument/2006/relationships/hyperlink" Target="https://translate.google.com/translate?hl=de&amp;prev=_t&amp;sl=auto&amp;tl=tr&amp;u=https://setis.ec.europa.eu/about-setis" TargetMode="External"/><Relationship Id="rId555" Type="http://schemas.openxmlformats.org/officeDocument/2006/relationships/hyperlink" Target="https://translate.google.com/translate?hl=de&amp;prev=_t&amp;sl=auto&amp;tl=tr&amp;u=https://eur-lex.europa.eu/legal-content/EN/AUTO/%3Furi%3Dcelex:52014DC0025" TargetMode="External"/><Relationship Id="rId194" Type="http://schemas.openxmlformats.org/officeDocument/2006/relationships/hyperlink" Target="https://translate.google.com/translate?hl=de&amp;prev=_t&amp;sl=auto&amp;tl=tr&amp;u=http://www.globalpartnership.org/" TargetMode="External"/><Relationship Id="rId208" Type="http://schemas.openxmlformats.org/officeDocument/2006/relationships/hyperlink" Target="https://translate.google.com/translate?hl=de&amp;prev=_t&amp;sl=auto&amp;tl=tr&amp;u=http://www.un.org/sustainabledevelopment/economic-growth/" TargetMode="External"/><Relationship Id="rId415" Type="http://schemas.openxmlformats.org/officeDocument/2006/relationships/hyperlink" Target="https://translate.google.com/translate?hl=de&amp;prev=_t&amp;sl=auto&amp;tl=tr&amp;u=http://eur-lex.europa.eu/legal-content/EN/AUTO/%3Furi%3Dcelex:32009R1061" TargetMode="External"/><Relationship Id="rId622" Type="http://schemas.openxmlformats.org/officeDocument/2006/relationships/hyperlink" Target="https://translate.google.com/translate?hl=de&amp;prev=_t&amp;sl=auto&amp;tl=tr&amp;u=https://eur-lex.europa.eu/legal-content/EN/AUTO/%3Furi%3Dcelex:32004D0635" TargetMode="External"/><Relationship Id="rId261" Type="http://schemas.openxmlformats.org/officeDocument/2006/relationships/hyperlink" Target="https://translate.google.com/translate?hl=de&amp;prev=_t&amp;sl=auto&amp;tl=tr&amp;u=http://eur-lex.europa.eu/legal-content/EN/TXT/%3Furi%3DLEGISSUM:110102_3" TargetMode="External"/><Relationship Id="rId499" Type="http://schemas.openxmlformats.org/officeDocument/2006/relationships/hyperlink" Target="https://translate.google.com/translate?hl=de&amp;prev=_t&amp;sl=auto&amp;tl=tr&amp;u=http://eur-lex.europa.eu/legal-content/EN/TXT/%3Furi%3Dlegissum:xy0023" TargetMode="External"/><Relationship Id="rId56" Type="http://schemas.openxmlformats.org/officeDocument/2006/relationships/hyperlink" Target="https://translate.google.com/translate?hl=de&amp;prev=_t&amp;sl=auto&amp;tl=tr&amp;u=https://eur-lex.europa.eu/legal-content/EN/TXT/HTML/%3Furi%3DLEGISSUM:l26113%26from%3DEN%23keyterm_E0004" TargetMode="External"/><Relationship Id="rId359" Type="http://schemas.openxmlformats.org/officeDocument/2006/relationships/hyperlink" Target="https://translate.google.com/translate?hl=de&amp;prev=_t&amp;sl=auto&amp;tl=tr&amp;u=https://eur-lex.europa.eu/legal-content/EN/AUTO/%3Furi%3Dcelex:52015SC0213" TargetMode="External"/><Relationship Id="rId566" Type="http://schemas.openxmlformats.org/officeDocument/2006/relationships/hyperlink" Target="https://translate.google.com/translate?hl=de&amp;prev=_t&amp;sl=auto&amp;tl=tr&amp;u=http://eur-lex.europa.eu/legal-content/EN/TXT/%3Furi%3DLEGISSUM:02020101_1" TargetMode="External"/><Relationship Id="rId121" Type="http://schemas.openxmlformats.org/officeDocument/2006/relationships/hyperlink" Target="https://translate.google.com/translate?hl=de&amp;prev=_t&amp;sl=auto&amp;tl=tr&amp;u=https://eur-lex.europa.eu/legal-content/EN/AUTO/%3Furi%3Dcelex:32008R0766" TargetMode="External"/><Relationship Id="rId219" Type="http://schemas.openxmlformats.org/officeDocument/2006/relationships/hyperlink" Target="https://translate.google.com/translate?hl=de&amp;prev=_t&amp;sl=auto&amp;tl=tr&amp;u=http://ec.europa.eu/europeaid/regions/asia/asian-investment-facility-aif_en" TargetMode="External"/><Relationship Id="rId426" Type="http://schemas.openxmlformats.org/officeDocument/2006/relationships/hyperlink" Target="https://translate.google.com/translate?hl=de&amp;prev=_t&amp;sl=auto&amp;tl=tr&amp;u=http://eur-lex.europa.eu/legal-content/EN/TXT/%3Furi%3DLEGISSUM:4319113" TargetMode="External"/><Relationship Id="rId633" Type="http://schemas.openxmlformats.org/officeDocument/2006/relationships/hyperlink" Target="https://translate.google.com/translate?hl=de&amp;prev=_t&amp;sl=auto&amp;tl=tr&amp;u=https://eur-lex.europa.eu/legal-content/EN/AUTO/%3Furi%3Dcelex:22000A0318%252801%2529" TargetMode="External"/><Relationship Id="rId67" Type="http://schemas.openxmlformats.org/officeDocument/2006/relationships/hyperlink" Target="https://translate.google.com/translate?hl=de&amp;prev=_t&amp;sl=auto&amp;tl=tr&amp;u=http://ec.europa.eu/competition/antitrust/legislation/legislation.html" TargetMode="External"/><Relationship Id="rId272" Type="http://schemas.openxmlformats.org/officeDocument/2006/relationships/hyperlink" Target="https://translate.google.com/translate?hl=de&amp;prev=_t&amp;sl=auto&amp;tl=tr&amp;u=http://europa.eu/rapid/press-release_IP-19-2075_en.htm" TargetMode="External"/><Relationship Id="rId577" Type="http://schemas.openxmlformats.org/officeDocument/2006/relationships/hyperlink" Target="https://translate.google.com/translate?hl=de&amp;prev=_t&amp;sl=auto&amp;tl=tr&amp;u=https://eur-lex.europa.eu/legal-content/EN/TXT/%3Furi%3Dlegissum%253A4353955%23keyterm_E0004" TargetMode="External"/><Relationship Id="rId132" Type="http://schemas.openxmlformats.org/officeDocument/2006/relationships/hyperlink" Target="https://translate.google.com/translate?hl=de&amp;prev=_t&amp;sl=auto&amp;tl=tr&amp;u=https://eur-lex.europa.eu/legal-content/EN/AUTO/%3Furi%3Dcelex:12016E208" TargetMode="External"/><Relationship Id="rId437" Type="http://schemas.openxmlformats.org/officeDocument/2006/relationships/hyperlink" Target="https://translate.google.com/translate?hl=de&amp;prev=_t&amp;sl=auto&amp;tl=tr&amp;u=http://eur-lex.europa.eu/summary/glossary/fundamental_rights.html" TargetMode="External"/><Relationship Id="rId283" Type="http://schemas.openxmlformats.org/officeDocument/2006/relationships/hyperlink" Target="https://translate.google.com/translate?hl=de&amp;prev=_t&amp;sl=auto&amp;tl=tr&amp;u=https://eur-lex.europa.eu/legal-content/EN/TXT/HTML/%3Furi%3DLEGISSUM:1402_4%26from%3DEN%23keyterm_E0001" TargetMode="External"/><Relationship Id="rId490" Type="http://schemas.openxmlformats.org/officeDocument/2006/relationships/hyperlink" Target="https://translate.google.com/translate?hl=de&amp;prev=_t&amp;sl=auto&amp;tl=tr&amp;u=http://ec.europa.eu/digital-agenda/en/telecoms-rules" TargetMode="External"/><Relationship Id="rId504" Type="http://schemas.openxmlformats.org/officeDocument/2006/relationships/hyperlink" Target="https://translate.google.com/translate?hl=de&amp;prev=_t&amp;sl=auto&amp;tl=tr&amp;u=http://eur-lex.europa.eu/legal-content/EN/TXT/%3Furi%3DLEGISSUM:ai0033" TargetMode="External"/><Relationship Id="rId78" Type="http://schemas.openxmlformats.org/officeDocument/2006/relationships/hyperlink" Target="https://translate.google.com/translate?hl=de&amp;prev=_t&amp;sl=auto&amp;tl=tr&amp;u=https://eur-lex.europa.eu/legal-content/EN/TXT/HTML/%3Furi%3DLEGISSUM:0904_4%26from%3DEN%23keyterm_E0003" TargetMode="External"/><Relationship Id="rId143" Type="http://schemas.openxmlformats.org/officeDocument/2006/relationships/hyperlink" Target="https://translate.google.com/translate?hl=de&amp;prev=_t&amp;sl=auto&amp;tl=tr&amp;u=http://eur-lex.europa.eu/legal-content/EN/TXT/%3Furi%3DLEGISSUM:1105_1" TargetMode="External"/><Relationship Id="rId350" Type="http://schemas.openxmlformats.org/officeDocument/2006/relationships/hyperlink" Target="https://translate.google.com/translate?hl=de&amp;prev=_t&amp;sl=auto&amp;tl=tr&amp;u=https://eur-lex.europa.eu/legal-content/EN/AUTO/%3Furi%3Duriserv:2001_10" TargetMode="External"/><Relationship Id="rId588" Type="http://schemas.openxmlformats.org/officeDocument/2006/relationships/hyperlink" Target="https://translate.google.com/translate?hl=de&amp;prev=_t&amp;sl=auto&amp;tl=tr&amp;u=https://eur-lex.europa.eu/legal-content/EN/TXT/HTML/%3Furi%3DLEGISSUM:l31039%26from%3DEN%23keyterm_E0002" TargetMode="External"/><Relationship Id="rId9" Type="http://schemas.openxmlformats.org/officeDocument/2006/relationships/hyperlink" Target="https://translate.google.com/translate?hl=de&amp;prev=_t&amp;sl=auto&amp;tl=tr&amp;u=http://ec.europa.eu/agriculture/committees/cmo_en" TargetMode="External"/><Relationship Id="rId210" Type="http://schemas.openxmlformats.org/officeDocument/2006/relationships/hyperlink" Target="https://translate.google.com/translate?hl=de&amp;prev=_t&amp;sl=auto&amp;tl=tr&amp;u=http://ec.europa.eu/dgs/maritimeaffairs_fisheries/magazine/en/places/making-difference-how-fisheries-contribute-sustainable-development-around-globe" TargetMode="External"/><Relationship Id="rId448" Type="http://schemas.openxmlformats.org/officeDocument/2006/relationships/hyperlink" Target="https://translate.google.com/translate?hl=de&amp;prev=_t&amp;sl=auto&amp;tl=tr&amp;u=http://eur-lex.europa.eu/summary/glossary/union_legal_personality.html" TargetMode="External"/><Relationship Id="rId294" Type="http://schemas.openxmlformats.org/officeDocument/2006/relationships/hyperlink" Target="https://translate.google.com/translate?hl=de&amp;prev=_t&amp;sl=auto&amp;tl=tr&amp;u=http://ec.europa.eu/info/business-economy-euro/banking-and-finance/banking-union/european-deposit-insurance-scheme_en" TargetMode="External"/><Relationship Id="rId308" Type="http://schemas.openxmlformats.org/officeDocument/2006/relationships/hyperlink" Target="https://translate.google.com/translate?hl=de&amp;prev=_t&amp;sl=auto&amp;tl=tr&amp;u=http://eur-lex.europa.eu/summary/glossary/european_commission.html" TargetMode="External"/><Relationship Id="rId515" Type="http://schemas.openxmlformats.org/officeDocument/2006/relationships/hyperlink" Target="https://translate.google.com/translate?hl=de&amp;prev=_t&amp;sl=auto&amp;tl=tr&amp;u=http://eur-lex.europa.eu/summary/glossary/police_judicial_cooperati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34960</Words>
  <Characters>220253</Characters>
  <Application>Microsoft Office Word</Application>
  <DocSecurity>0</DocSecurity>
  <Lines>1835</Lines>
  <Paragraphs>509</Paragraphs>
  <ScaleCrop>false</ScaleCrop>
  <Company/>
  <LinksUpToDate>false</LinksUpToDate>
  <CharactersWithSpaces>254704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2021-04-27T20:58:00Z</dcterms:created>
  <dcterms:modified xsi:type="dcterms:W3CDTF">2021-04-27T20:58:00Z</dcterms:modified>
</cp:coreProperties>
</file>