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065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bookmarkStart w:id="0" w:name="_Hlk72506965"/>
      <w:r w:rsidRPr="008B0948">
        <w:rPr>
          <w:rFonts w:ascii="Times New Roman Tur" w:eastAsia="Times New Roman" w:hAnsi="Times New Roman Tur" w:cs="Times New Roman"/>
          <w:b/>
          <w:bCs/>
          <w:color w:val="000000"/>
          <w:sz w:val="20"/>
          <w:szCs w:val="20"/>
          <w:lang w:eastAsia="de-DE"/>
        </w:rPr>
        <w:t>ZUSAMMENFASSUNG:</w:t>
      </w:r>
      <w:bookmarkEnd w:id="0"/>
    </w:p>
    <w:p w14:paraId="62074DF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5" w:history="1">
        <w:r w:rsidRPr="008B0948">
          <w:rPr>
            <w:rFonts w:ascii="Times New Roman Tur" w:eastAsia="Times New Roman" w:hAnsi="Times New Roman Tur" w:cs="Times New Roman"/>
            <w:color w:val="000000"/>
            <w:sz w:val="20"/>
            <w:szCs w:val="20"/>
            <w:u w:val="single"/>
            <w:lang w:eastAsia="de-DE"/>
          </w:rPr>
          <w:t>Richtlinie (EU) 2019/633 über unlautere Handelspraktiken in Geschäftsbeziehungen zwischen Unternehmen in der Agrar- und Lebensmittelversorgungskette</w:t>
        </w:r>
      </w:hyperlink>
    </w:p>
    <w:p w14:paraId="4D4685A5"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RICHTLINIE?</w:t>
      </w:r>
    </w:p>
    <w:p w14:paraId="2581FC63" w14:textId="77777777" w:rsidR="008B0948" w:rsidRPr="008B0948" w:rsidRDefault="008B0948" w:rsidP="008B0948">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Sie enthält eine Mindestliste </w:t>
      </w:r>
      <w:r w:rsidRPr="008B0948">
        <w:rPr>
          <w:rFonts w:ascii="Times New Roman Tur" w:eastAsia="Times New Roman" w:hAnsi="Times New Roman Tur" w:cs="Times New Roman"/>
          <w:b/>
          <w:bCs/>
          <w:color w:val="000000"/>
          <w:sz w:val="20"/>
          <w:szCs w:val="20"/>
          <w:lang w:eastAsia="de-DE"/>
        </w:rPr>
        <w:t>verbotener unlauterer Handelspraktiken </w:t>
      </w:r>
      <w:r w:rsidRPr="008B0948">
        <w:rPr>
          <w:rFonts w:ascii="Times New Roman Tur" w:eastAsia="Times New Roman" w:hAnsi="Times New Roman Tur" w:cs="Times New Roman"/>
          <w:color w:val="000000"/>
          <w:sz w:val="20"/>
          <w:szCs w:val="20"/>
          <w:lang w:eastAsia="de-DE"/>
        </w:rPr>
        <w:t>und Mindestvorschriften zur Durchsetzung zwischen Käufern und Lieferanten in der Agrar- und Lebensmittelversorgungskette .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6BC1598" w14:textId="77777777" w:rsidR="008B0948" w:rsidRPr="008B0948" w:rsidRDefault="008B0948" w:rsidP="008B0948">
      <w:pPr>
        <w:numPr>
          <w:ilvl w:val="0"/>
          <w:numId w:val="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Damit soll verhindert werden, dass größere Unternehmen, die kleine und mittelständische Zulieferer aufgrund ihrer schwächeren Verhandlungsposition ausbeuten, die Kosten solcher Praktiken auf die Primärproduzenten abwälzen.</w:t>
      </w:r>
    </w:p>
    <w:p w14:paraId="78952176"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0C31A36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Der Kodex </w:t>
      </w:r>
      <w:r w:rsidRPr="008B0948">
        <w:rPr>
          <w:rFonts w:ascii="Times New Roman Tur" w:eastAsia="Times New Roman" w:hAnsi="Times New Roman Tur" w:cs="Times New Roman"/>
          <w:color w:val="000000"/>
          <w:sz w:val="20"/>
          <w:szCs w:val="20"/>
          <w:lang w:eastAsia="de-DE"/>
        </w:rPr>
        <w:t>schützt </w:t>
      </w:r>
      <w:r w:rsidRPr="008B0948">
        <w:rPr>
          <w:rFonts w:ascii="Times New Roman" w:eastAsia="Times New Roman" w:hAnsi="Times New Roman" w:cs="Times New Roman"/>
          <w:color w:val="000000"/>
          <w:sz w:val="20"/>
          <w:szCs w:val="20"/>
          <w:lang w:eastAsia="de-DE"/>
        </w:rPr>
        <w:t>kleine und mittlere Lieferanten </w:t>
      </w:r>
      <w:r w:rsidRPr="008B0948">
        <w:rPr>
          <w:rFonts w:ascii="Times New Roman Tur" w:eastAsia="Times New Roman" w:hAnsi="Times New Roman Tur" w:cs="Times New Roman"/>
          <w:color w:val="000000"/>
          <w:sz w:val="20"/>
          <w:szCs w:val="20"/>
          <w:lang w:eastAsia="de-DE"/>
        </w:rPr>
        <w:t>sowie größere Lieferanten, deren Jahresumsatz 350 Millionen Euro nicht überschreitet. Der Schutz hängt von der relativen Größe des Lieferanten und des Käufers in Bezug auf den Jahresumsatz ab. Diese Lieferanten sind nach Umsatz in 5 Unterkategorien unterteilt:  </w:t>
      </w:r>
    </w:p>
    <w:p w14:paraId="67558F49" w14:textId="77777777" w:rsidR="008B0948" w:rsidRPr="008B0948" w:rsidRDefault="008B0948" w:rsidP="008B094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bis zu 2 Mio. €;</w:t>
      </w:r>
    </w:p>
    <w:p w14:paraId="5866D58F" w14:textId="77777777" w:rsidR="008B0948" w:rsidRPr="008B0948" w:rsidRDefault="008B0948" w:rsidP="008B094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2-10 Mio. €;</w:t>
      </w:r>
    </w:p>
    <w:p w14:paraId="7C1BBA51" w14:textId="77777777" w:rsidR="008B0948" w:rsidRPr="008B0948" w:rsidRDefault="008B0948" w:rsidP="008B094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10-50 Millionen €;</w:t>
      </w:r>
    </w:p>
    <w:p w14:paraId="4EC7C0CB" w14:textId="77777777" w:rsidR="008B0948" w:rsidRPr="008B0948" w:rsidRDefault="008B0948" w:rsidP="008B094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50-150 Mio. €; und </w:t>
      </w:r>
    </w:p>
    <w:p w14:paraId="603BFFE4" w14:textId="77777777" w:rsidR="008B0948" w:rsidRPr="008B0948" w:rsidRDefault="008B0948" w:rsidP="008B0948">
      <w:pPr>
        <w:numPr>
          <w:ilvl w:val="0"/>
          <w:numId w:val="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150-350 Millionen €.</w:t>
      </w:r>
    </w:p>
    <w:p w14:paraId="78D4A6F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Verbot unlauterer Handelspraktiken</w:t>
      </w:r>
    </w:p>
    <w:p w14:paraId="11173DF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Richtlinie </w:t>
      </w:r>
      <w:r w:rsidRPr="008B0948">
        <w:rPr>
          <w:rFonts w:ascii="Times New Roman CE" w:eastAsia="Times New Roman" w:hAnsi="Times New Roman CE" w:cs="Times New Roman"/>
          <w:color w:val="000000"/>
          <w:sz w:val="20"/>
          <w:szCs w:val="20"/>
          <w:lang w:eastAsia="de-DE"/>
        </w:rPr>
        <w:t>verbietet unter keinen Umständen die </w:t>
      </w:r>
      <w:r w:rsidRPr="008B0948">
        <w:rPr>
          <w:rFonts w:ascii="Times New Roman Tur" w:eastAsia="Times New Roman" w:hAnsi="Times New Roman Tur" w:cs="Times New Roman"/>
          <w:color w:val="000000"/>
          <w:sz w:val="20"/>
          <w:szCs w:val="20"/>
          <w:lang w:eastAsia="de-DE"/>
        </w:rPr>
        <w:t>folgenden </w:t>
      </w:r>
      <w:r w:rsidRPr="008B0948">
        <w:rPr>
          <w:rFonts w:ascii="Times New Roman Tur" w:eastAsia="Times New Roman" w:hAnsi="Times New Roman Tur" w:cs="Times New Roman"/>
          <w:b/>
          <w:bCs/>
          <w:color w:val="000000"/>
          <w:sz w:val="20"/>
          <w:szCs w:val="20"/>
          <w:lang w:eastAsia="de-DE"/>
        </w:rPr>
        <w:t>unlauteren Handelspraktiken </w:t>
      </w:r>
      <w:r w:rsidRPr="008B0948">
        <w:rPr>
          <w:rFonts w:ascii="Times New Roman CE" w:eastAsia="Times New Roman" w:hAnsi="Times New Roman CE"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43B0B832"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6" w:history="1">
        <w:r w:rsidRPr="008B0948">
          <w:rPr>
            <w:rFonts w:ascii="Times New Roman" w:eastAsia="Times New Roman" w:hAnsi="Times New Roman" w:cs="Times New Roman"/>
            <w:color w:val="000000"/>
            <w:sz w:val="20"/>
            <w:szCs w:val="20"/>
            <w:u w:val="single"/>
            <w:lang w:eastAsia="de-DE"/>
          </w:rPr>
          <w:t>Zahlung von</w:t>
        </w:r>
      </w:hyperlink>
      <w:r w:rsidRPr="008B0948">
        <w:rPr>
          <w:rFonts w:ascii="Times New Roman Tur" w:eastAsia="Times New Roman" w:hAnsi="Times New Roman Tur" w:cs="Times New Roman"/>
          <w:color w:val="000000"/>
          <w:sz w:val="20"/>
          <w:szCs w:val="20"/>
          <w:lang w:eastAsia="de-DE"/>
        </w:rPr>
        <w:t> mehr als 30 Tagen für verderbliche Agrar- und Lebensmittelprodukte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D9727FC"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Zahlung für andere Agrar- und Lebensmittelprodukte mehr als 60 Tage später;</w:t>
      </w:r>
    </w:p>
    <w:p w14:paraId="5AE5D5DF"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kurzfristige Stornierungen verderblicher Agrar- und Lebensmittelprodukte;</w:t>
      </w:r>
    </w:p>
    <w:p w14:paraId="3E4AB86F"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einseitige Änderungen des Liefervertrags durch den Käufer;</w:t>
      </w:r>
    </w:p>
    <w:p w14:paraId="53924DCB"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vom Käufer verlangte Zahlungen, die nicht mit dem Verkauf eines Agrar- und Lebensmittelprodukts zusammenhängen;</w:t>
      </w:r>
    </w:p>
    <w:p w14:paraId="2EBF4BEC"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Vom Käufer verlangte Zahlungen für Verschlechterung oder Verlust von Agrar- und Lebensmittelprodukten, sofern diese Verschlechterung oder der Verlust nicht auf Fahrlässigkeit oder Verschulden des Lieferanten zurückzuführen ist;</w:t>
      </w:r>
    </w:p>
    <w:p w14:paraId="7BD07B24"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Weigerung des Bestellers, dem Liefervertrag trotz Aufforderung des Lieferers schriftlich zuzustimmen;</w:t>
      </w:r>
    </w:p>
    <w:p w14:paraId="08110F30"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Missbrauch von Geschäftsgeheimnissen des Lieferanten durch den Käufer;</w:t>
      </w:r>
    </w:p>
    <w:p w14:paraId="118068B3"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kaufmännische Vergeltungshandlungen des Bestellers gegen den Lieferer, wenn der Lieferer seine vertraglichen oder gesetzlichen Rechte ausübt;</w:t>
      </w:r>
    </w:p>
    <w:p w14:paraId="063D60B7" w14:textId="77777777" w:rsidR="008B0948" w:rsidRPr="008B0948" w:rsidRDefault="008B0948" w:rsidP="008B0948">
      <w:pPr>
        <w:numPr>
          <w:ilvl w:val="0"/>
          <w:numId w:val="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w:eastAsia="Times New Roman" w:hAnsi="Times New Roman" w:cs="Times New Roman"/>
          <w:color w:val="000000"/>
          <w:sz w:val="20"/>
          <w:szCs w:val="20"/>
          <w:lang w:eastAsia="de-DE"/>
        </w:rPr>
        <w:t>Übertragung der </w:t>
      </w:r>
      <w:r w:rsidRPr="008B0948">
        <w:rPr>
          <w:rFonts w:ascii="Times New Roman Tur" w:eastAsia="Times New Roman" w:hAnsi="Times New Roman Tur" w:cs="Times New Roman"/>
          <w:color w:val="000000"/>
          <w:sz w:val="20"/>
          <w:szCs w:val="20"/>
          <w:lang w:eastAsia="de-DE"/>
        </w:rPr>
        <w:t>Kosten für die Untersuchung von Kundenreklamationen auf die </w:t>
      </w:r>
      <w:r w:rsidRPr="008B0948">
        <w:rPr>
          <w:rFonts w:ascii="Times New Roman" w:eastAsia="Times New Roman" w:hAnsi="Times New Roman" w:cs="Times New Roman"/>
          <w:color w:val="000000"/>
          <w:sz w:val="20"/>
          <w:szCs w:val="20"/>
          <w:lang w:eastAsia="de-DE"/>
        </w:rPr>
        <w:t>Produkte </w:t>
      </w:r>
      <w:r w:rsidRPr="008B0948">
        <w:rPr>
          <w:rFonts w:ascii="Times New Roman Tur" w:eastAsia="Times New Roman" w:hAnsi="Times New Roman Tur" w:cs="Times New Roman"/>
          <w:color w:val="000000"/>
          <w:sz w:val="20"/>
          <w:szCs w:val="20"/>
          <w:lang w:eastAsia="de-DE"/>
        </w:rPr>
        <w:t>des </w:t>
      </w:r>
      <w:r w:rsidRPr="008B0948">
        <w:rPr>
          <w:rFonts w:ascii="Times New Roman" w:eastAsia="Times New Roman" w:hAnsi="Times New Roman" w:cs="Times New Roman"/>
          <w:color w:val="000000"/>
          <w:sz w:val="20"/>
          <w:szCs w:val="20"/>
          <w:lang w:eastAsia="de-DE"/>
        </w:rPr>
        <w:t>Lieferanten </w:t>
      </w:r>
      <w:r w:rsidRPr="008B0948">
        <w:rPr>
          <w:rFonts w:ascii="Times New Roman Tur" w:eastAsia="Times New Roman" w:hAnsi="Times New Roman Tur" w:cs="Times New Roman"/>
          <w:color w:val="000000"/>
          <w:sz w:val="20"/>
          <w:szCs w:val="20"/>
          <w:lang w:eastAsia="de-DE"/>
        </w:rPr>
        <w:t>, auch wenn der </w:t>
      </w:r>
      <w:r w:rsidRPr="008B0948">
        <w:rPr>
          <w:rFonts w:ascii="Times New Roman" w:eastAsia="Times New Roman" w:hAnsi="Times New Roman" w:cs="Times New Roman"/>
          <w:color w:val="000000"/>
          <w:sz w:val="20"/>
          <w:szCs w:val="20"/>
          <w:lang w:eastAsia="de-DE"/>
        </w:rPr>
        <w:t>Lieferant </w:t>
      </w:r>
      <w:r w:rsidRPr="008B0948">
        <w:rPr>
          <w:rFonts w:ascii="Times New Roman Tur" w:eastAsia="Times New Roman" w:hAnsi="Times New Roman Tur" w:cs="Times New Roman"/>
          <w:color w:val="000000"/>
          <w:sz w:val="20"/>
          <w:szCs w:val="20"/>
          <w:lang w:eastAsia="de-DE"/>
        </w:rPr>
        <w:t>nicht fahrlässig oder mangelhaft ist </w:t>
      </w:r>
      <w:r w:rsidRPr="008B0948">
        <w:rPr>
          <w:rFonts w:ascii="Times New Roman" w:eastAsia="Times New Roman" w:hAnsi="Times New Roman" w:cs="Times New Roman"/>
          <w:color w:val="000000"/>
          <w:sz w:val="20"/>
          <w:szCs w:val="20"/>
          <w:lang w:eastAsia="de-DE"/>
        </w:rPr>
        <w:t>.</w:t>
      </w:r>
    </w:p>
    <w:p w14:paraId="7BB3FD1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Richtlinie </w:t>
      </w:r>
      <w:r w:rsidRPr="008B0948">
        <w:rPr>
          <w:rFonts w:ascii="Times New Roman" w:eastAsia="Times New Roman" w:hAnsi="Times New Roman" w:cs="Times New Roman"/>
          <w:color w:val="000000"/>
          <w:sz w:val="20"/>
          <w:szCs w:val="20"/>
          <w:lang w:eastAsia="de-DE"/>
        </w:rPr>
        <w:t>verbietet die </w:t>
      </w:r>
      <w:r w:rsidRPr="008B0948">
        <w:rPr>
          <w:rFonts w:ascii="Times New Roman Tur" w:eastAsia="Times New Roman" w:hAnsi="Times New Roman Tur" w:cs="Times New Roman"/>
          <w:color w:val="000000"/>
          <w:sz w:val="20"/>
          <w:szCs w:val="20"/>
          <w:lang w:eastAsia="de-DE"/>
        </w:rPr>
        <w:t>folgenden </w:t>
      </w:r>
      <w:r w:rsidRPr="008B0948">
        <w:rPr>
          <w:rFonts w:ascii="Times New Roman Tur" w:eastAsia="Times New Roman" w:hAnsi="Times New Roman Tur" w:cs="Times New Roman"/>
          <w:b/>
          <w:bCs/>
          <w:color w:val="000000"/>
          <w:sz w:val="20"/>
          <w:szCs w:val="20"/>
          <w:lang w:eastAsia="de-DE"/>
        </w:rPr>
        <w:t>unlauteren Handelspraktiken </w:t>
      </w:r>
      <w:r w:rsidRPr="008B0948">
        <w:rPr>
          <w:rFonts w:ascii="Times New Roman Tur" w:eastAsia="Times New Roman" w:hAnsi="Times New Roman Tur" w:cs="Times New Roman"/>
          <w:color w:val="000000"/>
          <w:sz w:val="20"/>
          <w:szCs w:val="20"/>
          <w:lang w:eastAsia="de-DE"/>
        </w:rPr>
        <w:t>, es sei denn, Anbieter und Käufer haben sich eindeutig und eindeutig darauf </w:t>
      </w:r>
      <w:r w:rsidRPr="008B0948">
        <w:rPr>
          <w:rFonts w:ascii="Times New Roman CE" w:eastAsia="Times New Roman" w:hAnsi="Times New Roman CE" w:cs="Times New Roman"/>
          <w:b/>
          <w:bCs/>
          <w:color w:val="000000"/>
          <w:sz w:val="20"/>
          <w:szCs w:val="20"/>
          <w:lang w:eastAsia="de-DE"/>
        </w:rPr>
        <w:t>geeinigt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301F097" w14:textId="77777777" w:rsidR="008B0948" w:rsidRPr="008B0948" w:rsidRDefault="008B0948" w:rsidP="008B094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der Käufer gibt die nicht verkauften Agrar- und Lebensmittelprodukte an den Lieferanten zurück, ohne für die nicht verkauften Produkte oder für deren Vernichtung oder beides zu bezahlen;</w:t>
      </w:r>
    </w:p>
    <w:p w14:paraId="3C77AD64" w14:textId="77777777" w:rsidR="008B0948" w:rsidRPr="008B0948" w:rsidRDefault="008B0948" w:rsidP="008B094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Zahlung vom Lieferanten als Bedingung für das Lagern, Ausstellen oder Auflisten von Agrar- und Lebensmittelprodukten oder deren Inverkehrbringen erfolgt;</w:t>
      </w:r>
    </w:p>
    <w:p w14:paraId="5643BBAE" w14:textId="77777777" w:rsidR="008B0948" w:rsidRPr="008B0948" w:rsidRDefault="008B0948" w:rsidP="008B094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der Käufer fordert den Lieferanten auf, Rabatte auf Agrar- und Lebensmittelprodukte zu zahlen, die der Käufer im Rahmen einer Werbeaktion verkauft;</w:t>
      </w:r>
    </w:p>
    <w:p w14:paraId="7F83E0B1" w14:textId="77777777" w:rsidR="008B0948" w:rsidRPr="008B0948" w:rsidRDefault="008B0948" w:rsidP="008B094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der Käufer fordert den Lieferanten auf, für Werbung oder Marketing durch den Käufer von Agrar- und Lebensmittelprodukten zu bezahlen;</w:t>
      </w:r>
    </w:p>
    <w:p w14:paraId="014FE861" w14:textId="77777777" w:rsidR="008B0948" w:rsidRPr="008B0948" w:rsidRDefault="008B0948" w:rsidP="008B0948">
      <w:pPr>
        <w:numPr>
          <w:ilvl w:val="0"/>
          <w:numId w:val="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der Käufer berechnet dem Lieferanten die Einrichtung der Räumlichkeiten, die für den Verkauf der Produkte des Lieferanten verwendet werden.</w:t>
      </w:r>
    </w:p>
    <w:p w14:paraId="7192914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Beschwerden und Datenschutz</w:t>
      </w:r>
    </w:p>
    <w:p w14:paraId="1EDD1C6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EU-Länder </w:t>
      </w:r>
      <w:r w:rsidRPr="008B0948">
        <w:rPr>
          <w:rFonts w:ascii="Times New Roman Tur" w:eastAsia="Times New Roman" w:hAnsi="Times New Roman Tur" w:cs="Times New Roman"/>
          <w:b/>
          <w:bCs/>
          <w:color w:val="000000"/>
          <w:sz w:val="20"/>
          <w:szCs w:val="20"/>
          <w:lang w:eastAsia="de-DE"/>
        </w:rPr>
        <w:t>benennen </w:t>
      </w:r>
      <w:r w:rsidRPr="008B0948">
        <w:rPr>
          <w:rFonts w:ascii="Times New Roman" w:eastAsia="Times New Roman" w:hAnsi="Times New Roman" w:cs="Times New Roman"/>
          <w:color w:val="000000"/>
          <w:sz w:val="20"/>
          <w:szCs w:val="20"/>
          <w:lang w:eastAsia="de-DE"/>
        </w:rPr>
        <w:t>ihre </w:t>
      </w:r>
      <w:r w:rsidRPr="008B0948">
        <w:rPr>
          <w:rFonts w:ascii="Times New Roman Tur" w:eastAsia="Times New Roman" w:hAnsi="Times New Roman Tur" w:cs="Times New Roman"/>
          <w:b/>
          <w:bCs/>
          <w:color w:val="000000"/>
          <w:sz w:val="20"/>
          <w:szCs w:val="20"/>
          <w:lang w:eastAsia="de-DE"/>
        </w:rPr>
        <w:t>nationalen Durchsetzungsbehörden </w:t>
      </w:r>
      <w:r w:rsidRPr="008B0948">
        <w:rPr>
          <w:rFonts w:ascii="Times New Roman Tur" w:eastAsia="Times New Roman" w:hAnsi="Times New Roman Tur" w:cs="Times New Roman"/>
          <w:color w:val="000000"/>
          <w:sz w:val="20"/>
          <w:szCs w:val="20"/>
          <w:lang w:eastAsia="de-DE"/>
        </w:rPr>
        <w:t>. Lieferanten können bei der Vollstreckungsbehörde ihres Landes oder des Landes des Käufers, der einer verbotenen Handelspraxis verdächtigt wird, eine Beschwerde einreichen.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39864B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Auf Ersuchen sollte die Durchsetzungsbehörde geeignete Maßnahmen ergreifen, um die Identität des Beschwerdeführers und andere Informationen zu schützen, die den Interessen des Beschwerdeführers oder der Lieferanten schaden.</w:t>
      </w:r>
    </w:p>
    <w:p w14:paraId="285D195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Ye </w:t>
      </w:r>
      <w:r w:rsidRPr="008B0948">
        <w:rPr>
          <w:rFonts w:ascii="Times New Roman Tur" w:eastAsia="Times New Roman" w:hAnsi="Times New Roman Tur" w:cs="Times New Roman"/>
          <w:b/>
          <w:bCs/>
          <w:color w:val="000000"/>
          <w:sz w:val="20"/>
          <w:szCs w:val="20"/>
          <w:lang w:eastAsia="de-DE"/>
        </w:rPr>
        <w:t>tkil Zuständigkeit der Behörden</w:t>
      </w:r>
    </w:p>
    <w:p w14:paraId="16A1524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Vollstreckungsbehörden sollten die Befugnis und das Fachwissen haben, um:</w:t>
      </w:r>
    </w:p>
    <w:p w14:paraId="45DD5DEE" w14:textId="77777777" w:rsidR="008B0948" w:rsidRPr="008B0948" w:rsidRDefault="008B0948" w:rsidP="008B094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Ermittlungen einleiten und durchführen;</w:t>
      </w:r>
    </w:p>
    <w:p w14:paraId="586956E4" w14:textId="77777777" w:rsidR="008B0948" w:rsidRPr="008B0948" w:rsidRDefault="008B0948" w:rsidP="008B094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Anfordern von Informationen von Käufern und Lieferanten;</w:t>
      </w:r>
    </w:p>
    <w:p w14:paraId="5C374417" w14:textId="77777777" w:rsidR="008B0948" w:rsidRPr="008B0948" w:rsidRDefault="008B0948" w:rsidP="008B094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unangekündigte Inspektionen vor Ort durchführen;</w:t>
      </w:r>
    </w:p>
    <w:p w14:paraId="4F3C0956" w14:textId="77777777" w:rsidR="008B0948" w:rsidRPr="008B0948" w:rsidRDefault="008B0948" w:rsidP="008B094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gegebenenfalls </w:t>
      </w:r>
      <w:r w:rsidRPr="008B0948">
        <w:rPr>
          <w:rFonts w:ascii="Times New Roman" w:eastAsia="Times New Roman" w:hAnsi="Times New Roman" w:cs="Times New Roman"/>
          <w:color w:val="000000"/>
          <w:sz w:val="20"/>
          <w:szCs w:val="20"/>
          <w:lang w:eastAsia="de-DE"/>
        </w:rPr>
        <w:t>die Beendigung </w:t>
      </w:r>
      <w:r w:rsidRPr="008B0948">
        <w:rPr>
          <w:rFonts w:ascii="Times New Roman Tur" w:eastAsia="Times New Roman" w:hAnsi="Times New Roman Tur" w:cs="Times New Roman"/>
          <w:color w:val="000000"/>
          <w:sz w:val="20"/>
          <w:szCs w:val="20"/>
          <w:lang w:eastAsia="de-DE"/>
        </w:rPr>
        <w:t>einer verbotenen Praxis </w:t>
      </w:r>
      <w:r w:rsidRPr="008B0948">
        <w:rPr>
          <w:rFonts w:ascii="Times New Roman" w:eastAsia="Times New Roman" w:hAnsi="Times New Roman" w:cs="Times New Roman"/>
          <w:color w:val="000000"/>
          <w:sz w:val="20"/>
          <w:szCs w:val="20"/>
          <w:lang w:eastAsia="de-DE"/>
        </w:rPr>
        <w:t>anordnen;</w:t>
      </w:r>
    </w:p>
    <w:p w14:paraId="4D3F000F" w14:textId="77777777" w:rsidR="008B0948" w:rsidRPr="008B0948" w:rsidRDefault="008B0948" w:rsidP="008B094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Verhängung von Geldbußen und anderen Strafen und einstweiligen Maßnahmen gegen oder strafrechtliche Verfolgung des Rechtsverletzers;</w:t>
      </w:r>
    </w:p>
    <w:p w14:paraId="04F214CC" w14:textId="77777777" w:rsidR="008B0948" w:rsidRPr="008B0948" w:rsidRDefault="008B0948" w:rsidP="008B0948">
      <w:pPr>
        <w:numPr>
          <w:ilvl w:val="0"/>
          <w:numId w:val="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Entscheidungen veröffentlichen.</w:t>
      </w:r>
    </w:p>
    <w:p w14:paraId="5614855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EU-Länder können wirksame alternative Mechanismen zur freiwilligen Streitbeilegung fördern.</w:t>
      </w:r>
    </w:p>
    <w:p w14:paraId="6C4B388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EU-Länder sollten sicherstellen, dass die Durchsetzungsbehörden wirksam miteinander und mit der Kommission zusammenarbeiten und sich in Fällen mit grenzüberschreitender Dimension gegenseitig unterstützen.</w:t>
      </w:r>
    </w:p>
    <w:p w14:paraId="1CC4BDE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Unterstützt von der </w:t>
      </w:r>
      <w:hyperlink r:id="rId7" w:history="1">
        <w:r w:rsidRPr="008B0948">
          <w:rPr>
            <w:rFonts w:ascii="Times New Roman" w:eastAsia="Times New Roman" w:hAnsi="Times New Roman" w:cs="Times New Roman"/>
            <w:color w:val="000000"/>
            <w:sz w:val="20"/>
            <w:szCs w:val="20"/>
            <w:u w:val="single"/>
            <w:lang w:eastAsia="de-DE"/>
          </w:rPr>
          <w:t>Europäischen Kommission</w:t>
        </w:r>
      </w:hyperlink>
      <w:r w:rsidRPr="008B0948">
        <w:rPr>
          <w:rFonts w:ascii="Times New Roman Tur" w:eastAsia="Times New Roman" w:hAnsi="Times New Roman Tur" w:cs="Times New Roman"/>
          <w:color w:val="000000"/>
          <w:sz w:val="20"/>
          <w:szCs w:val="20"/>
          <w:lang w:eastAsia="de-DE"/>
        </w:rPr>
        <w:t> , dem gemäß der Verordnung (EU) Nr. 1308/2013 eingerichteten </w:t>
      </w:r>
      <w:hyperlink r:id="rId8" w:history="1">
        <w:r w:rsidRPr="008B0948">
          <w:rPr>
            <w:rFonts w:ascii="Times New Roman Tur" w:eastAsia="Times New Roman" w:hAnsi="Times New Roman Tur" w:cs="Times New Roman"/>
            <w:color w:val="000000"/>
            <w:sz w:val="20"/>
            <w:szCs w:val="20"/>
            <w:u w:val="single"/>
            <w:lang w:eastAsia="de-DE"/>
          </w:rPr>
          <w:t>Ausschuss für</w:t>
        </w:r>
      </w:hyperlink>
      <w:r w:rsidRPr="008B0948">
        <w:rPr>
          <w:rFonts w:ascii="Times New Roman Tur" w:eastAsia="Times New Roman" w:hAnsi="Times New Roman Tur" w:cs="Times New Roman"/>
          <w:color w:val="000000"/>
          <w:sz w:val="20"/>
          <w:szCs w:val="20"/>
          <w:lang w:eastAsia="de-DE"/>
        </w:rPr>
        <w:t> die </w:t>
      </w:r>
      <w:hyperlink r:id="rId9" w:history="1">
        <w:r w:rsidRPr="008B0948">
          <w:rPr>
            <w:rFonts w:ascii="Times New Roman Tur" w:eastAsia="Times New Roman" w:hAnsi="Times New Roman Tur" w:cs="Times New Roman"/>
            <w:color w:val="000000"/>
            <w:sz w:val="20"/>
            <w:szCs w:val="20"/>
            <w:u w:val="single"/>
            <w:lang w:eastAsia="de-DE"/>
          </w:rPr>
          <w:t>Organisation</w:t>
        </w:r>
      </w:hyperlink>
      <w:r w:rsidRPr="008B0948">
        <w:rPr>
          <w:rFonts w:ascii="Times New Roman Tur" w:eastAsia="Times New Roman" w:hAnsi="Times New Roman Tur" w:cs="Times New Roman"/>
          <w:color w:val="000000"/>
          <w:sz w:val="20"/>
          <w:szCs w:val="20"/>
          <w:lang w:eastAsia="de-DE"/>
        </w:rPr>
        <w:t> der </w:t>
      </w:r>
      <w:hyperlink r:id="rId10" w:history="1">
        <w:r w:rsidRPr="008B0948">
          <w:rPr>
            <w:rFonts w:ascii="Times New Roman Tur" w:eastAsia="Times New Roman" w:hAnsi="Times New Roman Tur" w:cs="Times New Roman"/>
            <w:color w:val="000000"/>
            <w:sz w:val="20"/>
            <w:szCs w:val="20"/>
            <w:u w:val="single"/>
            <w:lang w:eastAsia="de-DE"/>
          </w:rPr>
          <w:t>Gemeinsamen</w:t>
        </w:r>
      </w:hyperlink>
      <w:r w:rsidRPr="008B0948">
        <w:rPr>
          <w:rFonts w:ascii="Times New Roman Tur" w:eastAsia="Times New Roman" w:hAnsi="Times New Roman Tur" w:cs="Times New Roman"/>
          <w:color w:val="000000"/>
          <w:sz w:val="20"/>
          <w:szCs w:val="20"/>
          <w:lang w:eastAsia="de-DE"/>
        </w:rPr>
        <w:t> Agrarmärkte (siehe Zusammenfassung der </w:t>
      </w:r>
      <w:hyperlink r:id="rId11" w:history="1">
        <w:r w:rsidRPr="008B0948">
          <w:rPr>
            <w:rFonts w:ascii="Times New Roman Tur" w:eastAsia="Times New Roman" w:hAnsi="Times New Roman Tur" w:cs="Times New Roman"/>
            <w:color w:val="000000"/>
            <w:sz w:val="20"/>
            <w:szCs w:val="20"/>
            <w:u w:val="single"/>
            <w:lang w:eastAsia="de-DE"/>
          </w:rPr>
          <w:t>Gemeinsamen Organisation der EU-Agrarmärkte</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2B53FF9"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 ANWEISUNG?</w:t>
      </w:r>
    </w:p>
    <w:p w14:paraId="3E64082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muss in den EU-Ländern bis zum 1. Mai 2021 in Kraft treten. Die EU-Staaten müssen die Maßnahmen bis zum 1. November 2021 umsetzen.</w:t>
      </w:r>
    </w:p>
    <w:p w14:paraId="1E989735"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lastRenderedPageBreak/>
        <w:t> </w:t>
      </w:r>
    </w:p>
    <w:p w14:paraId="5EED8F17"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ZUSAMMENFASSUNG:</w:t>
      </w:r>
    </w:p>
    <w:p w14:paraId="5A97401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12" w:history="1">
        <w:r w:rsidRPr="008B0948">
          <w:rPr>
            <w:rFonts w:ascii="Times New Roman Tur" w:eastAsia="Times New Roman" w:hAnsi="Times New Roman Tur" w:cs="Times New Roman"/>
            <w:color w:val="000000"/>
            <w:sz w:val="20"/>
            <w:szCs w:val="20"/>
            <w:u w:val="single"/>
            <w:lang w:eastAsia="de-DE"/>
          </w:rPr>
          <w:t>Ergebnisse - Entwicklung von Medienkompetenz und kritischem Denken durch Bildung und Ausbildung</w:t>
        </w:r>
      </w:hyperlink>
    </w:p>
    <w:p w14:paraId="7782B148"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w:t>
      </w:r>
      <w:r w:rsidRPr="008B0948">
        <w:rPr>
          <w:rFonts w:ascii="Times New Roman" w:eastAsia="Times New Roman" w:hAnsi="Times New Roman" w:cs="Times New Roman"/>
          <w:b/>
          <w:bCs/>
          <w:color w:val="000000"/>
          <w:sz w:val="20"/>
          <w:szCs w:val="20"/>
          <w:lang w:eastAsia="de-DE"/>
        </w:rPr>
        <w:t>DIESER ERGEBNISSE </w:t>
      </w:r>
      <w:r w:rsidRPr="008B0948">
        <w:rPr>
          <w:rFonts w:ascii="Times New Roman Tur" w:eastAsia="Times New Roman" w:hAnsi="Times New Roman Tur" w:cs="Times New Roman"/>
          <w:b/>
          <w:bCs/>
          <w:color w:val="000000"/>
          <w:sz w:val="20"/>
          <w:szCs w:val="20"/>
          <w:lang w:eastAsia="de-DE"/>
        </w:rPr>
        <w:t>?</w:t>
      </w:r>
    </w:p>
    <w:p w14:paraId="6BD80BD1" w14:textId="77777777" w:rsidR="008B0948" w:rsidRPr="008B0948" w:rsidRDefault="008B0948" w:rsidP="008B0948">
      <w:pPr>
        <w:numPr>
          <w:ilvl w:val="0"/>
          <w:numId w:val="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Während diese Ergebnisse auf die vielen Vorteile und Möglichkeiten aufmerksam machen, die das Internet und die sozialen Medien mit sich bringen, zeigen sie auch die potenziellen Bedrohungen und Gefahren auf, die sie darstellen können.</w:t>
      </w:r>
    </w:p>
    <w:p w14:paraId="5A4A4A15" w14:textId="77777777" w:rsidR="008B0948" w:rsidRPr="008B0948" w:rsidRDefault="008B0948" w:rsidP="008B0948">
      <w:pPr>
        <w:numPr>
          <w:ilvl w:val="0"/>
          <w:numId w:val="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Sie betonen die Bedeutung von Bildung und Ausbildung, um jungen Menschen zu medienkompetenten und verantwortungsbewussten Bürgern der Zukunft zu verhelfen und gewalttätigen Extremismus und Radikalisierung zu verhindern.</w:t>
      </w:r>
    </w:p>
    <w:p w14:paraId="6F08FCE4"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46DA9AEF" w14:textId="77777777" w:rsidR="008B0948" w:rsidRPr="008B0948" w:rsidRDefault="008B0948" w:rsidP="008B0948">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wichtiges Element der allgemeinen und beruflichen Bildung ist es, die Fähigkeit junger Menschen zu eigenständigem und kritischem Denken zu entwickeln und ihnen gleichzeitig Kernwerte zu vermitteln, wie sie im </w:t>
      </w:r>
      <w:hyperlink r:id="rId13" w:history="1">
        <w:r w:rsidRPr="008B0948">
          <w:rPr>
            <w:rFonts w:ascii="Times New Roman Tur" w:eastAsia="Times New Roman" w:hAnsi="Times New Roman Tur" w:cs="Times New Roman"/>
            <w:color w:val="000000"/>
            <w:sz w:val="20"/>
            <w:szCs w:val="20"/>
            <w:u w:val="single"/>
            <w:lang w:eastAsia="de-DE"/>
          </w:rPr>
          <w:t>Vertrag</w:t>
        </w:r>
      </w:hyperlink>
      <w:r w:rsidRPr="008B0948">
        <w:rPr>
          <w:rFonts w:ascii="Times New Roman Tur" w:eastAsia="Times New Roman" w:hAnsi="Times New Roman Tur" w:cs="Times New Roman"/>
          <w:color w:val="000000"/>
          <w:sz w:val="20"/>
          <w:szCs w:val="20"/>
          <w:lang w:eastAsia="de-DE"/>
        </w:rPr>
        <w:t> über die </w:t>
      </w:r>
      <w:hyperlink r:id="rId14" w:history="1">
        <w:r w:rsidRPr="008B0948">
          <w:rPr>
            <w:rFonts w:ascii="Times New Roman Tur" w:eastAsia="Times New Roman" w:hAnsi="Times New Roman Tur" w:cs="Times New Roman"/>
            <w:color w:val="000000"/>
            <w:sz w:val="20"/>
            <w:szCs w:val="20"/>
            <w:u w:val="single"/>
            <w:lang w:eastAsia="de-DE"/>
          </w:rPr>
          <w:t>Europäische Union</w:t>
        </w:r>
      </w:hyperlink>
      <w:r w:rsidRPr="008B0948">
        <w:rPr>
          <w:rFonts w:ascii="Times New Roman Tur" w:eastAsia="Times New Roman" w:hAnsi="Times New Roman Tur" w:cs="Times New Roman"/>
          <w:color w:val="000000"/>
          <w:sz w:val="20"/>
          <w:szCs w:val="20"/>
          <w:lang w:eastAsia="de-DE"/>
        </w:rPr>
        <w:t> verankert sind .     </w:t>
      </w:r>
    </w:p>
    <w:p w14:paraId="4B769013" w14:textId="77777777" w:rsidR="008B0948" w:rsidRPr="008B0948" w:rsidRDefault="008B0948" w:rsidP="008B0948">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Pädagogen und Bildungspersonal sollten unterstützt werden, damit kontroverse Themen im Unterricht offen diskutiert werden können und das Personal über die Kenntnisse und Fähigkeiten auf dem Laufenden bleibt, die für den verantwortungsvollen Zugang, die Interpretation, die Produktion und die verantwortungsvolle Nutzung von Medieninhalten erforderlich sind. </w:t>
      </w:r>
      <w:hyperlink r:id="rId15" w:history="1">
        <w:r w:rsidRPr="008B0948">
          <w:rPr>
            <w:rFonts w:ascii="Times New Roman Tur" w:eastAsia="Times New Roman" w:hAnsi="Times New Roman Tur" w:cs="Times New Roman"/>
            <w:color w:val="000000"/>
            <w:sz w:val="20"/>
            <w:szCs w:val="20"/>
            <w:u w:val="single"/>
            <w:lang w:eastAsia="de-DE"/>
          </w:rPr>
          <w:t>Der Austausch</w:t>
        </w:r>
      </w:hyperlink>
      <w:r w:rsidRPr="008B0948">
        <w:rPr>
          <w:rFonts w:ascii="Times New Roman Tur" w:eastAsia="Times New Roman" w:hAnsi="Times New Roman Tur" w:cs="Times New Roman"/>
          <w:color w:val="000000"/>
          <w:sz w:val="20"/>
          <w:szCs w:val="20"/>
          <w:lang w:eastAsia="de-DE"/>
        </w:rPr>
        <w:t> bewährter Verfahren in den </w:t>
      </w:r>
      <w:hyperlink r:id="rId16" w:history="1">
        <w:r w:rsidRPr="008B0948">
          <w:rPr>
            <w:rFonts w:ascii="Times New Roman Tur" w:eastAsia="Times New Roman" w:hAnsi="Times New Roman Tur" w:cs="Times New Roman"/>
            <w:color w:val="000000"/>
            <w:sz w:val="20"/>
            <w:szCs w:val="20"/>
            <w:u w:val="single"/>
            <w:lang w:eastAsia="de-DE"/>
          </w:rPr>
          <w:t>Bereichen</w:t>
        </w:r>
      </w:hyperlink>
      <w:r w:rsidRPr="008B0948">
        <w:rPr>
          <w:rFonts w:ascii="Times New Roman Tur" w:eastAsia="Times New Roman" w:hAnsi="Times New Roman Tur" w:cs="Times New Roman"/>
          <w:color w:val="000000"/>
          <w:sz w:val="20"/>
          <w:szCs w:val="20"/>
          <w:lang w:eastAsia="de-DE"/>
        </w:rPr>
        <w:t> Medienkompetenz und kritisches Denken sollte im Kontext des </w:t>
      </w:r>
      <w:hyperlink r:id="rId17" w:history="1">
        <w:r w:rsidRPr="008B0948">
          <w:rPr>
            <w:rFonts w:ascii="Times New Roman Tur" w:eastAsia="Times New Roman" w:hAnsi="Times New Roman Tur" w:cs="Times New Roman"/>
            <w:color w:val="000000"/>
            <w:sz w:val="20"/>
            <w:szCs w:val="20"/>
            <w:u w:val="single"/>
            <w:lang w:eastAsia="de-DE"/>
          </w:rPr>
          <w:t>strategischen Rahmens</w:t>
        </w:r>
      </w:hyperlink>
      <w:r w:rsidRPr="008B0948">
        <w:rPr>
          <w:rFonts w:ascii="Times New Roman Tur" w:eastAsia="Times New Roman" w:hAnsi="Times New Roman Tur" w:cs="Times New Roman"/>
          <w:color w:val="000000"/>
          <w:sz w:val="20"/>
          <w:szCs w:val="20"/>
          <w:lang w:eastAsia="de-DE"/>
        </w:rPr>
        <w:t> von </w:t>
      </w:r>
      <w:hyperlink r:id="rId18" w:history="1">
        <w:r w:rsidRPr="008B0948">
          <w:rPr>
            <w:rFonts w:ascii="Times New Roman Tur" w:eastAsia="Times New Roman" w:hAnsi="Times New Roman Tur" w:cs="Times New Roman"/>
            <w:color w:val="000000"/>
            <w:sz w:val="20"/>
            <w:szCs w:val="20"/>
            <w:u w:val="single"/>
            <w:lang w:eastAsia="de-DE"/>
          </w:rPr>
          <w:t>ET2020</w:t>
        </w:r>
      </w:hyperlink>
      <w:r w:rsidRPr="008B0948">
        <w:rPr>
          <w:rFonts w:ascii="Times New Roman Tur" w:eastAsia="Times New Roman" w:hAnsi="Times New Roman Tur" w:cs="Times New Roman"/>
          <w:color w:val="000000"/>
          <w:sz w:val="20"/>
          <w:szCs w:val="20"/>
          <w:lang w:eastAsia="de-DE"/>
        </w:rPr>
        <w:t> weiter gefördert werden .     </w:t>
      </w:r>
    </w:p>
    <w:p w14:paraId="1E820D29" w14:textId="77777777" w:rsidR="008B0948" w:rsidRPr="008B0948" w:rsidRDefault="008B0948" w:rsidP="008B0948">
      <w:pPr>
        <w:numPr>
          <w:ilvl w:val="0"/>
          <w:numId w:val="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EU-Mittel und -Programme wie </w:t>
      </w:r>
      <w:hyperlink r:id="rId19" w:history="1">
        <w:r w:rsidRPr="008B0948">
          <w:rPr>
            <w:rFonts w:ascii="Times New Roman" w:eastAsia="Times New Roman" w:hAnsi="Times New Roman" w:cs="Times New Roman"/>
            <w:color w:val="000000"/>
            <w:sz w:val="20"/>
            <w:szCs w:val="20"/>
            <w:u w:val="single"/>
            <w:lang w:eastAsia="de-DE"/>
          </w:rPr>
          <w:t>Erasmus+</w:t>
        </w:r>
      </w:hyperlink>
      <w:r w:rsidRPr="008B0948">
        <w:rPr>
          <w:rFonts w:ascii="Times New Roman" w:eastAsia="Times New Roman" w:hAnsi="Times New Roman" w:cs="Times New Roman"/>
          <w:color w:val="000000"/>
          <w:sz w:val="20"/>
          <w:szCs w:val="20"/>
          <w:lang w:eastAsia="de-DE"/>
        </w:rPr>
        <w:t> , </w:t>
      </w:r>
      <w:hyperlink r:id="rId20" w:history="1">
        <w:r w:rsidRPr="008B0948">
          <w:rPr>
            <w:rFonts w:ascii="Times New Roman" w:eastAsia="Times New Roman" w:hAnsi="Times New Roman" w:cs="Times New Roman"/>
            <w:color w:val="000000"/>
            <w:sz w:val="20"/>
            <w:szCs w:val="20"/>
            <w:u w:val="single"/>
            <w:lang w:eastAsia="de-DE"/>
          </w:rPr>
          <w:t>Fazilität Connecting Europe</w:t>
        </w:r>
      </w:hyperlink>
      <w:r w:rsidRPr="008B0948">
        <w:rPr>
          <w:rFonts w:ascii="Times New Roman" w:eastAsia="Times New Roman" w:hAnsi="Times New Roman" w:cs="Times New Roman"/>
          <w:color w:val="000000"/>
          <w:sz w:val="20"/>
          <w:szCs w:val="20"/>
          <w:lang w:eastAsia="de-DE"/>
        </w:rPr>
        <w:t> , </w:t>
      </w:r>
      <w:hyperlink r:id="rId21" w:history="1">
        <w:r w:rsidRPr="008B0948">
          <w:rPr>
            <w:rFonts w:ascii="Times New Roman" w:eastAsia="Times New Roman" w:hAnsi="Times New Roman" w:cs="Times New Roman"/>
            <w:color w:val="000000"/>
            <w:sz w:val="20"/>
            <w:szCs w:val="20"/>
            <w:u w:val="single"/>
            <w:lang w:eastAsia="de-DE"/>
          </w:rPr>
          <w:t>Europäische Struktur- und Investitionsfonds</w:t>
        </w:r>
      </w:hyperlink>
      <w:r w:rsidRPr="008B0948">
        <w:rPr>
          <w:rFonts w:ascii="Times New Roman" w:eastAsia="Times New Roman" w:hAnsi="Times New Roman" w:cs="Times New Roman"/>
          <w:color w:val="000000"/>
          <w:sz w:val="20"/>
          <w:szCs w:val="20"/>
          <w:lang w:eastAsia="de-DE"/>
        </w:rPr>
        <w:t> , </w:t>
      </w:r>
      <w:hyperlink r:id="rId22" w:history="1">
        <w:r w:rsidRPr="008B0948">
          <w:rPr>
            <w:rFonts w:ascii="Times New Roman" w:eastAsia="Times New Roman" w:hAnsi="Times New Roman" w:cs="Times New Roman"/>
            <w:color w:val="000000"/>
            <w:sz w:val="20"/>
            <w:szCs w:val="20"/>
            <w:u w:val="single"/>
            <w:lang w:eastAsia="de-DE"/>
          </w:rPr>
          <w:t>Horizont 2020</w:t>
        </w:r>
      </w:hyperlink>
      <w:r w:rsidRPr="008B0948">
        <w:rPr>
          <w:rFonts w:ascii="Times New Roman" w:eastAsia="Times New Roman" w:hAnsi="Times New Roman" w:cs="Times New Roman"/>
          <w:color w:val="000000"/>
          <w:sz w:val="20"/>
          <w:szCs w:val="20"/>
          <w:lang w:eastAsia="de-DE"/>
        </w:rPr>
        <w:t> , </w:t>
      </w:r>
      <w:hyperlink r:id="rId23" w:history="1">
        <w:r w:rsidRPr="008B0948">
          <w:rPr>
            <w:rFonts w:ascii="Times New Roman" w:eastAsia="Times New Roman" w:hAnsi="Times New Roman" w:cs="Times New Roman"/>
            <w:color w:val="000000"/>
            <w:sz w:val="20"/>
            <w:szCs w:val="20"/>
            <w:u w:val="single"/>
            <w:lang w:eastAsia="de-DE"/>
          </w:rPr>
          <w:t>Kreatives Europa</w:t>
        </w:r>
      </w:hyperlink>
      <w:r w:rsidRPr="008B0948">
        <w:rPr>
          <w:rFonts w:ascii="Times New Roman" w:eastAsia="Times New Roman" w:hAnsi="Times New Roman" w:cs="Times New Roman"/>
          <w:color w:val="000000"/>
          <w:sz w:val="20"/>
          <w:szCs w:val="20"/>
          <w:lang w:eastAsia="de-DE"/>
        </w:rPr>
        <w:t> und </w:t>
      </w:r>
      <w:hyperlink r:id="rId24" w:history="1">
        <w:r w:rsidRPr="008B0948">
          <w:rPr>
            <w:rFonts w:ascii="Times New Roman" w:eastAsia="Times New Roman" w:hAnsi="Times New Roman" w:cs="Times New Roman"/>
            <w:color w:val="000000"/>
            <w:sz w:val="20"/>
            <w:szCs w:val="20"/>
            <w:u w:val="single"/>
            <w:lang w:eastAsia="de-DE"/>
          </w:rPr>
          <w:t>Europa für Bürgerinnen</w:t>
        </w:r>
      </w:hyperlink>
      <w:r w:rsidRPr="008B0948">
        <w:rPr>
          <w:rFonts w:ascii="Times New Roman" w:eastAsia="Times New Roman" w:hAnsi="Times New Roman" w:cs="Times New Roman"/>
          <w:color w:val="000000"/>
          <w:sz w:val="20"/>
          <w:szCs w:val="20"/>
          <w:lang w:eastAsia="de-DE"/>
        </w:rPr>
        <w:t> und </w:t>
      </w:r>
      <w:hyperlink r:id="rId25" w:history="1">
        <w:r w:rsidRPr="008B0948">
          <w:rPr>
            <w:rFonts w:ascii="Times New Roman" w:eastAsia="Times New Roman" w:hAnsi="Times New Roman" w:cs="Times New Roman"/>
            <w:color w:val="000000"/>
            <w:sz w:val="20"/>
            <w:szCs w:val="20"/>
            <w:u w:val="single"/>
            <w:lang w:eastAsia="de-DE"/>
          </w:rPr>
          <w:t>Bürger</w:t>
        </w:r>
      </w:hyperlink>
      <w:r w:rsidRPr="008B0948">
        <w:rPr>
          <w:rFonts w:ascii="Times New Roman Tur" w:eastAsia="Times New Roman" w:hAnsi="Times New Roman Tur" w:cs="Times New Roman"/>
          <w:color w:val="000000"/>
          <w:sz w:val="20"/>
          <w:szCs w:val="20"/>
          <w:lang w:eastAsia="de-DE"/>
        </w:rPr>
        <w:t> sollten von den EU-Ländern und der Europäischen Union genutzt werden , um Medienkompetenz und kritisches Denken zu fördern . </w:t>
      </w:r>
      <w:hyperlink r:id="rId26" w:history="1">
        <w:r w:rsidRPr="008B0948">
          <w:rPr>
            <w:rFonts w:ascii="Times New Roman" w:eastAsia="Times New Roman" w:hAnsi="Times New Roman" w:cs="Times New Roman"/>
            <w:color w:val="000000"/>
            <w:sz w:val="20"/>
            <w:szCs w:val="20"/>
            <w:u w:val="single"/>
            <w:lang w:eastAsia="de-DE"/>
          </w:rPr>
          <w:t>Europäische Kommission</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E3F92B7"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67EC78DB" w14:textId="77777777" w:rsidR="008B0948" w:rsidRPr="008B0948" w:rsidRDefault="008B0948" w:rsidP="008B0948">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Medienkompetenz, die sich auf die Fähigkeit der Menschen bezieht, auf verschiedene Arten von Medien zuzugreifen, sie zu verstehen, zu gestalten und kritisch zu bewerten, ist der Schlüssel zur aktiven Teilnahme am demokratischen Leben.</w:t>
      </w:r>
    </w:p>
    <w:p w14:paraId="75E5457E" w14:textId="77777777" w:rsidR="008B0948" w:rsidRPr="008B0948" w:rsidRDefault="008B0948" w:rsidP="008B0948">
      <w:pPr>
        <w:numPr>
          <w:ilvl w:val="0"/>
          <w:numId w:val="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Digitale Kompetenz, die den souveränen, kreativen und kritischen Umgang mit Informations- und Kommunikationstechnologien umfasst, ist ein wesentlicher Bestandteil der Medienkompetenz. 40 % der EU-Bürger verfügen jedoch nicht über digitale Kompetenzen. </w:t>
      </w:r>
    </w:p>
    <w:p w14:paraId="77A7EE1A"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ZUSAMMENFASSUNG:</w:t>
      </w:r>
    </w:p>
    <w:p w14:paraId="00665B0D" w14:textId="77777777" w:rsidR="008B0948" w:rsidRPr="008B0948" w:rsidRDefault="008B0948" w:rsidP="008B0948">
      <w:pPr>
        <w:numPr>
          <w:ilvl w:val="0"/>
          <w:numId w:val="9"/>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27" w:history="1">
        <w:r w:rsidRPr="008B0948">
          <w:rPr>
            <w:rFonts w:ascii="Times New Roman Tur" w:eastAsia="Times New Roman" w:hAnsi="Times New Roman Tur" w:cs="Times New Roman"/>
            <w:color w:val="000000"/>
            <w:sz w:val="20"/>
            <w:szCs w:val="20"/>
            <w:u w:val="single"/>
            <w:lang w:eastAsia="de-DE"/>
          </w:rPr>
          <w:t>Entschließung des Europäischen Parlaments: Hin zu einer EU-Strategie für Kinderrechte (2007/2093 (INI))</w:t>
        </w:r>
      </w:hyperlink>
    </w:p>
    <w:p w14:paraId="71BFC215"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DIESER LÖSUNG?</w:t>
      </w:r>
    </w:p>
    <w:p w14:paraId="6485A0F4" w14:textId="77777777" w:rsidR="008B0948" w:rsidRPr="008B0948" w:rsidRDefault="008B0948" w:rsidP="008B0948">
      <w:pPr>
        <w:numPr>
          <w:ilvl w:val="0"/>
          <w:numId w:val="10"/>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Entschließung ist </w:t>
      </w:r>
      <w:r w:rsidRPr="008B0948">
        <w:rPr>
          <w:rFonts w:ascii="Times New Roman Tur" w:eastAsia="Times New Roman" w:hAnsi="Times New Roman Tur" w:cs="Times New Roman"/>
          <w:color w:val="000000"/>
          <w:sz w:val="20"/>
          <w:szCs w:val="20"/>
          <w:lang w:eastAsia="de-DE"/>
        </w:rPr>
        <w:t>ein umfassender Prospekt der vom </w:t>
      </w:r>
      <w:hyperlink r:id="rId28" w:history="1">
        <w:r w:rsidRPr="008B0948">
          <w:rPr>
            <w:rFonts w:ascii="Times New Roman" w:eastAsia="Times New Roman" w:hAnsi="Times New Roman" w:cs="Times New Roman"/>
            <w:color w:val="000000"/>
            <w:sz w:val="20"/>
            <w:szCs w:val="20"/>
            <w:u w:val="single"/>
            <w:lang w:eastAsia="de-DE"/>
          </w:rPr>
          <w:t>Europäischen Parlament</w:t>
        </w:r>
      </w:hyperlink>
      <w:r w:rsidRPr="008B0948">
        <w:rPr>
          <w:rFonts w:ascii="Times New Roman Tur" w:eastAsia="Times New Roman" w:hAnsi="Times New Roman Tur" w:cs="Times New Roman"/>
          <w:color w:val="000000"/>
          <w:sz w:val="20"/>
          <w:szCs w:val="20"/>
          <w:lang w:eastAsia="de-DE"/>
        </w:rPr>
        <w:t> vorgeschlagenen Maßnahmen und Politiken zum Schutz der Kinderrechte, basierend auf dem </w:t>
      </w:r>
      <w:hyperlink r:id="rId29" w:history="1">
        <w:r w:rsidRPr="008B0948">
          <w:rPr>
            <w:rFonts w:ascii="Times New Roman Tur" w:eastAsia="Times New Roman" w:hAnsi="Times New Roman Tur" w:cs="Times New Roman"/>
            <w:color w:val="000000"/>
            <w:sz w:val="20"/>
            <w:szCs w:val="20"/>
            <w:u w:val="single"/>
            <w:lang w:eastAsia="de-DE"/>
          </w:rPr>
          <w:t>Kommuniqué</w:t>
        </w:r>
      </w:hyperlink>
      <w:r w:rsidRPr="008B0948">
        <w:rPr>
          <w:rFonts w:ascii="Times New Roman" w:eastAsia="Times New Roman" w:hAnsi="Times New Roman" w:cs="Times New Roman"/>
          <w:color w:val="000000"/>
          <w:sz w:val="20"/>
          <w:szCs w:val="20"/>
          <w:lang w:eastAsia="de-DE"/>
        </w:rPr>
        <w:t> „ </w:t>
      </w:r>
      <w:hyperlink r:id="rId30" w:history="1">
        <w:r w:rsidRPr="008B0948">
          <w:rPr>
            <w:rFonts w:ascii="Times New Roman Tur" w:eastAsia="Times New Roman" w:hAnsi="Times New Roman Tur" w:cs="Times New Roman"/>
            <w:color w:val="000000"/>
            <w:sz w:val="20"/>
            <w:szCs w:val="20"/>
            <w:u w:val="single"/>
            <w:lang w:eastAsia="de-DE"/>
          </w:rPr>
          <w:t>Hin zu einer EU-Strategie für die Rechte des Kindes</w:t>
        </w:r>
      </w:hyperlink>
      <w:r w:rsidRPr="008B0948">
        <w:rPr>
          <w:rFonts w:ascii="Times New Roman Tur" w:eastAsia="Times New Roman" w:hAnsi="Times New Roman Tur" w:cs="Times New Roman"/>
          <w:color w:val="000000"/>
          <w:sz w:val="20"/>
          <w:szCs w:val="20"/>
          <w:lang w:eastAsia="de-DE"/>
        </w:rPr>
        <w:t> “, das 2006 von der </w:t>
      </w:r>
      <w:hyperlink r:id="rId31" w:history="1">
        <w:r w:rsidRPr="008B0948">
          <w:rPr>
            <w:rFonts w:ascii="Times New Roman" w:eastAsia="Times New Roman" w:hAnsi="Times New Roman" w:cs="Times New Roman"/>
            <w:color w:val="000000"/>
            <w:sz w:val="20"/>
            <w:szCs w:val="20"/>
            <w:u w:val="single"/>
            <w:lang w:eastAsia="de-DE"/>
          </w:rPr>
          <w:t>Europäischen Kommission erstellt</w:t>
        </w:r>
      </w:hyperlink>
      <w:r w:rsidRPr="008B0948">
        <w:rPr>
          <w:rFonts w:ascii="Times New Roman Tur" w:eastAsia="Times New Roman" w:hAnsi="Times New Roman Tur" w:cs="Times New Roman"/>
          <w:color w:val="000000"/>
          <w:sz w:val="20"/>
          <w:szCs w:val="20"/>
          <w:lang w:eastAsia="de-DE"/>
        </w:rPr>
        <w:t> wurde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57CAC7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WICHTIGE PUNKTE</w:t>
      </w:r>
    </w:p>
    <w:p w14:paraId="4AF267A4" w14:textId="77777777" w:rsidR="008B0948" w:rsidRPr="008B0948" w:rsidRDefault="008B0948" w:rsidP="008B0948">
      <w:pPr>
        <w:numPr>
          <w:ilvl w:val="0"/>
          <w:numId w:val="11"/>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Entschließung begrüßt die Initiative der Kommission </w:t>
      </w:r>
      <w:hyperlink r:id="rId32" w:history="1">
        <w:r w:rsidRPr="008B0948">
          <w:rPr>
            <w:rFonts w:ascii="Times New Roman Tur" w:eastAsia="Times New Roman" w:hAnsi="Times New Roman Tur"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den politischen Willen anzuerkennen , sicherzustellen , dass Kinder die </w:t>
      </w:r>
      <w:hyperlink r:id="rId33" w:history="1">
        <w:r w:rsidRPr="008B0948">
          <w:rPr>
            <w:rFonts w:ascii="Times New Roman Tur" w:eastAsia="Times New Roman" w:hAnsi="Times New Roman Tur" w:cs="Times New Roman"/>
            <w:color w:val="000000"/>
            <w:sz w:val="20"/>
            <w:szCs w:val="20"/>
            <w:u w:val="single"/>
            <w:lang w:eastAsia="de-DE"/>
          </w:rPr>
          <w:t>im Übereinkommen der Vereinten Nationen über die Rechte des Kindes verankerten</w:t>
        </w:r>
      </w:hyperlink>
      <w:r w:rsidRPr="008B0948">
        <w:rPr>
          <w:rFonts w:ascii="Times New Roman Tur" w:eastAsia="Times New Roman" w:hAnsi="Times New Roman Tur" w:cs="Times New Roman"/>
          <w:color w:val="000000"/>
          <w:sz w:val="20"/>
          <w:szCs w:val="20"/>
          <w:lang w:eastAsia="de-DE"/>
        </w:rPr>
        <w:t> Rechte genießen .    </w:t>
      </w:r>
    </w:p>
    <w:p w14:paraId="507EE0CF" w14:textId="77777777" w:rsidR="008B0948" w:rsidRPr="008B0948" w:rsidRDefault="008B0948" w:rsidP="008B0948">
      <w:pPr>
        <w:numPr>
          <w:ilvl w:val="0"/>
          <w:numId w:val="11"/>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Resolution </w:t>
      </w:r>
      <w:r w:rsidRPr="008B0948">
        <w:rPr>
          <w:rFonts w:ascii="Times New Roman Tur" w:eastAsia="Times New Roman" w:hAnsi="Times New Roman Tur" w:cs="Times New Roman"/>
          <w:color w:val="000000"/>
          <w:sz w:val="20"/>
          <w:szCs w:val="20"/>
          <w:lang w:eastAsia="de-DE"/>
        </w:rPr>
        <w:t>fordert, dass die Rechte des Kindes </w:t>
      </w:r>
      <w:r w:rsidRPr="008B0948">
        <w:rPr>
          <w:rFonts w:ascii="Times New Roman Tur" w:eastAsia="Times New Roman" w:hAnsi="Times New Roman Tur" w:cs="Times New Roman"/>
          <w:b/>
          <w:bCs/>
          <w:color w:val="000000"/>
          <w:sz w:val="20"/>
          <w:szCs w:val="20"/>
          <w:lang w:eastAsia="de-DE"/>
        </w:rPr>
        <w:t>im Mittelpunkt aller EU-Politiken und des auswärtigen Handelns stehen </w:t>
      </w:r>
      <w:r w:rsidRPr="008B0948">
        <w:rPr>
          <w:rFonts w:ascii="Times New Roman Tur" w:eastAsia="Times New Roman" w:hAnsi="Times New Roman Tur" w:cs="Times New Roman"/>
          <w:color w:val="000000"/>
          <w:sz w:val="20"/>
          <w:szCs w:val="20"/>
          <w:lang w:eastAsia="de-DE"/>
        </w:rPr>
        <w:t>und dass alle internationalen Abkommen eine rechtsverbindliche Klausel enthalten, die die Rechte des Kindes respektiert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E83440F" w14:textId="77777777" w:rsidR="008B0948" w:rsidRPr="008B0948" w:rsidRDefault="008B0948" w:rsidP="008B0948">
      <w:pPr>
        <w:numPr>
          <w:ilvl w:val="0"/>
          <w:numId w:val="11"/>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Strategie , das Überleben des Kindes, für den Erhalt und die Entwicklung als grundlegende Institution der Gesellschaft, </w:t>
      </w:r>
      <w:r w:rsidRPr="008B0948">
        <w:rPr>
          <w:rFonts w:ascii="Times New Roman" w:eastAsia="Times New Roman" w:hAnsi="Times New Roman" w:cs="Times New Roman"/>
          <w:b/>
          <w:bCs/>
          <w:color w:val="000000"/>
          <w:sz w:val="20"/>
          <w:szCs w:val="20"/>
          <w:lang w:eastAsia="de-DE"/>
        </w:rPr>
        <w:t>um die Bedeutung der Familie </w:t>
      </w:r>
      <w:r w:rsidRPr="008B0948">
        <w:rPr>
          <w:rFonts w:ascii="Times New Roman Tur" w:eastAsia="Times New Roman" w:hAnsi="Times New Roman Tur" w:cs="Times New Roman"/>
          <w:color w:val="000000"/>
          <w:sz w:val="20"/>
          <w:szCs w:val="20"/>
          <w:lang w:eastAsia="de-DE"/>
        </w:rPr>
        <w:t>zu akzeptieren und zu überwachen, finanzielle Mittel und Aufforderungen zu jährlichen Berichten zu erhalten .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CD6CBA3" w14:textId="77777777" w:rsidR="008B0948" w:rsidRPr="008B0948" w:rsidRDefault="008B0948" w:rsidP="008B0948">
      <w:pPr>
        <w:numPr>
          <w:ilvl w:val="0"/>
          <w:numId w:val="11"/>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Nicht alle EU-Länder haben </w:t>
      </w:r>
      <w:r w:rsidRPr="008B0948">
        <w:rPr>
          <w:rFonts w:ascii="Times New Roman Tur" w:eastAsia="Times New Roman" w:hAnsi="Times New Roman Tur" w:cs="Times New Roman"/>
          <w:color w:val="000000"/>
          <w:sz w:val="20"/>
          <w:szCs w:val="20"/>
          <w:lang w:eastAsia="de-DE"/>
        </w:rPr>
        <w:t>einen </w:t>
      </w:r>
      <w:r w:rsidRPr="008B0948">
        <w:rPr>
          <w:rFonts w:ascii="Times New Roman" w:eastAsia="Times New Roman" w:hAnsi="Times New Roman" w:cs="Times New Roman"/>
          <w:b/>
          <w:bCs/>
          <w:color w:val="000000"/>
          <w:sz w:val="20"/>
          <w:szCs w:val="20"/>
          <w:lang w:eastAsia="de-DE"/>
        </w:rPr>
        <w:t>Ombudsmann </w:t>
      </w:r>
      <w:r w:rsidRPr="008B0948">
        <w:rPr>
          <w:rFonts w:ascii="Times New Roman Tur" w:eastAsia="Times New Roman" w:hAnsi="Times New Roman Tur" w:cs="Times New Roman"/>
          <w:color w:val="000000"/>
          <w:sz w:val="20"/>
          <w:szCs w:val="20"/>
          <w:lang w:eastAsia="de-DE"/>
        </w:rPr>
        <w:t>zum Schutz </w:t>
      </w:r>
      <w:r w:rsidRPr="008B0948">
        <w:rPr>
          <w:rFonts w:ascii="Times New Roman" w:eastAsia="Times New Roman" w:hAnsi="Times New Roman" w:cs="Times New Roman"/>
          <w:color w:val="000000"/>
          <w:sz w:val="20"/>
          <w:szCs w:val="20"/>
          <w:lang w:eastAsia="de-DE"/>
        </w:rPr>
        <w:t>der Kinderrechte ernannt </w:t>
      </w:r>
      <w:r w:rsidRPr="008B0948">
        <w:rPr>
          <w:rFonts w:ascii="Times New Roman Tur" w:eastAsia="Times New Roman" w:hAnsi="Times New Roman Tur" w:cs="Times New Roman"/>
          <w:color w:val="000000"/>
          <w:sz w:val="20"/>
          <w:szCs w:val="20"/>
          <w:lang w:eastAsia="de-DE"/>
        </w:rPr>
        <w: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74F2466"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Kinderbeteiligung</w:t>
      </w:r>
    </w:p>
    <w:p w14:paraId="12344462" w14:textId="77777777" w:rsidR="008B0948" w:rsidRPr="008B0948" w:rsidRDefault="008B0948" w:rsidP="008B0948">
      <w:pPr>
        <w:numPr>
          <w:ilvl w:val="0"/>
          <w:numId w:val="12"/>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Kinder und Jugendliche haben das Recht, ihre Meinung unter gleichberechtigter Beteiligung von Jungen und Mädchen zu äußern.</w:t>
      </w:r>
    </w:p>
    <w:p w14:paraId="7A302995"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Gewalt</w:t>
      </w:r>
    </w:p>
    <w:p w14:paraId="24B82BFF" w14:textId="77777777" w:rsidR="008B0948" w:rsidRPr="008B0948" w:rsidRDefault="008B0948" w:rsidP="008B0948">
      <w:pPr>
        <w:numPr>
          <w:ilvl w:val="0"/>
          <w:numId w:val="13"/>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Gesetzgebung und Präventivmaßnahmen , Gewalt, sexueller Missbrauch, erniedrigende Strafen und Ka </w:t>
      </w:r>
      <w:r w:rsidRPr="008B0948">
        <w:rPr>
          <w:rFonts w:ascii="Times New Roman Tur" w:eastAsia="Times New Roman" w:hAnsi="Times New Roman Tur" w:cs="Times New Roman"/>
          <w:color w:val="000000"/>
          <w:sz w:val="20"/>
          <w:szCs w:val="20"/>
          <w:lang w:eastAsia="de-DE"/>
        </w:rPr>
        <w:t>di Beschneidung werden ermutigt oder gezwungen, schädliche traditionelle Praktiken wie die Ehe zu bekämpfen. verurteilt alle Formen von physischer, psychischer und sexueller Gewalt, Folter, Ausbeutung, Geiselnahme, Handel oder Verkauf von Kindern oder deren Organen.</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487C9AA5"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sexuelle Ausbeutung</w:t>
      </w:r>
    </w:p>
    <w:p w14:paraId="6F4590F1" w14:textId="77777777" w:rsidR="008B0948" w:rsidRPr="008B0948" w:rsidRDefault="008B0948" w:rsidP="008B0948">
      <w:pPr>
        <w:numPr>
          <w:ilvl w:val="0"/>
          <w:numId w:val="1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sexuelle Ausbeutung von Kindern sollte bei der Durchsetzung gesetzlicher Sanktionen als „Vergewaltigung“ betrachtet werden, und das Bezahlen von Sex mit Minderjährigen sollte ein Verbrechen sein. Zur Bekämpfung von Sextourismus, Kinderhandel und Pädophilie sollte durch Institutionen wie </w:t>
      </w:r>
      <w:hyperlink r:id="rId34" w:history="1">
        <w:r w:rsidRPr="008B0948">
          <w:rPr>
            <w:rFonts w:ascii="Times New Roman" w:eastAsia="Times New Roman" w:hAnsi="Times New Roman" w:cs="Times New Roman"/>
            <w:color w:val="000000"/>
            <w:sz w:val="20"/>
            <w:szCs w:val="20"/>
            <w:u w:val="single"/>
            <w:lang w:eastAsia="de-DE"/>
          </w:rPr>
          <w:t>Europol</w:t>
        </w:r>
      </w:hyperlink>
      <w:r w:rsidRPr="008B0948">
        <w:rPr>
          <w:rFonts w:ascii="Times New Roman" w:eastAsia="Times New Roman" w:hAnsi="Times New Roman" w:cs="Times New Roman"/>
          <w:color w:val="000000"/>
          <w:sz w:val="20"/>
          <w:szCs w:val="20"/>
          <w:lang w:eastAsia="de-DE"/>
        </w:rPr>
        <w:t> und </w:t>
      </w:r>
      <w:hyperlink r:id="rId35" w:history="1">
        <w:r w:rsidRPr="008B0948">
          <w:rPr>
            <w:rFonts w:ascii="Times New Roman" w:eastAsia="Times New Roman" w:hAnsi="Times New Roman" w:cs="Times New Roman"/>
            <w:color w:val="000000"/>
            <w:sz w:val="20"/>
            <w:szCs w:val="20"/>
            <w:u w:val="single"/>
            <w:lang w:eastAsia="de-DE"/>
          </w:rPr>
          <w:t>Eurojust</w:t>
        </w:r>
      </w:hyperlink>
      <w:r w:rsidRPr="008B0948">
        <w:rPr>
          <w:rFonts w:ascii="Times New Roman Tur" w:eastAsia="Times New Roman" w:hAnsi="Times New Roman Tur" w:cs="Times New Roman"/>
          <w:color w:val="000000"/>
          <w:sz w:val="20"/>
          <w:szCs w:val="20"/>
          <w:lang w:eastAsia="de-DE"/>
        </w:rPr>
        <w:t> ein wirksamerer gesetzlicher Rahmen für den Kinderschutz geschaffen werden . EU-Bürger, die Sextourismusdelikte außerhalb der EU begehen, sollten nach einem einzigen EU-Strafgesetzbuch behandelt werden.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AD6680F"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Kinder in </w:t>
      </w:r>
      <w:r w:rsidRPr="008B0948">
        <w:rPr>
          <w:rFonts w:ascii="Times New Roman Tur" w:eastAsia="Times New Roman" w:hAnsi="Times New Roman Tur" w:cs="Times New Roman"/>
          <w:b/>
          <w:bCs/>
          <w:color w:val="000000"/>
          <w:sz w:val="20"/>
          <w:szCs w:val="20"/>
          <w:lang w:eastAsia="de-DE"/>
        </w:rPr>
        <w:t>Gefahr</w:t>
      </w:r>
    </w:p>
    <w:p w14:paraId="6E62E0B0" w14:textId="77777777" w:rsidR="008B0948" w:rsidRPr="008B0948" w:rsidRDefault="008B0948" w:rsidP="008B0948">
      <w:pPr>
        <w:numPr>
          <w:ilvl w:val="0"/>
          <w:numId w:val="15"/>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EU sollte jedes Kind, das sich in einer sozialen Situation befindet, die seine geistige oder körperliche Unversehrtheit gefährdet , als „ </w:t>
      </w:r>
      <w:r w:rsidRPr="008B0948">
        <w:rPr>
          <w:rFonts w:ascii="Times New Roman" w:eastAsia="Times New Roman" w:hAnsi="Times New Roman" w:cs="Times New Roman"/>
          <w:b/>
          <w:bCs/>
          <w:color w:val="000000"/>
          <w:sz w:val="20"/>
          <w:szCs w:val="20"/>
          <w:lang w:eastAsia="de-DE"/>
        </w:rPr>
        <w:t>gefährdet </w:t>
      </w:r>
      <w:r w:rsidRPr="008B0948">
        <w:rPr>
          <w:rFonts w:ascii="Times New Roman Tur" w:eastAsia="Times New Roman" w:hAnsi="Times New Roman Tur" w:cs="Times New Roman"/>
          <w:color w:val="000000"/>
          <w:sz w:val="20"/>
          <w:szCs w:val="20"/>
          <w:lang w:eastAsia="de-DE"/>
        </w:rPr>
        <w:t>“ definieren . Jedes Kind, das Zeuge häuslicher Gewalt wird, gilt als Opfer einer Straftat. Mehrere Initiativen (Informationskampagnen, Austausch bewährter Verfahren usw.) werden empfohlen, um Themen wie Alkohol- und Drogenhandel abzudecken.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252A696"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Schädliche Medieninhalte</w:t>
      </w:r>
    </w:p>
    <w:p w14:paraId="17CDC301" w14:textId="77777777" w:rsidR="008B0948" w:rsidRPr="008B0948" w:rsidRDefault="008B0948" w:rsidP="008B0948">
      <w:pPr>
        <w:numPr>
          <w:ilvl w:val="0"/>
          <w:numId w:val="16"/>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Entscheidung, mit der schädliche Medieninhalte, einschließlich Cybermobbing und gewalttätige Videospiele, verboten werden sollen, erkennt ein wachsendes Phänomen an, wie das Teilen von Kinderpornografie oder Bildern von sexuellem Missbrauch über mobile Nachrichten. Es verlangt auch, dass Websites im Zusammenhang mit sexuellem Missbrauch gesperrt werden. </w:t>
      </w:r>
    </w:p>
    <w:p w14:paraId="4BBEB02A"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Jugendkriminalität</w:t>
      </w:r>
    </w:p>
    <w:p w14:paraId="6D791AF0" w14:textId="77777777" w:rsidR="008B0948" w:rsidRPr="008B0948" w:rsidRDefault="008B0948" w:rsidP="008B0948">
      <w:pPr>
        <w:numPr>
          <w:ilvl w:val="0"/>
          <w:numId w:val="1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Das Parlament </w:t>
      </w:r>
      <w:r w:rsidRPr="008B0948">
        <w:rPr>
          <w:rFonts w:ascii="Times New Roman Tur" w:eastAsia="Times New Roman" w:hAnsi="Times New Roman Tur" w:cs="Times New Roman"/>
          <w:color w:val="000000"/>
          <w:sz w:val="20"/>
          <w:szCs w:val="20"/>
          <w:lang w:eastAsia="de-DE"/>
        </w:rPr>
        <w:t>fordert eine umfassende Reaktion auf die „Jugendkriminalität“ auf nationaler und EU-Ebene durch Präventionsprogramme und die soziale Integration junger Straftäter zusätzlich zu </w:t>
      </w:r>
      <w:r w:rsidRPr="008B0948">
        <w:rPr>
          <w:rFonts w:ascii="Times New Roman" w:eastAsia="Times New Roman" w:hAnsi="Times New Roman" w:cs="Times New Roman"/>
          <w:color w:val="000000"/>
          <w:sz w:val="20"/>
          <w:szCs w:val="20"/>
          <w:lang w:eastAsia="de-DE"/>
        </w:rPr>
        <w:t>gesetzgeberischen Maßnahmen </w:t>
      </w:r>
      <w:r w:rsidRPr="008B0948">
        <w:rPr>
          <w:rFonts w:ascii="Times New Roman Tur" w:eastAsia="Times New Roman" w:hAnsi="Times New Roman Tur" w:cs="Times New Roman"/>
          <w:color w:val="000000"/>
          <w:sz w:val="20"/>
          <w:szCs w:val="20"/>
          <w:lang w:eastAsia="de-DE"/>
        </w:rPr>
        <w:t>. Sie fordert auch einen Plan zur Prävention von Jugendkriminalität gegen Mobbing in Schulen und Banden </w:t>
      </w:r>
      <w:r w:rsidRPr="008B0948">
        <w:rPr>
          <w:rFonts w:ascii="Times New Roman CE" w:eastAsia="Times New Roman" w:hAnsi="Times New Roman CE" w:cs="Times New Roman"/>
          <w:color w:val="000000"/>
          <w:sz w:val="20"/>
          <w:szCs w:val="20"/>
          <w:lang w:eastAsia="de-DE"/>
        </w:rPr>
        <w:t>und fördert Alternativen zum Gefängnis.</w:t>
      </w:r>
      <w:r w:rsidRPr="008B0948">
        <w:rPr>
          <w:rFonts w:ascii="Times New Roman Tur" w:eastAsia="Times New Roman" w:hAnsi="Times New Roman Tur" w:cs="Times New Roman"/>
          <w:color w:val="000000"/>
          <w:sz w:val="20"/>
          <w:szCs w:val="20"/>
          <w:lang w:eastAsia="de-DE"/>
        </w:rPr>
        <w:t> </w:t>
      </w:r>
    </w:p>
    <w:p w14:paraId="5A0B67AA"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Kinderarmut und soziale Ausgrenzung</w:t>
      </w:r>
    </w:p>
    <w:p w14:paraId="0294D5FB" w14:textId="77777777" w:rsidR="008B0948" w:rsidRPr="008B0948" w:rsidRDefault="008B0948" w:rsidP="008B0948">
      <w:pPr>
        <w:numPr>
          <w:ilvl w:val="0"/>
          <w:numId w:val="18"/>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Als Teil ihrer Strategie zur Bekämpfung der Familienarmut, die sich auf Unterernährung und Krankheitsprävention und Missbrauch im Zusammenhang mit dem sozialen oder rechtlichen Status der Eltern konzentriert, sollte sich die EU dafür einsetzen, dass es in der EU keine Obdachlosen oder Straßenkinder gibt.</w:t>
      </w:r>
    </w:p>
    <w:p w14:paraId="22E19CE8"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Kinderlandwirtschaft</w:t>
      </w:r>
    </w:p>
    <w:p w14:paraId="444D35E4" w14:textId="77777777" w:rsidR="008B0948" w:rsidRPr="008B0948" w:rsidRDefault="008B0948" w:rsidP="008B0948">
      <w:pPr>
        <w:numPr>
          <w:ilvl w:val="0"/>
          <w:numId w:val="19"/>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Gesetzlich beschäftigten Kindern sollte für gleichwertige Arbeit der gleiche Lohn gezahlt werden. Sklaverei, Schuldknechtschaft und gesundheitsschädliche Arbeit werden verurteilt. </w:t>
      </w:r>
    </w:p>
    <w:p w14:paraId="611952DA"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Annahme</w:t>
      </w:r>
    </w:p>
    <w:p w14:paraId="238C6C09" w14:textId="77777777" w:rsidR="008B0948" w:rsidRPr="008B0948" w:rsidRDefault="008B0948" w:rsidP="008B0948">
      <w:pPr>
        <w:numPr>
          <w:ilvl w:val="0"/>
          <w:numId w:val="20"/>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Informationsqualität, die Vorbereitung und Bearbeitung internationaler Adoptionen sowie die Dienste nach der Adoption sollten verbessert werden. Die Adoption sollte im Land des Kindes oder international in Internaten erlaubt sein, was nur eine Übergangslösung ist. </w:t>
      </w:r>
    </w:p>
    <w:p w14:paraId="5D194BE4"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 </w:t>
      </w:r>
    </w:p>
    <w:p w14:paraId="2E8153A1"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Einwandererkinder und Kinder in bewaffneten Konflikten</w:t>
      </w:r>
    </w:p>
    <w:p w14:paraId="32720D3F" w14:textId="77777777" w:rsidR="008B0948" w:rsidRPr="008B0948" w:rsidRDefault="008B0948" w:rsidP="008B0948">
      <w:pPr>
        <w:numPr>
          <w:ilvl w:val="0"/>
          <w:numId w:val="21"/>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Flüchtlings-, Asylbewerber- und Migrantenkinder sollten besonders berücksichtigt werden, damit sie ihre Rechte unabhängig vom Rechtsstatus ihrer Eltern geltend machen können. Unbegleitete Minderjährige werden häufig Opfer der Ausbeutung der organisierten Kriminalität. Außerdem werden Maßnahmen zum Schutz von Roma-Kindern, Kindersoldaten und Kriegsopfern gefordert.  </w:t>
      </w:r>
    </w:p>
    <w:p w14:paraId="5C7307D8" w14:textId="77777777" w:rsidR="008B0948" w:rsidRPr="008B0948" w:rsidRDefault="008B0948" w:rsidP="008B0948">
      <w:pPr>
        <w:spacing w:before="195" w:after="0" w:line="240" w:lineRule="auto"/>
        <w:ind w:left="360"/>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Ausbildung und Anmeldung</w:t>
      </w:r>
    </w:p>
    <w:p w14:paraId="4400E121" w14:textId="77777777" w:rsidR="008B0948" w:rsidRPr="008B0948" w:rsidRDefault="008B0948" w:rsidP="008B0948">
      <w:pPr>
        <w:numPr>
          <w:ilvl w:val="0"/>
          <w:numId w:val="22"/>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Wünschenswert sind Verbesserungen in der Bildung und Ausbildung von Kindern, insbesondere Mädchen, und eine bessere Betreuung von Kleinkindern. Jedes Kind sollte unter Wahrung des Rechts auf Staatsbürgerschaft oder Identität bei der Geburt registriert werden. </w:t>
      </w:r>
    </w:p>
    <w:p w14:paraId="70C98BE6" w14:textId="77777777" w:rsidR="008B0948" w:rsidRPr="008B0948" w:rsidRDefault="008B0948" w:rsidP="008B0948">
      <w:pPr>
        <w:spacing w:before="810" w:after="390" w:line="240" w:lineRule="auto"/>
        <w:ind w:left="720"/>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BEITRÄGE </w:t>
      </w:r>
      <w:r w:rsidRPr="008B0948">
        <w:rPr>
          <w:rFonts w:ascii="Times New Roman" w:eastAsia="Times New Roman" w:hAnsi="Times New Roman" w:cs="Times New Roman"/>
          <w:b/>
          <w:bCs/>
          <w:color w:val="000000"/>
          <w:sz w:val="20"/>
          <w:szCs w:val="20"/>
          <w:lang w:eastAsia="de-DE"/>
        </w:rPr>
        <w:t>DER </w:t>
      </w:r>
      <w:r w:rsidRPr="008B0948">
        <w:rPr>
          <w:rFonts w:ascii="Times New Roman Tur" w:eastAsia="Times New Roman" w:hAnsi="Times New Roman Tur" w:cs="Times New Roman"/>
          <w:b/>
          <w:bCs/>
          <w:color w:val="000000"/>
          <w:sz w:val="20"/>
          <w:szCs w:val="20"/>
          <w:lang w:eastAsia="de-DE"/>
        </w:rPr>
        <w:t>EU-LÄNDER ZUM EU-HAUSHALT</w:t>
      </w:r>
    </w:p>
    <w:p w14:paraId="7F08D962" w14:textId="77777777" w:rsidR="008B0948" w:rsidRPr="008B0948" w:rsidRDefault="008B0948" w:rsidP="008B0948">
      <w:pPr>
        <w:numPr>
          <w:ilvl w:val="0"/>
          <w:numId w:val="23"/>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Europäische Union hat Regeln für die Methoden und Verfahren erlassen, die von den EU-Ländern hinsichtlich der Beiträge </w:t>
      </w:r>
      <w:r w:rsidRPr="008B0948">
        <w:rPr>
          <w:rFonts w:ascii="Times New Roman" w:eastAsia="Times New Roman" w:hAnsi="Times New Roman" w:cs="Times New Roman"/>
          <w:color w:val="000000"/>
          <w:sz w:val="20"/>
          <w:szCs w:val="20"/>
          <w:lang w:eastAsia="de-DE"/>
        </w:rPr>
        <w:t>der EU zum EU- </w:t>
      </w:r>
      <w:hyperlink r:id="rId36" w:history="1">
        <w:r w:rsidRPr="008B0948">
          <w:rPr>
            <w:rFonts w:ascii="Times New Roman" w:eastAsia="Times New Roman" w:hAnsi="Times New Roman" w:cs="Times New Roman"/>
            <w:color w:val="000000"/>
            <w:sz w:val="20"/>
            <w:szCs w:val="20"/>
            <w:u w:val="single"/>
            <w:lang w:eastAsia="de-DE"/>
          </w:rPr>
          <w:t>Haushalt</w:t>
        </w:r>
      </w:hyperlink>
      <w:r w:rsidRPr="008B0948">
        <w:rPr>
          <w:rFonts w:ascii="Times New Roman" w:eastAsia="Times New Roman" w:hAnsi="Times New Roman" w:cs="Times New Roman"/>
          <w:color w:val="000000"/>
          <w:sz w:val="20"/>
          <w:szCs w:val="20"/>
          <w:lang w:eastAsia="de-DE"/>
        </w:rPr>
        <w:t> , den sogenannten </w:t>
      </w:r>
      <w:hyperlink r:id="rId37" w:history="1">
        <w:r w:rsidRPr="008B0948">
          <w:rPr>
            <w:rFonts w:ascii="Times New Roman Tur" w:eastAsia="Times New Roman" w:hAnsi="Times New Roman Tur" w:cs="Times New Roman"/>
            <w:color w:val="000000"/>
            <w:sz w:val="20"/>
            <w:szCs w:val="20"/>
            <w:u w:val="single"/>
            <w:lang w:eastAsia="de-DE"/>
          </w:rPr>
          <w:t>Eigenmitteln</w:t>
        </w:r>
      </w:hyperlink>
      <w:r w:rsidRPr="008B0948">
        <w:rPr>
          <w:rFonts w:ascii="Times New Roman Tur" w:eastAsia="Times New Roman" w:hAnsi="Times New Roman Tur" w:cs="Times New Roman"/>
          <w:color w:val="000000"/>
          <w:sz w:val="20"/>
          <w:szCs w:val="20"/>
          <w:lang w:eastAsia="de-DE"/>
        </w:rPr>
        <w:t> , zu befolgen sind .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18874EC"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SICH VERHALTEN</w:t>
      </w:r>
    </w:p>
    <w:p w14:paraId="3AFA4000" w14:textId="77777777" w:rsidR="008B0948" w:rsidRPr="008B0948" w:rsidRDefault="008B0948" w:rsidP="008B0948">
      <w:pPr>
        <w:numPr>
          <w:ilvl w:val="0"/>
          <w:numId w:val="24"/>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Verordnung (EU, Euratom) Nr. </w:t>
      </w:r>
      <w:hyperlink r:id="rId38" w:history="1">
        <w:r w:rsidRPr="008B0948">
          <w:rPr>
            <w:rFonts w:ascii="Times New Roman" w:eastAsia="Times New Roman" w:hAnsi="Times New Roman" w:cs="Times New Roman"/>
            <w:color w:val="000000"/>
            <w:sz w:val="20"/>
            <w:szCs w:val="20"/>
            <w:u w:val="single"/>
            <w:lang w:eastAsia="de-DE"/>
          </w:rPr>
          <w:t>609/2014 des Rates vom</w:t>
        </w:r>
      </w:hyperlink>
      <w:r w:rsidRPr="008B0948">
        <w:rPr>
          <w:rFonts w:ascii="Times New Roman Tur" w:eastAsia="Times New Roman" w:hAnsi="Times New Roman Tur" w:cs="Times New Roman"/>
          <w:color w:val="000000"/>
          <w:sz w:val="20"/>
          <w:szCs w:val="20"/>
          <w:lang w:eastAsia="de-DE"/>
        </w:rPr>
        <w:t> 26. Mai 2014 über Methoden und Verfahren zur </w:t>
      </w:r>
      <w:hyperlink r:id="rId39" w:history="1">
        <w:r w:rsidRPr="008B0948">
          <w:rPr>
            <w:rFonts w:ascii="Times New Roman" w:eastAsia="Times New Roman" w:hAnsi="Times New Roman" w:cs="Times New Roman"/>
            <w:color w:val="000000"/>
            <w:sz w:val="20"/>
            <w:szCs w:val="20"/>
            <w:u w:val="single"/>
            <w:lang w:eastAsia="de-DE"/>
          </w:rPr>
          <w:t>Bereitstellung von</w:t>
        </w:r>
      </w:hyperlink>
      <w:r w:rsidRPr="008B0948">
        <w:rPr>
          <w:rFonts w:ascii="Times New Roman Tur" w:eastAsia="Times New Roman" w:hAnsi="Times New Roman Tur" w:cs="Times New Roman"/>
          <w:color w:val="000000"/>
          <w:sz w:val="20"/>
          <w:szCs w:val="20"/>
          <w:lang w:eastAsia="de-DE"/>
        </w:rPr>
        <w:t> traditionellen, mehrwertsteuer- und BNE-basierten Aktien und Maßnahmen zur Deckung des Barbedarfs (Änderung)    </w:t>
      </w:r>
      <w:r w:rsidRPr="008B0948">
        <w:rPr>
          <w:rFonts w:ascii="Times New Roman" w:eastAsia="Times New Roman" w:hAnsi="Times New Roman" w:cs="Times New Roman"/>
          <w:color w:val="000000"/>
          <w:sz w:val="20"/>
          <w:szCs w:val="20"/>
          <w:lang w:eastAsia="de-DE"/>
        </w:rPr>
        <w:t> </w:t>
      </w:r>
    </w:p>
    <w:p w14:paraId="2D7617AB"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ZUSAMMENFASSUNG</w:t>
      </w:r>
    </w:p>
    <w:p w14:paraId="2676C288" w14:textId="77777777" w:rsidR="008B0948" w:rsidRPr="008B0948" w:rsidRDefault="008B0948" w:rsidP="008B0948">
      <w:pPr>
        <w:numPr>
          <w:ilvl w:val="0"/>
          <w:numId w:val="25"/>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Europäische Union hat </w:t>
      </w:r>
      <w:hyperlink r:id="rId40" w:history="1">
        <w:r w:rsidRPr="008B0948">
          <w:rPr>
            <w:rFonts w:ascii="Times New Roman" w:eastAsia="Times New Roman" w:hAnsi="Times New Roman" w:cs="Times New Roman"/>
            <w:color w:val="000000"/>
            <w:sz w:val="20"/>
            <w:szCs w:val="20"/>
            <w:u w:val="single"/>
            <w:lang w:eastAsia="de-DE"/>
          </w:rPr>
          <w:t>die EU-Eigenmittel </w:t>
        </w:r>
      </w:hyperlink>
      <w:hyperlink r:id="rId41" w:history="1">
        <w:r w:rsidRPr="008B0948">
          <w:rPr>
            <w:rFonts w:ascii="Times New Roman Tur" w:eastAsia="Times New Roman" w:hAnsi="Times New Roman Tur" w:cs="Times New Roman"/>
            <w:color w:val="000000"/>
            <w:sz w:val="20"/>
            <w:szCs w:val="20"/>
            <w:u w:val="single"/>
            <w:lang w:eastAsia="de-DE"/>
          </w:rPr>
          <w:t>lara,</w:t>
        </w:r>
      </w:hyperlink>
      <w:r w:rsidRPr="008B0948">
        <w:rPr>
          <w:rFonts w:ascii="Times New Roman" w:eastAsia="Times New Roman" w:hAnsi="Times New Roman" w:cs="Times New Roman"/>
          <w:color w:val="000000"/>
          <w:sz w:val="20"/>
          <w:szCs w:val="20"/>
          <w:lang w:eastAsia="de-DE"/>
        </w:rPr>
        <w:t> die als EU </w:t>
      </w:r>
      <w:hyperlink r:id="rId42" w:history="1">
        <w:r w:rsidRPr="008B0948">
          <w:rPr>
            <w:rFonts w:ascii="Times New Roman" w:eastAsia="Times New Roman" w:hAnsi="Times New Roman" w:cs="Times New Roman"/>
            <w:color w:val="000000"/>
            <w:sz w:val="20"/>
            <w:szCs w:val="20"/>
            <w:u w:val="single"/>
            <w:lang w:eastAsia="de-DE"/>
          </w:rPr>
          <w:t>-Haushaltsregeln bekannt</w:t>
        </w:r>
      </w:hyperlink>
      <w:r w:rsidRPr="008B0948">
        <w:rPr>
          <w:rFonts w:ascii="Times New Roman Tur" w:eastAsia="Times New Roman" w:hAnsi="Times New Roman Tur" w:cs="Times New Roman"/>
          <w:color w:val="000000"/>
          <w:sz w:val="20"/>
          <w:szCs w:val="20"/>
          <w:lang w:eastAsia="de-DE"/>
        </w:rPr>
        <w:t> sind, in Bezug auf die Methoden und Verfahren, die für den Beitrag der EU-Länder zu befolgen </w:t>
      </w:r>
      <w:r w:rsidRPr="008B0948">
        <w:rPr>
          <w:rFonts w:ascii="Times New Roman CE" w:eastAsia="Times New Roman" w:hAnsi="Times New Roman CE" w:cs="Times New Roman"/>
          <w:color w:val="000000"/>
          <w:sz w:val="20"/>
          <w:szCs w:val="20"/>
          <w:lang w:eastAsia="de-DE"/>
        </w:rPr>
        <w:t>sind, angenommen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51192DB"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MACHT DIESE VERORDNUNG?</w:t>
      </w:r>
    </w:p>
    <w:tbl>
      <w:tblPr>
        <w:tblW w:w="21600" w:type="dxa"/>
        <w:tblCellMar>
          <w:left w:w="0" w:type="dxa"/>
          <w:right w:w="0" w:type="dxa"/>
        </w:tblCellMar>
        <w:tblLook w:val="04A0" w:firstRow="1" w:lastRow="0" w:firstColumn="1" w:lastColumn="0" w:noHBand="0" w:noVBand="1"/>
      </w:tblPr>
      <w:tblGrid>
        <w:gridCol w:w="67"/>
        <w:gridCol w:w="21600"/>
      </w:tblGrid>
      <w:tr w:rsidR="008B0948" w:rsidRPr="008B0948" w14:paraId="25219274" w14:textId="77777777" w:rsidTr="008B0948">
        <w:tc>
          <w:tcPr>
            <w:tcW w:w="0" w:type="auto"/>
            <w:hideMark/>
          </w:tcPr>
          <w:p w14:paraId="7E3B9EEA"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504C8286"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Es legt die Regeln für die Methoden und Verfahren fest, nach denen EU-Länder ihre EU-Mittel an die Europäische Kommission übermitteln. Eigenkapital macht den </w:t>
            </w:r>
            <w:r w:rsidRPr="008B0948">
              <w:rPr>
                <w:rFonts w:ascii="Times New Roman Tur" w:eastAsia="Times New Roman" w:hAnsi="Times New Roman Tur" w:cs="Times New Roman"/>
                <w:b/>
                <w:bCs/>
                <w:sz w:val="20"/>
                <w:szCs w:val="20"/>
                <w:lang w:eastAsia="de-DE"/>
              </w:rPr>
              <w:t>Großteil der Einnahmen zur Finanzierung des EU-Haushalts aus und umfasst </w:t>
            </w:r>
            <w:r w:rsidRPr="008B0948">
              <w:rPr>
                <w:rFonts w:ascii="Times New Roman" w:eastAsia="Times New Roman" w:hAnsi="Times New Roman" w:cs="Times New Roman"/>
                <w:sz w:val="20"/>
                <w:szCs w:val="20"/>
                <w:lang w:eastAsia="de-DE"/>
              </w:rPr>
              <w:t>:</w:t>
            </w:r>
            <w:r w:rsidRPr="008B0948">
              <w:rPr>
                <w:rFonts w:ascii="Times New Roman Tur" w:eastAsia="Times New Roman" w:hAnsi="Times New Roman Tur" w:cs="Times New Roman"/>
                <w:sz w:val="20"/>
                <w:szCs w:val="20"/>
                <w:lang w:eastAsia="de-DE"/>
              </w:rPr>
              <w:t>  </w:t>
            </w:r>
            <w:r w:rsidRPr="008B0948">
              <w:rPr>
                <w:rFonts w:ascii="Times New Roman Tur" w:eastAsia="Times New Roman" w:hAnsi="Times New Roman Tur" w:cs="Times New Roman"/>
                <w:b/>
                <w:bCs/>
                <w:sz w:val="20"/>
                <w:szCs w:val="20"/>
                <w:lang w:eastAsia="de-DE"/>
              </w:rPr>
              <w:t> </w:t>
            </w:r>
            <w:r w:rsidRPr="008B0948">
              <w:rPr>
                <w:rFonts w:ascii="Times New Roman" w:eastAsia="Times New Roman" w:hAnsi="Times New Roman" w:cs="Times New Roman"/>
                <w:sz w:val="20"/>
                <w:szCs w:val="20"/>
                <w:lang w:eastAsia="de-DE"/>
              </w:rPr>
              <w:t> </w:t>
            </w:r>
          </w:p>
          <w:tbl>
            <w:tblPr>
              <w:tblW w:w="21600" w:type="dxa"/>
              <w:tblCellMar>
                <w:left w:w="0" w:type="dxa"/>
                <w:right w:w="0" w:type="dxa"/>
              </w:tblCellMar>
              <w:tblLook w:val="04A0" w:firstRow="1" w:lastRow="0" w:firstColumn="1" w:lastColumn="0" w:noHBand="0" w:noVBand="1"/>
            </w:tblPr>
            <w:tblGrid>
              <w:gridCol w:w="176"/>
              <w:gridCol w:w="21424"/>
            </w:tblGrid>
            <w:tr w:rsidR="008B0948" w:rsidRPr="008B0948" w14:paraId="3CDFE20E" w14:textId="77777777">
              <w:tc>
                <w:tcPr>
                  <w:tcW w:w="0" w:type="auto"/>
                  <w:hideMark/>
                </w:tcPr>
                <w:p w14:paraId="223830EA"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60B93981"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Steuern auf Einfuhren von außerhalb der EU und Steuern auf die Zuckerproduktion innerhalb der EU,</w:t>
                  </w:r>
                </w:p>
              </w:tc>
            </w:tr>
          </w:tbl>
          <w:p w14:paraId="73F004E8" w14:textId="77777777" w:rsidR="008B0948" w:rsidRPr="008B0948" w:rsidRDefault="008B0948" w:rsidP="008B094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181"/>
              <w:gridCol w:w="21419"/>
            </w:tblGrid>
            <w:tr w:rsidR="008B0948" w:rsidRPr="008B0948" w14:paraId="066AFE68" w14:textId="77777777">
              <w:tc>
                <w:tcPr>
                  <w:tcW w:w="0" w:type="auto"/>
                  <w:hideMark/>
                </w:tcPr>
                <w:p w14:paraId="59F91F9B"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453E69BB"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Einkommen bezogen auf den Anteil der </w:t>
                  </w:r>
                  <w:hyperlink r:id="rId43" w:history="1">
                    <w:r w:rsidRPr="008B0948">
                      <w:rPr>
                        <w:rFonts w:ascii="Times New Roman Tur" w:eastAsia="Times New Roman" w:hAnsi="Times New Roman Tur" w:cs="Times New Roman"/>
                        <w:color w:val="000000"/>
                        <w:sz w:val="20"/>
                        <w:szCs w:val="20"/>
                        <w:u w:val="single"/>
                        <w:lang w:eastAsia="de-DE"/>
                      </w:rPr>
                      <w:t>Mehrwertsteuer</w:t>
                    </w:r>
                  </w:hyperlink>
                  <w:r w:rsidRPr="008B0948">
                    <w:rPr>
                      <w:rFonts w:ascii="Times New Roman Tur" w:eastAsia="Times New Roman" w:hAnsi="Times New Roman Tur" w:cs="Times New Roman"/>
                      <w:sz w:val="20"/>
                      <w:szCs w:val="20"/>
                      <w:lang w:eastAsia="de-DE"/>
                    </w:rPr>
                    <w:t> (VAT) von EU - Ländern gesammelt ,     </w:t>
                  </w:r>
                  <w:r w:rsidRPr="008B0948">
                    <w:rPr>
                      <w:rFonts w:ascii="Times New Roman" w:eastAsia="Times New Roman" w:hAnsi="Times New Roman" w:cs="Times New Roman"/>
                      <w:sz w:val="20"/>
                      <w:szCs w:val="20"/>
                      <w:lang w:eastAsia="de-DE"/>
                    </w:rPr>
                    <w:t> </w:t>
                  </w:r>
                </w:p>
              </w:tc>
            </w:tr>
          </w:tbl>
          <w:p w14:paraId="51AE9C98" w14:textId="77777777" w:rsidR="008B0948" w:rsidRPr="008B0948" w:rsidRDefault="008B0948" w:rsidP="008B0948">
            <w:pPr>
              <w:spacing w:after="0" w:line="240" w:lineRule="auto"/>
              <w:rPr>
                <w:rFonts w:ascii="Times New Roman" w:eastAsia="Times New Roman" w:hAnsi="Times New Roman" w:cs="Times New Roman"/>
                <w:vanish/>
                <w:sz w:val="24"/>
                <w:szCs w:val="24"/>
                <w:lang w:eastAsia="de-DE"/>
              </w:rPr>
            </w:pPr>
          </w:p>
          <w:tbl>
            <w:tblPr>
              <w:tblW w:w="21600" w:type="dxa"/>
              <w:tblCellMar>
                <w:left w:w="0" w:type="dxa"/>
                <w:right w:w="0" w:type="dxa"/>
              </w:tblCellMar>
              <w:tblLook w:val="04A0" w:firstRow="1" w:lastRow="0" w:firstColumn="1" w:lastColumn="0" w:noHBand="0" w:noVBand="1"/>
            </w:tblPr>
            <w:tblGrid>
              <w:gridCol w:w="209"/>
              <w:gridCol w:w="21391"/>
            </w:tblGrid>
            <w:tr w:rsidR="008B0948" w:rsidRPr="008B0948" w14:paraId="44F75BFB" w14:textId="77777777">
              <w:tc>
                <w:tcPr>
                  <w:tcW w:w="0" w:type="auto"/>
                  <w:hideMark/>
                </w:tcPr>
                <w:p w14:paraId="32BA51A1"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30DA623C"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Einkommen basierend auf dem Bruttonationaleinkommen * (BNE) jedes EU-Landes.</w:t>
                  </w:r>
                </w:p>
              </w:tc>
            </w:tr>
          </w:tbl>
          <w:p w14:paraId="60909143" w14:textId="77777777" w:rsidR="008B0948" w:rsidRPr="008B0948" w:rsidRDefault="008B0948" w:rsidP="008B0948">
            <w:pPr>
              <w:spacing w:after="0" w:line="240" w:lineRule="auto"/>
              <w:rPr>
                <w:rFonts w:ascii="Times New Roman" w:eastAsia="Times New Roman" w:hAnsi="Times New Roman" w:cs="Times New Roman"/>
                <w:sz w:val="24"/>
                <w:szCs w:val="24"/>
                <w:lang w:eastAsia="de-DE"/>
              </w:rPr>
            </w:pPr>
          </w:p>
        </w:tc>
      </w:tr>
    </w:tbl>
    <w:p w14:paraId="13FC4130" w14:textId="77777777" w:rsidR="008B0948" w:rsidRPr="008B0948" w:rsidRDefault="008B0948" w:rsidP="008B0948">
      <w:pPr>
        <w:numPr>
          <w:ilvl w:val="0"/>
          <w:numId w:val="26"/>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26"/>
        <w:gridCol w:w="21474"/>
      </w:tblGrid>
      <w:tr w:rsidR="008B0948" w:rsidRPr="008B0948" w14:paraId="6F93A486" w14:textId="77777777" w:rsidTr="008B0948">
        <w:tc>
          <w:tcPr>
            <w:tcW w:w="0" w:type="auto"/>
            <w:hideMark/>
          </w:tcPr>
          <w:p w14:paraId="4F5D8822"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523C54F2"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Es identifiziert auch Maßnahmen, die zur Deckung des Liquiditätsbedarfs (dh des Cashflow-Bedarfs) gegebenenfalls ergriffen werden müssen.</w:t>
            </w:r>
          </w:p>
        </w:tc>
      </w:tr>
    </w:tbl>
    <w:p w14:paraId="0E1B960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WICHTIGE PUNKTE</w:t>
      </w:r>
    </w:p>
    <w:tbl>
      <w:tblPr>
        <w:tblW w:w="21600" w:type="dxa"/>
        <w:tblCellMar>
          <w:left w:w="0" w:type="dxa"/>
          <w:right w:w="0" w:type="dxa"/>
        </w:tblCellMar>
        <w:tblLook w:val="04A0" w:firstRow="1" w:lastRow="0" w:firstColumn="1" w:lastColumn="0" w:noHBand="0" w:noVBand="1"/>
      </w:tblPr>
      <w:tblGrid>
        <w:gridCol w:w="123"/>
        <w:gridCol w:w="21477"/>
      </w:tblGrid>
      <w:tr w:rsidR="008B0948" w:rsidRPr="008B0948" w14:paraId="32158ECF" w14:textId="77777777" w:rsidTr="008B0948">
        <w:tc>
          <w:tcPr>
            <w:tcW w:w="0" w:type="auto"/>
            <w:hideMark/>
          </w:tcPr>
          <w:p w14:paraId="53565870"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328BA3BE"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Seine Eigenmittel </w:t>
            </w:r>
            <w:r w:rsidRPr="008B0948">
              <w:rPr>
                <w:rFonts w:ascii="Times New Roman" w:eastAsia="Times New Roman" w:hAnsi="Times New Roman" w:cs="Times New Roman"/>
                <w:sz w:val="20"/>
                <w:szCs w:val="20"/>
                <w:lang w:eastAsia="de-DE"/>
              </w:rPr>
              <w:t>müssen </w:t>
            </w:r>
            <w:r w:rsidRPr="008B0948">
              <w:rPr>
                <w:rFonts w:ascii="Times New Roman Tur" w:eastAsia="Times New Roman" w:hAnsi="Times New Roman Tur" w:cs="Times New Roman"/>
                <w:sz w:val="20"/>
                <w:szCs w:val="20"/>
                <w:lang w:eastAsia="de-DE"/>
              </w:rPr>
              <w:t>der Europäischen Kommission vorgelegt werden, um die im Haushalt vereinbarten notwendigen Zahlungen zu leisten </w:t>
            </w:r>
            <w:r w:rsidRPr="008B0948">
              <w:rPr>
                <w:rFonts w:ascii="Times New Roman" w:eastAsia="Times New Roman" w:hAnsi="Times New Roman" w:cs="Times New Roman"/>
                <w:sz w:val="20"/>
                <w:szCs w:val="20"/>
                <w:lang w:eastAsia="de-DE"/>
              </w:rPr>
              <w:t>.</w:t>
            </w:r>
          </w:p>
        </w:tc>
      </w:tr>
    </w:tbl>
    <w:p w14:paraId="00146C6D" w14:textId="77777777" w:rsidR="008B0948" w:rsidRPr="008B0948" w:rsidRDefault="008B0948" w:rsidP="008B0948">
      <w:pPr>
        <w:numPr>
          <w:ilvl w:val="0"/>
          <w:numId w:val="27"/>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10"/>
        <w:gridCol w:w="21490"/>
      </w:tblGrid>
      <w:tr w:rsidR="008B0948" w:rsidRPr="008B0948" w14:paraId="45F95B1D" w14:textId="77777777" w:rsidTr="008B0948">
        <w:tc>
          <w:tcPr>
            <w:tcW w:w="0" w:type="auto"/>
            <w:hideMark/>
          </w:tcPr>
          <w:p w14:paraId="2A90412E"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7B21424C"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Die EU-Länder müssen über die von ihnen gesammelten Ressourcen Buchführungen und Dokumente führen und diese jederzeit der Kommission vorlegen können.</w:t>
            </w:r>
          </w:p>
        </w:tc>
      </w:tr>
    </w:tbl>
    <w:p w14:paraId="0A294AF8" w14:textId="77777777" w:rsidR="008B0948" w:rsidRPr="008B0948" w:rsidRDefault="008B0948" w:rsidP="008B0948">
      <w:pPr>
        <w:numPr>
          <w:ilvl w:val="0"/>
          <w:numId w:val="28"/>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14"/>
        <w:gridCol w:w="21486"/>
      </w:tblGrid>
      <w:tr w:rsidR="008B0948" w:rsidRPr="008B0948" w14:paraId="4C569C81" w14:textId="77777777" w:rsidTr="008B0948">
        <w:tc>
          <w:tcPr>
            <w:tcW w:w="0" w:type="auto"/>
            <w:hideMark/>
          </w:tcPr>
          <w:p w14:paraId="6D2DC0FE"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0F51B342"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Jedes EU-Land muss dem im Namen der Kommission bei seinem Schatzamt oder seiner benannten Stelle eröffneten Konto seine eigenen Mittel gutschreiben.</w:t>
            </w:r>
          </w:p>
        </w:tc>
      </w:tr>
    </w:tbl>
    <w:p w14:paraId="31BEDD2D" w14:textId="77777777" w:rsidR="008B0948" w:rsidRPr="008B0948" w:rsidRDefault="008B0948" w:rsidP="008B0948">
      <w:pPr>
        <w:numPr>
          <w:ilvl w:val="0"/>
          <w:numId w:val="29"/>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67"/>
        <w:gridCol w:w="21533"/>
      </w:tblGrid>
      <w:tr w:rsidR="008B0948" w:rsidRPr="008B0948" w14:paraId="08F677D0" w14:textId="77777777" w:rsidTr="008B0948">
        <w:tc>
          <w:tcPr>
            <w:tcW w:w="0" w:type="auto"/>
            <w:hideMark/>
          </w:tcPr>
          <w:p w14:paraId="0237D8CC"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3384CE98"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Die EU-Länder müssen für unwiderrufliche Rechte getrennte Konten führen. Sie müssen detaillierte Angaben zu diesen Konten machen und der Kommission vierteljährliche Aufstellungen vorlegen. Dies hat die Kommission von den EU - Ländern, vor allem diejenigen , die sich aus Betrug oder Unregelmäßigkeiten, die getroffenen Maßnahmen , um ihre Ressourcen zu sammeln Überwachung bietet .     </w:t>
            </w:r>
          </w:p>
        </w:tc>
      </w:tr>
    </w:tbl>
    <w:p w14:paraId="725F21D4" w14:textId="77777777" w:rsidR="008B0948" w:rsidRPr="008B0948" w:rsidRDefault="008B0948" w:rsidP="008B0948">
      <w:pPr>
        <w:numPr>
          <w:ilvl w:val="0"/>
          <w:numId w:val="30"/>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67"/>
        <w:gridCol w:w="21533"/>
      </w:tblGrid>
      <w:tr w:rsidR="008B0948" w:rsidRPr="008B0948" w14:paraId="23A4E2A0" w14:textId="77777777" w:rsidTr="008B0948">
        <w:tc>
          <w:tcPr>
            <w:tcW w:w="0" w:type="auto"/>
            <w:hideMark/>
          </w:tcPr>
          <w:p w14:paraId="46A1B5DB"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44CA6581"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Um die Finanzierung des EU-Haushalts unter allen Umständen zu gewährleisten, müssen die EU-Staaten der EU eigene Mittel in einer festen monatlichen Rate von einem Zwölftel einreichen. Anschließend können sie die zur Verfügung gestellten Beträge genau so anpassen, wie sie bekannt sind, und zwar entsprechend der tatsächlichen Bemessungsgrundlage des mehrwertsteuerlichen Eigenkapitals und den entsprechenden Veränderungen des BNE. </w:t>
            </w:r>
          </w:p>
        </w:tc>
      </w:tr>
    </w:tbl>
    <w:p w14:paraId="0796E906" w14:textId="77777777" w:rsidR="008B0948" w:rsidRPr="008B0948" w:rsidRDefault="008B0948" w:rsidP="008B0948">
      <w:pPr>
        <w:numPr>
          <w:ilvl w:val="0"/>
          <w:numId w:val="31"/>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80"/>
        <w:gridCol w:w="21520"/>
      </w:tblGrid>
      <w:tr w:rsidR="008B0948" w:rsidRPr="008B0948" w14:paraId="42F12C0B" w14:textId="77777777" w:rsidTr="008B0948">
        <w:tc>
          <w:tcPr>
            <w:tcW w:w="0" w:type="auto"/>
            <w:hideMark/>
          </w:tcPr>
          <w:p w14:paraId="437636F0"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29267206"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Die Auswirkungen von Änderungen der BNE-Daten nach dem Ende jedes Haushaltsjahres auf die Finanzierung von Bruttokürzungen (Kürzungen der BNE-bezogenen Beiträge bestimmter EU-Länder) sollten geklärt werden.</w:t>
            </w:r>
          </w:p>
        </w:tc>
      </w:tr>
    </w:tbl>
    <w:p w14:paraId="39336FF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DIESE VERORDNUNG?</w:t>
      </w:r>
    </w:p>
    <w:p w14:paraId="055C66DA" w14:textId="77777777" w:rsidR="008B0948" w:rsidRPr="008B0948" w:rsidRDefault="008B0948" w:rsidP="008B0948">
      <w:pPr>
        <w:numPr>
          <w:ilvl w:val="0"/>
          <w:numId w:val="32"/>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Ab 1. Januar 2014.</w:t>
      </w:r>
    </w:p>
    <w:p w14:paraId="44E26B2C" w14:textId="77777777" w:rsidR="008B0948" w:rsidRPr="008B0948" w:rsidRDefault="008B0948" w:rsidP="008B0948">
      <w:pPr>
        <w:spacing w:before="390" w:after="195" w:line="240" w:lineRule="auto"/>
        <w:ind w:left="360"/>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3D3656BE" w14:textId="77777777" w:rsidR="008B0948" w:rsidRPr="008B0948" w:rsidRDefault="008B0948" w:rsidP="008B0948">
      <w:pPr>
        <w:numPr>
          <w:ilvl w:val="0"/>
          <w:numId w:val="33"/>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Verordnung (EU, Euratom) Nr </w:t>
      </w:r>
      <w:hyperlink r:id="rId44" w:history="1">
        <w:r w:rsidRPr="008B0948">
          <w:rPr>
            <w:rFonts w:ascii="Times New Roman" w:eastAsia="Times New Roman" w:hAnsi="Times New Roman" w:cs="Times New Roman"/>
            <w:color w:val="000000"/>
            <w:sz w:val="20"/>
            <w:szCs w:val="20"/>
            <w:u w:val="single"/>
            <w:lang w:eastAsia="de-DE"/>
          </w:rPr>
          <w:t>609/2014 ist</w:t>
        </w:r>
      </w:hyperlink>
      <w:r w:rsidRPr="008B0948">
        <w:rPr>
          <w:rFonts w:ascii="Times New Roman Tur" w:eastAsia="Times New Roman" w:hAnsi="Times New Roman Tur" w:cs="Times New Roman"/>
          <w:color w:val="000000"/>
          <w:sz w:val="20"/>
          <w:szCs w:val="20"/>
          <w:lang w:eastAsia="de-DE"/>
        </w:rPr>
        <w:t> eine der drei Rechtsakte , die bis zu machen , was als die ‚Eigenmittel‘ bekannt ist Paket verknüpft , um die EU ‚s </w:t>
      </w:r>
      <w:hyperlink r:id="rId45" w:history="1">
        <w:r w:rsidRPr="008B0948">
          <w:rPr>
            <w:rFonts w:ascii="Times New Roman Tur" w:eastAsia="Times New Roman" w:hAnsi="Times New Roman Tur" w:cs="Times New Roman"/>
            <w:color w:val="000000"/>
            <w:sz w:val="20"/>
            <w:szCs w:val="20"/>
            <w:u w:val="single"/>
            <w:lang w:eastAsia="de-DE"/>
          </w:rPr>
          <w:t>mehrjährigen Finanzrahmen</w:t>
        </w:r>
      </w:hyperlink>
      <w:r w:rsidRPr="008B0948">
        <w:rPr>
          <w:rFonts w:ascii="Times New Roman Tur" w:eastAsia="Times New Roman" w:hAnsi="Times New Roman Tur" w:cs="Times New Roman"/>
          <w:color w:val="000000"/>
          <w:sz w:val="20"/>
          <w:szCs w:val="20"/>
          <w:lang w:eastAsia="de-DE"/>
        </w:rPr>
        <w:t> (EU-Haushalt für den Zeitraum 2014-2020 ) . 2 weitere Aktionen im Paket: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77"/>
        <w:gridCol w:w="21423"/>
      </w:tblGrid>
      <w:tr w:rsidR="008B0948" w:rsidRPr="008B0948" w14:paraId="7DD767BD" w14:textId="77777777" w:rsidTr="008B0948">
        <w:tc>
          <w:tcPr>
            <w:tcW w:w="0" w:type="auto"/>
            <w:hideMark/>
          </w:tcPr>
          <w:p w14:paraId="68AA961B"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734D76E7"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hyperlink r:id="rId46" w:history="1">
              <w:r w:rsidRPr="008B0948">
                <w:rPr>
                  <w:rFonts w:ascii="Times New Roman Tur" w:eastAsia="Times New Roman" w:hAnsi="Times New Roman Tur" w:cs="Times New Roman"/>
                  <w:color w:val="000000"/>
                  <w:sz w:val="20"/>
                  <w:szCs w:val="20"/>
                  <w:u w:val="single"/>
                  <w:lang w:eastAsia="de-DE"/>
                </w:rPr>
                <w:t>Beschluss 2014/335 / EU, Euratom des</w:t>
              </w:r>
            </w:hyperlink>
            <w:r w:rsidRPr="008B0948">
              <w:rPr>
                <w:rFonts w:ascii="Times New Roman" w:eastAsia="Times New Roman" w:hAnsi="Times New Roman" w:cs="Times New Roman"/>
                <w:sz w:val="20"/>
                <w:szCs w:val="20"/>
                <w:lang w:eastAsia="de-DE"/>
              </w:rPr>
              <w:t> Rates </w:t>
            </w:r>
            <w:hyperlink r:id="rId47" w:history="1">
              <w:r w:rsidRPr="008B0948">
                <w:rPr>
                  <w:rFonts w:ascii="Times New Roman Tur" w:eastAsia="Times New Roman" w:hAnsi="Times New Roman Tur" w:cs="Times New Roman"/>
                  <w:color w:val="000000"/>
                  <w:sz w:val="20"/>
                  <w:szCs w:val="20"/>
                  <w:u w:val="single"/>
                  <w:lang w:eastAsia="de-DE"/>
                </w:rPr>
                <w:t>über das</w:t>
              </w:r>
            </w:hyperlink>
            <w:r w:rsidRPr="008B0948">
              <w:rPr>
                <w:rFonts w:ascii="Times New Roman Tur" w:eastAsia="Times New Roman" w:hAnsi="Times New Roman Tur" w:cs="Times New Roman"/>
                <w:sz w:val="20"/>
                <w:szCs w:val="20"/>
                <w:lang w:eastAsia="de-DE"/>
              </w:rPr>
              <w:t> Eigenmittelsystem </w:t>
            </w:r>
            <w:hyperlink r:id="rId48" w:history="1">
              <w:r w:rsidRPr="008B0948">
                <w:rPr>
                  <w:rFonts w:ascii="Times New Roman Tur" w:eastAsia="Times New Roman" w:hAnsi="Times New Roman Tur" w:cs="Times New Roman"/>
                  <w:color w:val="000000"/>
                  <w:sz w:val="20"/>
                  <w:szCs w:val="20"/>
                  <w:u w:val="single"/>
                  <w:lang w:eastAsia="de-DE"/>
                </w:rPr>
                <w:t>der</w:t>
              </w:r>
            </w:hyperlink>
            <w:r w:rsidRPr="008B0948">
              <w:rPr>
                <w:rFonts w:ascii="Times New Roman Tur" w:eastAsia="Times New Roman" w:hAnsi="Times New Roman Tur" w:cs="Times New Roman"/>
                <w:sz w:val="20"/>
                <w:szCs w:val="20"/>
                <w:lang w:eastAsia="de-DE"/>
              </w:rPr>
              <w:t> Europäischen Union,</w:t>
            </w:r>
            <w:r w:rsidRPr="008B0948">
              <w:rPr>
                <w:rFonts w:ascii="Times New Roman" w:eastAsia="Times New Roman" w:hAnsi="Times New Roman" w:cs="Times New Roman"/>
                <w:sz w:val="20"/>
                <w:szCs w:val="20"/>
                <w:lang w:eastAsia="de-DE"/>
              </w:rPr>
              <w:t> </w:t>
            </w:r>
            <w:r w:rsidRPr="008B0948">
              <w:rPr>
                <w:rFonts w:ascii="Times New Roman Tur" w:eastAsia="Times New Roman" w:hAnsi="Times New Roman Tur" w:cs="Times New Roman"/>
                <w:sz w:val="20"/>
                <w:szCs w:val="20"/>
                <w:lang w:eastAsia="de-DE"/>
              </w:rPr>
              <w:t>  </w:t>
            </w:r>
            <w:r w:rsidRPr="008B0948">
              <w:rPr>
                <w:rFonts w:ascii="Times New Roman" w:eastAsia="Times New Roman" w:hAnsi="Times New Roman" w:cs="Times New Roman"/>
                <w:sz w:val="20"/>
                <w:szCs w:val="20"/>
                <w:lang w:eastAsia="de-DE"/>
              </w:rPr>
              <w:t> </w:t>
            </w:r>
          </w:p>
        </w:tc>
      </w:tr>
    </w:tbl>
    <w:p w14:paraId="4BB3A62F" w14:textId="77777777" w:rsidR="008B0948" w:rsidRPr="008B0948" w:rsidRDefault="008B0948" w:rsidP="008B0948">
      <w:pPr>
        <w:numPr>
          <w:ilvl w:val="0"/>
          <w:numId w:val="34"/>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02"/>
        <w:gridCol w:w="21498"/>
      </w:tblGrid>
      <w:tr w:rsidR="008B0948" w:rsidRPr="008B0948" w14:paraId="723F02BB" w14:textId="77777777" w:rsidTr="008B0948">
        <w:tc>
          <w:tcPr>
            <w:tcW w:w="0" w:type="auto"/>
            <w:hideMark/>
          </w:tcPr>
          <w:p w14:paraId="45FB41E6"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531BF2D0"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Das Eigenmittelsystem der Europäischen Union legt die Durchführungsmaßnahmen für das </w:t>
            </w:r>
            <w:hyperlink r:id="rId49" w:history="1">
              <w:r w:rsidRPr="008B0948">
                <w:rPr>
                  <w:rFonts w:ascii="Times New Roman" w:eastAsia="Times New Roman" w:hAnsi="Times New Roman" w:cs="Times New Roman"/>
                  <w:color w:val="000000"/>
                  <w:sz w:val="20"/>
                  <w:szCs w:val="20"/>
                  <w:u w:val="single"/>
                  <w:lang w:eastAsia="de-DE"/>
                </w:rPr>
                <w:t>Datum </w:t>
              </w:r>
            </w:hyperlink>
            <w:hyperlink r:id="rId50" w:history="1">
              <w:r w:rsidRPr="008B0948">
                <w:rPr>
                  <w:rFonts w:ascii="Times New Roman Tur" w:eastAsia="Times New Roman" w:hAnsi="Times New Roman Tur" w:cs="Times New Roman"/>
                  <w:color w:val="000000"/>
                  <w:sz w:val="20"/>
                  <w:szCs w:val="20"/>
                  <w:u w:val="single"/>
                  <w:lang w:eastAsia="de-DE"/>
                </w:rPr>
                <w:t>26.05.2014</w:t>
              </w:r>
            </w:hyperlink>
            <w:r w:rsidRPr="008B0948">
              <w:rPr>
                <w:rFonts w:ascii="Times New Roman" w:eastAsia="Times New Roman" w:hAnsi="Times New Roman" w:cs="Times New Roman"/>
                <w:sz w:val="20"/>
                <w:szCs w:val="20"/>
                <w:lang w:eastAsia="de-DE"/>
              </w:rPr>
              <w:t> und </w:t>
            </w:r>
            <w:hyperlink r:id="rId51" w:history="1">
              <w:r w:rsidRPr="008B0948">
                <w:rPr>
                  <w:rFonts w:ascii="Times New Roman Tur" w:eastAsia="Times New Roman" w:hAnsi="Times New Roman Tur" w:cs="Times New Roman"/>
                  <w:color w:val="000000"/>
                  <w:sz w:val="20"/>
                  <w:szCs w:val="20"/>
                  <w:u w:val="single"/>
                  <w:lang w:eastAsia="de-DE"/>
                </w:rPr>
                <w:t>Nr. 608/2014 Nr.</w:t>
              </w:r>
            </w:hyperlink>
            <w:r w:rsidRPr="008B0948">
              <w:rPr>
                <w:rFonts w:ascii="Times New Roman" w:eastAsia="Times New Roman" w:hAnsi="Times New Roman" w:cs="Times New Roman"/>
                <w:sz w:val="20"/>
                <w:szCs w:val="20"/>
                <w:lang w:eastAsia="de-DE"/>
              </w:rPr>
              <w:t> Ratsverordnung </w:t>
            </w:r>
            <w:hyperlink r:id="rId52" w:history="1">
              <w:r w:rsidRPr="008B0948">
                <w:rPr>
                  <w:rFonts w:ascii="Times New Roman Tur" w:eastAsia="Times New Roman" w:hAnsi="Times New Roman Tur" w:cs="Times New Roman"/>
                  <w:color w:val="000000"/>
                  <w:sz w:val="20"/>
                  <w:szCs w:val="20"/>
                  <w:u w:val="single"/>
                  <w:lang w:eastAsia="de-DE"/>
                </w:rPr>
                <w:t>(EG, Euratom) fest</w:t>
              </w:r>
            </w:hyperlink>
            <w:r w:rsidRPr="008B0948">
              <w:rPr>
                <w:rFonts w:ascii="Times New Roman" w:eastAsia="Times New Roman" w:hAnsi="Times New Roman" w:cs="Times New Roman"/>
                <w:sz w:val="20"/>
                <w:szCs w:val="20"/>
                <w:lang w:eastAsia="de-DE"/>
              </w:rPr>
              <w:t> .</w:t>
            </w:r>
            <w:r w:rsidRPr="008B0948">
              <w:rPr>
                <w:rFonts w:ascii="Times New Roman Tur" w:eastAsia="Times New Roman" w:hAnsi="Times New Roman Tur" w:cs="Times New Roman"/>
                <w:sz w:val="20"/>
                <w:szCs w:val="20"/>
                <w:lang w:eastAsia="de-DE"/>
              </w:rPr>
              <w:t> </w:t>
            </w:r>
            <w:r w:rsidRPr="008B0948">
              <w:rPr>
                <w:rFonts w:ascii="Times New Roman" w:eastAsia="Times New Roman" w:hAnsi="Times New Roman" w:cs="Times New Roman"/>
                <w:sz w:val="20"/>
                <w:szCs w:val="20"/>
                <w:lang w:eastAsia="de-DE"/>
              </w:rPr>
              <w:t>       </w:t>
            </w:r>
          </w:p>
        </w:tc>
      </w:tr>
    </w:tbl>
    <w:p w14:paraId="7658B2B9" w14:textId="77777777" w:rsidR="008B0948" w:rsidRPr="008B0948" w:rsidRDefault="008B0948" w:rsidP="008B0948">
      <w:pPr>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RICHTLINIEN FÜR AUSWIRKUNGEN AUF DAS HANDELSKONZEPT</w:t>
      </w:r>
    </w:p>
    <w:p w14:paraId="43CD478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353E3500"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ZUSAMMENFASSUNG:</w:t>
      </w:r>
    </w:p>
    <w:p w14:paraId="2E841FD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53" w:history="1">
        <w:r w:rsidRPr="008B0948">
          <w:rPr>
            <w:rFonts w:ascii="Times New Roman Tur" w:eastAsia="Times New Roman" w:hAnsi="Times New Roman Tur" w:cs="Times New Roman"/>
            <w:color w:val="000000"/>
            <w:sz w:val="20"/>
            <w:szCs w:val="20"/>
            <w:u w:val="single"/>
            <w:lang w:eastAsia="de-DE"/>
          </w:rPr>
          <w:t>Leitlinien zu den Auswirkungen auf den Handelsbegriff in den Artikeln 101 und 102 des Vertrags über die Arbeitsweise der Europäischen Union (AEUV)</w:t>
        </w:r>
      </w:hyperlink>
    </w:p>
    <w:p w14:paraId="1DC7131D"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ANWEISUNGEN?</w:t>
      </w:r>
    </w:p>
    <w:p w14:paraId="7935115B" w14:textId="77777777" w:rsidR="008B0948" w:rsidRPr="008B0948" w:rsidRDefault="008B0948" w:rsidP="008B094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Artikel </w:t>
      </w:r>
      <w:hyperlink r:id="rId54" w:history="1">
        <w:r w:rsidRPr="008B0948">
          <w:rPr>
            <w:rFonts w:ascii="Times New Roman" w:eastAsia="Times New Roman" w:hAnsi="Times New Roman" w:cs="Times New Roman"/>
            <w:color w:val="000000"/>
            <w:sz w:val="20"/>
            <w:szCs w:val="20"/>
            <w:u w:val="single"/>
            <w:lang w:eastAsia="de-DE"/>
          </w:rPr>
          <w:t>101</w:t>
        </w:r>
      </w:hyperlink>
      <w:r w:rsidRPr="008B0948">
        <w:rPr>
          <w:rFonts w:ascii="Times New Roman" w:eastAsia="Times New Roman" w:hAnsi="Times New Roman" w:cs="Times New Roman"/>
          <w:color w:val="000000"/>
          <w:sz w:val="20"/>
          <w:szCs w:val="20"/>
          <w:lang w:eastAsia="de-DE"/>
        </w:rPr>
        <w:t> AEUV </w:t>
      </w:r>
      <w:r w:rsidRPr="008B0948">
        <w:rPr>
          <w:rFonts w:ascii="Times New Roman Tur" w:eastAsia="Times New Roman" w:hAnsi="Times New Roman Tur" w:cs="Times New Roman"/>
          <w:color w:val="000000"/>
          <w:sz w:val="20"/>
          <w:szCs w:val="20"/>
          <w:lang w:eastAsia="de-DE"/>
        </w:rPr>
        <w:t>( </w:t>
      </w:r>
      <w:hyperlink r:id="rId55" w:history="1">
        <w:r w:rsidRPr="008B0948">
          <w:rPr>
            <w:rFonts w:ascii="Times New Roman" w:eastAsia="Times New Roman" w:hAnsi="Times New Roman" w:cs="Times New Roman"/>
            <w:color w:val="000000"/>
            <w:sz w:val="20"/>
            <w:szCs w:val="20"/>
            <w:u w:val="single"/>
            <w:lang w:eastAsia="de-DE"/>
          </w:rPr>
          <w:t>Artikel</w:t>
        </w:r>
      </w:hyperlink>
      <w:r w:rsidRPr="008B0948">
        <w:rPr>
          <w:rFonts w:ascii="Times New Roman Tur" w:eastAsia="Times New Roman" w:hAnsi="Times New Roman Tur" w:cs="Times New Roman"/>
          <w:color w:val="000000"/>
          <w:sz w:val="20"/>
          <w:szCs w:val="20"/>
          <w:lang w:eastAsia="de-DE"/>
        </w:rPr>
        <w:t> 81 des Vertrags zur Gründung der ehemaligen Europäischen Gemeinschaft (EGV)) umfasst Kartelle </w:t>
      </w:r>
      <w:hyperlink r:id="rId56"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und </w:t>
      </w:r>
      <w:r w:rsidRPr="008B0948">
        <w:rPr>
          <w:rFonts w:ascii="Times New Roman Tur" w:eastAsia="Times New Roman" w:hAnsi="Times New Roman Tur" w:cs="Times New Roman"/>
          <w:color w:val="000000"/>
          <w:sz w:val="20"/>
          <w:szCs w:val="20"/>
          <w:lang w:eastAsia="de-DE"/>
        </w:rPr>
        <w:t>Verhaltensweisen, die den </w:t>
      </w:r>
      <w:r w:rsidRPr="008B0948">
        <w:rPr>
          <w:rFonts w:ascii="Times New Roman" w:eastAsia="Times New Roman" w:hAnsi="Times New Roman" w:cs="Times New Roman"/>
          <w:color w:val="000000"/>
          <w:sz w:val="20"/>
          <w:szCs w:val="20"/>
          <w:lang w:eastAsia="de-DE"/>
        </w:rPr>
        <w:t>Wettbewerb </w:t>
      </w:r>
      <w:r w:rsidRPr="008B0948">
        <w:rPr>
          <w:rFonts w:ascii="Times New Roman Tur" w:eastAsia="Times New Roman" w:hAnsi="Times New Roman Tur" w:cs="Times New Roman"/>
          <w:color w:val="000000"/>
          <w:sz w:val="20"/>
          <w:szCs w:val="20"/>
          <w:lang w:eastAsia="de-DE"/>
        </w:rPr>
        <w:t>behindern, beschränken oder verzerren (vertikale </w:t>
      </w:r>
      <w:hyperlink r:id="rId57" w:anchor="keyterm_E0002"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CE" w:eastAsia="Times New Roman" w:hAnsi="Times New Roman CE" w:cs="Times New Roman"/>
          <w:color w:val="000000"/>
          <w:sz w:val="20"/>
          <w:szCs w:val="20"/>
          <w:lang w:eastAsia="de-DE"/>
        </w:rPr>
        <w:t> und horizontale Vereinbarungen </w:t>
      </w:r>
      <w:hyperlink r:id="rId58" w:anchor="keyterm_E0003"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 mit einigen Ausnahmen (Artikel 101 (Artikel 3 ). ))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3E7B764" w14:textId="77777777" w:rsidR="008B0948" w:rsidRPr="008B0948" w:rsidRDefault="008B0948" w:rsidP="008B094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w:eastAsia="Times New Roman" w:hAnsi="Times New Roman" w:cs="Times New Roman"/>
          <w:color w:val="000000"/>
          <w:sz w:val="20"/>
          <w:szCs w:val="20"/>
          <w:lang w:eastAsia="de-DE"/>
        </w:rPr>
        <w:t>Artikel </w:t>
      </w:r>
      <w:hyperlink r:id="rId59" w:history="1">
        <w:r w:rsidRPr="008B0948">
          <w:rPr>
            <w:rFonts w:ascii="Times New Roman" w:eastAsia="Times New Roman" w:hAnsi="Times New Roman" w:cs="Times New Roman"/>
            <w:color w:val="000000"/>
            <w:sz w:val="20"/>
            <w:szCs w:val="20"/>
            <w:u w:val="single"/>
            <w:lang w:eastAsia="de-DE"/>
          </w:rPr>
          <w:t>102</w:t>
        </w:r>
      </w:hyperlink>
      <w:r w:rsidRPr="008B0948">
        <w:rPr>
          <w:rFonts w:ascii="Times New Roman" w:eastAsia="Times New Roman" w:hAnsi="Times New Roman" w:cs="Times New Roman"/>
          <w:color w:val="000000"/>
          <w:sz w:val="20"/>
          <w:szCs w:val="20"/>
          <w:lang w:eastAsia="de-DE"/>
        </w:rPr>
        <w:t> AEUV </w:t>
      </w:r>
      <w:r w:rsidRPr="008B0948">
        <w:rPr>
          <w:rFonts w:ascii="Times New Roman Tur" w:eastAsia="Times New Roman" w:hAnsi="Times New Roman Tur" w:cs="Times New Roman"/>
          <w:color w:val="000000"/>
          <w:sz w:val="20"/>
          <w:szCs w:val="20"/>
          <w:lang w:eastAsia="de-DE"/>
        </w:rPr>
        <w:t>(ehemals Artikel 82 des Vertrags zur Gründung der Europäischen Gemeinschaft (EGV)) verbietet Missbrauch durch marktbeherrschende Unternehmen.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B731705" w14:textId="77777777" w:rsidR="008B0948" w:rsidRPr="008B0948" w:rsidRDefault="008B0948" w:rsidP="008B094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Diese beiden Klauseln gelten nur , wenn festgestellt wird, dass Vereinbarungen und Praktiken </w:t>
      </w:r>
      <w:r w:rsidRPr="008B0948">
        <w:rPr>
          <w:rFonts w:ascii="Times New Roman Tur" w:eastAsia="Times New Roman" w:hAnsi="Times New Roman Tur" w:cs="Times New Roman"/>
          <w:b/>
          <w:bCs/>
          <w:color w:val="000000"/>
          <w:sz w:val="20"/>
          <w:szCs w:val="20"/>
          <w:lang w:eastAsia="de-DE"/>
        </w:rPr>
        <w:t>den Handel zwischen </w:t>
      </w:r>
      <w:r w:rsidRPr="008B0948">
        <w:rPr>
          <w:rFonts w:ascii="Times New Roman" w:eastAsia="Times New Roman" w:hAnsi="Times New Roman" w:cs="Times New Roman"/>
          <w:b/>
          <w:bCs/>
          <w:color w:val="000000"/>
          <w:sz w:val="20"/>
          <w:szCs w:val="20"/>
          <w:lang w:eastAsia="de-DE"/>
        </w:rPr>
        <w:t>EU-Ländern </w:t>
      </w:r>
      <w:r w:rsidRPr="008B0948">
        <w:rPr>
          <w:rFonts w:ascii="Times New Roman" w:eastAsia="Times New Roman" w:hAnsi="Times New Roman" w:cs="Times New Roman"/>
          <w:b/>
          <w:bCs/>
          <w:i/>
          <w:iCs/>
          <w:color w:val="000000"/>
          <w:sz w:val="20"/>
          <w:szCs w:val="20"/>
          <w:lang w:eastAsia="de-DE"/>
        </w:rPr>
        <w:t>erheblich </w:t>
      </w:r>
      <w:r w:rsidRPr="008B0948">
        <w:rPr>
          <w:rFonts w:ascii="Times New Roman Tur" w:eastAsia="Times New Roman" w:hAnsi="Times New Roman Tur" w:cs="Times New Roman"/>
          <w:b/>
          <w:bCs/>
          <w:color w:val="000000"/>
          <w:sz w:val="20"/>
          <w:szCs w:val="20"/>
          <w:lang w:eastAsia="de-DE"/>
        </w:rPr>
        <w:t>beeinträchtigen können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b/>
          <w:bCs/>
          <w:i/>
          <w:iCs/>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p>
    <w:p w14:paraId="394714A7" w14:textId="77777777" w:rsidR="008B0948" w:rsidRPr="008B0948" w:rsidRDefault="008B0948" w:rsidP="008B0948">
      <w:pPr>
        <w:numPr>
          <w:ilvl w:val="0"/>
          <w:numId w:val="3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Diese </w:t>
      </w:r>
      <w:r w:rsidRPr="008B0948">
        <w:rPr>
          <w:rFonts w:ascii="Times New Roman Tur" w:eastAsia="Times New Roman" w:hAnsi="Times New Roman Tur" w:cs="Times New Roman"/>
          <w:color w:val="000000"/>
          <w:sz w:val="20"/>
          <w:szCs w:val="20"/>
          <w:lang w:eastAsia="de-DE"/>
        </w:rPr>
        <w:t>Leitlinien der </w:t>
      </w:r>
      <w:hyperlink r:id="rId60" w:history="1">
        <w:r w:rsidRPr="008B0948">
          <w:rPr>
            <w:rFonts w:ascii="Times New Roman" w:eastAsia="Times New Roman" w:hAnsi="Times New Roman" w:cs="Times New Roman"/>
            <w:color w:val="000000"/>
            <w:sz w:val="20"/>
            <w:szCs w:val="20"/>
            <w:u w:val="single"/>
            <w:lang w:eastAsia="de-DE"/>
          </w:rPr>
          <w:t>Europäischen Kommission sollen</w:t>
        </w:r>
      </w:hyperlink>
      <w:r w:rsidRPr="008B0948">
        <w:rPr>
          <w:rFonts w:ascii="Times New Roman Tur" w:eastAsia="Times New Roman" w:hAnsi="Times New Roman Tur" w:cs="Times New Roman"/>
          <w:color w:val="000000"/>
          <w:sz w:val="20"/>
          <w:szCs w:val="20"/>
          <w:lang w:eastAsia="de-DE"/>
        </w:rPr>
        <w:t> die Methodik für die Anwendung </w:t>
      </w:r>
      <w:r w:rsidRPr="008B0948">
        <w:rPr>
          <w:rFonts w:ascii="Times New Roman" w:eastAsia="Times New Roman" w:hAnsi="Times New Roman" w:cs="Times New Roman"/>
          <w:b/>
          <w:bCs/>
          <w:color w:val="000000"/>
          <w:sz w:val="20"/>
          <w:szCs w:val="20"/>
          <w:lang w:eastAsia="de-DE"/>
        </w:rPr>
        <w:t>des </w:t>
      </w:r>
      <w:r w:rsidRPr="008B0948">
        <w:rPr>
          <w:rFonts w:ascii="Times New Roman Tur" w:eastAsia="Times New Roman" w:hAnsi="Times New Roman Tur" w:cs="Times New Roman"/>
          <w:color w:val="000000"/>
          <w:sz w:val="20"/>
          <w:szCs w:val="20"/>
          <w:lang w:eastAsia="de-DE"/>
        </w:rPr>
        <w:t>Konzepts der </w:t>
      </w:r>
      <w:r w:rsidRPr="008B0948">
        <w:rPr>
          <w:rFonts w:ascii="Times New Roman" w:eastAsia="Times New Roman" w:hAnsi="Times New Roman" w:cs="Times New Roman"/>
          <w:b/>
          <w:bCs/>
          <w:color w:val="000000"/>
          <w:sz w:val="20"/>
          <w:szCs w:val="20"/>
          <w:lang w:eastAsia="de-DE"/>
        </w:rPr>
        <w:t>Auswirkungen auf den Handel </w:t>
      </w:r>
      <w:r w:rsidRPr="008B0948">
        <w:rPr>
          <w:rFonts w:ascii="Times New Roman Tur" w:eastAsia="Times New Roman" w:hAnsi="Times New Roman Tur" w:cs="Times New Roman"/>
          <w:color w:val="000000"/>
          <w:sz w:val="20"/>
          <w:szCs w:val="20"/>
          <w:lang w:eastAsia="de-DE"/>
        </w:rPr>
        <w:t>zwischen EU-Ländern in Wettbewerbsstreitigkeiten erläutern und präzisieren und somit die </w:t>
      </w:r>
      <w:hyperlink r:id="rId61" w:history="1">
        <w:r w:rsidRPr="008B0948">
          <w:rPr>
            <w:rFonts w:ascii="Times New Roman Tur" w:eastAsia="Times New Roman" w:hAnsi="Times New Roman Tur" w:cs="Times New Roman"/>
            <w:color w:val="000000"/>
            <w:sz w:val="20"/>
            <w:szCs w:val="20"/>
            <w:u w:val="single"/>
            <w:lang w:eastAsia="de-DE"/>
          </w:rPr>
          <w:t>Rechtsprechung des Gerichtshofs der Europäischen Union</w:t>
        </w:r>
      </w:hyperlink>
      <w:r w:rsidRPr="008B0948">
        <w:rPr>
          <w:rFonts w:ascii="Times New Roman Tur" w:eastAsia="Times New Roman" w:hAnsi="Times New Roman Tur" w:cs="Times New Roman"/>
          <w:color w:val="000000"/>
          <w:sz w:val="20"/>
          <w:szCs w:val="20"/>
          <w:lang w:eastAsia="de-DE"/>
        </w:rPr>
        <w:t> widerspiegeln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6F00BA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71FB0BD5" w14:textId="77777777" w:rsidR="008B0948" w:rsidRPr="008B0948" w:rsidRDefault="008B0948" w:rsidP="008B094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Im </w:t>
      </w:r>
      <w:r w:rsidRPr="008B0948">
        <w:rPr>
          <w:rFonts w:ascii="Times New Roman Tur" w:eastAsia="Times New Roman" w:hAnsi="Times New Roman Tur" w:cs="Times New Roman"/>
          <w:color w:val="000000"/>
          <w:sz w:val="20"/>
          <w:szCs w:val="20"/>
          <w:lang w:eastAsia="de-DE"/>
        </w:rPr>
        <w:t>Fall von </w:t>
      </w:r>
      <w:r w:rsidRPr="008B0948">
        <w:rPr>
          <w:rFonts w:ascii="Times New Roman" w:eastAsia="Times New Roman" w:hAnsi="Times New Roman" w:cs="Times New Roman"/>
          <w:b/>
          <w:bCs/>
          <w:color w:val="000000"/>
          <w:sz w:val="20"/>
          <w:szCs w:val="20"/>
          <w:lang w:eastAsia="de-DE"/>
        </w:rPr>
        <w:t>Artikel 101 AEUV </w:t>
      </w:r>
      <w:r w:rsidRPr="008B0948">
        <w:rPr>
          <w:rFonts w:ascii="Times New Roman Tur" w:eastAsia="Times New Roman" w:hAnsi="Times New Roman Tur" w:cs="Times New Roman"/>
          <w:color w:val="000000"/>
          <w:sz w:val="20"/>
          <w:szCs w:val="20"/>
          <w:lang w:eastAsia="de-DE"/>
        </w:rPr>
        <w:t>unterliegt das Abkommen, wenn das Abkommen als Ganzes den Handel zwischen EU-Ländern beeinträchtigen kann, dem EU-Recht, einschließlich aller Teile, die den Handel zwischen EU-Ländern allein nicht beeinträchtigen . Wenn Vertragsbeziehungen zwischen denselben Parteien mehrere Tätigkeiten umfassen, müssen diese Tätigkeiten unmittelbar miteinander verbunden sein, um Teil desselben Vertrages zu sein und integraler Bestandteil derselben allgemeinen Geschäftsvereinbarung zu sein. Ansonsten stellt jede Aktivität einen separaten Vertrag dar </w:t>
      </w:r>
      <w:r w:rsidRPr="008B0948">
        <w:rPr>
          <w:rFonts w:ascii="Times New Roman CE" w:eastAsia="Times New Roman" w:hAnsi="Times New Roman CE" w:cs="Times New Roman"/>
          <w:color w:val="000000"/>
          <w:sz w:val="20"/>
          <w:szCs w:val="20"/>
          <w:lang w:eastAsia="de-DE"/>
        </w:rPr>
        <w:t>.</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4701DD65" w14:textId="77777777" w:rsidR="008B0948" w:rsidRPr="008B0948" w:rsidRDefault="008B0948" w:rsidP="008B094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Im </w:t>
      </w:r>
      <w:r w:rsidRPr="008B0948">
        <w:rPr>
          <w:rFonts w:ascii="Times New Roman Tur" w:eastAsia="Times New Roman" w:hAnsi="Times New Roman Tur" w:cs="Times New Roman"/>
          <w:color w:val="000000"/>
          <w:sz w:val="20"/>
          <w:szCs w:val="20"/>
          <w:lang w:eastAsia="de-DE"/>
        </w:rPr>
        <w:t>Fall von </w:t>
      </w:r>
      <w:r w:rsidRPr="008B0948">
        <w:rPr>
          <w:rFonts w:ascii="Times New Roman" w:eastAsia="Times New Roman" w:hAnsi="Times New Roman" w:cs="Times New Roman"/>
          <w:b/>
          <w:bCs/>
          <w:color w:val="000000"/>
          <w:sz w:val="20"/>
          <w:szCs w:val="20"/>
          <w:lang w:eastAsia="de-DE"/>
        </w:rPr>
        <w:t>Artikel 102 AEUV </w:t>
      </w:r>
      <w:r w:rsidRPr="008B0948">
        <w:rPr>
          <w:rFonts w:ascii="Times New Roman Tur" w:eastAsia="Times New Roman" w:hAnsi="Times New Roman Tur" w:cs="Times New Roman"/>
          <w:color w:val="000000"/>
          <w:sz w:val="20"/>
          <w:szCs w:val="20"/>
          <w:lang w:eastAsia="de-DE"/>
        </w:rPr>
        <w:t>sollte der Missbrauch zwischen den EU-Ländern beeinträchtigt werden. Verhalten, das Teil der Gesamtstrategie des marktbeherrschenden Unternehmens ist, sollte im Hinblick auf seine Gesamtwirkung bewertet werden. Wenn ein beherrschendes Unternehmen mehrere Praktiken zum gleichen Zweck anwendet (z. B. um Wettbewerber auszuschalten oder auszuschließen), genügt es, wenn Artikel 102 AEUV auf alle Praktiken anwendbar ist, die dazu gehören Gesamtstrategie. Praktiken den Handel zwischen EU-Ländern beeinträchtigen können.</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D973EA3" w14:textId="77777777" w:rsidR="008B0948" w:rsidRPr="008B0948" w:rsidRDefault="008B0948" w:rsidP="008B094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Leitlinien konzentrieren sich auf und zielen darauf ab, 3 Hauptprobleme zu klären:</w:t>
      </w:r>
    </w:p>
    <w:p w14:paraId="1E4ACFFA" w14:textId="77777777" w:rsidR="008B0948" w:rsidRPr="008B0948" w:rsidRDefault="008B0948" w:rsidP="008B0948">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Das Konzept des Handels zwischen EU-Ländern </w:t>
      </w:r>
      <w:r w:rsidRPr="008B0948">
        <w:rPr>
          <w:rFonts w:ascii="Times New Roman Tur" w:eastAsia="Times New Roman" w:hAnsi="Times New Roman Tur" w:cs="Times New Roman"/>
          <w:color w:val="000000"/>
          <w:sz w:val="20"/>
          <w:szCs w:val="20"/>
          <w:lang w:eastAsia="de-DE"/>
        </w:rPr>
        <w:t>sollte nicht auf den grenzüberschreitenden Austausch traditioneller Waren und Dienstleistungen beschränkt sein. Es handelt sich um einen weiter gefassten Begriff, der alle grenzüberschreitenden Wirtschaftstätigkeiten einschließlich der Niederlassung umfasst </w:t>
      </w:r>
      <w:hyperlink r:id="rId62" w:anchor="keyterm_E0004"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 Das Konzept impliziert, dass es Auswirkungen auf die grenzüberschreitende Wirtschaftstätigkeit geben muss, an der (ein Teil) von mindestens 2 EU-Ländern beteiligt ist;</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7197EB7" w14:textId="77777777" w:rsidR="008B0948" w:rsidRPr="008B0948" w:rsidRDefault="008B0948" w:rsidP="008B0948">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Bedeutung der Worte </w:t>
      </w:r>
      <w:r w:rsidRPr="008B0948">
        <w:rPr>
          <w:rFonts w:ascii="Times New Roman" w:eastAsia="Times New Roman" w:hAnsi="Times New Roman" w:cs="Times New Roman"/>
          <w:b/>
          <w:bCs/>
          <w:color w:val="000000"/>
          <w:sz w:val="20"/>
          <w:szCs w:val="20"/>
          <w:lang w:eastAsia="de-DE"/>
        </w:rPr>
        <w:t>„kann sich auswirken“, die </w:t>
      </w:r>
      <w:r w:rsidRPr="008B0948">
        <w:rPr>
          <w:rFonts w:ascii="Times New Roman Tur" w:eastAsia="Times New Roman" w:hAnsi="Times New Roman Tur" w:cs="Times New Roman"/>
          <w:color w:val="000000"/>
          <w:sz w:val="20"/>
          <w:szCs w:val="20"/>
          <w:lang w:eastAsia="de-DE"/>
        </w:rPr>
        <w:t>die Art der notwendigen Auswirkungen auf den Handel zwischen EU-Ländern definiert . Gemäß dem Standard - Test durch den Gerichtshof entwickelt , soll es möglich sein </w:t>
      </w:r>
      <w:r w:rsidRPr="008B0948">
        <w:rPr>
          <w:rFonts w:ascii="Times New Roman" w:eastAsia="Times New Roman" w:hAnsi="Times New Roman" w:cs="Times New Roman"/>
          <w:color w:val="000000"/>
          <w:sz w:val="20"/>
          <w:szCs w:val="20"/>
          <w:lang w:eastAsia="de-DE"/>
        </w:rPr>
        <w:t>, vorherzusagen, mit einem </w:t>
      </w:r>
      <w:r w:rsidRPr="008B0948">
        <w:rPr>
          <w:rFonts w:ascii="Times New Roman" w:eastAsia="Times New Roman" w:hAnsi="Times New Roman" w:cs="Times New Roman"/>
          <w:b/>
          <w:bCs/>
          <w:color w:val="000000"/>
          <w:sz w:val="20"/>
          <w:szCs w:val="20"/>
          <w:lang w:eastAsia="de-DE"/>
        </w:rPr>
        <w:t>ausreichenden </w:t>
      </w:r>
      <w:r w:rsidRPr="008B0948">
        <w:rPr>
          <w:rFonts w:ascii="Times New Roman Tur" w:eastAsia="Times New Roman" w:hAnsi="Times New Roman Tur" w:cs="Times New Roman"/>
          <w:b/>
          <w:bCs/>
          <w:color w:val="000000"/>
          <w:sz w:val="20"/>
          <w:szCs w:val="20"/>
          <w:lang w:eastAsia="de-DE"/>
        </w:rPr>
        <w:t>Grad an Wahrscheinlichkeit </w:t>
      </w:r>
      <w:r w:rsidRPr="008B0948">
        <w:rPr>
          <w:rFonts w:ascii="Times New Roman Tur" w:eastAsia="Times New Roman" w:hAnsi="Times New Roman Tur" w:cs="Times New Roman"/>
          <w:color w:val="000000"/>
          <w:sz w:val="20"/>
          <w:szCs w:val="20"/>
          <w:lang w:eastAsia="de-DE"/>
        </w:rPr>
        <w:t>, dass die Vereinbarung oder Verhaltensweise auf der Grundlage einer Reihe von objektiven Gesetzen oder Tatsachen beeinflussen kann . oder indirekt, tatsächlich oder potenziell, über das Handelsmodell zwischen EU-Ländern. Die Zuständigkeit für das EU-Recht ist begründet, wenn die Vereinbarung oder Praxis die Wettbewerbsstruktur innerhalb der EU beeinträchtigen kann;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81F049A" w14:textId="77777777" w:rsidR="008B0948" w:rsidRPr="008B0948" w:rsidRDefault="008B0948" w:rsidP="008B0948">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Der </w:t>
      </w:r>
      <w:r w:rsidRPr="008B0948">
        <w:rPr>
          <w:rFonts w:ascii="Times New Roman Tur" w:eastAsia="Times New Roman" w:hAnsi="Times New Roman Tur" w:cs="Times New Roman"/>
          <w:color w:val="000000"/>
          <w:sz w:val="20"/>
          <w:szCs w:val="20"/>
          <w:lang w:eastAsia="de-DE"/>
        </w:rPr>
        <w:t>Begriff der </w:t>
      </w:r>
      <w:r w:rsidRPr="008B0948">
        <w:rPr>
          <w:rFonts w:ascii="Times New Roman" w:eastAsia="Times New Roman" w:hAnsi="Times New Roman" w:cs="Times New Roman"/>
          <w:b/>
          <w:bCs/>
          <w:color w:val="000000"/>
          <w:sz w:val="20"/>
          <w:szCs w:val="20"/>
          <w:lang w:eastAsia="de-DE"/>
        </w:rPr>
        <w:t>„Erkennbarkeit“ </w:t>
      </w:r>
      <w:r w:rsidRPr="008B0948">
        <w:rPr>
          <w:rFonts w:ascii="Times New Roman Tur" w:eastAsia="Times New Roman" w:hAnsi="Times New Roman Tur" w:cs="Times New Roman"/>
          <w:color w:val="000000"/>
          <w:sz w:val="20"/>
          <w:szCs w:val="20"/>
          <w:lang w:eastAsia="de-DE"/>
        </w:rPr>
        <w:t>: Die Auswirkung auf das Handelskriterium umfasst </w:t>
      </w:r>
      <w:r w:rsidRPr="008B0948">
        <w:rPr>
          <w:rFonts w:ascii="Times New Roman" w:eastAsia="Times New Roman" w:hAnsi="Times New Roman" w:cs="Times New Roman"/>
          <w:b/>
          <w:bCs/>
          <w:color w:val="000000"/>
          <w:sz w:val="20"/>
          <w:szCs w:val="20"/>
          <w:lang w:eastAsia="de-DE"/>
        </w:rPr>
        <w:t>ein quantitatives Element </w:t>
      </w:r>
      <w:r w:rsidRPr="008B0948">
        <w:rPr>
          <w:rFonts w:ascii="Times New Roman Tur" w:eastAsia="Times New Roman" w:hAnsi="Times New Roman Tur" w:cs="Times New Roman"/>
          <w:color w:val="000000"/>
          <w:sz w:val="20"/>
          <w:szCs w:val="20"/>
          <w:lang w:eastAsia="de-DE"/>
        </w:rPr>
        <w:t>, das die Zuständigkeit des Unionsrechts auf Vereinbarungen und Praktiken beschränkt, die Auswirkungen einer bestimmten Größenordnung haben können . Die Werthaltigkeit kann insbesondere anhand der Stellung und Bedeutung der jeweiligen Unternehmen im Markt für die jeweiligen Produkte bewertet werden. Diese Beurteilung hängt von den Umständen des Einzelfalls ab, insbesondere von der Art der Vereinbarung und Durchführung, der Art der erfassten Produkte und der Marktstellung der beteiligten Unternehmen.</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90064C9" w14:textId="77777777" w:rsidR="008B0948" w:rsidRPr="008B0948" w:rsidRDefault="008B0948" w:rsidP="008B094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CE" w:eastAsia="Times New Roman" w:hAnsi="Times New Roman CE" w:cs="Times New Roman"/>
          <w:color w:val="000000"/>
          <w:sz w:val="20"/>
          <w:szCs w:val="20"/>
          <w:lang w:eastAsia="de-DE"/>
        </w:rPr>
        <w:t>Die Kommission kann im Prinzip , zwei Läufe , </w:t>
      </w:r>
      <w:r w:rsidRPr="008B0948">
        <w:rPr>
          <w:rFonts w:ascii="Times New Roman Tur" w:eastAsia="Times New Roman" w:hAnsi="Times New Roman Tur" w:cs="Times New Roman"/>
          <w:color w:val="000000"/>
          <w:sz w:val="20"/>
          <w:szCs w:val="20"/>
          <w:lang w:eastAsia="de-DE"/>
        </w:rPr>
        <w:t>wenn gleichzeitig erfüllt s , das Abkommen hat sich auf den Handel zwischen den EU - Ländern erheblich die Fähigkeit beeinträchtigen , aufzeichnen , </w:t>
      </w:r>
      <w:r w:rsidRPr="008B0948">
        <w:rPr>
          <w:rFonts w:ascii="Times New Roman Tur" w:eastAsia="Times New Roman" w:hAnsi="Times New Roman Tur" w:cs="Times New Roman"/>
          <w:b/>
          <w:bCs/>
          <w:color w:val="000000"/>
          <w:sz w:val="20"/>
          <w:szCs w:val="20"/>
          <w:lang w:eastAsia="de-DE"/>
        </w:rPr>
        <w:t>dass der </w:t>
      </w:r>
      <w:r w:rsidRPr="008B0948">
        <w:rPr>
          <w:rFonts w:ascii="Times New Roman CE" w:eastAsia="Times New Roman" w:hAnsi="Times New Roman CE" w:cs="Times New Roman"/>
          <w:color w:val="000000"/>
          <w:sz w:val="20"/>
          <w:szCs w:val="20"/>
          <w:lang w:eastAsia="de-DE"/>
        </w:rPr>
        <w:t>Ansicht :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6F272884" w14:textId="77777777" w:rsidR="008B0948" w:rsidRPr="008B0948" w:rsidRDefault="008B0948" w:rsidP="008B0948">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Gesamtmarktanteil von </w:t>
      </w:r>
      <w:r w:rsidRPr="008B0948">
        <w:rPr>
          <w:rFonts w:ascii="Times New Roman CE" w:eastAsia="Times New Roman" w:hAnsi="Times New Roman CE" w:cs="Times New Roman"/>
          <w:color w:val="000000"/>
          <w:sz w:val="20"/>
          <w:szCs w:val="20"/>
          <w:lang w:eastAsia="de-DE"/>
        </w:rPr>
        <w:t>höchstens 5 % der Parteien auf dem relevanten </w:t>
      </w:r>
      <w:r w:rsidRPr="008B0948">
        <w:rPr>
          <w:rFonts w:ascii="Times New Roman Tur" w:eastAsia="Times New Roman" w:hAnsi="Times New Roman Tur" w:cs="Times New Roman"/>
          <w:b/>
          <w:bCs/>
          <w:color w:val="000000"/>
          <w:sz w:val="20"/>
          <w:szCs w:val="20"/>
          <w:lang w:eastAsia="de-DE"/>
        </w:rPr>
        <w:t>Markt in der </w:t>
      </w:r>
      <w:r w:rsidRPr="008B0948">
        <w:rPr>
          <w:rFonts w:ascii="Times New Roman CE" w:eastAsia="Times New Roman" w:hAnsi="Times New Roman CE" w:cs="Times New Roman"/>
          <w:color w:val="000000"/>
          <w:sz w:val="20"/>
          <w:szCs w:val="20"/>
          <w:lang w:eastAsia="de-DE"/>
        </w:rPr>
        <w:t>EU; und</w:t>
      </w:r>
      <w:r w:rsidRPr="008B0948">
        <w:rPr>
          <w:rFonts w:ascii="Times New Roman Tur" w:eastAsia="Times New Roman" w:hAnsi="Times New Roman Tur"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4C4A4451" w14:textId="77777777" w:rsidR="008B0948" w:rsidRPr="008B0948" w:rsidRDefault="008B0948" w:rsidP="008B0948">
      <w:pPr>
        <w:numPr>
          <w:ilvl w:val="1"/>
          <w:numId w:val="3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Bei </w:t>
      </w:r>
      <w:r w:rsidRPr="008B0948">
        <w:rPr>
          <w:rFonts w:ascii="Times New Roman CE" w:eastAsia="Times New Roman" w:hAnsi="Times New Roman CE" w:cs="Times New Roman"/>
          <w:b/>
          <w:bCs/>
          <w:color w:val="000000"/>
          <w:sz w:val="20"/>
          <w:szCs w:val="20"/>
          <w:lang w:eastAsia="de-DE"/>
        </w:rPr>
        <w:t>horizontalen Vereinbarungen </w:t>
      </w:r>
      <w:r w:rsidRPr="008B0948">
        <w:rPr>
          <w:rFonts w:ascii="Times New Roman Tur" w:eastAsia="Times New Roman" w:hAnsi="Times New Roman Tur" w:cs="Times New Roman"/>
          <w:color w:val="000000"/>
          <w:sz w:val="20"/>
          <w:szCs w:val="20"/>
          <w:lang w:eastAsia="de-DE"/>
        </w:rPr>
        <w:t>übersteigt </w:t>
      </w:r>
      <w:r w:rsidRPr="008B0948">
        <w:rPr>
          <w:rFonts w:ascii="Times New Roman" w:eastAsia="Times New Roman" w:hAnsi="Times New Roman" w:cs="Times New Roman"/>
          <w:color w:val="000000"/>
          <w:sz w:val="20"/>
          <w:szCs w:val="20"/>
          <w:lang w:eastAsia="de-DE"/>
        </w:rPr>
        <w:t>der </w:t>
      </w:r>
      <w:r w:rsidRPr="008B0948">
        <w:rPr>
          <w:rFonts w:ascii="Times New Roman Tur" w:eastAsia="Times New Roman" w:hAnsi="Times New Roman Tur" w:cs="Times New Roman"/>
          <w:b/>
          <w:bCs/>
          <w:color w:val="000000"/>
          <w:sz w:val="20"/>
          <w:szCs w:val="20"/>
          <w:lang w:eastAsia="de-DE"/>
        </w:rPr>
        <w:t>Jahresgesamtumsatz </w:t>
      </w:r>
      <w:r w:rsidRPr="008B0948">
        <w:rPr>
          <w:rFonts w:ascii="Times New Roman Tur" w:eastAsia="Times New Roman" w:hAnsi="Times New Roman Tur" w:cs="Times New Roman"/>
          <w:color w:val="000000"/>
          <w:sz w:val="20"/>
          <w:szCs w:val="20"/>
          <w:lang w:eastAsia="de-DE"/>
        </w:rPr>
        <w:t>der Unternehmen mit den betreffenden Produkten 40 Mio. € nicht. Bei </w:t>
      </w:r>
      <w:r w:rsidRPr="008B0948">
        <w:rPr>
          <w:rFonts w:ascii="Times New Roman CE" w:eastAsia="Times New Roman" w:hAnsi="Times New Roman CE" w:cs="Times New Roman"/>
          <w:b/>
          <w:bCs/>
          <w:color w:val="000000"/>
          <w:sz w:val="20"/>
          <w:szCs w:val="20"/>
          <w:lang w:eastAsia="de-DE"/>
        </w:rPr>
        <w:t>vertikalen Vereinbarungen </w:t>
      </w:r>
      <w:r w:rsidRPr="008B0948">
        <w:rPr>
          <w:rFonts w:ascii="Times New Roman" w:eastAsia="Times New Roman" w:hAnsi="Times New Roman" w:cs="Times New Roman"/>
          <w:color w:val="000000"/>
          <w:sz w:val="20"/>
          <w:szCs w:val="20"/>
          <w:lang w:eastAsia="de-DE"/>
        </w:rPr>
        <w:t>besteht die </w:t>
      </w:r>
      <w:r w:rsidRPr="008B0948">
        <w:rPr>
          <w:rFonts w:ascii="Times New Roman Tur" w:eastAsia="Times New Roman" w:hAnsi="Times New Roman Tur" w:cs="Times New Roman"/>
          <w:color w:val="000000"/>
          <w:sz w:val="20"/>
          <w:szCs w:val="20"/>
          <w:lang w:eastAsia="de-DE"/>
        </w:rPr>
        <w:t>Sorge, dass der </w:t>
      </w:r>
      <w:r w:rsidRPr="008B0948">
        <w:rPr>
          <w:rFonts w:ascii="Times New Roman" w:eastAsia="Times New Roman" w:hAnsi="Times New Roman" w:cs="Times New Roman"/>
          <w:b/>
          <w:bCs/>
          <w:color w:val="000000"/>
          <w:sz w:val="20"/>
          <w:szCs w:val="20"/>
          <w:lang w:eastAsia="de-DE"/>
        </w:rPr>
        <w:t>Gesamtumsatz des Anbieters </w:t>
      </w:r>
      <w:r w:rsidRPr="008B0948">
        <w:rPr>
          <w:rFonts w:ascii="Times New Roman Tur" w:eastAsia="Times New Roman" w:hAnsi="Times New Roman Tur" w:cs="Times New Roman"/>
          <w:color w:val="000000"/>
          <w:sz w:val="20"/>
          <w:szCs w:val="20"/>
          <w:lang w:eastAsia="de-DE"/>
        </w:rPr>
        <w:t>40 Millionen Euro an geschlossenen Produkten nicht überschreitet.</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82BB4B6" w14:textId="77777777" w:rsidR="008B0948" w:rsidRPr="008B0948" w:rsidRDefault="008B0948" w:rsidP="008B094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Leitlinien enthalten eine Analyse der verschiedenen Formen der Vereinbarung und Durchsetzung, die einen Hinweis darauf geben, wie das Konzept des Handelseffekts in der Praxis anzuwenden ist.</w:t>
      </w:r>
    </w:p>
    <w:p w14:paraId="1FC0896E" w14:textId="77777777" w:rsidR="008B0948" w:rsidRPr="008B0948" w:rsidRDefault="008B0948" w:rsidP="008B0948">
      <w:pPr>
        <w:numPr>
          <w:ilvl w:val="0"/>
          <w:numId w:val="3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Wirkung des Handelskriteriums ist ein eigenständiges unionsrechtliches Zuständigkeitskriterium. Sie ist jeweils gesondert zu bewerten und unterscheidet sich von der Wettbewerbsbeschränkung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p>
    <w:p w14:paraId="3864F63C"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GELTEN DIE LEITLINIEN?</w:t>
      </w:r>
    </w:p>
    <w:p w14:paraId="14473B4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 haben sich seit dem 27. April 2004 beworben.</w:t>
      </w:r>
    </w:p>
    <w:p w14:paraId="0BB91631"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569506A7" w14:textId="77777777" w:rsidR="008B0948" w:rsidRPr="008B0948" w:rsidRDefault="008B0948" w:rsidP="008B0948">
      <w:pPr>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ZUGANG ZUR DATEI DER EUROPÄISCHEN KOMMISSION</w:t>
      </w:r>
    </w:p>
    <w:p w14:paraId="2E2D1EF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140AC673"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ZUSAMMENFASSUNG:</w:t>
      </w:r>
    </w:p>
    <w:p w14:paraId="7C6BEAE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63" w:history="1">
        <w:r w:rsidRPr="008B0948">
          <w:rPr>
            <w:rFonts w:ascii="Times New Roman" w:eastAsia="Times New Roman" w:hAnsi="Times New Roman" w:cs="Times New Roman"/>
            <w:color w:val="000000"/>
            <w:sz w:val="20"/>
            <w:szCs w:val="20"/>
            <w:u w:val="single"/>
            <w:lang w:eastAsia="de-DE"/>
          </w:rPr>
          <w:t>Erklärung der </w:t>
        </w:r>
        <w:r w:rsidRPr="008B0948">
          <w:rPr>
            <w:rFonts w:ascii="Times New Roman Tur" w:eastAsia="Times New Roman" w:hAnsi="Times New Roman Tur" w:cs="Times New Roman"/>
            <w:color w:val="000000"/>
            <w:sz w:val="20"/>
            <w:szCs w:val="20"/>
            <w:u w:val="single"/>
            <w:lang w:eastAsia="de-DE"/>
          </w:rPr>
          <w:t>Kommission zu den Regeln für den Zugang zu den Kommissionsakten in Fusions- und Kartellverfahren</w:t>
        </w:r>
      </w:hyperlink>
    </w:p>
    <w:p w14:paraId="531F00B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ERKLÄRUNG DER KOMMISSION?</w:t>
      </w:r>
    </w:p>
    <w:p w14:paraId="676C8A0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64" w:history="1">
        <w:r w:rsidRPr="008B0948">
          <w:rPr>
            <w:rFonts w:ascii="Times New Roman CE" w:eastAsia="Times New Roman" w:hAnsi="Times New Roman CE" w:cs="Times New Roman"/>
            <w:color w:val="000000"/>
            <w:sz w:val="20"/>
            <w:szCs w:val="20"/>
            <w:u w:val="single"/>
            <w:lang w:eastAsia="de-DE"/>
          </w:rPr>
          <w:t>Es</w:t>
        </w:r>
      </w:hyperlink>
      <w:r w:rsidRPr="008B0948">
        <w:rPr>
          <w:rFonts w:ascii="Times New Roman Tur" w:eastAsia="Times New Roman" w:hAnsi="Times New Roman Tur" w:cs="Times New Roman"/>
          <w:color w:val="000000"/>
          <w:sz w:val="20"/>
          <w:szCs w:val="20"/>
          <w:lang w:eastAsia="de-DE"/>
        </w:rPr>
        <w:t> enthält die Regeln für den Zugriff auf </w:t>
      </w:r>
      <w:hyperlink r:id="rId65" w:history="1">
        <w:r w:rsidRPr="008B0948">
          <w:rPr>
            <w:rFonts w:ascii="Times New Roman" w:eastAsia="Times New Roman" w:hAnsi="Times New Roman" w:cs="Times New Roman"/>
            <w:color w:val="000000"/>
            <w:sz w:val="20"/>
            <w:szCs w:val="20"/>
            <w:u w:val="single"/>
            <w:lang w:eastAsia="de-DE"/>
          </w:rPr>
          <w:t>Europäische Kommission</w:t>
        </w:r>
      </w:hyperlink>
      <w:r w:rsidRPr="008B0948">
        <w:rPr>
          <w:rFonts w:ascii="Times New Roman Tur" w:eastAsia="Times New Roman" w:hAnsi="Times New Roman Tur" w:cs="Times New Roman"/>
          <w:color w:val="000000"/>
          <w:sz w:val="20"/>
          <w:szCs w:val="20"/>
          <w:lang w:eastAsia="de-DE"/>
        </w:rPr>
        <w:t> Datei für in Beteiligten </w:t>
      </w:r>
      <w:hyperlink r:id="rId66" w:history="1">
        <w:r w:rsidRPr="008B0948">
          <w:rPr>
            <w:rFonts w:ascii="Times New Roman CE" w:eastAsia="Times New Roman" w:hAnsi="Times New Roman CE" w:cs="Times New Roman"/>
            <w:color w:val="000000"/>
            <w:sz w:val="20"/>
            <w:szCs w:val="20"/>
            <w:u w:val="single"/>
            <w:lang w:eastAsia="de-DE"/>
          </w:rPr>
          <w:t>Fusion</w:t>
        </w:r>
      </w:hyperlink>
      <w:r w:rsidRPr="008B0948">
        <w:rPr>
          <w:rFonts w:ascii="Times New Roman" w:eastAsia="Times New Roman" w:hAnsi="Times New Roman" w:cs="Times New Roman"/>
          <w:color w:val="000000"/>
          <w:sz w:val="20"/>
          <w:szCs w:val="20"/>
          <w:lang w:eastAsia="de-DE"/>
        </w:rPr>
        <w:t> und </w:t>
      </w:r>
      <w:r w:rsidRPr="008B0948">
        <w:rPr>
          <w:rFonts w:ascii="Times New Roman Tur" w:eastAsia="Times New Roman" w:hAnsi="Times New Roman Tur" w:cs="Times New Roman"/>
          <w:color w:val="000000"/>
          <w:sz w:val="20"/>
          <w:szCs w:val="20"/>
          <w:lang w:eastAsia="de-DE"/>
        </w:rPr>
        <w:t>Kartellfällen . Die Aussage Ziele der Transparenz zu verbessern , Wettbewerbsverfahren und unterstreicht die Verpflichtung der Kommission auf ein faires Verfahren und die Rechte der Parteien auf die Verteidigung.</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9F75AC6"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16234E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Durch die Kommission in Fällen im Rahmen der Akteneinsicht soll die wirksame Ausübung der Verteidigungsrechte gegen Rechtsmittel </w:t>
      </w:r>
      <w:hyperlink r:id="rId67" w:history="1">
        <w:r w:rsidRPr="008B0948">
          <w:rPr>
            <w:rFonts w:ascii="Times New Roman" w:eastAsia="Times New Roman" w:hAnsi="Times New Roman" w:cs="Times New Roman"/>
            <w:color w:val="000000"/>
            <w:sz w:val="20"/>
            <w:szCs w:val="20"/>
            <w:u w:val="single"/>
            <w:lang w:eastAsia="de-DE"/>
          </w:rPr>
          <w:t>Artikel 101</w:t>
        </w:r>
      </w:hyperlink>
      <w:r w:rsidRPr="008B0948">
        <w:rPr>
          <w:rFonts w:ascii="Times New Roman" w:eastAsia="Times New Roman" w:hAnsi="Times New Roman" w:cs="Times New Roman"/>
          <w:color w:val="000000"/>
          <w:sz w:val="20"/>
          <w:szCs w:val="20"/>
          <w:lang w:eastAsia="de-DE"/>
        </w:rPr>
        <w:t> und </w:t>
      </w:r>
      <w:hyperlink r:id="rId68" w:history="1">
        <w:r w:rsidRPr="008B0948">
          <w:rPr>
            <w:rFonts w:ascii="Times New Roman" w:eastAsia="Times New Roman" w:hAnsi="Times New Roman" w:cs="Times New Roman"/>
            <w:color w:val="000000"/>
            <w:sz w:val="20"/>
            <w:szCs w:val="20"/>
            <w:u w:val="single"/>
            <w:lang w:eastAsia="de-DE"/>
          </w:rPr>
          <w:t>102</w:t>
        </w:r>
      </w:hyperlink>
      <w:r w:rsidRPr="008B0948">
        <w:rPr>
          <w:rFonts w:ascii="Times New Roman Tur" w:eastAsia="Times New Roman" w:hAnsi="Times New Roman Tur" w:cs="Times New Roman"/>
          <w:color w:val="000000"/>
          <w:sz w:val="20"/>
          <w:szCs w:val="20"/>
          <w:lang w:eastAsia="de-DE"/>
        </w:rPr>
        <w:t> gewährleistet werden. Unter den Umständen der Europäischen Union und des Vertrags über die Arbeitsweise </w:t>
      </w:r>
      <w:hyperlink r:id="rId69" w:history="1">
        <w:r w:rsidRPr="008B0948">
          <w:rPr>
            <w:rFonts w:ascii="Times New Roman Tur" w:eastAsia="Times New Roman" w:hAnsi="Times New Roman Tur" w:cs="Times New Roman"/>
            <w:color w:val="000000"/>
            <w:sz w:val="20"/>
            <w:szCs w:val="20"/>
            <w:u w:val="single"/>
            <w:lang w:eastAsia="de-DE"/>
          </w:rPr>
          <w:t>der Fusionskontrollverordnung</w:t>
        </w:r>
      </w:hyperlink>
      <w:r w:rsidRPr="008B0948">
        <w:rPr>
          <w:rFonts w:ascii="Times New Roman Tur" w:eastAsia="Times New Roman" w:hAnsi="Times New Roman Tur" w:cs="Times New Roman"/>
          <w:color w:val="000000"/>
          <w:sz w:val="20"/>
          <w:szCs w:val="20"/>
          <w:lang w:eastAsia="de-DE"/>
        </w:rPr>
        <w:t> können bestimmte Zusammenschlüsse zwischen Unternehmen, </w:t>
      </w:r>
      <w:r w:rsidRPr="008B0948">
        <w:rPr>
          <w:rFonts w:ascii="Times New Roman" w:eastAsia="Times New Roman" w:hAnsi="Times New Roman" w:cs="Times New Roman"/>
          <w:color w:val="000000"/>
          <w:sz w:val="20"/>
          <w:szCs w:val="20"/>
          <w:lang w:eastAsia="de-DE"/>
        </w:rPr>
        <w:t>umfasst i Prüfverfahren.</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F95172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Artikel 101 </w:t>
      </w:r>
      <w:r w:rsidRPr="008B0948">
        <w:rPr>
          <w:rFonts w:ascii="Times New Roman Tur" w:eastAsia="Times New Roman" w:hAnsi="Times New Roman Tur" w:cs="Times New Roman"/>
          <w:color w:val="000000"/>
          <w:sz w:val="20"/>
          <w:szCs w:val="20"/>
          <w:lang w:eastAsia="de-DE"/>
        </w:rPr>
        <w:t>(ehemals Artikel 81 EG-Vertrag) verbietet Vereinbarungen zwischen Unternehmen und Unternehmensvereinigungen, die den Wettbewerb einschränken, wie Preisabsprachen oder Marktaufteilung. </w:t>
      </w:r>
      <w:r w:rsidRPr="008B0948">
        <w:rPr>
          <w:rFonts w:ascii="Times New Roman" w:eastAsia="Times New Roman" w:hAnsi="Times New Roman" w:cs="Times New Roman"/>
          <w:b/>
          <w:bCs/>
          <w:color w:val="000000"/>
          <w:sz w:val="20"/>
          <w:szCs w:val="20"/>
          <w:lang w:eastAsia="de-DE"/>
        </w:rPr>
        <w:t>Artikel 102 </w:t>
      </w:r>
      <w:r w:rsidRPr="008B0948">
        <w:rPr>
          <w:rFonts w:ascii="Times New Roman Tur" w:eastAsia="Times New Roman" w:hAnsi="Times New Roman Tur" w:cs="Times New Roman"/>
          <w:color w:val="000000"/>
          <w:sz w:val="20"/>
          <w:szCs w:val="20"/>
          <w:lang w:eastAsia="de-DE"/>
        </w:rPr>
        <w:t>(früher Artikel 82 EG-Vertrag) verbietet Unternehmen, ihre marktbeherrschende Stellung zu missbrauchen, beispielsweise durch unfaire Preise, Produktionsbeschränkungen oder Innovationsverweigerung.</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5A60FB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Wer hat das Recht, auf die Datei zuzugreifen?</w:t>
      </w:r>
    </w:p>
    <w:p w14:paraId="3EB552B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lastRenderedPageBreak/>
        <w:t>Akteneinsicht wird auf Antrag Personen, Unternehmen oder Unternehmensvereinigungen gewährt, gegen die die Kommission Widerspruch einlegt. In der Mitteilung wird klargestellt, wer unter welchen Umständen das Recht hat, Akteneinsicht zu beantragen. </w:t>
      </w:r>
      <w:r w:rsidRPr="008B0948">
        <w:rPr>
          <w:rFonts w:ascii="Times New Roman Tur" w:eastAsia="Times New Roman" w:hAnsi="Times New Roman Tur" w:cs="Times New Roman"/>
          <w:b/>
          <w:bCs/>
          <w:color w:val="000000"/>
          <w:sz w:val="20"/>
          <w:szCs w:val="20"/>
          <w:lang w:eastAsia="de-DE"/>
        </w:rPr>
        <w:t>Einspruchsmitteilung </w:t>
      </w:r>
      <w:hyperlink r:id="rId70"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die Person, das Unternehmen oder die Unternehmensvereinigung , die Ermittlungsakte der Kommission oder der Geldwäscher </w:t>
      </w:r>
      <w:r w:rsidRPr="008B0948">
        <w:rPr>
          <w:rFonts w:ascii="Times New Roman" w:eastAsia="Times New Roman" w:hAnsi="Times New Roman" w:cs="Times New Roman"/>
          <w:b/>
          <w:bCs/>
          <w:color w:val="000000"/>
          <w:sz w:val="20"/>
          <w:szCs w:val="20"/>
          <w:lang w:eastAsia="de-DE"/>
        </w:rPr>
        <w:t>alle Beweise für </w:t>
      </w:r>
      <w:r w:rsidRPr="008B0948">
        <w:rPr>
          <w:rFonts w:ascii="Times New Roman Tur" w:eastAsia="Times New Roman" w:hAnsi="Times New Roman Tur" w:cs="Times New Roman"/>
          <w:color w:val="000000"/>
          <w:sz w:val="20"/>
          <w:szCs w:val="20"/>
          <w:lang w:eastAsia="de-DE"/>
        </w:rPr>
        <w:t>ihr Recht, </w:t>
      </w:r>
      <w:r w:rsidRPr="008B0948">
        <w:rPr>
          <w:rFonts w:ascii="Times New Roman" w:eastAsia="Times New Roman" w:hAnsi="Times New Roman" w:cs="Times New Roman"/>
          <w:color w:val="000000"/>
          <w:sz w:val="20"/>
          <w:szCs w:val="20"/>
          <w:lang w:eastAsia="de-DE"/>
        </w:rPr>
        <w:t>mit beiden Elternteilen zusammen zu sein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D34218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Bekanntmachung gewährt Beschwerdeführern in Kartellverfahren und anderen Beteiligten in Fusionsfällen ein gesondertes Recht auf </w:t>
      </w:r>
      <w:r w:rsidRPr="008B0948">
        <w:rPr>
          <w:rFonts w:ascii="Times New Roman Tur" w:eastAsia="Times New Roman" w:hAnsi="Times New Roman Tur" w:cs="Times New Roman"/>
          <w:b/>
          <w:bCs/>
          <w:color w:val="000000"/>
          <w:sz w:val="20"/>
          <w:szCs w:val="20"/>
          <w:lang w:eastAsia="de-DE"/>
        </w:rPr>
        <w:t>eingeschränkten Zugang </w:t>
      </w:r>
      <w:r w:rsidRPr="008B0948">
        <w:rPr>
          <w:rFonts w:ascii="Times New Roman Tur" w:eastAsia="Times New Roman" w:hAnsi="Times New Roman Tur" w:cs="Times New Roman"/>
          <w:color w:val="000000"/>
          <w:sz w:val="20"/>
          <w:szCs w:val="20"/>
          <w:lang w:eastAsia="de-DE"/>
        </w:rPr>
        <w:t>zu bestimmten Aktenunterlagen . Diese Rechte, Umfang, Art und Zeitpunkt werden gesondert behandelt, da sie sich von dem an die Adressen der Widerspruchserklärung erteilten Akteneinsichtsrecht unterscheiden.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3F653F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Im Rahmen des </w:t>
      </w:r>
      <w:hyperlink r:id="rId71" w:history="1">
        <w:r w:rsidRPr="008B0948">
          <w:rPr>
            <w:rFonts w:ascii="Times New Roman Tur" w:eastAsia="Times New Roman" w:hAnsi="Times New Roman Tur" w:cs="Times New Roman"/>
            <w:color w:val="000000"/>
            <w:sz w:val="20"/>
            <w:szCs w:val="20"/>
            <w:u w:val="single"/>
            <w:lang w:eastAsia="de-DE"/>
          </w:rPr>
          <w:t>allgemeinen Rechts</w:t>
        </w:r>
      </w:hyperlink>
      <w:r w:rsidRPr="008B0948">
        <w:rPr>
          <w:rFonts w:ascii="Times New Roman Tur" w:eastAsia="Times New Roman" w:hAnsi="Times New Roman Tur" w:cs="Times New Roman"/>
          <w:color w:val="000000"/>
          <w:sz w:val="20"/>
          <w:szCs w:val="20"/>
          <w:lang w:eastAsia="de-DE"/>
        </w:rPr>
        <w:t> auf </w:t>
      </w:r>
      <w:hyperlink r:id="rId72" w:history="1">
        <w:r w:rsidRPr="008B0948">
          <w:rPr>
            <w:rFonts w:ascii="Times New Roman Tur" w:eastAsia="Times New Roman" w:hAnsi="Times New Roman Tur" w:cs="Times New Roman"/>
            <w:color w:val="000000"/>
            <w:sz w:val="20"/>
            <w:szCs w:val="20"/>
            <w:u w:val="single"/>
            <w:lang w:eastAsia="de-DE"/>
          </w:rPr>
          <w:t>Zugang</w:t>
        </w:r>
      </w:hyperlink>
      <w:r w:rsidRPr="008B0948">
        <w:rPr>
          <w:rFonts w:ascii="Times New Roman" w:eastAsia="Times New Roman" w:hAnsi="Times New Roman" w:cs="Times New Roman"/>
          <w:color w:val="000000"/>
          <w:sz w:val="20"/>
          <w:szCs w:val="20"/>
          <w:lang w:eastAsia="de-DE"/>
        </w:rPr>
        <w:t> zu </w:t>
      </w:r>
      <w:hyperlink r:id="rId73" w:history="1">
        <w:r w:rsidRPr="008B0948">
          <w:rPr>
            <w:rFonts w:ascii="Times New Roman" w:eastAsia="Times New Roman" w:hAnsi="Times New Roman" w:cs="Times New Roman"/>
            <w:color w:val="000000"/>
            <w:sz w:val="20"/>
            <w:szCs w:val="20"/>
            <w:u w:val="single"/>
            <w:lang w:eastAsia="de-DE"/>
          </w:rPr>
          <w:t>Dokumenten, die</w:t>
        </w:r>
      </w:hyperlink>
      <w:r w:rsidRPr="008B0948">
        <w:rPr>
          <w:rFonts w:ascii="Times New Roman Tur" w:eastAsia="Times New Roman" w:hAnsi="Times New Roman Tur" w:cs="Times New Roman"/>
          <w:b/>
          <w:bCs/>
          <w:color w:val="000000"/>
          <w:sz w:val="20"/>
          <w:szCs w:val="20"/>
          <w:lang w:eastAsia="de-DE"/>
        </w:rPr>
        <w:t> sich </w:t>
      </w:r>
      <w:r w:rsidRPr="008B0948">
        <w:rPr>
          <w:rFonts w:ascii="Times New Roman" w:eastAsia="Times New Roman" w:hAnsi="Times New Roman" w:cs="Times New Roman"/>
          <w:color w:val="000000"/>
          <w:sz w:val="20"/>
          <w:szCs w:val="20"/>
          <w:lang w:eastAsia="de-DE"/>
        </w:rPr>
        <w:t>von </w:t>
      </w:r>
      <w:hyperlink r:id="rId74" w:history="1">
        <w:r w:rsidRPr="008B0948">
          <w:rPr>
            <w:rFonts w:ascii="Times New Roman" w:eastAsia="Times New Roman" w:hAnsi="Times New Roman" w:cs="Times New Roman"/>
            <w:color w:val="000000"/>
            <w:sz w:val="20"/>
            <w:szCs w:val="20"/>
            <w:u w:val="single"/>
            <w:lang w:eastAsia="de-DE"/>
          </w:rPr>
          <w:t>denen unterscheiden</w:t>
        </w:r>
      </w:hyperlink>
      <w:r w:rsidRPr="008B0948">
        <w:rPr>
          <w:rFonts w:ascii="Times New Roman Tur" w:eastAsia="Times New Roman" w:hAnsi="Times New Roman Tur" w:cs="Times New Roman"/>
          <w:color w:val="000000"/>
          <w:sz w:val="20"/>
          <w:szCs w:val="20"/>
          <w:lang w:eastAsia="de-DE"/>
        </w:rPr>
        <w:t> , </w:t>
      </w:r>
      <w:r w:rsidRPr="008B0948">
        <w:rPr>
          <w:rFonts w:ascii="Times New Roman Tur" w:eastAsia="Times New Roman" w:hAnsi="Times New Roman Tur" w:cs="Times New Roman"/>
          <w:b/>
          <w:bCs/>
          <w:color w:val="000000"/>
          <w:sz w:val="20"/>
          <w:szCs w:val="20"/>
          <w:lang w:eastAsia="de-DE"/>
        </w:rPr>
        <w:t>die </w:t>
      </w:r>
      <w:r w:rsidRPr="008B0948">
        <w:rPr>
          <w:rFonts w:ascii="Times New Roman Tur" w:eastAsia="Times New Roman" w:hAnsi="Times New Roman Tur" w:cs="Times New Roman"/>
          <w:color w:val="000000"/>
          <w:sz w:val="20"/>
          <w:szCs w:val="20"/>
          <w:lang w:eastAsia="de-DE"/>
        </w:rPr>
        <w:t>in Wettbewerbssituationen gemäß der Verordnung (EG) Nr. 1049/2001 zur Einreichung von Unterlagen berechtigt sind. Das Recht auf Zugang zu Dokumenten wurde zu einem anderen Zweck geschaffen und unterliegt anderen Regeln.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BFF049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Zugängliche und unzugängliche Dokumente</w:t>
      </w:r>
    </w:p>
    <w:p w14:paraId="0160E07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Alle Dokumente, die Teil des besonderen Verfahrens </w:t>
      </w:r>
      <w:r w:rsidRPr="008B0948">
        <w:rPr>
          <w:rFonts w:ascii="Times New Roman" w:eastAsia="Times New Roman" w:hAnsi="Times New Roman" w:cs="Times New Roman"/>
          <w:color w:val="000000"/>
          <w:sz w:val="20"/>
          <w:szCs w:val="20"/>
          <w:lang w:eastAsia="de-DE"/>
        </w:rPr>
        <w:t>der </w:t>
      </w:r>
      <w:r w:rsidRPr="008B0948">
        <w:rPr>
          <w:rFonts w:ascii="Times New Roman Tur" w:eastAsia="Times New Roman" w:hAnsi="Times New Roman Tur" w:cs="Times New Roman"/>
          <w:b/>
          <w:bCs/>
          <w:color w:val="000000"/>
          <w:sz w:val="20"/>
          <w:szCs w:val="20"/>
          <w:lang w:eastAsia="de-DE"/>
        </w:rPr>
        <w:t>Kommissionsakte sind, sind relevant, auf denen die </w:t>
      </w:r>
      <w:r w:rsidRPr="008B0948">
        <w:rPr>
          <w:rFonts w:ascii="Times New Roman Tur" w:eastAsia="Times New Roman" w:hAnsi="Times New Roman Tur" w:cs="Times New Roman"/>
          <w:color w:val="000000"/>
          <w:sz w:val="20"/>
          <w:szCs w:val="20"/>
          <w:lang w:eastAsia="de-DE"/>
        </w:rPr>
        <w:t>Einspruchstabelle basiert. Das Manifest definiert die Arten von Dokumenten, auf die zugegriffen werden kann und auf die nicht. </w:t>
      </w:r>
      <w:r w:rsidRPr="008B0948">
        <w:rPr>
          <w:rFonts w:ascii="Times New Roman Tur" w:eastAsia="Times New Roman" w:hAnsi="Times New Roman Tur" w:cs="Times New Roman"/>
          <w:b/>
          <w:bCs/>
          <w:color w:val="000000"/>
          <w:sz w:val="20"/>
          <w:szCs w:val="20"/>
          <w:lang w:eastAsia="de-DE"/>
        </w:rPr>
        <w:t>Nur 2 Arten von Informationen sind nicht zugänglich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C90F326" w14:textId="77777777" w:rsidR="008B0948" w:rsidRPr="008B0948" w:rsidRDefault="008B0948" w:rsidP="008B0948">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Interne Dokumente, die sowohl interne Dokumente der Kommission als auch Dokumente umfassen, die zwischen der Kommission und anderen Behörden ausgetauscht werden;</w:t>
      </w:r>
    </w:p>
    <w:p w14:paraId="5FCCED8B" w14:textId="77777777" w:rsidR="008B0948" w:rsidRPr="008B0948" w:rsidRDefault="008B0948" w:rsidP="008B0948">
      <w:pPr>
        <w:numPr>
          <w:ilvl w:val="0"/>
          <w:numId w:val="3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Geschäftsgeheimnisse und andere vertrauliche Informationen, deren Offenlegung einer Person oder einem Unternehmen ernsthaften Schaden zufügen könnte. Soweit möglich gewährt die Kommission Zugang zu nicht vertraulichen Fassungen der Originalinformationen. </w:t>
      </w:r>
    </w:p>
    <w:p w14:paraId="53C1D2B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Verantwortlichkeiten der Parteien, die Informationen senden</w:t>
      </w:r>
    </w:p>
    <w:p w14:paraId="4DBDEC4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Um den Schutz von Geschäftsgeheimnissen und anderen vertraulichen Informationen zu gewährleisten, muss jede Person, die der Kommission Informationen übermittelt:</w:t>
      </w:r>
    </w:p>
    <w:p w14:paraId="0A1D6CC8" w14:textId="77777777" w:rsidR="008B0948" w:rsidRPr="008B0948" w:rsidRDefault="008B0948" w:rsidP="008B094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alle Materialien, die sie als vertraulich betrachten, eindeutig identifizieren;</w:t>
      </w:r>
    </w:p>
    <w:p w14:paraId="25E2EF1A" w14:textId="77777777" w:rsidR="008B0948" w:rsidRPr="008B0948" w:rsidRDefault="008B0948" w:rsidP="008B094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eine separate, nicht versteckte Version bereitstellen;</w:t>
      </w:r>
    </w:p>
    <w:p w14:paraId="0DFB8600" w14:textId="77777777" w:rsidR="008B0948" w:rsidRPr="008B0948" w:rsidRDefault="008B0948" w:rsidP="008B0948">
      <w:pPr>
        <w:numPr>
          <w:ilvl w:val="0"/>
          <w:numId w:val="3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Geben Sie in Kartellfällen eine kurze Beschreibung jeder gelöschten Information an.</w:t>
      </w:r>
    </w:p>
    <w:p w14:paraId="0550616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Datenschutzansprüche</w:t>
      </w:r>
    </w:p>
    <w:p w14:paraId="77B5771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In der Bekanntmachung werden </w:t>
      </w:r>
      <w:r w:rsidRPr="008B0948">
        <w:rPr>
          <w:rFonts w:ascii="Times New Roman Tur" w:eastAsia="Times New Roman" w:hAnsi="Times New Roman Tur" w:cs="Times New Roman"/>
          <w:color w:val="000000"/>
          <w:sz w:val="20"/>
          <w:szCs w:val="20"/>
          <w:lang w:eastAsia="de-DE"/>
        </w:rPr>
        <w:t>die Kriterien erläutert, die die </w:t>
      </w:r>
      <w:r w:rsidRPr="008B0948">
        <w:rPr>
          <w:rFonts w:ascii="Times New Roman" w:eastAsia="Times New Roman" w:hAnsi="Times New Roman" w:cs="Times New Roman"/>
          <w:color w:val="000000"/>
          <w:sz w:val="20"/>
          <w:szCs w:val="20"/>
          <w:lang w:eastAsia="de-DE"/>
        </w:rPr>
        <w:t>Kommission </w:t>
      </w:r>
      <w:r w:rsidRPr="008B0948">
        <w:rPr>
          <w:rFonts w:ascii="Times New Roman Tur" w:eastAsia="Times New Roman" w:hAnsi="Times New Roman Tur" w:cs="Times New Roman"/>
          <w:b/>
          <w:bCs/>
          <w:color w:val="000000"/>
          <w:sz w:val="20"/>
          <w:szCs w:val="20"/>
          <w:lang w:eastAsia="de-DE"/>
        </w:rPr>
        <w:t>zur </w:t>
      </w:r>
      <w:r w:rsidRPr="008B0948">
        <w:rPr>
          <w:rFonts w:ascii="Times New Roman Tur" w:eastAsia="Times New Roman" w:hAnsi="Times New Roman Tur" w:cs="Times New Roman"/>
          <w:color w:val="000000"/>
          <w:sz w:val="20"/>
          <w:szCs w:val="20"/>
          <w:lang w:eastAsia="de-DE"/>
        </w:rPr>
        <w:t>Bewertung von </w:t>
      </w:r>
      <w:r w:rsidRPr="008B0948">
        <w:rPr>
          <w:rFonts w:ascii="Times New Roman Tur" w:eastAsia="Times New Roman" w:hAnsi="Times New Roman Tur" w:cs="Times New Roman"/>
          <w:b/>
          <w:bCs/>
          <w:color w:val="000000"/>
          <w:sz w:val="20"/>
          <w:szCs w:val="20"/>
          <w:lang w:eastAsia="de-DE"/>
        </w:rPr>
        <w:t>Datenschutzansprüchen verwendet </w:t>
      </w:r>
      <w:r w:rsidRPr="008B0948">
        <w:rPr>
          <w:rFonts w:ascii="Times New Roman Tur" w:eastAsia="Times New Roman" w:hAnsi="Times New Roman Tur" w:cs="Times New Roman"/>
          <w:color w:val="000000"/>
          <w:sz w:val="20"/>
          <w:szCs w:val="20"/>
          <w:lang w:eastAsia="de-DE"/>
        </w:rPr>
        <w:t>. Sie sieht auch vor, dass die Notwendigkeit, die Verteidigungsrechte zu schützen, die Sorge um den Schutz vertraulicher Informationen überwiegen kann.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7A7BDC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Bestätigt, dass die Kommission den Zugang in elektronischer Form oder in Papierform gewähren kann.</w:t>
      </w:r>
    </w:p>
    <w:p w14:paraId="492822C8"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23CB21E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Für mehr Informationen:</w:t>
      </w:r>
    </w:p>
    <w:p w14:paraId="42E1880B" w14:textId="77777777" w:rsidR="008B0948" w:rsidRPr="008B0948" w:rsidRDefault="008B0948" w:rsidP="008B094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75" w:history="1">
        <w:r w:rsidRPr="008B0948">
          <w:rPr>
            <w:rFonts w:ascii="Times New Roman Tur" w:eastAsia="Times New Roman" w:hAnsi="Times New Roman Tur" w:cs="Times New Roman"/>
            <w:color w:val="000000"/>
            <w:sz w:val="20"/>
            <w:szCs w:val="20"/>
            <w:u w:val="single"/>
            <w:lang w:eastAsia="de-DE"/>
          </w:rPr>
          <w:t>Kartellrecht</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12CED01" w14:textId="77777777" w:rsidR="008B0948" w:rsidRPr="008B0948" w:rsidRDefault="008B0948" w:rsidP="008B0948">
      <w:pPr>
        <w:numPr>
          <w:ilvl w:val="0"/>
          <w:numId w:val="3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76" w:history="1">
        <w:r w:rsidRPr="008B0948">
          <w:rPr>
            <w:rFonts w:ascii="Times New Roman Tur" w:eastAsia="Times New Roman" w:hAnsi="Times New Roman Tur" w:cs="Times New Roman"/>
            <w:color w:val="000000"/>
            <w:sz w:val="20"/>
            <w:szCs w:val="20"/>
            <w:u w:val="single"/>
            <w:lang w:eastAsia="de-DE"/>
          </w:rPr>
          <w:t>Fusionskontrollrecht</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38D257E"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SCHLÜSSELBEGRIFFE</w:t>
      </w:r>
    </w:p>
    <w:p w14:paraId="28E41C5B"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 Stellungnahme der Beschwerdekommission </w:t>
      </w:r>
      <w:r w:rsidRPr="008B0948">
        <w:rPr>
          <w:rFonts w:ascii="Times New Roman Tur" w:eastAsia="Times New Roman" w:hAnsi="Times New Roman Tur" w:cs="Times New Roman"/>
          <w:color w:val="000000"/>
          <w:sz w:val="20"/>
          <w:szCs w:val="20"/>
          <w:lang w:eastAsia="de-DE"/>
        </w:rPr>
        <w:t>Erklärung der vorläufigen </w:t>
      </w:r>
      <w:r w:rsidRPr="008B0948">
        <w:rPr>
          <w:rFonts w:ascii="Times New Roman Tur" w:eastAsia="Times New Roman" w:hAnsi="Times New Roman Tur" w:cs="Times New Roman"/>
          <w:b/>
          <w:bCs/>
          <w:color w:val="000000"/>
          <w:sz w:val="20"/>
          <w:szCs w:val="20"/>
          <w:lang w:eastAsia="de-DE"/>
        </w:rPr>
        <w:t>Stellungnahme der </w:t>
      </w:r>
      <w:r w:rsidRPr="008B0948">
        <w:rPr>
          <w:rFonts w:ascii="Times New Roman Tur" w:eastAsia="Times New Roman" w:hAnsi="Times New Roman Tur" w:cs="Times New Roman"/>
          <w:color w:val="000000"/>
          <w:sz w:val="20"/>
          <w:szCs w:val="20"/>
          <w:lang w:eastAsia="de-DE"/>
        </w:rPr>
        <w:t>Kommission, dass der Adressat möglicherweise gegen die Wettbewerbsregeln verstoßen hat.</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22090C5" w14:textId="77777777" w:rsidR="008B0948" w:rsidRPr="008B0948" w:rsidRDefault="008B0948" w:rsidP="008B0948">
      <w:pPr>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lastRenderedPageBreak/>
        <w:t>STÄRKUNG DER EU-VERBRAUCHERRECHTE</w:t>
      </w:r>
    </w:p>
    <w:p w14:paraId="465EBAD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3B33C6AB"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ZUSAMMENFASSUNG:</w:t>
      </w:r>
    </w:p>
    <w:p w14:paraId="4C5956C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77" w:history="1">
        <w:r w:rsidRPr="008B0948">
          <w:rPr>
            <w:rFonts w:ascii="Times New Roman Tur" w:eastAsia="Times New Roman" w:hAnsi="Times New Roman Tur" w:cs="Times New Roman"/>
            <w:color w:val="000000"/>
            <w:sz w:val="20"/>
            <w:szCs w:val="20"/>
            <w:u w:val="single"/>
            <w:lang w:eastAsia="de-DE"/>
          </w:rPr>
          <w:t>2011/83/EU-Verbraucherrechterichtlinie</w:t>
        </w:r>
      </w:hyperlink>
    </w:p>
    <w:p w14:paraId="1A63D7A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78" w:history="1">
        <w:r w:rsidRPr="008B0948">
          <w:rPr>
            <w:rFonts w:ascii="Times New Roman Tur" w:eastAsia="Times New Roman" w:hAnsi="Times New Roman Tur" w:cs="Times New Roman"/>
            <w:color w:val="000000"/>
            <w:sz w:val="20"/>
            <w:szCs w:val="20"/>
            <w:u w:val="single"/>
            <w:lang w:eastAsia="de-DE"/>
          </w:rPr>
          <w:t>Richtlinie (EU) 2019/2161 zur Änderung der Richtlinie 93/13/EWG und Richtlinie 98/6/EG, 2005/29/EG und 2011/83/EU zur besseren Umsetzung und Modernisierung der EU-Verbraucherschutzvorschriften</w:t>
        </w:r>
      </w:hyperlink>
    </w:p>
    <w:p w14:paraId="03551210"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ANWEISUNGEN?</w:t>
      </w:r>
    </w:p>
    <w:p w14:paraId="71A2B4F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w:t>
      </w:r>
      <w:r w:rsidRPr="008B0948">
        <w:rPr>
          <w:rFonts w:ascii="Times New Roman" w:eastAsia="Times New Roman" w:hAnsi="Times New Roman" w:cs="Times New Roman"/>
          <w:b/>
          <w:bCs/>
          <w:color w:val="000000"/>
          <w:sz w:val="20"/>
          <w:szCs w:val="20"/>
          <w:lang w:eastAsia="de-DE"/>
        </w:rPr>
        <w:t>Richtlinie </w:t>
      </w:r>
      <w:r w:rsidRPr="008B0948">
        <w:rPr>
          <w:rFonts w:ascii="Times New Roman" w:eastAsia="Times New Roman" w:hAnsi="Times New Roman" w:cs="Times New Roman"/>
          <w:color w:val="000000"/>
          <w:sz w:val="20"/>
          <w:szCs w:val="20"/>
          <w:lang w:eastAsia="de-DE"/>
        </w:rPr>
        <w:t>2011 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83 </w:t>
      </w:r>
      <w:r w:rsidRPr="008B0948">
        <w:rPr>
          <w:rFonts w:ascii="Times New Roman" w:eastAsia="Times New Roman" w:hAnsi="Times New Roman" w:cs="Times New Roman"/>
          <w:b/>
          <w:bCs/>
          <w:color w:val="000000"/>
          <w:sz w:val="20"/>
          <w:szCs w:val="20"/>
          <w:lang w:eastAsia="de-DE"/>
        </w:rPr>
        <w:t>/EU </w:t>
      </w:r>
      <w:r w:rsidRPr="008B0948">
        <w:rPr>
          <w:rFonts w:ascii="Times New Roman Tur" w:eastAsia="Times New Roman" w:hAnsi="Times New Roman Tur" w:cs="Times New Roman"/>
          <w:color w:val="000000"/>
          <w:sz w:val="20"/>
          <w:szCs w:val="20"/>
          <w:lang w:eastAsia="de-DE"/>
        </w:rPr>
        <w:t>zielt darauf ab:</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A05810A" w14:textId="77777777" w:rsidR="008B0948" w:rsidRPr="008B0948" w:rsidRDefault="008B0948" w:rsidP="008B0948">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Verbesserung des Verbraucherschutzes durch Harmonisierung mehrerer Schlüsselaspekte der nationalen Rechtsvorschriften über Verträge zwischen Kunden und Verkäufern;</w:t>
      </w:r>
    </w:p>
    <w:p w14:paraId="10341941" w14:textId="77777777" w:rsidR="008B0948" w:rsidRPr="008B0948" w:rsidRDefault="008B0948" w:rsidP="008B0948">
      <w:pPr>
        <w:numPr>
          <w:ilvl w:val="0"/>
          <w:numId w:val="4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fördert den Handel zwischen EU-Ländern, insbesondere für Verbraucher, die online einkaufen;</w:t>
      </w:r>
    </w:p>
    <w:p w14:paraId="39B9841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Richtlinie hat die Fernabsatzrichtlinie ( </w:t>
      </w:r>
      <w:hyperlink r:id="rId79" w:history="1">
        <w:r w:rsidRPr="008B0948">
          <w:rPr>
            <w:rFonts w:ascii="Times New Roman" w:eastAsia="Times New Roman" w:hAnsi="Times New Roman" w:cs="Times New Roman"/>
            <w:color w:val="000000"/>
            <w:sz w:val="20"/>
            <w:szCs w:val="20"/>
            <w:u w:val="single"/>
            <w:lang w:eastAsia="de-DE"/>
          </w:rPr>
          <w:t>97/7/EG</w:t>
        </w:r>
      </w:hyperlink>
      <w:r w:rsidRPr="008B0948">
        <w:rPr>
          <w:rFonts w:ascii="Times New Roman Tur" w:eastAsia="Times New Roman" w:hAnsi="Times New Roman Tur" w:cs="Times New Roman"/>
          <w:color w:val="000000"/>
          <w:sz w:val="20"/>
          <w:szCs w:val="20"/>
          <w:lang w:eastAsia="de-DE"/>
        </w:rPr>
        <w:t> ) und die Haus-Haus-Richtlinie ( </w:t>
      </w:r>
      <w:hyperlink r:id="rId80" w:history="1">
        <w:r w:rsidRPr="008B0948">
          <w:rPr>
            <w:rFonts w:ascii="Times New Roman" w:eastAsia="Times New Roman" w:hAnsi="Times New Roman" w:cs="Times New Roman"/>
            <w:color w:val="000000"/>
            <w:sz w:val="20"/>
            <w:szCs w:val="20"/>
            <w:u w:val="single"/>
            <w:lang w:eastAsia="de-DE"/>
          </w:rPr>
          <w:t>85/577/EWG</w:t>
        </w:r>
      </w:hyperlink>
      <w:r w:rsidRPr="008B0948">
        <w:rPr>
          <w:rFonts w:ascii="Times New Roman Tur" w:eastAsia="Times New Roman" w:hAnsi="Times New Roman Tur" w:cs="Times New Roman"/>
          <w:color w:val="000000"/>
          <w:sz w:val="20"/>
          <w:szCs w:val="20"/>
          <w:lang w:eastAsia="de-DE"/>
        </w:rPr>
        <w:t> ) ersetzt.    </w:t>
      </w:r>
    </w:p>
    <w:p w14:paraId="1D0C558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Richtlinie </w:t>
      </w:r>
      <w:r w:rsidRPr="008B0948">
        <w:rPr>
          <w:rFonts w:ascii="Times New Roman" w:eastAsia="Times New Roman" w:hAnsi="Times New Roman" w:cs="Times New Roman"/>
          <w:b/>
          <w:bCs/>
          <w:color w:val="000000"/>
          <w:sz w:val="20"/>
          <w:szCs w:val="20"/>
          <w:lang w:eastAsia="de-DE"/>
        </w:rPr>
        <w:t>(EU) 2019/2161 </w:t>
      </w:r>
      <w:r w:rsidRPr="008B0948">
        <w:rPr>
          <w:rFonts w:ascii="Times New Roman Tur" w:eastAsia="Times New Roman" w:hAnsi="Times New Roman Tur" w:cs="Times New Roman"/>
          <w:color w:val="000000"/>
          <w:sz w:val="20"/>
          <w:szCs w:val="20"/>
          <w:lang w:eastAsia="de-DE"/>
        </w:rPr>
        <w:t>zur besseren Umsetzung und Modernisierung der EU-Verbraucherschutzvorschriften </w:t>
      </w:r>
      <w:r w:rsidRPr="008B0948">
        <w:rPr>
          <w:rFonts w:ascii="Times New Roman" w:eastAsia="Times New Roman" w:hAnsi="Times New Roman" w:cs="Times New Roman"/>
          <w:b/>
          <w:bCs/>
          <w:color w:val="000000"/>
          <w:sz w:val="20"/>
          <w:szCs w:val="20"/>
          <w:lang w:eastAsia="de-DE"/>
        </w:rPr>
        <w:t>ändert die </w:t>
      </w:r>
      <w:r w:rsidRPr="008B0948">
        <w:rPr>
          <w:rFonts w:ascii="Times New Roman Tur" w:eastAsia="Times New Roman" w:hAnsi="Times New Roman Tur" w:cs="Times New Roman"/>
          <w:color w:val="000000"/>
          <w:sz w:val="20"/>
          <w:szCs w:val="20"/>
          <w:lang w:eastAsia="de-DE"/>
        </w:rPr>
        <w:t>Richtlinie 2011/83/EU. Die Änderungen erhöhen den Schutz für EU-Verbraucher in verschiedenen Bereichen wie Käufe über Online-Marktplätze, Transparenz bei der Preispersonalisierung </w:t>
      </w:r>
      <w:hyperlink r:id="rId81"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und Rangfolge von Online-Angeboten sowie Verbraucherrechte bei der Nutzung „kostenloser“ Online-Dienste .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D39A4E2"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27775C9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Fernglas</w:t>
      </w:r>
    </w:p>
    <w:p w14:paraId="29275197" w14:textId="77777777" w:rsidR="008B0948" w:rsidRPr="008B0948" w:rsidRDefault="008B0948" w:rsidP="008B094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Mit einigen Ausnahmen wie </w:t>
      </w:r>
      <w:hyperlink r:id="rId82" w:history="1">
        <w:r w:rsidRPr="008B0948">
          <w:rPr>
            <w:rFonts w:ascii="Times New Roman" w:eastAsia="Times New Roman" w:hAnsi="Times New Roman" w:cs="Times New Roman"/>
            <w:color w:val="000000"/>
            <w:sz w:val="20"/>
            <w:szCs w:val="20"/>
            <w:u w:val="single"/>
            <w:lang w:eastAsia="de-DE"/>
          </w:rPr>
          <w:t>Pauschalreisen und Urlaub</w:t>
        </w:r>
      </w:hyperlink>
      <w:r w:rsidRPr="008B0948">
        <w:rPr>
          <w:rFonts w:ascii="Times New Roman" w:eastAsia="Times New Roman" w:hAnsi="Times New Roman" w:cs="Times New Roman"/>
          <w:color w:val="000000"/>
          <w:sz w:val="20"/>
          <w:szCs w:val="20"/>
          <w:lang w:eastAsia="de-DE"/>
        </w:rPr>
        <w:t> oder Finanzdienstleistungen, </w:t>
      </w:r>
      <w:hyperlink r:id="rId83" w:history="1">
        <w:r w:rsidRPr="008B0948">
          <w:rPr>
            <w:rFonts w:ascii="Times New Roman" w:eastAsia="Times New Roman" w:hAnsi="Times New Roman" w:cs="Times New Roman"/>
            <w:color w:val="000000"/>
            <w:sz w:val="20"/>
            <w:szCs w:val="20"/>
            <w:u w:val="single"/>
            <w:lang w:eastAsia="de-DE"/>
          </w:rPr>
          <w:t>Verbraucherkredite</w:t>
        </w:r>
      </w:hyperlink>
      <w:r w:rsidRPr="008B0948">
        <w:rPr>
          <w:rFonts w:ascii="Times New Roman" w:eastAsia="Times New Roman" w:hAnsi="Times New Roman" w:cs="Times New Roman"/>
          <w:color w:val="000000"/>
          <w:sz w:val="20"/>
          <w:szCs w:val="20"/>
          <w:lang w:eastAsia="de-DE"/>
        </w:rPr>
        <w:t> und </w:t>
      </w:r>
      <w:hyperlink r:id="rId84" w:history="1">
        <w:r w:rsidRPr="008B0948">
          <w:rPr>
            <w:rFonts w:ascii="Times New Roman" w:eastAsia="Times New Roman" w:hAnsi="Times New Roman" w:cs="Times New Roman"/>
            <w:color w:val="000000"/>
            <w:sz w:val="20"/>
            <w:szCs w:val="20"/>
            <w:u w:val="single"/>
            <w:lang w:eastAsia="de-DE"/>
          </w:rPr>
          <w:t>Versicherungen</w:t>
        </w:r>
      </w:hyperlink>
      <w:r w:rsidRPr="008B0948">
        <w:rPr>
          <w:rFonts w:ascii="Times New Roman" w:eastAsia="Times New Roman" w:hAnsi="Times New Roman" w:cs="Times New Roman"/>
          <w:color w:val="000000"/>
          <w:sz w:val="20"/>
          <w:szCs w:val="20"/>
          <w:lang w:eastAsia="de-DE"/>
        </w:rPr>
        <w:t> , die </w:t>
      </w:r>
      <w:r w:rsidRPr="008B0948">
        <w:rPr>
          <w:rFonts w:ascii="Times New Roman" w:eastAsia="Times New Roman" w:hAnsi="Times New Roman" w:cs="Times New Roman"/>
          <w:b/>
          <w:bCs/>
          <w:color w:val="000000"/>
          <w:sz w:val="20"/>
          <w:szCs w:val="20"/>
          <w:lang w:eastAsia="de-DE"/>
        </w:rPr>
        <w:t>Richtlinie </w:t>
      </w:r>
      <w:r w:rsidRPr="008B0948">
        <w:rPr>
          <w:rFonts w:ascii="Times New Roman" w:eastAsia="Times New Roman" w:hAnsi="Times New Roman" w:cs="Times New Roman"/>
          <w:color w:val="000000"/>
          <w:sz w:val="20"/>
          <w:szCs w:val="20"/>
          <w:lang w:eastAsia="de-DE"/>
        </w:rPr>
        <w:t>2011/83 </w:t>
      </w:r>
      <w:r w:rsidRPr="008B0948">
        <w:rPr>
          <w:rFonts w:ascii="Times New Roman" w:eastAsia="Times New Roman" w:hAnsi="Times New Roman" w:cs="Times New Roman"/>
          <w:b/>
          <w:bCs/>
          <w:color w:val="000000"/>
          <w:sz w:val="20"/>
          <w:szCs w:val="20"/>
          <w:lang w:eastAsia="de-DE"/>
        </w:rPr>
        <w:t>/ EU - </w:t>
      </w:r>
      <w:r w:rsidRPr="008B0948">
        <w:rPr>
          <w:rFonts w:ascii="Times New Roman Tur" w:eastAsia="Times New Roman" w:hAnsi="Times New Roman Tur" w:cs="Times New Roman"/>
          <w:color w:val="000000"/>
          <w:sz w:val="20"/>
          <w:szCs w:val="20"/>
          <w:lang w:eastAsia="de-DE"/>
        </w:rPr>
        <w:t>Richtlinie (EU) Richtlinie (EU) 2019/2161 in der geänderten Fassung deckt ein breites Spektrum von Verträgen zwischen Gewerbetreibenden und Verbrauchern abgeschlossen , das </w:t>
      </w:r>
      <w:r w:rsidRPr="008B0948">
        <w:rPr>
          <w:rFonts w:ascii="Times New Roman" w:eastAsia="Times New Roman" w:hAnsi="Times New Roman" w:cs="Times New Roman"/>
          <w:color w:val="000000"/>
          <w:sz w:val="20"/>
          <w:szCs w:val="20"/>
          <w:lang w:eastAsia="de-DE"/>
        </w:rPr>
        <w:t>heißt </w:t>
      </w:r>
      <w:r w:rsidRPr="008B0948">
        <w:rPr>
          <w:rFonts w:ascii="Times New Roman Tur" w:eastAsia="Times New Roman" w:hAnsi="Times New Roman Tur" w:cs="Times New Roman"/>
          <w:b/>
          <w:bCs/>
          <w:color w:val="000000"/>
          <w:sz w:val="20"/>
          <w:szCs w:val="20"/>
          <w:lang w:eastAsia="de-DE"/>
        </w:rPr>
        <w:t>Kaufverträge </w:t>
      </w:r>
      <w:hyperlink r:id="rId85" w:anchor="keyterm_E0002"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 </w:t>
      </w:r>
      <w:r w:rsidRPr="008B0948">
        <w:rPr>
          <w:rFonts w:ascii="Times New Roman CE" w:eastAsia="Times New Roman" w:hAnsi="Times New Roman CE" w:cs="Times New Roman"/>
          <w:b/>
          <w:bCs/>
          <w:color w:val="000000"/>
          <w:sz w:val="20"/>
          <w:szCs w:val="20"/>
          <w:lang w:eastAsia="de-DE"/>
        </w:rPr>
        <w:t>Service - Vertrag </w:t>
      </w:r>
      <w:r w:rsidRPr="008B0948">
        <w:rPr>
          <w:rFonts w:ascii="Times New Roman" w:eastAsia="Times New Roman" w:hAnsi="Times New Roman" w:cs="Times New Roman"/>
          <w:b/>
          <w:bCs/>
          <w:color w:val="000000"/>
          <w:sz w:val="20"/>
          <w:szCs w:val="20"/>
          <w:lang w:eastAsia="de-DE"/>
        </w:rPr>
        <w:t>s </w:t>
      </w:r>
      <w:hyperlink r:id="rId86" w:anchor="keyterm_E0003"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 </w:t>
      </w:r>
      <w:r w:rsidRPr="008B0948">
        <w:rPr>
          <w:rFonts w:ascii="Times New Roman CE" w:eastAsia="Times New Roman" w:hAnsi="Times New Roman CE" w:cs="Times New Roman"/>
          <w:b/>
          <w:bCs/>
          <w:color w:val="000000"/>
          <w:sz w:val="20"/>
          <w:szCs w:val="20"/>
          <w:lang w:eastAsia="de-DE"/>
        </w:rPr>
        <w:t>Verträge für den digitalen Online - Inhalten </w:t>
      </w:r>
      <w:r w:rsidRPr="008B0948">
        <w:rPr>
          <w:rFonts w:ascii="Times New Roman" w:eastAsia="Times New Roman" w:hAnsi="Times New Roman" w:cs="Times New Roman"/>
          <w:color w:val="000000"/>
          <w:sz w:val="20"/>
          <w:szCs w:val="20"/>
          <w:lang w:eastAsia="de-DE"/>
        </w:rPr>
        <w:t>und </w:t>
      </w:r>
      <w:r w:rsidRPr="008B0948">
        <w:rPr>
          <w:rFonts w:ascii="Times New Roman Tur" w:eastAsia="Times New Roman" w:hAnsi="Times New Roman Tur" w:cs="Times New Roman"/>
          <w:b/>
          <w:bCs/>
          <w:color w:val="000000"/>
          <w:sz w:val="20"/>
          <w:szCs w:val="20"/>
          <w:lang w:eastAsia="de-DE"/>
        </w:rPr>
        <w:t>Wasser, Gas, Strom und Fernwärme Lieferaufträge </w:t>
      </w:r>
      <w:r w:rsidRPr="008B0948">
        <w:rPr>
          <w:rFonts w:ascii="Times New Roman Tur" w:eastAsia="Times New Roman" w:hAnsi="Times New Roman Tur" w:cs="Times New Roman"/>
          <w:color w:val="000000"/>
          <w:sz w:val="20"/>
          <w:szCs w:val="20"/>
          <w:lang w:eastAsia="de-DE"/>
        </w:rPr>
        <w:t>). Sie gilt für Verträge, die in Geschäften und außerhalb des Gebäudes (z. B. beim Verbraucher zu Hause) oder aus der Ferne (z. B. online) geschlossen werden.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471CDB1" w14:textId="77777777" w:rsidR="008B0948" w:rsidRPr="008B0948" w:rsidRDefault="008B0948" w:rsidP="008B0948">
      <w:pPr>
        <w:numPr>
          <w:ilvl w:val="0"/>
          <w:numId w:val="4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(EG) 2019/2161 dat. Richtlinienänderungen vorgenommen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2011 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83 </w:t>
      </w:r>
      <w:r w:rsidRPr="008B0948">
        <w:rPr>
          <w:rFonts w:ascii="Times New Roman Tur" w:eastAsia="Times New Roman" w:hAnsi="Times New Roman Tur" w:cs="Times New Roman"/>
          <w:color w:val="000000"/>
          <w:sz w:val="20"/>
          <w:szCs w:val="20"/>
          <w:lang w:eastAsia="de-DE"/>
        </w:rPr>
        <w:t>/EU-Richtlinien Anwendungsbereich, </w:t>
      </w:r>
      <w:r w:rsidRPr="008B0948">
        <w:rPr>
          <w:rFonts w:ascii="Times New Roman" w:eastAsia="Times New Roman" w:hAnsi="Times New Roman" w:cs="Times New Roman"/>
          <w:b/>
          <w:bCs/>
          <w:color w:val="000000"/>
          <w:sz w:val="20"/>
          <w:szCs w:val="20"/>
          <w:lang w:eastAsia="de-DE"/>
        </w:rPr>
        <w:t>Händler von digitalen Dienstleistungen für </w:t>
      </w:r>
      <w:r w:rsidRPr="008B0948">
        <w:rPr>
          <w:rFonts w:ascii="Times New Roman" w:eastAsia="Times New Roman" w:hAnsi="Times New Roman" w:cs="Times New Roman"/>
          <w:color w:val="000000"/>
          <w:sz w:val="20"/>
          <w:szCs w:val="20"/>
          <w:lang w:eastAsia="de-DE"/>
        </w:rPr>
        <w:t>Verbraucher </w:t>
      </w:r>
      <w:hyperlink r:id="rId87" w:anchor="keyterm_E0004"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oder </w:t>
      </w:r>
      <w:r w:rsidRPr="008B0948">
        <w:rPr>
          <w:rFonts w:ascii="Times New Roman" w:eastAsia="Times New Roman" w:hAnsi="Times New Roman" w:cs="Times New Roman"/>
          <w:b/>
          <w:bCs/>
          <w:color w:val="000000"/>
          <w:sz w:val="20"/>
          <w:szCs w:val="20"/>
          <w:lang w:eastAsia="de-DE"/>
        </w:rPr>
        <w:t>digitalen Inhalten </w:t>
      </w:r>
      <w:hyperlink r:id="rId88" w:anchor="keyterm_E0005"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Lieferung von Fleisch, oder er hat sich zur Bereitstellung von </w:t>
      </w:r>
      <w:r w:rsidRPr="008B0948">
        <w:rPr>
          <w:rFonts w:ascii="Times New Roman CE" w:eastAsia="Times New Roman" w:hAnsi="Times New Roman CE" w:cs="Times New Roman"/>
          <w:b/>
          <w:bCs/>
          <w:color w:val="000000"/>
          <w:sz w:val="20"/>
          <w:szCs w:val="20"/>
          <w:lang w:eastAsia="de-DE"/>
        </w:rPr>
        <w:t>persönlichen </w:t>
      </w:r>
      <w:r w:rsidRPr="008B0948">
        <w:rPr>
          <w:rFonts w:ascii="Times New Roman Tur" w:eastAsia="Times New Roman" w:hAnsi="Times New Roman Tur" w:cs="Times New Roman"/>
          <w:color w:val="000000"/>
          <w:sz w:val="20"/>
          <w:szCs w:val="20"/>
          <w:lang w:eastAsia="de-DE"/>
        </w:rPr>
        <w:t>Verbrauchern verpflichtet und wird auf Verträge ausgeweitet, bei denen Bereitstellung durch oder übernommen. </w:t>
      </w:r>
      <w:r w:rsidRPr="008B0948">
        <w:rPr>
          <w:rFonts w:ascii="Times New Roman" w:eastAsia="Times New Roman" w:hAnsi="Times New Roman" w:cs="Times New Roman"/>
          <w:b/>
          <w:bCs/>
          <w:color w:val="000000"/>
          <w:sz w:val="20"/>
          <w:szCs w:val="20"/>
          <w:lang w:eastAsia="de-DE"/>
        </w:rPr>
        <w:t>Daten </w:t>
      </w:r>
      <w:hyperlink r:id="rId89" w:anchor="keyterm_E0006"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 Zur gleichen Zeit , 2011/83 / EG , wie in der Richtlinie geforderten </w:t>
      </w:r>
      <w:r w:rsidRPr="008B0948">
        <w:rPr>
          <w:rFonts w:ascii="Times New Roman CE" w:eastAsia="Times New Roman" w:hAnsi="Times New Roman CE" w:cs="Times New Roman"/>
          <w:b/>
          <w:bCs/>
          <w:color w:val="000000"/>
          <w:sz w:val="20"/>
          <w:szCs w:val="20"/>
          <w:lang w:eastAsia="de-DE"/>
        </w:rPr>
        <w:t>des Vertrages Vorinformationen </w:t>
      </w:r>
      <w:r w:rsidRPr="008B0948">
        <w:rPr>
          <w:rFonts w:ascii="Times New Roman Tur" w:eastAsia="Times New Roman" w:hAnsi="Times New Roman Tur" w:cs="Times New Roman"/>
          <w:color w:val="000000"/>
          <w:sz w:val="20"/>
          <w:szCs w:val="20"/>
          <w:lang w:eastAsia="de-DE"/>
        </w:rPr>
        <w:t>bei der Bereitstellung von sowohl Online - Marktplatz - Anbieter, nimmt Dritter Ort , an dem der Lieferant an </w:t>
      </w:r>
      <w:r w:rsidRPr="008B0948">
        <w:rPr>
          <w:rFonts w:ascii="Times New Roman" w:eastAsia="Times New Roman" w:hAnsi="Times New Roman" w:cs="Times New Roman"/>
          <w:b/>
          <w:bCs/>
          <w:color w:val="000000"/>
          <w:sz w:val="20"/>
          <w:szCs w:val="20"/>
          <w:lang w:eastAsia="de-DE"/>
        </w:rPr>
        <w:t>Online - Marktplatz an </w:t>
      </w:r>
      <w:hyperlink r:id="rId90" w:anchor="keyterm_E0007"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stellt klar den Status der Produkte an die Verbraucher Öffnungen angeboten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CECF63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Haftungshinweise</w:t>
      </w:r>
    </w:p>
    <w:p w14:paraId="29AE5993" w14:textId="77777777" w:rsidR="008B0948" w:rsidRPr="008B0948" w:rsidRDefault="008B0948" w:rsidP="008B094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Händler müssen Verbrauchern vor Abschluss eines Vertrages folgende Informationen zur Verfügung stellen:</w:t>
      </w:r>
    </w:p>
    <w:p w14:paraId="20AF1BDE" w14:textId="77777777" w:rsidR="008B0948" w:rsidRPr="008B0948" w:rsidRDefault="008B0948" w:rsidP="008B0948">
      <w:pPr>
        <w:numPr>
          <w:ilvl w:val="1"/>
          <w:numId w:val="42"/>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ihre </w:t>
      </w:r>
      <w:r w:rsidRPr="008B0948">
        <w:rPr>
          <w:rFonts w:ascii="Times New Roman CE" w:eastAsia="Times New Roman" w:hAnsi="Times New Roman CE" w:cs="Times New Roman"/>
          <w:b/>
          <w:bCs/>
          <w:color w:val="000000"/>
          <w:sz w:val="20"/>
          <w:szCs w:val="20"/>
          <w:lang w:eastAsia="de-DE"/>
        </w:rPr>
        <w:t>Identität und Kontaktinformationen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8CCE7B7" w14:textId="77777777" w:rsidR="008B0948" w:rsidRPr="008B0948" w:rsidRDefault="008B0948" w:rsidP="008B0948">
      <w:pPr>
        <w:numPr>
          <w:ilvl w:val="1"/>
          <w:numId w:val="42"/>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Das Produkt verfügt über grundlegende Funktionen </w:t>
      </w:r>
      <w:r w:rsidRPr="008B0948">
        <w:rPr>
          <w:rFonts w:ascii="Times New Roman" w:eastAsia="Times New Roman" w:hAnsi="Times New Roman" w:cs="Times New Roman"/>
          <w:color w:val="000000"/>
          <w:sz w:val="20"/>
          <w:szCs w:val="20"/>
          <w:lang w:eastAsia="de-DE"/>
        </w:rPr>
        <w:t>; und</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7E2500A" w14:textId="77777777" w:rsidR="008B0948" w:rsidRPr="008B0948" w:rsidRDefault="008B0948" w:rsidP="008B0948">
      <w:pPr>
        <w:numPr>
          <w:ilvl w:val="1"/>
          <w:numId w:val="42"/>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CE" w:eastAsia="Times New Roman" w:hAnsi="Times New Roman CE" w:cs="Times New Roman"/>
          <w:b/>
          <w:bCs/>
          <w:color w:val="000000"/>
          <w:sz w:val="20"/>
          <w:szCs w:val="20"/>
          <w:lang w:eastAsia="de-DE"/>
        </w:rPr>
        <w:t>Zu den geltenden Bedingungen gehören </w:t>
      </w:r>
      <w:r w:rsidRPr="008B0948">
        <w:rPr>
          <w:rFonts w:ascii="Times New Roman Tur" w:eastAsia="Times New Roman" w:hAnsi="Times New Roman Tur" w:cs="Times New Roman"/>
          <w:color w:val="000000"/>
          <w:sz w:val="20"/>
          <w:szCs w:val="20"/>
          <w:lang w:eastAsia="de-DE"/>
        </w:rPr>
        <w:t>Zahlungsbedingungen, Lieferzeit, Leistungsdauer sowie Vertrags- und Kündigungsbedingungen.</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0257382" w14:textId="77777777" w:rsidR="008B0948" w:rsidRPr="008B0948" w:rsidRDefault="008B0948" w:rsidP="008B094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Incoming </w:t>
      </w:r>
      <w:r w:rsidRPr="008B0948">
        <w:rPr>
          <w:rFonts w:ascii="Times New Roman" w:eastAsia="Times New Roman" w:hAnsi="Times New Roman" w:cs="Times New Roman"/>
          <w:b/>
          <w:bCs/>
          <w:color w:val="000000"/>
          <w:sz w:val="20"/>
          <w:szCs w:val="20"/>
          <w:lang w:eastAsia="de-DE"/>
        </w:rPr>
        <w:t>Shops </w:t>
      </w:r>
      <w:r w:rsidRPr="008B0948">
        <w:rPr>
          <w:rFonts w:ascii="Times New Roman Tur" w:eastAsia="Times New Roman" w:hAnsi="Times New Roman Tur" w:cs="Times New Roman"/>
          <w:color w:val="000000"/>
          <w:sz w:val="20"/>
          <w:szCs w:val="20"/>
          <w:lang w:eastAsia="de-DE"/>
        </w:rPr>
        <w:t>sind noch nicht geöffnet, es sollen nur Informationen gegeben werden.</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7CD474C" w14:textId="77777777" w:rsidR="008B0948" w:rsidRPr="008B0948" w:rsidRDefault="008B0948" w:rsidP="008B094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Informationspflichten, insbesondere zum Widerrufsrecht, sind </w:t>
      </w:r>
      <w:r w:rsidRPr="008B0948">
        <w:rPr>
          <w:rFonts w:ascii="Times New Roman Tur" w:eastAsia="Times New Roman" w:hAnsi="Times New Roman Tur" w:cs="Times New Roman"/>
          <w:b/>
          <w:bCs/>
          <w:color w:val="000000"/>
          <w:sz w:val="20"/>
          <w:szCs w:val="20"/>
          <w:lang w:eastAsia="de-DE"/>
        </w:rPr>
        <w:t>näher </w:t>
      </w:r>
      <w:r w:rsidRPr="008B0948">
        <w:rPr>
          <w:rFonts w:ascii="Times New Roman Tur" w:eastAsia="Times New Roman" w:hAnsi="Times New Roman Tur" w:cs="Times New Roman"/>
          <w:color w:val="000000"/>
          <w:sz w:val="20"/>
          <w:szCs w:val="20"/>
          <w:lang w:eastAsia="de-DE"/>
        </w:rPr>
        <w:t>(z. B. durch Online-Posting, telefonisch oder per Post) und bei Fernabsatzverträgen (z. B. bei einem Besuch des Händlers in der Wohnung des Verbrauchers) für abgeschlossene Verträge.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49351F3A" w14:textId="77777777" w:rsidR="008B0948" w:rsidRPr="008B0948" w:rsidRDefault="008B0948" w:rsidP="008B094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(EU) Nr. 2019/2161 Richtlinie wurde </w:t>
      </w:r>
      <w:r w:rsidRPr="008B0948">
        <w:rPr>
          <w:rFonts w:ascii="Times New Roman CE" w:eastAsia="Times New Roman" w:hAnsi="Times New Roman CE" w:cs="Times New Roman"/>
          <w:color w:val="000000"/>
          <w:sz w:val="20"/>
          <w:szCs w:val="20"/>
          <w:lang w:eastAsia="de-DE"/>
        </w:rPr>
        <w:t>in r </w:t>
      </w:r>
      <w:r w:rsidRPr="008B0948">
        <w:rPr>
          <w:rFonts w:ascii="Times New Roman Tur" w:eastAsia="Times New Roman" w:hAnsi="Times New Roman Tur" w:cs="Times New Roman"/>
          <w:color w:val="000000"/>
          <w:sz w:val="20"/>
          <w:szCs w:val="20"/>
          <w:lang w:eastAsia="de-DE"/>
        </w:rPr>
        <w:t>geändert </w:t>
      </w:r>
      <w:r w:rsidRPr="008B0948">
        <w:rPr>
          <w:rFonts w:ascii="Times New Roman CE" w:eastAsia="Times New Roman" w:hAnsi="Times New Roman CE" w:cs="Times New Roman"/>
          <w:color w:val="000000"/>
          <w:sz w:val="20"/>
          <w:szCs w:val="20"/>
          <w:lang w:eastAsia="de-DE"/>
        </w:rPr>
        <w:t>, für im Online-Markt geschlossene Verträge </w:t>
      </w:r>
      <w:r w:rsidRPr="008B0948">
        <w:rPr>
          <w:rFonts w:ascii="Times New Roman" w:eastAsia="Times New Roman" w:hAnsi="Times New Roman" w:cs="Times New Roman"/>
          <w:b/>
          <w:bCs/>
          <w:color w:val="000000"/>
          <w:sz w:val="20"/>
          <w:szCs w:val="20"/>
          <w:lang w:eastAsia="de-DE"/>
        </w:rPr>
        <w:t>mit besonderen Informationspflichten </w:t>
      </w:r>
      <w:r w:rsidRPr="008B0948">
        <w:rPr>
          <w:rFonts w:ascii="Times New Roman Tur" w:eastAsia="Times New Roman" w:hAnsi="Times New Roman Tur" w:cs="Times New Roman"/>
          <w:color w:val="000000"/>
          <w:sz w:val="20"/>
          <w:szCs w:val="20"/>
          <w:lang w:eastAsia="de-DE"/>
        </w:rPr>
        <w:t>enthält einen neuen Artikel zu . Online-Marktplätze sind verpflichtet, Verbraucher darüber zu informieren, ob es sich bei dem Drittanbieter um einen Kaufmann oder Nicht-Kaufmann (Verbraucher) handelt, den Verbraucher darauf hinzuweisen, dass die EU-Verbraucherschutzvorschriften nicht auf Verträge mit Nicht-Kaufleuten angewendet werden können und wer diese sind. für die Vertragserfüllung verantwortlich: der Dritthändler oder der Online-Marktplatz </w:t>
      </w:r>
      <w:r w:rsidRPr="008B0948">
        <w:rPr>
          <w:rFonts w:ascii="Times New Roman" w:eastAsia="Times New Roman" w:hAnsi="Times New Roman" w:cs="Times New Roman"/>
          <w:color w:val="000000"/>
          <w:sz w:val="20"/>
          <w:szCs w:val="20"/>
          <w:lang w:eastAsia="de-DE"/>
        </w:rPr>
        <w:t>selbst.</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5FBCE23" w14:textId="77777777" w:rsidR="008B0948" w:rsidRPr="008B0948" w:rsidRDefault="008B0948" w:rsidP="008B0948">
      <w:pPr>
        <w:numPr>
          <w:ilvl w:val="0"/>
          <w:numId w:val="4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Darüber hinaus verpflichtet die Änderung der Richtlinie (EU) 2019/2161 Händler, die Verbraucher darüber zu informieren, ob der Preis auf der Grundlage einer automatischen Entscheidungsfindung personalisiert ist.</w:t>
      </w:r>
    </w:p>
    <w:p w14:paraId="781FD4E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Verweigerungsrecht</w:t>
      </w:r>
    </w:p>
    <w:p w14:paraId="78387B7C" w14:textId="77777777" w:rsidR="008B0948" w:rsidRPr="008B0948" w:rsidRDefault="008B0948" w:rsidP="008B0948">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Verbraucher können sich </w:t>
      </w:r>
      <w:r w:rsidRPr="008B0948">
        <w:rPr>
          <w:rFonts w:ascii="Times New Roman CE" w:eastAsia="Times New Roman" w:hAnsi="Times New Roman CE" w:cs="Times New Roman"/>
          <w:b/>
          <w:bCs/>
          <w:color w:val="000000"/>
          <w:sz w:val="20"/>
          <w:szCs w:val="20"/>
          <w:lang w:eastAsia="de-DE"/>
        </w:rPr>
        <w:t>zurückziehen </w:t>
      </w:r>
      <w:r w:rsidRPr="008B0948">
        <w:rPr>
          <w:rFonts w:ascii="Times New Roman" w:eastAsia="Times New Roman" w:hAnsi="Times New Roman" w:cs="Times New Roman"/>
          <w:color w:val="000000"/>
          <w:sz w:val="20"/>
          <w:szCs w:val="20"/>
          <w:lang w:eastAsia="de-DE"/>
        </w:rPr>
        <w:t>aus </w:t>
      </w:r>
      <w:r w:rsidRPr="008B0948">
        <w:rPr>
          <w:rFonts w:ascii="Times New Roman CE" w:eastAsia="Times New Roman" w:hAnsi="Times New Roman CE" w:cs="Times New Roman"/>
          <w:b/>
          <w:bCs/>
          <w:color w:val="000000"/>
          <w:sz w:val="20"/>
          <w:szCs w:val="20"/>
          <w:lang w:eastAsia="de-DE"/>
        </w:rPr>
        <w:t>Entfernung und Out-of-Office - </w:t>
      </w:r>
      <w:r w:rsidRPr="008B0948">
        <w:rPr>
          <w:rFonts w:ascii="Times New Roman Tur" w:eastAsia="Times New Roman" w:hAnsi="Times New Roman Tur" w:cs="Times New Roman"/>
          <w:b/>
          <w:bCs/>
          <w:color w:val="000000"/>
          <w:sz w:val="20"/>
          <w:szCs w:val="20"/>
          <w:lang w:eastAsia="de-DE"/>
        </w:rPr>
        <w:t>Verträgen </w:t>
      </w:r>
      <w:r w:rsidRPr="008B0948">
        <w:rPr>
          <w:rFonts w:ascii="Times New Roman Tur" w:eastAsia="Times New Roman" w:hAnsi="Times New Roman Tur" w:cs="Times New Roman"/>
          <w:color w:val="000000"/>
          <w:sz w:val="20"/>
          <w:szCs w:val="20"/>
          <w:lang w:eastAsia="de-DE"/>
        </w:rPr>
        <w:t>, ohne jede Erklärung oder Zahlung innerhalb von 14 Tagen nach der Lieferung der Ware </w:t>
      </w:r>
      <w:hyperlink r:id="rId91" w:anchor="keyterm_E0008"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oder dem </w:t>
      </w:r>
      <w:r w:rsidRPr="008B0948">
        <w:rPr>
          <w:rFonts w:ascii="Times New Roman Tur" w:eastAsia="Times New Roman" w:hAnsi="Times New Roman Tur" w:cs="Times New Roman"/>
          <w:color w:val="000000"/>
          <w:sz w:val="20"/>
          <w:szCs w:val="20"/>
          <w:lang w:eastAsia="de-DE"/>
        </w:rPr>
        <w:t>Abschluss des Servicevertrages , unbeschadet bestimmten Ausnahmen. Ein vom Verkäufer zur Verfügung gestelltes Standard-Widerrufsformular ist ausreichend. Wird der Verbraucher nicht über seine Rechte informiert, verlängert sich die Widerrufsfrist um 12 Monate.</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9E639C3" w14:textId="77777777" w:rsidR="008B0948" w:rsidRPr="008B0948" w:rsidRDefault="008B0948" w:rsidP="008B0948">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Ausnahmen </w:t>
      </w:r>
      <w:r w:rsidRPr="008B0948">
        <w:rPr>
          <w:rFonts w:ascii="Times New Roman Tur" w:eastAsia="Times New Roman" w:hAnsi="Times New Roman Tur" w:cs="Times New Roman"/>
          <w:color w:val="000000"/>
          <w:sz w:val="20"/>
          <w:szCs w:val="20"/>
          <w:lang w:eastAsia="de-DE"/>
        </w:rPr>
        <w:t>gelten in einer Vielzahl von Fällen, beispielsweise für verderbliche Waren, vom Verbraucher geöffnete versiegelte Waren, die aus gesundheitlichen oder hygienischen Gründen nicht zurückgegeben werden können, sowie termingebundene Hotelreservierungen oder Mietwagen. Ausnahmen gelten unter bestimmten Voraussetzungen </w:t>
      </w:r>
      <w:r w:rsidRPr="008B0948">
        <w:rPr>
          <w:rFonts w:ascii="Times New Roman CE" w:eastAsia="Times New Roman" w:hAnsi="Times New Roman CE" w:cs="Times New Roman"/>
          <w:color w:val="000000"/>
          <w:sz w:val="20"/>
          <w:szCs w:val="20"/>
          <w:lang w:eastAsia="de-DE"/>
        </w:rPr>
        <w:t>für </w:t>
      </w:r>
      <w:r w:rsidRPr="008B0948">
        <w:rPr>
          <w:rFonts w:ascii="Times New Roman CE" w:eastAsia="Times New Roman" w:hAnsi="Times New Roman CE" w:cs="Times New Roman"/>
          <w:b/>
          <w:bCs/>
          <w:color w:val="000000"/>
          <w:sz w:val="20"/>
          <w:szCs w:val="20"/>
          <w:lang w:eastAsia="de-DE"/>
        </w:rPr>
        <w:t>Verträge über die </w:t>
      </w:r>
      <w:r w:rsidRPr="008B0948">
        <w:rPr>
          <w:rFonts w:ascii="Times New Roman Tur" w:eastAsia="Times New Roman" w:hAnsi="Times New Roman Tur" w:cs="Times New Roman"/>
          <w:b/>
          <w:bCs/>
          <w:color w:val="000000"/>
          <w:sz w:val="20"/>
          <w:szCs w:val="20"/>
          <w:lang w:eastAsia="de-DE"/>
        </w:rPr>
        <w:t>Lieferung </w:t>
      </w:r>
      <w:r w:rsidRPr="008B0948">
        <w:rPr>
          <w:rFonts w:ascii="Times New Roman CE" w:eastAsia="Times New Roman" w:hAnsi="Times New Roman CE" w:cs="Times New Roman"/>
          <w:color w:val="000000"/>
          <w:sz w:val="20"/>
          <w:szCs w:val="20"/>
          <w:lang w:eastAsia="de-DE"/>
        </w:rPr>
        <w:t>von </w:t>
      </w:r>
      <w:r w:rsidRPr="008B0948">
        <w:rPr>
          <w:rFonts w:ascii="Times New Roman Tur" w:eastAsia="Times New Roman" w:hAnsi="Times New Roman Tur" w:cs="Times New Roman"/>
          <w:b/>
          <w:bCs/>
          <w:color w:val="000000"/>
          <w:sz w:val="20"/>
          <w:szCs w:val="20"/>
          <w:lang w:eastAsia="de-DE"/>
        </w:rPr>
        <w:t>digitalen Inhalten </w:t>
      </w:r>
      <w:r w:rsidRPr="008B0948">
        <w:rPr>
          <w:rFonts w:ascii="Times New Roman Tur" w:eastAsia="Times New Roman" w:hAnsi="Times New Roman Tur" w:cs="Times New Roman"/>
          <w:color w:val="000000"/>
          <w:sz w:val="20"/>
          <w:szCs w:val="20"/>
          <w:lang w:eastAsia="de-DE"/>
        </w:rPr>
        <w:t>, die nicht auf einem materiellen Datenträger bereitgestellt werden , wenn mit der Leistung begonnen wurde.</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042AF1B" w14:textId="77777777" w:rsidR="008B0948" w:rsidRPr="008B0948" w:rsidRDefault="008B0948" w:rsidP="008B0948">
      <w:pPr>
        <w:numPr>
          <w:ilvl w:val="0"/>
          <w:numId w:val="4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Wenn die Verbraucher von einem Vertrag zurücktreten, sie sollten darauf verzichten , </w:t>
      </w:r>
      <w:r w:rsidRPr="008B0948">
        <w:rPr>
          <w:rFonts w:ascii="Times New Roman" w:eastAsia="Times New Roman" w:hAnsi="Times New Roman" w:cs="Times New Roman"/>
          <w:b/>
          <w:bCs/>
          <w:color w:val="000000"/>
          <w:sz w:val="20"/>
          <w:szCs w:val="20"/>
          <w:lang w:eastAsia="de-DE"/>
        </w:rPr>
        <w:t>die unter Verwendung von </w:t>
      </w:r>
      <w:r w:rsidRPr="008B0948">
        <w:rPr>
          <w:rFonts w:ascii="Times New Roman Tur" w:eastAsia="Times New Roman" w:hAnsi="Times New Roman Tur" w:cs="Times New Roman"/>
          <w:b/>
          <w:bCs/>
          <w:color w:val="000000"/>
          <w:sz w:val="20"/>
          <w:szCs w:val="20"/>
          <w:lang w:eastAsia="de-DE"/>
        </w:rPr>
        <w:t>digitalen Inhalten </w:t>
      </w:r>
      <w:r w:rsidRPr="008B0948">
        <w:rPr>
          <w:rFonts w:ascii="Times New Roman" w:eastAsia="Times New Roman" w:hAnsi="Times New Roman" w:cs="Times New Roman"/>
          <w:color w:val="000000"/>
          <w:sz w:val="20"/>
          <w:szCs w:val="20"/>
          <w:lang w:eastAsia="de-DE"/>
        </w:rPr>
        <w:t>oder </w:t>
      </w:r>
      <w:r w:rsidRPr="008B0948">
        <w:rPr>
          <w:rFonts w:ascii="Times New Roman" w:eastAsia="Times New Roman" w:hAnsi="Times New Roman" w:cs="Times New Roman"/>
          <w:b/>
          <w:bCs/>
          <w:color w:val="000000"/>
          <w:sz w:val="20"/>
          <w:szCs w:val="20"/>
          <w:lang w:eastAsia="de-DE"/>
        </w:rPr>
        <w:t>digitalen Service </w:t>
      </w:r>
      <w:r w:rsidRPr="008B0948">
        <w:rPr>
          <w:rFonts w:ascii="Times New Roman" w:eastAsia="Times New Roman" w:hAnsi="Times New Roman" w:cs="Times New Roman"/>
          <w:color w:val="000000"/>
          <w:sz w:val="20"/>
          <w:szCs w:val="20"/>
          <w:lang w:eastAsia="de-DE"/>
        </w:rPr>
        <w:t>und ist damit zur </w:t>
      </w:r>
      <w:r w:rsidRPr="008B0948">
        <w:rPr>
          <w:rFonts w:ascii="Times New Roman" w:eastAsia="Times New Roman" w:hAnsi="Times New Roman" w:cs="Times New Roman"/>
          <w:b/>
          <w:bCs/>
          <w:color w:val="000000"/>
          <w:sz w:val="20"/>
          <w:szCs w:val="20"/>
          <w:lang w:eastAsia="de-DE"/>
        </w:rPr>
        <w:t>Verfügung </w:t>
      </w:r>
      <w:r w:rsidRPr="008B0948">
        <w:rPr>
          <w:rFonts w:ascii="Times New Roman" w:eastAsia="Times New Roman" w:hAnsi="Times New Roman" w:cs="Times New Roman"/>
          <w:color w:val="000000"/>
          <w:sz w:val="20"/>
          <w:szCs w:val="20"/>
          <w:lang w:eastAsia="de-DE"/>
        </w:rPr>
        <w:t>dritter </w:t>
      </w:r>
      <w:r w:rsidRPr="008B0948">
        <w:rPr>
          <w:rFonts w:ascii="Times New Roman Tur" w:eastAsia="Times New Roman" w:hAnsi="Times New Roman Tur" w:cs="Times New Roman"/>
          <w:color w:val="000000"/>
          <w:sz w:val="20"/>
          <w:szCs w:val="20"/>
          <w:lang w:eastAsia="de-DE"/>
        </w:rPr>
        <w:t>Parteien .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9445A4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Keine unfairen Zahlungskosten oder zusätzliche Gebühren</w:t>
      </w:r>
    </w:p>
    <w:p w14:paraId="6E491E5A" w14:textId="77777777" w:rsidR="008B0948" w:rsidRPr="008B0948" w:rsidRDefault="008B0948" w:rsidP="008B0948">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Händler sollten für die jeweilige Zahlungsart keine weiteren Verbrauchergebühren vom Kostenterminal durch den Händler verlangen.</w:t>
      </w:r>
    </w:p>
    <w:p w14:paraId="061E5DDD" w14:textId="77777777" w:rsidR="008B0948" w:rsidRPr="008B0948" w:rsidRDefault="008B0948" w:rsidP="008B0948">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Der Verbraucher darf nicht mehr als die Telefongrundgebühr bezahlen, wenn er bei einem Händler anruft, um Informationen zu erhalten oder eine Beschwerde über den abgeschlossenen Vertrag einzureichen.</w:t>
      </w:r>
    </w:p>
    <w:p w14:paraId="56039404" w14:textId="77777777" w:rsidR="008B0948" w:rsidRPr="008B0948" w:rsidRDefault="008B0948" w:rsidP="008B0948">
      <w:pPr>
        <w:numPr>
          <w:ilvl w:val="0"/>
          <w:numId w:val="4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Händler müssen bei der Bereitstellung zusätzlicher kostenpflichtiger Dienste die ausdrückliche Zustimmung eines Verbrauchers einholen. Vorab angekreuzte Kästchen im Bestellformular können für solche Zahlungen </w:t>
      </w:r>
      <w:r w:rsidRPr="008B0948">
        <w:rPr>
          <w:rFonts w:ascii="Times New Roman" w:eastAsia="Times New Roman" w:hAnsi="Times New Roman" w:cs="Times New Roman"/>
          <w:color w:val="000000"/>
          <w:sz w:val="20"/>
          <w:szCs w:val="20"/>
          <w:lang w:eastAsia="de-DE"/>
        </w:rPr>
        <w:t>nicht verwendet </w:t>
      </w:r>
      <w:r w:rsidRPr="008B0948">
        <w:rPr>
          <w:rFonts w:ascii="Times New Roman Tur" w:eastAsia="Times New Roman" w:hAnsi="Times New Roman Tur" w:cs="Times New Roman"/>
          <w:color w:val="000000"/>
          <w:sz w:val="20"/>
          <w:szCs w:val="20"/>
          <w:lang w:eastAsia="de-DE"/>
        </w:rPr>
        <w:t>werden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p>
    <w:p w14:paraId="6252482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Strafen</w:t>
      </w:r>
    </w:p>
    <w:p w14:paraId="09A6CCD3" w14:textId="77777777" w:rsidR="008B0948" w:rsidRPr="008B0948" w:rsidRDefault="008B0948" w:rsidP="008B0948">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Die Änderung der (EU-)Richtlinie 2019/2161 verlangt von den </w:t>
      </w:r>
      <w:r w:rsidRPr="008B0948">
        <w:rPr>
          <w:rFonts w:ascii="Times New Roman Tur" w:eastAsia="Times New Roman" w:hAnsi="Times New Roman Tur" w:cs="Times New Roman"/>
          <w:color w:val="000000"/>
          <w:sz w:val="20"/>
          <w:szCs w:val="20"/>
          <w:lang w:eastAsia="de-DE"/>
        </w:rPr>
        <w:t>EU-Ländern, wirksame, verhältnismäßige und abschreckende Sanktionen einzuführen, um Händler </w:t>
      </w:r>
      <w:r w:rsidRPr="008B0948">
        <w:rPr>
          <w:rFonts w:ascii="Times New Roman" w:eastAsia="Times New Roman" w:hAnsi="Times New Roman" w:cs="Times New Roman"/>
          <w:b/>
          <w:bCs/>
          <w:color w:val="000000"/>
          <w:sz w:val="20"/>
          <w:szCs w:val="20"/>
          <w:lang w:eastAsia="de-DE"/>
        </w:rPr>
        <w:t>zu </w:t>
      </w:r>
      <w:r w:rsidRPr="008B0948">
        <w:rPr>
          <w:rFonts w:ascii="Times New Roman Tur" w:eastAsia="Times New Roman" w:hAnsi="Times New Roman Tur" w:cs="Times New Roman"/>
          <w:color w:val="000000"/>
          <w:sz w:val="20"/>
          <w:szCs w:val="20"/>
          <w:lang w:eastAsia="de-DE"/>
        </w:rPr>
        <w:t>bestrafen, die gegen die nationalen Vorschriften zur Umsetzung der Richtlinie verstoßen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F0C6728" w14:textId="77777777" w:rsidR="008B0948" w:rsidRPr="008B0948" w:rsidRDefault="008B0948" w:rsidP="008B0948">
      <w:pPr>
        <w:numPr>
          <w:ilvl w:val="0"/>
          <w:numId w:val="4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Die Änderungsrichtlinie (EU) 2019/2161 enthält eine Liste von Kriterien, die bei der Verhängung von Sanktionen anzuwenden sind. Außerdem müssen die EU-Länder die Möglichkeit vorsehen, Geldbußen von bis zu 4 % des Umsatzes eines Unternehmers oder bis zu 2 Millionen Euro zu verhängen, wenn sie zusammenarbeiten, um schwerwiegende grenzüberschreitende Verstöße zu ermitteln, die Verbraucher betreffen, wenn Informationen über den Umsatz des Unternehmers vorliegen ist nicht verfügbar. in mehreren EU-Ländern. </w:t>
      </w:r>
    </w:p>
    <w:p w14:paraId="79DE65A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GELTEN DIE LEITLINIEN?</w:t>
      </w:r>
    </w:p>
    <w:p w14:paraId="63EFE9F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Die Richtlinie 2011/83/EU </w:t>
      </w:r>
      <w:r w:rsidRPr="008B0948">
        <w:rPr>
          <w:rFonts w:ascii="Times New Roman Tur" w:eastAsia="Times New Roman" w:hAnsi="Times New Roman Tur" w:cs="Times New Roman"/>
          <w:color w:val="000000"/>
          <w:sz w:val="20"/>
          <w:szCs w:val="20"/>
          <w:lang w:eastAsia="de-DE"/>
        </w:rPr>
        <w:t>ist seit dem 12. Dezember 2011 in Kraft und sollte bis zum 13. Dezember 2013 in den EU-Ländern in Kraft treten. Sie gilt für Verträge, die nach dem 13. Juni 2014 abgeschlossen wurden.</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5EF076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Die Änderung der Richtlinie (EU) 2019/2161 </w:t>
      </w:r>
      <w:r w:rsidRPr="008B0948">
        <w:rPr>
          <w:rFonts w:ascii="Times New Roman Tur" w:eastAsia="Times New Roman" w:hAnsi="Times New Roman Tur" w:cs="Times New Roman"/>
          <w:color w:val="000000"/>
          <w:sz w:val="20"/>
          <w:szCs w:val="20"/>
          <w:lang w:eastAsia="de-DE"/>
        </w:rPr>
        <w:t>soll in den EU-Ländern bis zum 28. November </w:t>
      </w:r>
      <w:r w:rsidRPr="008B0948">
        <w:rPr>
          <w:rFonts w:ascii="Times New Roman" w:eastAsia="Times New Roman" w:hAnsi="Times New Roman" w:cs="Times New Roman"/>
          <w:b/>
          <w:bCs/>
          <w:color w:val="000000"/>
          <w:sz w:val="20"/>
          <w:szCs w:val="20"/>
          <w:lang w:eastAsia="de-DE"/>
        </w:rPr>
        <w:t>2021 </w:t>
      </w:r>
      <w:r w:rsidRPr="008B0948">
        <w:rPr>
          <w:rFonts w:ascii="Times New Roman Tur" w:eastAsia="Times New Roman" w:hAnsi="Times New Roman Tur" w:cs="Times New Roman"/>
          <w:color w:val="000000"/>
          <w:sz w:val="20"/>
          <w:szCs w:val="20"/>
          <w:lang w:eastAsia="de-DE"/>
        </w:rPr>
        <w:t>in Kraft </w:t>
      </w:r>
      <w:r w:rsidRPr="008B0948">
        <w:rPr>
          <w:rFonts w:ascii="Times New Roman Tur" w:eastAsia="Times New Roman" w:hAnsi="Times New Roman Tur" w:cs="Times New Roman"/>
          <w:b/>
          <w:bCs/>
          <w:color w:val="000000"/>
          <w:sz w:val="20"/>
          <w:szCs w:val="20"/>
          <w:lang w:eastAsia="de-DE"/>
        </w:rPr>
        <w:t>treten </w:t>
      </w:r>
      <w:r w:rsidRPr="008B0948">
        <w:rPr>
          <w:rFonts w:ascii="Times New Roman Tur" w:eastAsia="Times New Roman" w:hAnsi="Times New Roman Tur" w:cs="Times New Roman"/>
          <w:color w:val="000000"/>
          <w:sz w:val="20"/>
          <w:szCs w:val="20"/>
          <w:lang w:eastAsia="de-DE"/>
        </w:rPr>
        <w:t>und ab dem 28. Mai </w:t>
      </w:r>
      <w:r w:rsidRPr="008B0948">
        <w:rPr>
          <w:rFonts w:ascii="Times New Roman" w:eastAsia="Times New Roman" w:hAnsi="Times New Roman" w:cs="Times New Roman"/>
          <w:b/>
          <w:bCs/>
          <w:color w:val="000000"/>
          <w:sz w:val="20"/>
          <w:szCs w:val="20"/>
          <w:lang w:eastAsia="de-DE"/>
        </w:rPr>
        <w:t>2022 </w:t>
      </w:r>
      <w:r w:rsidRPr="008B0948">
        <w:rPr>
          <w:rFonts w:ascii="Times New Roman Tur" w:eastAsia="Times New Roman" w:hAnsi="Times New Roman Tur" w:cs="Times New Roman"/>
          <w:color w:val="000000"/>
          <w:sz w:val="20"/>
          <w:szCs w:val="20"/>
          <w:lang w:eastAsia="de-DE"/>
        </w:rPr>
        <w:t>in </w:t>
      </w:r>
      <w:r w:rsidRPr="008B0948">
        <w:rPr>
          <w:rFonts w:ascii="Times New Roman Tur" w:eastAsia="Times New Roman" w:hAnsi="Times New Roman Tur" w:cs="Times New Roman"/>
          <w:b/>
          <w:bCs/>
          <w:color w:val="000000"/>
          <w:sz w:val="20"/>
          <w:szCs w:val="20"/>
          <w:lang w:eastAsia="de-DE"/>
        </w:rPr>
        <w:t>Kraft </w:t>
      </w:r>
      <w:r w:rsidRPr="008B0948">
        <w:rPr>
          <w:rFonts w:ascii="Times New Roman Tur" w:eastAsia="Times New Roman" w:hAnsi="Times New Roman Tur" w:cs="Times New Roman"/>
          <w:color w:val="000000"/>
          <w:sz w:val="20"/>
          <w:szCs w:val="20"/>
          <w:lang w:eastAsia="de-DE"/>
        </w:rPr>
        <w:t>treten.</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DFB4153"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6B05D74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Für mehr Informationen:</w:t>
      </w:r>
    </w:p>
    <w:p w14:paraId="5A1FCB1A" w14:textId="77777777" w:rsidR="008B0948" w:rsidRPr="008B0948" w:rsidRDefault="008B0948" w:rsidP="008B0948">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92" w:history="1">
        <w:r w:rsidRPr="008B0948">
          <w:rPr>
            <w:rFonts w:ascii="Times New Roman Tur" w:eastAsia="Times New Roman" w:hAnsi="Times New Roman Tur" w:cs="Times New Roman"/>
            <w:color w:val="000000"/>
            <w:sz w:val="20"/>
            <w:szCs w:val="20"/>
            <w:u w:val="single"/>
            <w:lang w:eastAsia="de-DE"/>
          </w:rPr>
          <w:t>Verbraucherschutz</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0BF9344" w14:textId="77777777" w:rsidR="008B0948" w:rsidRPr="008B0948" w:rsidRDefault="008B0948" w:rsidP="008B0948">
      <w:pPr>
        <w:numPr>
          <w:ilvl w:val="0"/>
          <w:numId w:val="4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93" w:history="1">
        <w:r w:rsidRPr="008B0948">
          <w:rPr>
            <w:rFonts w:ascii="Times New Roman Tur" w:eastAsia="Times New Roman" w:hAnsi="Times New Roman Tur" w:cs="Times New Roman"/>
            <w:color w:val="000000"/>
            <w:sz w:val="20"/>
            <w:szCs w:val="20"/>
            <w:u w:val="single"/>
            <w:lang w:eastAsia="de-DE"/>
          </w:rPr>
          <w:t>Factsheet - New Deal: Welche Vorteile habe ich als Verbraucher?  </w:t>
        </w:r>
      </w:hyperlink>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08163FB"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SCHLÜSSELBEGRIFFE</w:t>
      </w:r>
    </w:p>
    <w:p w14:paraId="1EE56A94"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Preispersonalisierung: </w:t>
      </w:r>
      <w:r w:rsidRPr="008B0948">
        <w:rPr>
          <w:rFonts w:ascii="Times New Roman Tur" w:eastAsia="Times New Roman" w:hAnsi="Times New Roman Tur" w:cs="Times New Roman"/>
          <w:color w:val="000000"/>
          <w:sz w:val="20"/>
          <w:szCs w:val="20"/>
          <w:lang w:eastAsia="de-DE"/>
        </w:rPr>
        <w:t>Hier kann ein Verkäufer/Dienstleister personalisierte Preise für verschiedene Kunden festlegen. Dies wird mit der Entwicklung von Big Data und Analytics zunehmend möglich und ist eine Form der Preisdiskriminierung (bei der der Verkäufer dasselbe Produkt zu unterschiedlichen Preisen an verschiedene Marktsegmente verkaufen kann). Eine personalisierte Preisgestaltung </w:t>
      </w:r>
      <w:r w:rsidRPr="008B0948">
        <w:rPr>
          <w:rFonts w:ascii="Times New Roman CE" w:eastAsia="Times New Roman" w:hAnsi="Times New Roman CE" w:cs="Times New Roman"/>
          <w:color w:val="000000"/>
          <w:sz w:val="20"/>
          <w:szCs w:val="20"/>
          <w:lang w:eastAsia="de-DE"/>
        </w:rPr>
        <w:t>tritt auf, wenn </w:t>
      </w:r>
      <w:r w:rsidRPr="008B0948">
        <w:rPr>
          <w:rFonts w:ascii="Times New Roman Tur" w:eastAsia="Times New Roman" w:hAnsi="Times New Roman Tur" w:cs="Times New Roman"/>
          <w:color w:val="000000"/>
          <w:sz w:val="20"/>
          <w:szCs w:val="20"/>
          <w:lang w:eastAsia="de-DE"/>
        </w:rPr>
        <w:t>Unternehmen unterschiedliche Preise für einzelne Verbraucher festlegen oder Produkte individuell an die Vorlieben der Verbraucher anpassen </w:t>
      </w:r>
      <w:r w:rsidRPr="008B0948">
        <w:rPr>
          <w:rFonts w:ascii="Times New Roman CE" w:eastAsia="Times New Roman" w:hAnsi="Times New Roman CE" w:cs="Times New Roman"/>
          <w:color w:val="000000"/>
          <w:sz w:val="20"/>
          <w:szCs w:val="20"/>
          <w:lang w:eastAsia="de-DE"/>
        </w:rPr>
        <w:t>.</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623673CC"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Kaufvertrag: </w:t>
      </w:r>
      <w:r w:rsidRPr="008B0948">
        <w:rPr>
          <w:rFonts w:ascii="Times New Roman Tur" w:eastAsia="Times New Roman" w:hAnsi="Times New Roman Tur" w:cs="Times New Roman"/>
          <w:color w:val="000000"/>
          <w:sz w:val="20"/>
          <w:szCs w:val="20"/>
          <w:lang w:eastAsia="de-DE"/>
        </w:rPr>
        <w:t>Jeder Vertrag, bei dem der Händler das Eigentum an der Ware an den Verbraucher überträgt oder sich verpflichtet, das Eigentum an der Ware zu übertragen, einschließlich aller Verträge, die sowohl Waren als auch Dienstleistungen zum Gegenstand haben.</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E05569D"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Dienstleistungsvertrag: </w:t>
      </w:r>
      <w:r w:rsidRPr="008B0948">
        <w:rPr>
          <w:rFonts w:ascii="Times New Roman Tur" w:eastAsia="Times New Roman" w:hAnsi="Times New Roman Tur" w:cs="Times New Roman"/>
          <w:color w:val="000000"/>
          <w:sz w:val="20"/>
          <w:szCs w:val="20"/>
          <w:lang w:eastAsia="de-DE"/>
        </w:rPr>
        <w:t>Jeder Vertrag, bei dem es sich nicht um einen Kaufvertrag handelt, bei dem der Händler eine Dienstleistung für den Verbraucher und das Verbraucherland erbringt oder sich dazu verpflichtet, diese zu bezahlen.</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DD8A865"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Digitaler Dienst:</w:t>
      </w:r>
    </w:p>
    <w:p w14:paraId="4BC0D89F" w14:textId="77777777" w:rsidR="008B0948" w:rsidRPr="008B0948" w:rsidRDefault="008B0948" w:rsidP="008B0948">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Dienst, der es dem Verbraucher ermöglicht, Daten in digitaler Form zu erstellen, zu verarbeiten, zu speichern oder darauf zuzugreifen; Gold </w:t>
      </w:r>
    </w:p>
    <w:p w14:paraId="404332DD" w14:textId="77777777" w:rsidR="008B0948" w:rsidRPr="008B0948" w:rsidRDefault="008B0948" w:rsidP="008B0948">
      <w:pPr>
        <w:numPr>
          <w:ilvl w:val="0"/>
          <w:numId w:val="4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Dienst, der den digitalen Austausch oder jede andere Interaktion mit Daten ermöglicht, die vom Verbraucher oder anderen Benutzern dieses Dienstes hochgeladen oder erstellt wurden.</w:t>
      </w:r>
    </w:p>
    <w:p w14:paraId="6D031FB9" w14:textId="77777777" w:rsidR="008B0948" w:rsidRPr="008B0948" w:rsidRDefault="008B0948" w:rsidP="008B0948">
      <w:pPr>
        <w:spacing w:after="0"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Digitaler Inhalt: </w:t>
      </w:r>
      <w:r w:rsidRPr="008B0948">
        <w:rPr>
          <w:rFonts w:ascii="Times New Roman Tur" w:eastAsia="Times New Roman" w:hAnsi="Times New Roman Tur" w:cs="Times New Roman"/>
          <w:color w:val="000000"/>
          <w:sz w:val="20"/>
          <w:szCs w:val="20"/>
          <w:lang w:eastAsia="de-DE"/>
        </w:rPr>
        <w:t>Daten, die in </w:t>
      </w:r>
      <w:r w:rsidRPr="008B0948">
        <w:rPr>
          <w:rFonts w:ascii="Times New Roman" w:eastAsia="Times New Roman" w:hAnsi="Times New Roman" w:cs="Times New Roman"/>
          <w:b/>
          <w:bCs/>
          <w:color w:val="000000"/>
          <w:sz w:val="20"/>
          <w:szCs w:val="20"/>
          <w:lang w:eastAsia="de-DE"/>
        </w:rPr>
        <w:t>digitalem </w:t>
      </w:r>
      <w:r w:rsidRPr="008B0948">
        <w:rPr>
          <w:rFonts w:ascii="Times New Roman Tur" w:eastAsia="Times New Roman" w:hAnsi="Times New Roman Tur" w:cs="Times New Roman"/>
          <w:color w:val="000000"/>
          <w:sz w:val="20"/>
          <w:szCs w:val="20"/>
          <w:lang w:eastAsia="de-DE"/>
        </w:rPr>
        <w:t>Format produziert und bereitgestellt werden.</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BE4FB70"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Personenbezogene Daten: </w:t>
      </w:r>
      <w:r w:rsidRPr="008B0948">
        <w:rPr>
          <w:rFonts w:ascii="Times New Roman Tur" w:eastAsia="Times New Roman" w:hAnsi="Times New Roman Tur" w:cs="Times New Roman"/>
          <w:color w:val="000000"/>
          <w:sz w:val="20"/>
          <w:szCs w:val="20"/>
          <w:lang w:eastAsia="de-DE"/>
        </w:rPr>
        <w:t>Alle Informationen, die sich auf eine identifizierte oder identifizierbare Person beziehen.</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A8EBBA7"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Online-Marktplatz: </w:t>
      </w:r>
      <w:r w:rsidRPr="008B0948">
        <w:rPr>
          <w:rFonts w:ascii="Times New Roman Tur" w:eastAsia="Times New Roman" w:hAnsi="Times New Roman Tur" w:cs="Times New Roman"/>
          <w:color w:val="000000"/>
          <w:sz w:val="20"/>
          <w:szCs w:val="20"/>
          <w:lang w:eastAsia="de-DE"/>
        </w:rPr>
        <w:t>Ein von oder im Auftrag eines Händlers betriebener Dienst, einschließlich einer Website, eines Teils einer Website oder einer Anwendung, der Software verwendet, die es Verbrauchern ermöglicht, Fernabsatzverträge mit anderen Händlern oder Verbrauchern abzuschließen.</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0C19F7B"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Waren:</w:t>
      </w:r>
    </w:p>
    <w:p w14:paraId="3F0FF2CC" w14:textId="77777777" w:rsidR="008B0948" w:rsidRPr="008B0948" w:rsidRDefault="008B0948" w:rsidP="008B0948">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jedes physische tragbare Produkt, einschließlich Wasser, Gas und Strom, wenn es in einer begrenzten Menge oder in einer bestimmten Menge verkauft wird;</w:t>
      </w:r>
    </w:p>
    <w:p w14:paraId="61E25007" w14:textId="77777777" w:rsidR="008B0948" w:rsidRPr="008B0948" w:rsidRDefault="008B0948" w:rsidP="008B0948">
      <w:pPr>
        <w:numPr>
          <w:ilvl w:val="0"/>
          <w:numId w:val="4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Jeder physisch tragbare Gegenstand („Waren mit digitalen Elementen“), der digitale Inhalte oder digitale Dienstleistungen enthält oder mit diesen in einer Weise verbunden ist, dass das Fehlen von digitalen Inhalten oder digitalen Dienstleistungen die Funktionsfähigkeit der Waren verhindert.</w:t>
      </w:r>
    </w:p>
    <w:p w14:paraId="4225072B" w14:textId="77777777" w:rsidR="008B0948" w:rsidRPr="008B0948" w:rsidRDefault="008B0948" w:rsidP="008B0948">
      <w:pPr>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Internationale Kulturbeziehungen – eine EU-Strategie</w:t>
      </w:r>
    </w:p>
    <w:p w14:paraId="2190C24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497B0154"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ZUSAMMENFASSUNG:</w:t>
      </w:r>
    </w:p>
    <w:p w14:paraId="0EEEC8F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94" w:history="1">
        <w:r w:rsidRPr="008B0948">
          <w:rPr>
            <w:rFonts w:ascii="Times New Roman Tur" w:eastAsia="Times New Roman" w:hAnsi="Times New Roman Tur" w:cs="Times New Roman"/>
            <w:color w:val="000000"/>
            <w:sz w:val="20"/>
            <w:szCs w:val="20"/>
            <w:u w:val="single"/>
            <w:lang w:eastAsia="de-DE"/>
          </w:rPr>
          <w:t>Gemeinsame Mitteilung (JOIN (2016) 29 final) - Strategie der internationalen kulturellen Zusammenarbeit</w:t>
        </w:r>
      </w:hyperlink>
    </w:p>
    <w:p w14:paraId="799F555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95" w:history="1">
        <w:r w:rsidRPr="008B0948">
          <w:rPr>
            <w:rFonts w:ascii="Times New Roman Tur" w:eastAsia="Times New Roman" w:hAnsi="Times New Roman Tur" w:cs="Times New Roman"/>
            <w:color w:val="000000"/>
            <w:sz w:val="20"/>
            <w:szCs w:val="20"/>
            <w:u w:val="single"/>
            <w:lang w:eastAsia="de-DE"/>
          </w:rPr>
          <w:t>Artikel 6 des Vertrags über die Arbeitsweise der Europäischen Union (AEUV)</w:t>
        </w:r>
      </w:hyperlink>
    </w:p>
    <w:p w14:paraId="709A90C5"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KOMMUNIKATION UND DES ARTIKELS 6?</w:t>
      </w:r>
    </w:p>
    <w:p w14:paraId="74B0DA90" w14:textId="77777777" w:rsidR="008B0948" w:rsidRPr="008B0948" w:rsidRDefault="008B0948" w:rsidP="008B0948">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Mitteilung schlägt eine Strategie für wirksamere internationale Kulturbeziehungen (d. h. den Austausch von Ideen, Ansichten und Ansichten zwischen verschiedenen Kulturen) vor, um die Priorität der </w:t>
      </w:r>
      <w:hyperlink r:id="rId96" w:history="1">
        <w:r w:rsidRPr="008B0948">
          <w:rPr>
            <w:rFonts w:ascii="Times New Roman" w:eastAsia="Times New Roman" w:hAnsi="Times New Roman" w:cs="Times New Roman"/>
            <w:color w:val="000000"/>
            <w:sz w:val="20"/>
            <w:szCs w:val="20"/>
            <w:u w:val="single"/>
            <w:lang w:eastAsia="de-DE"/>
          </w:rPr>
          <w:t>Europäischen Kommission</w:t>
        </w:r>
      </w:hyperlink>
      <w:r w:rsidRPr="008B0948">
        <w:rPr>
          <w:rFonts w:ascii="Times New Roman Tur" w:eastAsia="Times New Roman" w:hAnsi="Times New Roman Tur" w:cs="Times New Roman"/>
          <w:color w:val="000000"/>
          <w:sz w:val="20"/>
          <w:szCs w:val="20"/>
          <w:lang w:eastAsia="de-DE"/>
        </w:rPr>
        <w:t> zu unterstützen, die EU zu einem stärkeren globalen Teilnehmer, einem besseren internationalen Partner und einem wichtigeren Beitrag zu machen . zu nachhaltigem Wachstum.      </w:t>
      </w:r>
      <w:r w:rsidRPr="008B0948">
        <w:rPr>
          <w:rFonts w:ascii="Times New Roman" w:eastAsia="Times New Roman" w:hAnsi="Times New Roman" w:cs="Times New Roman"/>
          <w:color w:val="000000"/>
          <w:sz w:val="20"/>
          <w:szCs w:val="20"/>
          <w:lang w:eastAsia="de-DE"/>
        </w:rPr>
        <w:t> </w:t>
      </w:r>
    </w:p>
    <w:p w14:paraId="3FBDB009" w14:textId="77777777" w:rsidR="008B0948" w:rsidRPr="008B0948" w:rsidRDefault="008B0948" w:rsidP="008B0948">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Es </w:t>
      </w:r>
      <w:r w:rsidRPr="008B0948">
        <w:rPr>
          <w:rFonts w:ascii="Times New Roman Tur" w:eastAsia="Times New Roman" w:hAnsi="Times New Roman Tur" w:cs="Times New Roman"/>
          <w:color w:val="000000"/>
          <w:sz w:val="20"/>
          <w:szCs w:val="20"/>
          <w:lang w:eastAsia="de-DE"/>
        </w:rPr>
        <w:t>stellt </w:t>
      </w:r>
      <w:r w:rsidRPr="008B0948">
        <w:rPr>
          <w:rFonts w:ascii="Times New Roman" w:eastAsia="Times New Roman" w:hAnsi="Times New Roman" w:cs="Times New Roman"/>
          <w:color w:val="000000"/>
          <w:sz w:val="20"/>
          <w:szCs w:val="20"/>
          <w:lang w:eastAsia="de-DE"/>
        </w:rPr>
        <w:t>ein </w:t>
      </w:r>
      <w:r w:rsidRPr="008B0948">
        <w:rPr>
          <w:rFonts w:ascii="Times New Roman" w:eastAsia="Times New Roman" w:hAnsi="Times New Roman" w:cs="Times New Roman"/>
          <w:b/>
          <w:bCs/>
          <w:color w:val="000000"/>
          <w:sz w:val="20"/>
          <w:szCs w:val="20"/>
          <w:lang w:eastAsia="de-DE"/>
        </w:rPr>
        <w:t>Modell </w:t>
      </w:r>
      <w:r w:rsidRPr="008B0948">
        <w:rPr>
          <w:rFonts w:ascii="Times New Roman Tur" w:eastAsia="Times New Roman" w:hAnsi="Times New Roman Tur" w:cs="Times New Roman"/>
          <w:b/>
          <w:bCs/>
          <w:color w:val="000000"/>
          <w:sz w:val="20"/>
          <w:szCs w:val="20"/>
          <w:lang w:eastAsia="de-DE"/>
        </w:rPr>
        <w:t>für die kulturelle Zusammenarbeit </w:t>
      </w:r>
      <w:r w:rsidRPr="008B0948">
        <w:rPr>
          <w:rFonts w:ascii="Times New Roman Tur" w:eastAsia="Times New Roman" w:hAnsi="Times New Roman Tur" w:cs="Times New Roman"/>
          <w:color w:val="000000"/>
          <w:sz w:val="20"/>
          <w:szCs w:val="20"/>
          <w:lang w:eastAsia="de-DE"/>
        </w:rPr>
        <w:t>zwischen EU-Ländern, nationalen Kulturinstitutionen sowie privaten und öffentlichen Institutionen dar, die „Kulturdiplomatie“ nutzen, um eine globale Ordnung zu fördern, die auf Frieden, </w:t>
      </w:r>
      <w:hyperlink r:id="rId97" w:history="1">
        <w:r w:rsidRPr="008B0948">
          <w:rPr>
            <w:rFonts w:ascii="Times New Roman Tur" w:eastAsia="Times New Roman" w:hAnsi="Times New Roman Tur" w:cs="Times New Roman"/>
            <w:color w:val="000000"/>
            <w:sz w:val="20"/>
            <w:szCs w:val="20"/>
            <w:u w:val="single"/>
            <w:lang w:eastAsia="de-DE"/>
          </w:rPr>
          <w:t>Rechtsstaatlichkeit</w:t>
        </w:r>
      </w:hyperlink>
      <w:r w:rsidRPr="008B0948">
        <w:rPr>
          <w:rFonts w:ascii="Times New Roman Tur" w:eastAsia="Times New Roman" w:hAnsi="Times New Roman Tur" w:cs="Times New Roman"/>
          <w:color w:val="000000"/>
          <w:sz w:val="20"/>
          <w:szCs w:val="20"/>
          <w:lang w:eastAsia="de-DE"/>
        </w:rPr>
        <w:t> , Meinungsfreiheit, gegenseitigem Verständnis und Respekt vor Werte </w:t>
      </w:r>
      <w:hyperlink r:id="rId98" w:history="1">
        <w:r w:rsidRPr="008B0948">
          <w:rPr>
            <w:rFonts w:ascii="Times New Roman" w:eastAsia="Times New Roman" w:hAnsi="Times New Roman" w:cs="Times New Roman"/>
            <w:color w:val="000000"/>
            <w:sz w:val="20"/>
            <w:szCs w:val="20"/>
            <w:u w:val="single"/>
            <w:lang w:eastAsia="de-DE"/>
          </w:rPr>
          <w:t>. </w:t>
        </w:r>
      </w:hyperlink>
      <w:r w:rsidRPr="008B0948">
        <w:rPr>
          <w:rFonts w:ascii="Times New Roman Tur" w:eastAsia="Times New Roman" w:hAnsi="Times New Roman Tur" w:cs="Times New Roman"/>
          <w:color w:val="000000"/>
          <w:sz w:val="20"/>
          <w:szCs w:val="20"/>
          <w:lang w:eastAsia="de-DE"/>
        </w:rPr>
        <w:t>Werte.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B172E7F" w14:textId="77777777" w:rsidR="008B0948" w:rsidRPr="008B0948" w:rsidRDefault="008B0948" w:rsidP="008B0948">
      <w:pPr>
        <w:numPr>
          <w:ilvl w:val="0"/>
          <w:numId w:val="4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Obwohl die Kulturpolitik in erster Linie ein Anliegen der EU-Länder selbst ist, sieht Artikel 6 AEUV vor, dass die EU eine Rolle bei der Unterstützung, Koordinierung und Ergänzung der Aktivitäten der EU-Länder in diesem Bereich spielen kann.</w:t>
      </w:r>
    </w:p>
    <w:p w14:paraId="735FA72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79DA96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Kultur ist nicht nur Kunst oder Literatur. Es umfasst ein breites Spektrum von Aktivitäten, vom interkulturellen Dialog </w:t>
      </w:r>
      <w:hyperlink r:id="rId99" w:anchor="keyterm_E0001" w:history="1">
        <w:r w:rsidRPr="008B0948">
          <w:rPr>
            <w:rFonts w:ascii="Times New Roman" w:eastAsia="Times New Roman" w:hAnsi="Times New Roman" w:cs="Times New Roman"/>
            <w:color w:val="000000"/>
            <w:sz w:val="20"/>
            <w:szCs w:val="20"/>
            <w:u w:val="single"/>
            <w:lang w:eastAsia="de-DE"/>
          </w:rPr>
          <w:t>* bis zum</w:t>
        </w:r>
      </w:hyperlink>
      <w:r w:rsidRPr="008B0948">
        <w:rPr>
          <w:rFonts w:ascii="Times New Roman Tur" w:eastAsia="Times New Roman" w:hAnsi="Times New Roman Tur" w:cs="Times New Roman"/>
          <w:color w:val="000000"/>
          <w:sz w:val="20"/>
          <w:szCs w:val="20"/>
          <w:lang w:eastAsia="de-DE"/>
        </w:rPr>
        <w:t> Tourismus, von Bildung und Forschung bis zur Kreativwirtschaft, von der Denkmalpflege bis zur Entwicklung neuer Technologien und vom Handwerk bis zur Entwicklungszusammenarbeit.    </w:t>
      </w:r>
    </w:p>
    <w:p w14:paraId="367829C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 spielt auch eine wichtige Rolle in der </w:t>
      </w:r>
      <w:r w:rsidRPr="008B0948">
        <w:rPr>
          <w:rFonts w:ascii="Times New Roman Tur" w:eastAsia="Times New Roman" w:hAnsi="Times New Roman Tur" w:cs="Times New Roman"/>
          <w:b/>
          <w:bCs/>
          <w:color w:val="000000"/>
          <w:sz w:val="20"/>
          <w:szCs w:val="20"/>
          <w:lang w:eastAsia="de-DE"/>
        </w:rPr>
        <w:t>EU-Außenpolitik </w:t>
      </w:r>
      <w:r w:rsidRPr="008B0948">
        <w:rPr>
          <w:rFonts w:ascii="Times New Roman Tur" w:eastAsia="Times New Roman" w:hAnsi="Times New Roman Tur" w:cs="Times New Roman"/>
          <w:color w:val="000000"/>
          <w:sz w:val="20"/>
          <w:szCs w:val="20"/>
          <w:lang w:eastAsia="de-DE"/>
        </w:rPr>
        <w:t>, wo kulturelle Zusammenarbeit Stereotypen und Vorurteilen widerspricht und wo Dialog Konflikte verhindern und Versöhnung fördern kann . Sie trägt dazu bei, auf globale Herausforderungen wie die Integration von Flüchtlingen, die Bekämpfung gewaltsamer Radikalisierung und die Bewahrung des kulturellen Erbes der Welt zu reagieren.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p>
    <w:p w14:paraId="3AE7D04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Kultur kann ein Instrument zur Erzielung wichtiger </w:t>
      </w:r>
      <w:r w:rsidRPr="008B0948">
        <w:rPr>
          <w:rFonts w:ascii="Times New Roman" w:eastAsia="Times New Roman" w:hAnsi="Times New Roman" w:cs="Times New Roman"/>
          <w:b/>
          <w:bCs/>
          <w:color w:val="000000"/>
          <w:sz w:val="20"/>
          <w:szCs w:val="20"/>
          <w:lang w:eastAsia="de-DE"/>
        </w:rPr>
        <w:t>sozialer und wirtschaftlicher Vorteile </w:t>
      </w:r>
      <w:r w:rsidRPr="008B0948">
        <w:rPr>
          <w:rFonts w:ascii="Times New Roman Tur" w:eastAsia="Times New Roman" w:hAnsi="Times New Roman Tur" w:cs="Times New Roman"/>
          <w:color w:val="000000"/>
          <w:sz w:val="20"/>
          <w:szCs w:val="20"/>
          <w:lang w:eastAsia="de-DE"/>
        </w:rPr>
        <w:t>wie Bürgerbeteiligung und Tourismuseinnahmen sein, sowohl innerhalb als auch außerhalb der EU .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p>
    <w:p w14:paraId="6A2ECA0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Strategie </w:t>
      </w:r>
      <w:r w:rsidRPr="008B0948">
        <w:rPr>
          <w:rFonts w:ascii="Times New Roman Tur" w:eastAsia="Times New Roman" w:hAnsi="Times New Roman Tur" w:cs="Times New Roman"/>
          <w:color w:val="000000"/>
          <w:sz w:val="20"/>
          <w:szCs w:val="20"/>
          <w:lang w:eastAsia="de-DE"/>
        </w:rPr>
        <w:t>baut auf früheren Mitteilungen über </w:t>
      </w:r>
      <w:hyperlink r:id="rId100" w:history="1">
        <w:r w:rsidRPr="008B0948">
          <w:rPr>
            <w:rFonts w:ascii="Times New Roman Tur" w:eastAsia="Times New Roman" w:hAnsi="Times New Roman Tur" w:cs="Times New Roman"/>
            <w:color w:val="000000"/>
            <w:sz w:val="20"/>
            <w:szCs w:val="20"/>
            <w:u w:val="single"/>
            <w:lang w:eastAsia="de-DE"/>
          </w:rPr>
          <w:t>Kultur und die internationalen Beziehungen</w:t>
        </w:r>
      </w:hyperlink>
      <w:r w:rsidRPr="008B0948">
        <w:rPr>
          <w:rFonts w:ascii="Times New Roman" w:eastAsia="Times New Roman" w:hAnsi="Times New Roman" w:cs="Times New Roman"/>
          <w:color w:val="000000"/>
          <w:sz w:val="20"/>
          <w:szCs w:val="20"/>
          <w:lang w:eastAsia="de-DE"/>
        </w:rPr>
        <w:t> der </w:t>
      </w:r>
      <w:hyperlink r:id="rId101" w:history="1">
        <w:r w:rsidRPr="008B0948">
          <w:rPr>
            <w:rFonts w:ascii="Times New Roman Tur" w:eastAsia="Times New Roman" w:hAnsi="Times New Roman Tur" w:cs="Times New Roman"/>
            <w:color w:val="000000"/>
            <w:sz w:val="20"/>
            <w:szCs w:val="20"/>
            <w:u w:val="single"/>
            <w:lang w:eastAsia="de-DE"/>
          </w:rPr>
          <w:t>EU sowie die Rolle</w:t>
        </w:r>
      </w:hyperlink>
      <w:r w:rsidRPr="008B0948">
        <w:rPr>
          <w:rFonts w:ascii="Times New Roman" w:eastAsia="Times New Roman" w:hAnsi="Times New Roman" w:cs="Times New Roman"/>
          <w:color w:val="000000"/>
          <w:sz w:val="20"/>
          <w:szCs w:val="20"/>
          <w:lang w:eastAsia="de-DE"/>
        </w:rPr>
        <w:t> der </w:t>
      </w:r>
      <w:hyperlink r:id="rId102" w:history="1">
        <w:r w:rsidRPr="008B0948">
          <w:rPr>
            <w:rFonts w:ascii="Times New Roman Tur" w:eastAsia="Times New Roman" w:hAnsi="Times New Roman Tur" w:cs="Times New Roman"/>
            <w:color w:val="000000"/>
            <w:sz w:val="20"/>
            <w:szCs w:val="20"/>
            <w:u w:val="single"/>
            <w:lang w:eastAsia="de-DE"/>
          </w:rPr>
          <w:t>EU in der Entwicklungszusammenarbeit</w:t>
        </w:r>
      </w:hyperlink>
      <w:r w:rsidRPr="008B0948">
        <w:rPr>
          <w:rFonts w:ascii="Times New Roman Tur" w:eastAsia="Times New Roman" w:hAnsi="Times New Roman Tur" w:cs="Times New Roman"/>
          <w:color w:val="000000"/>
          <w:sz w:val="20"/>
          <w:szCs w:val="20"/>
          <w:lang w:eastAsia="de-DE"/>
        </w:rPr>
        <w:t> auf und aktualisiert diese </w:t>
      </w:r>
      <w:hyperlink r:id="rId103" w:history="1">
        <w:r w:rsidRPr="008B0948">
          <w:rPr>
            <w:rFonts w:ascii="Times New Roman" w:eastAsia="Times New Roman" w:hAnsi="Times New Roman" w:cs="Times New Roman"/>
            <w:color w:val="000000"/>
            <w:sz w:val="20"/>
            <w:szCs w:val="20"/>
            <w:u w:val="single"/>
            <w:lang w:eastAsia="de-DE"/>
          </w:rPr>
          <w:t>und</w:t>
        </w:r>
      </w:hyperlink>
      <w:r w:rsidRPr="008B0948">
        <w:rPr>
          <w:rFonts w:ascii="Times New Roman Tur" w:eastAsia="Times New Roman" w:hAnsi="Times New Roman Tur" w:cs="Times New Roman"/>
          <w:color w:val="000000"/>
          <w:sz w:val="20"/>
          <w:szCs w:val="20"/>
          <w:lang w:eastAsia="de-DE"/>
        </w:rPr>
        <w:t> konzentriert sich auf die Stärkung der kulturellen Zusammenarbeit </w:t>
      </w:r>
      <w:r w:rsidRPr="008B0948">
        <w:rPr>
          <w:rFonts w:ascii="Times New Roman" w:eastAsia="Times New Roman" w:hAnsi="Times New Roman" w:cs="Times New Roman"/>
          <w:b/>
          <w:bCs/>
          <w:color w:val="000000"/>
          <w:sz w:val="20"/>
          <w:szCs w:val="20"/>
          <w:lang w:eastAsia="de-DE"/>
        </w:rPr>
        <w:t>in drei Hauptbereichen </w:t>
      </w:r>
      <w:r w:rsidRPr="008B0948">
        <w:rPr>
          <w:rFonts w:ascii="Times New Roman Tur" w:eastAsia="Times New Roman" w:hAnsi="Times New Roman Tur" w:cs="Times New Roman"/>
          <w:color w:val="000000"/>
          <w:sz w:val="20"/>
          <w:szCs w:val="20"/>
          <w:lang w:eastAsia="de-DE"/>
        </w:rPr>
        <w: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0084C67" w14:textId="77777777" w:rsidR="008B0948" w:rsidRPr="008B0948" w:rsidRDefault="008B0948" w:rsidP="008B0948">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Erreichen einer </w:t>
      </w:r>
      <w:r w:rsidRPr="008B0948">
        <w:rPr>
          <w:rFonts w:ascii="Times New Roman Tur" w:eastAsia="Times New Roman" w:hAnsi="Times New Roman Tur" w:cs="Times New Roman"/>
          <w:b/>
          <w:bCs/>
          <w:color w:val="000000"/>
          <w:sz w:val="20"/>
          <w:szCs w:val="20"/>
          <w:lang w:eastAsia="de-DE"/>
        </w:rPr>
        <w:t>nachhaltigen sozialen und wirtschaftlichen Entwicklung durch </w:t>
      </w:r>
      <w:r w:rsidRPr="008B0948">
        <w:rPr>
          <w:rFonts w:ascii="Times New Roman Tur" w:eastAsia="Times New Roman" w:hAnsi="Times New Roman Tur" w:cs="Times New Roman"/>
          <w:color w:val="000000"/>
          <w:sz w:val="20"/>
          <w:szCs w:val="20"/>
          <w:lang w:eastAsia="de-DE"/>
        </w:rPr>
        <w:t>Stärkung der Kultur- und Kreativwirtschaft und </w:t>
      </w:r>
      <w:r w:rsidRPr="008B0948">
        <w:rPr>
          <w:rFonts w:ascii="Times New Roman" w:eastAsia="Times New Roman" w:hAnsi="Times New Roman" w:cs="Times New Roman"/>
          <w:color w:val="000000"/>
          <w:sz w:val="20"/>
          <w:szCs w:val="20"/>
          <w:lang w:eastAsia="de-DE"/>
        </w:rPr>
        <w:t>Unterstützung der </w:t>
      </w:r>
      <w:r w:rsidRPr="008B0948">
        <w:rPr>
          <w:rFonts w:ascii="Times New Roman Tur" w:eastAsia="Times New Roman" w:hAnsi="Times New Roman Tur" w:cs="Times New Roman"/>
          <w:color w:val="000000"/>
          <w:sz w:val="20"/>
          <w:szCs w:val="20"/>
          <w:lang w:eastAsia="de-DE"/>
        </w:rPr>
        <w:t>Rolle der Kommunalverwaltungen </w:t>
      </w:r>
      <w:r w:rsidRPr="008B0948">
        <w:rPr>
          <w:rFonts w:ascii="Times New Roman" w:eastAsia="Times New Roman" w:hAnsi="Times New Roman" w:cs="Times New Roman"/>
          <w:color w:val="000000"/>
          <w:sz w:val="20"/>
          <w:szCs w:val="20"/>
          <w:lang w:eastAsia="de-DE"/>
        </w:rPr>
        <w:t>. Beispiele dafür in Aktion: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967BC31" w14:textId="77777777" w:rsidR="008B0948" w:rsidRPr="008B0948" w:rsidRDefault="008B0948" w:rsidP="008B0948">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04" w:history="1">
        <w:r w:rsidRPr="008B0948">
          <w:rPr>
            <w:rFonts w:ascii="Times New Roman Tur" w:eastAsia="Times New Roman" w:hAnsi="Times New Roman Tur" w:cs="Times New Roman"/>
            <w:color w:val="000000"/>
            <w:sz w:val="20"/>
            <w:szCs w:val="20"/>
            <w:u w:val="single"/>
            <w:lang w:eastAsia="de-DE"/>
          </w:rPr>
          <w:t>Creative Networks Program der</w:t>
        </w:r>
      </w:hyperlink>
      <w:r w:rsidRPr="008B0948">
        <w:rPr>
          <w:rFonts w:ascii="Times New Roman Tur" w:eastAsia="Times New Roman" w:hAnsi="Times New Roman Tur" w:cs="Times New Roman"/>
          <w:color w:val="000000"/>
          <w:sz w:val="20"/>
          <w:szCs w:val="20"/>
          <w:lang w:eastAsia="de-DE"/>
        </w:rPr>
        <w:t> Asia-Europe Foundation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BABAD86" w14:textId="77777777" w:rsidR="008B0948" w:rsidRPr="008B0948" w:rsidRDefault="008B0948" w:rsidP="008B0948">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EU-Unterstützung im südlichen Mittelmeerraum für ein Projekt mit </w:t>
      </w:r>
      <w:hyperlink r:id="rId105" w:history="1">
        <w:r w:rsidRPr="008B0948">
          <w:rPr>
            <w:rFonts w:ascii="Times New Roman Tur" w:eastAsia="Times New Roman" w:hAnsi="Times New Roman Tur" w:cs="Times New Roman"/>
            <w:color w:val="000000"/>
            <w:sz w:val="20"/>
            <w:szCs w:val="20"/>
            <w:u w:val="single"/>
            <w:lang w:eastAsia="de-DE"/>
          </w:rPr>
          <w:t>UNIDO (United Nations Industrial Development Organization)</w:t>
        </w:r>
      </w:hyperlink>
      <w:r w:rsidRPr="008B0948">
        <w:rPr>
          <w:rFonts w:ascii="Times New Roman Tur" w:eastAsia="Times New Roman" w:hAnsi="Times New Roman Tur" w:cs="Times New Roman"/>
          <w:color w:val="000000"/>
          <w:sz w:val="20"/>
          <w:szCs w:val="20"/>
          <w:lang w:eastAsia="de-DE"/>
        </w:rPr>
        <w:t> zur Entwicklung von Clustern in der Kultur- und Kreativwirtschaft ;   </w:t>
      </w:r>
    </w:p>
    <w:p w14:paraId="242C9BC3" w14:textId="77777777" w:rsidR="008B0948" w:rsidRPr="008B0948" w:rsidRDefault="008B0948" w:rsidP="008B0948">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w:t>
      </w:r>
      <w:hyperlink r:id="rId106" w:history="1">
        <w:r w:rsidRPr="008B0948">
          <w:rPr>
            <w:rFonts w:ascii="Times New Roman Tur" w:eastAsia="Times New Roman" w:hAnsi="Times New Roman Tur" w:cs="Times New Roman"/>
            <w:color w:val="000000"/>
            <w:sz w:val="20"/>
            <w:szCs w:val="20"/>
            <w:u w:val="single"/>
            <w:lang w:eastAsia="de-DE"/>
          </w:rPr>
          <w:t>europäisches Netzwerk</w:t>
        </w:r>
      </w:hyperlink>
      <w:r w:rsidRPr="008B0948">
        <w:rPr>
          <w:rFonts w:ascii="Times New Roman Tur" w:eastAsia="Times New Roman" w:hAnsi="Times New Roman Tur" w:cs="Times New Roman"/>
          <w:color w:val="000000"/>
          <w:sz w:val="20"/>
          <w:szCs w:val="20"/>
          <w:lang w:eastAsia="de-DE"/>
        </w:rPr>
        <w:t> von </w:t>
      </w:r>
      <w:hyperlink r:id="rId107" w:history="1">
        <w:r w:rsidRPr="008B0948">
          <w:rPr>
            <w:rFonts w:ascii="Times New Roman Tur" w:eastAsia="Times New Roman" w:hAnsi="Times New Roman Tur" w:cs="Times New Roman"/>
            <w:color w:val="000000"/>
            <w:sz w:val="20"/>
            <w:szCs w:val="20"/>
            <w:u w:val="single"/>
            <w:lang w:eastAsia="de-DE"/>
          </w:rPr>
          <w:t>Kreativzentren</w:t>
        </w:r>
      </w:hyperlink>
      <w:r w:rsidRPr="008B0948">
        <w:rPr>
          <w:rFonts w:ascii="Times New Roman Tur" w:eastAsia="Times New Roman" w:hAnsi="Times New Roman Tur" w:cs="Times New Roman"/>
          <w:color w:val="000000"/>
          <w:sz w:val="20"/>
          <w:szCs w:val="20"/>
          <w:lang w:eastAsia="de-DE"/>
        </w:rPr>
        <w:t> , das alle Länder umfasst, die am </w:t>
      </w:r>
      <w:hyperlink r:id="rId108" w:history="1">
        <w:r w:rsidRPr="008B0948">
          <w:rPr>
            <w:rFonts w:ascii="Times New Roman Tur" w:eastAsia="Times New Roman" w:hAnsi="Times New Roman Tur" w:cs="Times New Roman"/>
            <w:color w:val="000000"/>
            <w:sz w:val="20"/>
            <w:szCs w:val="20"/>
            <w:u w:val="single"/>
            <w:lang w:eastAsia="de-DE"/>
          </w:rPr>
          <w:t>Programm „Kreatives Europa“ teilnehmen</w:t>
        </w:r>
      </w:hyperlink>
      <w:r w:rsidRPr="008B0948">
        <w:rPr>
          <w:rFonts w:ascii="Times New Roman Tur" w:eastAsia="Times New Roman" w:hAnsi="Times New Roman Tur" w:cs="Times New Roman"/>
          <w:color w:val="000000"/>
          <w:sz w:val="20"/>
          <w:szCs w:val="20"/>
          <w:lang w:eastAsia="de-DE"/>
        </w:rPr>
        <w:t> ( </w:t>
      </w:r>
      <w:r w:rsidRPr="008B0948">
        <w:rPr>
          <w:rFonts w:ascii="Times New Roman" w:eastAsia="Times New Roman" w:hAnsi="Times New Roman" w:cs="Times New Roman"/>
          <w:color w:val="000000"/>
          <w:sz w:val="20"/>
          <w:szCs w:val="20"/>
          <w:lang w:eastAsia="de-DE"/>
        </w:rPr>
        <w:t>Provinz einschließlich </w:t>
      </w:r>
      <w:r w:rsidRPr="008B0948">
        <w:rPr>
          <w:rFonts w:ascii="Times New Roman Tur" w:eastAsia="Times New Roman" w:hAnsi="Times New Roman Tur" w:cs="Times New Roman"/>
          <w:color w:val="000000"/>
          <w:sz w:val="20"/>
          <w:szCs w:val="20"/>
          <w:lang w:eastAsia="de-DE"/>
        </w:rPr>
        <w:t>Serbien, Moldawien, Türkei, Georgien und Ukraine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E605683" w14:textId="77777777" w:rsidR="008B0948" w:rsidRPr="008B0948" w:rsidRDefault="008B0948" w:rsidP="008B0948">
      <w:pPr>
        <w:numPr>
          <w:ilvl w:val="0"/>
          <w:numId w:val="5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Förderung friedlicher Beziehungen zwischen Gemeinschaften und Völkern unterschiedlicher religiöser Überzeugungen. Der Dialog kann dazu beitragen, gerechte, friedliche und integrative Gesellschaften zu entwickeln, die die Menschenrechte respektieren und lokale Befindlichkeiten berücksichtigen, und zwar durch Maßnahmen, die auf spezifische kulturelle Kontexte und Interessen zugeschnitten sind. Das beinhaltet:  </w:t>
      </w:r>
    </w:p>
    <w:p w14:paraId="30E3D527" w14:textId="77777777" w:rsidR="008B0948" w:rsidRPr="008B0948" w:rsidRDefault="008B0948" w:rsidP="008B0948">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Programme zur Kulturförderung innerhalb der </w:t>
      </w:r>
      <w:hyperlink r:id="rId109" w:history="1">
        <w:r w:rsidRPr="008B0948">
          <w:rPr>
            <w:rFonts w:ascii="Times New Roman Tur" w:eastAsia="Times New Roman" w:hAnsi="Times New Roman Tur" w:cs="Times New Roman"/>
            <w:color w:val="000000"/>
            <w:sz w:val="20"/>
            <w:szCs w:val="20"/>
            <w:u w:val="single"/>
            <w:lang w:eastAsia="de-DE"/>
          </w:rPr>
          <w:t>Östlichen Partnerschaft</w:t>
        </w:r>
      </w:hyperlink>
      <w:r w:rsidRPr="008B0948">
        <w:rPr>
          <w:rFonts w:ascii="Times New Roman CE" w:eastAsia="Times New Roman" w:hAnsi="Times New Roman CE" w:cs="Times New Roman"/>
          <w:color w:val="000000"/>
          <w:sz w:val="20"/>
          <w:szCs w:val="20"/>
          <w:lang w:eastAsia="de-DE"/>
        </w:rPr>
        <w:t> , </w:t>
      </w:r>
      <w:r w:rsidRPr="008B0948">
        <w:rPr>
          <w:rFonts w:ascii="Times New Roman Tur" w:eastAsia="Times New Roman" w:hAnsi="Times New Roman Tur" w:cs="Times New Roman"/>
          <w:color w:val="000000"/>
          <w:sz w:val="20"/>
          <w:szCs w:val="20"/>
          <w:lang w:eastAsia="de-DE"/>
        </w:rPr>
        <w:t>die Armenien, Aserbaidschan, Weißrussland, Georgien, Moldawien und die Ukraine umfasst </w:t>
      </w:r>
      <w:r w:rsidRPr="008B0948">
        <w:rPr>
          <w:rFonts w:ascii="Times New Roman CE" w:eastAsia="Times New Roman" w:hAnsi="Times New Roman CE"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2F7512C9" w14:textId="77777777" w:rsidR="008B0948" w:rsidRPr="008B0948" w:rsidRDefault="008B0948" w:rsidP="008B0948">
      <w:pPr>
        <w:numPr>
          <w:ilvl w:val="1"/>
          <w:numId w:val="5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Unterstützung der </w:t>
      </w:r>
      <w:hyperlink r:id="rId110" w:history="1">
        <w:r w:rsidRPr="008B0948">
          <w:rPr>
            <w:rFonts w:ascii="Times New Roman Tur" w:eastAsia="Times New Roman" w:hAnsi="Times New Roman Tur" w:cs="Times New Roman"/>
            <w:color w:val="000000"/>
            <w:sz w:val="20"/>
            <w:szCs w:val="20"/>
            <w:u w:val="single"/>
            <w:lang w:eastAsia="de-DE"/>
          </w:rPr>
          <w:t>Anna Lindh Foundation</w:t>
        </w:r>
      </w:hyperlink>
      <w:r w:rsidRPr="008B0948">
        <w:rPr>
          <w:rFonts w:ascii="Times New Roman" w:eastAsia="Times New Roman" w:hAnsi="Times New Roman" w:cs="Times New Roman"/>
          <w:color w:val="000000"/>
          <w:sz w:val="20"/>
          <w:szCs w:val="20"/>
          <w:lang w:eastAsia="de-DE"/>
        </w:rPr>
        <w:t> und </w:t>
      </w:r>
      <w:r w:rsidRPr="008B0948">
        <w:rPr>
          <w:rFonts w:ascii="Times New Roman Tur" w:eastAsia="Times New Roman" w:hAnsi="Times New Roman Tur" w:cs="Times New Roman"/>
          <w:color w:val="000000"/>
          <w:sz w:val="20"/>
          <w:szCs w:val="20"/>
          <w:lang w:eastAsia="de-DE"/>
        </w:rPr>
        <w:t>ihres Netzwerks von Organisationen in 42 Ländern </w:t>
      </w:r>
      <w:r w:rsidRPr="008B0948">
        <w:rPr>
          <w:rFonts w:ascii="Times New Roman" w:eastAsia="Times New Roman" w:hAnsi="Times New Roman" w:cs="Times New Roman"/>
          <w:color w:val="000000"/>
          <w:sz w:val="20"/>
          <w:szCs w:val="20"/>
          <w:lang w:eastAsia="de-DE"/>
        </w:rPr>
        <w:t>der </w:t>
      </w:r>
      <w:hyperlink r:id="rId111" w:history="1">
        <w:r w:rsidRPr="008B0948">
          <w:rPr>
            <w:rFonts w:ascii="Times New Roman" w:eastAsia="Times New Roman" w:hAnsi="Times New Roman" w:cs="Times New Roman"/>
            <w:color w:val="000000"/>
            <w:sz w:val="20"/>
            <w:szCs w:val="20"/>
            <w:u w:val="single"/>
            <w:lang w:eastAsia="de-DE"/>
          </w:rPr>
          <w:t>Union</w:t>
        </w:r>
      </w:hyperlink>
      <w:r w:rsidRPr="008B0948">
        <w:rPr>
          <w:rFonts w:ascii="Times New Roman" w:eastAsia="Times New Roman" w:hAnsi="Times New Roman" w:cs="Times New Roman"/>
          <w:color w:val="000000"/>
          <w:sz w:val="20"/>
          <w:szCs w:val="20"/>
          <w:lang w:eastAsia="de-DE"/>
        </w:rPr>
        <w:t> für den </w:t>
      </w:r>
      <w:hyperlink r:id="rId112" w:history="1">
        <w:r w:rsidRPr="008B0948">
          <w:rPr>
            <w:rFonts w:ascii="Times New Roman" w:eastAsia="Times New Roman" w:hAnsi="Times New Roman" w:cs="Times New Roman"/>
            <w:color w:val="000000"/>
            <w:sz w:val="20"/>
            <w:szCs w:val="20"/>
            <w:u w:val="single"/>
            <w:lang w:eastAsia="de-DE"/>
          </w:rPr>
          <w:t>Mittelmeerraum</w:t>
        </w:r>
      </w:hyperlink>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95E65CA" w14:textId="77777777" w:rsidR="008B0948" w:rsidRPr="008B0948" w:rsidRDefault="008B0948" w:rsidP="008B0948">
      <w:pPr>
        <w:numPr>
          <w:ilvl w:val="0"/>
          <w:numId w:val="5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Förderung der </w:t>
      </w:r>
      <w:r w:rsidRPr="008B0948">
        <w:rPr>
          <w:rFonts w:ascii="Times New Roman Tur" w:eastAsia="Times New Roman" w:hAnsi="Times New Roman Tur" w:cs="Times New Roman"/>
          <w:b/>
          <w:bCs/>
          <w:color w:val="000000"/>
          <w:sz w:val="20"/>
          <w:szCs w:val="20"/>
          <w:lang w:eastAsia="de-DE"/>
        </w:rPr>
        <w:t>Zusammenarbeit im Bereich des Kulturerbes </w:t>
      </w:r>
      <w:r w:rsidRPr="008B0948">
        <w:rPr>
          <w:rFonts w:ascii="Times New Roman Tur" w:eastAsia="Times New Roman" w:hAnsi="Times New Roman Tur" w:cs="Times New Roman"/>
          <w:color w:val="000000"/>
          <w:sz w:val="20"/>
          <w:szCs w:val="20"/>
          <w:lang w:eastAsia="de-DE"/>
        </w:rPr>
        <w:t>durch Förderung der Forschung, Bekämpfung des illegalen Handels mit Kulturgütern und Förderung des Schutzes von Kulturerbestätten . Die Sanierung und Förderung des kulturellen Erbes zieht den Tourismus an und kurbelt das Wirtschaftswachstum an. Beispiele beinhalten: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573B5C5" w14:textId="77777777" w:rsidR="008B0948" w:rsidRPr="008B0948" w:rsidRDefault="008B0948" w:rsidP="008B0948">
      <w:pPr>
        <w:numPr>
          <w:ilvl w:val="1"/>
          <w:numId w:val="51"/>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Forschung im Rahmen von </w:t>
      </w:r>
      <w:hyperlink r:id="rId113" w:history="1">
        <w:r w:rsidRPr="008B0948">
          <w:rPr>
            <w:rFonts w:ascii="Times New Roman" w:eastAsia="Times New Roman" w:hAnsi="Times New Roman" w:cs="Times New Roman"/>
            <w:color w:val="000000"/>
            <w:sz w:val="20"/>
            <w:szCs w:val="20"/>
            <w:u w:val="single"/>
            <w:lang w:eastAsia="de-DE"/>
          </w:rPr>
          <w:t>Horizont 2020</w:t>
        </w:r>
      </w:hyperlink>
      <w:r w:rsidRPr="008B0948">
        <w:rPr>
          <w:rFonts w:ascii="Times New Roman Tur" w:eastAsia="Times New Roman" w:hAnsi="Times New Roman Tur" w:cs="Times New Roman"/>
          <w:color w:val="000000"/>
          <w:sz w:val="20"/>
          <w:szCs w:val="20"/>
          <w:lang w:eastAsia="de-DE"/>
        </w:rPr>
        <w:t> , um neue Wege zum Schutz und zur Verwaltung des vom Klimawandel bedrohten Kulturerbes zu finden, und Nicht-EU-Länder können teilnehmen ;    </w:t>
      </w:r>
      <w:r w:rsidRPr="008B0948">
        <w:rPr>
          <w:rFonts w:ascii="Times New Roman" w:eastAsia="Times New Roman" w:hAnsi="Times New Roman" w:cs="Times New Roman"/>
          <w:color w:val="000000"/>
          <w:sz w:val="20"/>
          <w:szCs w:val="20"/>
          <w:lang w:eastAsia="de-DE"/>
        </w:rPr>
        <w:t> </w:t>
      </w:r>
    </w:p>
    <w:p w14:paraId="73113A07" w14:textId="77777777" w:rsidR="008B0948" w:rsidRPr="008B0948" w:rsidRDefault="008B0948" w:rsidP="008B0948">
      <w:pPr>
        <w:numPr>
          <w:ilvl w:val="1"/>
          <w:numId w:val="51"/>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Bekämpfung des Erbschaftsschmuggels, einschließlich der Unterstützung der Ausbildung von Zollbeamten bei Grenzkontrollen, um die Früherkennung gestohlener Artefakte zu unterstützen;</w:t>
      </w:r>
    </w:p>
    <w:p w14:paraId="76EC1B4C" w14:textId="77777777" w:rsidR="008B0948" w:rsidRPr="008B0948" w:rsidRDefault="008B0948" w:rsidP="008B0948">
      <w:pPr>
        <w:numPr>
          <w:ilvl w:val="1"/>
          <w:numId w:val="51"/>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Zusammenarbeit mit der </w:t>
      </w:r>
      <w:hyperlink r:id="rId114" w:history="1">
        <w:r w:rsidRPr="008B0948">
          <w:rPr>
            <w:rFonts w:ascii="Times New Roman" w:eastAsia="Times New Roman" w:hAnsi="Times New Roman" w:cs="Times New Roman"/>
            <w:color w:val="000000"/>
            <w:sz w:val="20"/>
            <w:szCs w:val="20"/>
            <w:u w:val="single"/>
            <w:lang w:eastAsia="de-DE"/>
          </w:rPr>
          <w:t>UNESCO</w:t>
        </w:r>
      </w:hyperlink>
      <w:r w:rsidRPr="008B0948">
        <w:rPr>
          <w:rFonts w:ascii="Times New Roman Tur" w:eastAsia="Times New Roman" w:hAnsi="Times New Roman Tur" w:cs="Times New Roman"/>
          <w:color w:val="000000"/>
          <w:sz w:val="20"/>
          <w:szCs w:val="20"/>
          <w:lang w:eastAsia="de-DE"/>
        </w:rPr>
        <w:t> zur </w:t>
      </w:r>
      <w:r w:rsidRPr="008B0948">
        <w:rPr>
          <w:rFonts w:ascii="Times New Roman" w:eastAsia="Times New Roman" w:hAnsi="Times New Roman" w:cs="Times New Roman"/>
          <w:color w:val="000000"/>
          <w:sz w:val="20"/>
          <w:szCs w:val="20"/>
          <w:lang w:eastAsia="de-DE"/>
        </w:rPr>
        <w:t>Einrichtung </w:t>
      </w:r>
      <w:r w:rsidRPr="008B0948">
        <w:rPr>
          <w:rFonts w:ascii="Times New Roman Tur" w:eastAsia="Times New Roman" w:hAnsi="Times New Roman Tur" w:cs="Times New Roman"/>
          <w:b/>
          <w:bCs/>
          <w:color w:val="000000"/>
          <w:sz w:val="20"/>
          <w:szCs w:val="20"/>
          <w:lang w:eastAsia="de-DE"/>
        </w:rPr>
        <w:t>eines Schnellreaktionsmechanismus </w:t>
      </w:r>
      <w:r w:rsidRPr="008B0948">
        <w:rPr>
          <w:rFonts w:ascii="Times New Roman Tur" w:eastAsia="Times New Roman" w:hAnsi="Times New Roman Tur" w:cs="Times New Roman"/>
          <w:color w:val="000000"/>
          <w:sz w:val="20"/>
          <w:szCs w:val="20"/>
          <w:lang w:eastAsia="de-DE"/>
        </w:rPr>
        <w:t>zum Schutz von Kulturerbestätten . </w:t>
      </w:r>
      <w:hyperlink r:id="rId115" w:history="1">
        <w:r w:rsidRPr="008B0948">
          <w:rPr>
            <w:rFonts w:ascii="Times New Roman Tur" w:eastAsia="Times New Roman" w:hAnsi="Times New Roman Tur" w:cs="Times New Roman"/>
            <w:color w:val="000000"/>
            <w:sz w:val="20"/>
            <w:szCs w:val="20"/>
            <w:u w:val="single"/>
            <w:lang w:eastAsia="de-DE"/>
          </w:rPr>
          <w:t>Der Regionale Treuhandfonds der EU für die Krisenreaktion in Syrien wird</w:t>
        </w:r>
      </w:hyperlink>
      <w:r w:rsidRPr="008B0948">
        <w:rPr>
          <w:rFonts w:ascii="Times New Roman Tur" w:eastAsia="Times New Roman" w:hAnsi="Times New Roman Tur" w:cs="Times New Roman"/>
          <w:color w:val="000000"/>
          <w:sz w:val="20"/>
          <w:szCs w:val="20"/>
          <w:lang w:eastAsia="de-DE"/>
        </w:rPr>
        <w:t> auch zur Erhaltung des kulturellen Erbes und zur Förderung der kulturellen Vielfalt beitragen.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AE01D1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kulturelle Zusammenarbeit der EU erstreckt sich sowohl auf die EU als auch auf die Entwicklungsländer und kann entwickelt werden durch:</w:t>
      </w:r>
    </w:p>
    <w:p w14:paraId="62C88CD0" w14:textId="77777777" w:rsidR="008B0948" w:rsidRPr="008B0948" w:rsidRDefault="008B0948" w:rsidP="008B094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Bündelung von Ressourcen und Zusammenarbeit in Nicht-EU-Ländern;</w:t>
      </w:r>
    </w:p>
    <w:p w14:paraId="42CEEDC4" w14:textId="77777777" w:rsidR="008B0948" w:rsidRPr="008B0948" w:rsidRDefault="008B0948" w:rsidP="008B094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bessere Zusammenarbeit mit nationalen Kulturinstituten innerhalb der EU;</w:t>
      </w:r>
    </w:p>
    <w:p w14:paraId="178448C1" w14:textId="77777777" w:rsidR="008B0948" w:rsidRPr="008B0948" w:rsidRDefault="008B0948" w:rsidP="008B094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Verstärkte Nutzung von EU-Botschaften in Nicht-EU-Ländern ( </w:t>
      </w:r>
      <w:hyperlink r:id="rId116" w:history="1">
        <w:r w:rsidRPr="008B0948">
          <w:rPr>
            <w:rFonts w:ascii="Times New Roman" w:eastAsia="Times New Roman" w:hAnsi="Times New Roman" w:cs="Times New Roman"/>
            <w:color w:val="000000"/>
            <w:sz w:val="20"/>
            <w:szCs w:val="20"/>
            <w:u w:val="single"/>
            <w:lang w:eastAsia="de-DE"/>
          </w:rPr>
          <w:t>Delegationen</w:t>
        </w:r>
      </w:hyperlink>
      <w:r w:rsidRPr="008B0948">
        <w:rPr>
          <w:rFonts w:ascii="Times New Roman" w:eastAsia="Times New Roman" w:hAnsi="Times New Roman" w:cs="Times New Roman"/>
          <w:color w:val="000000"/>
          <w:sz w:val="20"/>
          <w:szCs w:val="20"/>
          <w:lang w:eastAsia="de-DE"/>
        </w:rPr>
        <w:t> );  </w:t>
      </w:r>
    </w:p>
    <w:p w14:paraId="48E7D1B4" w14:textId="77777777" w:rsidR="008B0948" w:rsidRPr="008B0948" w:rsidRDefault="008B0948" w:rsidP="008B094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Einrichtung europäischer Kulturhäuser, die der lokalen Bevölkerung dienen, an gemeinsamen Projekten teilnehmen und Stipendien, Kultur- und Bildungsaustausch anbieten;</w:t>
      </w:r>
    </w:p>
    <w:p w14:paraId="0064CC13" w14:textId="77777777" w:rsidR="008B0948" w:rsidRPr="008B0948" w:rsidRDefault="008B0948" w:rsidP="008B094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gemeinsame EU-Kulturveranstaltungen;</w:t>
      </w:r>
    </w:p>
    <w:p w14:paraId="35F594AC" w14:textId="77777777" w:rsidR="008B0948" w:rsidRPr="008B0948" w:rsidRDefault="008B0948" w:rsidP="008B094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Fokus auf strategische internationale Partner;</w:t>
      </w:r>
    </w:p>
    <w:p w14:paraId="295564ED" w14:textId="77777777" w:rsidR="008B0948" w:rsidRPr="008B0948" w:rsidRDefault="008B0948" w:rsidP="008B0948">
      <w:pPr>
        <w:numPr>
          <w:ilvl w:val="0"/>
          <w:numId w:val="5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Austausch von Studierenden, Forschern und Absolventen zwischen EU- und Nicht-EU-Ländern.</w:t>
      </w:r>
    </w:p>
    <w:p w14:paraId="4C0DA32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Diese Kulturstrategie kann gefördert werden, indem verfügbare Ressourcen genutzt werden, wie zum Beispiel:</w:t>
      </w:r>
    </w:p>
    <w:p w14:paraId="4239CF56" w14:textId="77777777" w:rsidR="008B0948" w:rsidRPr="008B0948" w:rsidRDefault="008B0948" w:rsidP="008B094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hyperlink r:id="rId117" w:history="1">
        <w:r w:rsidRPr="008B0948">
          <w:rPr>
            <w:rFonts w:ascii="Times New Roman Tur" w:eastAsia="Times New Roman" w:hAnsi="Times New Roman Tur" w:cs="Times New Roman"/>
            <w:color w:val="000000"/>
            <w:sz w:val="20"/>
            <w:szCs w:val="20"/>
            <w:u w:val="single"/>
            <w:lang w:eastAsia="de-DE"/>
          </w:rPr>
          <w:t>Partnerschaftstool</w:t>
        </w:r>
      </w:hyperlink>
      <w:r w:rsidRPr="008B0948">
        <w:rPr>
          <w:rFonts w:ascii="Times New Roman Tur" w:eastAsia="Times New Roman" w:hAnsi="Times New Roman Tur" w:cs="Times New Roman"/>
          <w:color w:val="000000"/>
          <w:sz w:val="20"/>
          <w:szCs w:val="20"/>
          <w:lang w:eastAsia="de-DE"/>
        </w:rPr>
        <w:t> (EU-Zugangstool)  </w:t>
      </w:r>
    </w:p>
    <w:p w14:paraId="3ED3F5DA" w14:textId="77777777" w:rsidR="008B0948" w:rsidRPr="008B0948" w:rsidRDefault="008B0948" w:rsidP="008B094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18" w:history="1">
        <w:r w:rsidRPr="008B0948">
          <w:rPr>
            <w:rFonts w:ascii="Times New Roman Tur" w:eastAsia="Times New Roman" w:hAnsi="Times New Roman Tur" w:cs="Times New Roman"/>
            <w:color w:val="000000"/>
            <w:sz w:val="20"/>
            <w:szCs w:val="20"/>
            <w:u w:val="single"/>
            <w:lang w:eastAsia="de-DE"/>
          </w:rPr>
          <w:t>Europäisches Instrument für Demokratie und Menschenrechte</w:t>
        </w:r>
      </w:hyperlink>
    </w:p>
    <w:p w14:paraId="648B7D57" w14:textId="77777777" w:rsidR="008B0948" w:rsidRPr="008B0948" w:rsidRDefault="008B0948" w:rsidP="008B094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19" w:history="1">
        <w:r w:rsidRPr="008B0948">
          <w:rPr>
            <w:rFonts w:ascii="Times New Roman Tur" w:eastAsia="Times New Roman" w:hAnsi="Times New Roman Tur" w:cs="Times New Roman"/>
            <w:color w:val="000000"/>
            <w:sz w:val="20"/>
            <w:szCs w:val="20"/>
            <w:u w:val="single"/>
            <w:lang w:eastAsia="de-DE"/>
          </w:rPr>
          <w:t>Fahrzeug trägt zu Stabilität und Frieden bei</w:t>
        </w:r>
      </w:hyperlink>
    </w:p>
    <w:p w14:paraId="565467F1" w14:textId="77777777" w:rsidR="008B0948" w:rsidRPr="008B0948" w:rsidRDefault="008B0948" w:rsidP="008B094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20" w:history="1">
        <w:r w:rsidRPr="008B0948">
          <w:rPr>
            <w:rFonts w:ascii="Times New Roman Tur" w:eastAsia="Times New Roman" w:hAnsi="Times New Roman Tur" w:cs="Times New Roman"/>
            <w:color w:val="000000"/>
            <w:sz w:val="20"/>
            <w:szCs w:val="20"/>
            <w:u w:val="single"/>
            <w:lang w:eastAsia="de-DE"/>
          </w:rPr>
          <w:t>Programm Kreatives Europa</w:t>
        </w:r>
      </w:hyperlink>
      <w:r w:rsidRPr="008B0948">
        <w:rPr>
          <w:rFonts w:ascii="Times New Roman Tur" w:eastAsia="Times New Roman" w:hAnsi="Times New Roman Tur" w:cs="Times New Roman"/>
          <w:color w:val="000000"/>
          <w:sz w:val="20"/>
          <w:szCs w:val="20"/>
          <w:lang w:eastAsia="de-DE"/>
        </w:rPr>
        <w:t> (Förderung des kulturellen Erbes)  </w:t>
      </w:r>
    </w:p>
    <w:p w14:paraId="7F24739F" w14:textId="77777777" w:rsidR="008B0948" w:rsidRPr="008B0948" w:rsidRDefault="008B0948" w:rsidP="008B094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21" w:history="1">
        <w:r w:rsidRPr="008B0948">
          <w:rPr>
            <w:rFonts w:ascii="Times New Roman Tur" w:eastAsia="Times New Roman" w:hAnsi="Times New Roman Tur" w:cs="Times New Roman"/>
            <w:color w:val="000000"/>
            <w:sz w:val="20"/>
            <w:szCs w:val="20"/>
            <w:u w:val="single"/>
            <w:lang w:eastAsia="de-DE"/>
          </w:rPr>
          <w:t>EU-Erweiterungspolitik</w:t>
        </w:r>
      </w:hyperlink>
      <w:r w:rsidRPr="008B0948">
        <w:rPr>
          <w:rFonts w:ascii="Times New Roman Tur" w:eastAsia="Times New Roman" w:hAnsi="Times New Roman Tur" w:cs="Times New Roman"/>
          <w:color w:val="000000"/>
          <w:sz w:val="20"/>
          <w:szCs w:val="20"/>
          <w:lang w:eastAsia="de-DE"/>
        </w:rPr>
        <w:t> (einschließlich Kulturpolitik)  </w:t>
      </w:r>
    </w:p>
    <w:p w14:paraId="34748A42" w14:textId="77777777" w:rsidR="008B0948" w:rsidRPr="008B0948" w:rsidRDefault="008B0948" w:rsidP="008B094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22" w:history="1">
        <w:r w:rsidRPr="008B0948">
          <w:rPr>
            <w:rFonts w:ascii="Times New Roman Tur" w:eastAsia="Times New Roman" w:hAnsi="Times New Roman Tur" w:cs="Times New Roman"/>
            <w:color w:val="000000"/>
            <w:sz w:val="20"/>
            <w:szCs w:val="20"/>
            <w:u w:val="single"/>
            <w:lang w:eastAsia="de-DE"/>
          </w:rPr>
          <w:t>Europäische Nachbarschaftspolitik</w:t>
        </w:r>
      </w:hyperlink>
      <w:r w:rsidRPr="008B0948">
        <w:rPr>
          <w:rFonts w:ascii="Times New Roman CE" w:eastAsia="Times New Roman" w:hAnsi="Times New Roman CE" w:cs="Times New Roman"/>
          <w:color w:val="000000"/>
          <w:sz w:val="20"/>
          <w:szCs w:val="20"/>
          <w:lang w:eastAsia="de-DE"/>
        </w:rPr>
        <w:t> (Beziehungen zu 16 Nachbarländern)  </w:t>
      </w:r>
    </w:p>
    <w:p w14:paraId="75E8C43D" w14:textId="77777777" w:rsidR="008B0948" w:rsidRPr="008B0948" w:rsidRDefault="008B0948" w:rsidP="008B094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23" w:history="1">
        <w:r w:rsidRPr="008B0948">
          <w:rPr>
            <w:rFonts w:ascii="Times New Roman Tur" w:eastAsia="Times New Roman" w:hAnsi="Times New Roman Tur" w:cs="Times New Roman"/>
            <w:color w:val="000000"/>
            <w:sz w:val="20"/>
            <w:szCs w:val="20"/>
            <w:u w:val="single"/>
            <w:lang w:eastAsia="de-DE"/>
          </w:rPr>
          <w:t>Instrument der Entwicklungszusammenarbeit</w:t>
        </w:r>
      </w:hyperlink>
    </w:p>
    <w:p w14:paraId="7DBD5630" w14:textId="77777777" w:rsidR="008B0948" w:rsidRPr="008B0948" w:rsidRDefault="008B0948" w:rsidP="008B0948">
      <w:pPr>
        <w:numPr>
          <w:ilvl w:val="0"/>
          <w:numId w:val="5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24" w:history="1">
        <w:r w:rsidRPr="008B0948">
          <w:rPr>
            <w:rFonts w:ascii="Times New Roman Tur" w:eastAsia="Times New Roman" w:hAnsi="Times New Roman Tur" w:cs="Times New Roman"/>
            <w:color w:val="000000"/>
            <w:sz w:val="20"/>
            <w:szCs w:val="20"/>
            <w:u w:val="single"/>
            <w:lang w:eastAsia="de-DE"/>
          </w:rPr>
          <w:t>Abkommen von Cotonou</w:t>
        </w:r>
      </w:hyperlink>
      <w:r w:rsidRPr="008B0948">
        <w:rPr>
          <w:rFonts w:ascii="Times New Roman Tur" w:eastAsia="Times New Roman" w:hAnsi="Times New Roman Tur" w:cs="Times New Roman"/>
          <w:color w:val="000000"/>
          <w:sz w:val="20"/>
          <w:szCs w:val="20"/>
          <w:lang w:eastAsia="de-DE"/>
        </w:rPr>
        <w:t> (Zusammenarbeit der EU mit Ländern in Afrika, im karibischen Raum und im Pazifischen Ozean).  </w:t>
      </w:r>
    </w:p>
    <w:p w14:paraId="63A05D5B" w14:textId="77777777" w:rsidR="008B0948" w:rsidRPr="008B0948" w:rsidRDefault="008B0948" w:rsidP="008B0948">
      <w:pPr>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INFORMATIONSTECHNOLOGIE FÜR ZOLLZWECKE</w:t>
      </w:r>
    </w:p>
    <w:p w14:paraId="1A2A57E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657A3B30"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ZUSAMMENFASSUNG:</w:t>
      </w:r>
    </w:p>
    <w:p w14:paraId="1D3D823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125" w:history="1">
        <w:r w:rsidRPr="008B0948">
          <w:rPr>
            <w:rFonts w:ascii="Times New Roman Tur" w:eastAsia="Times New Roman" w:hAnsi="Times New Roman Tur" w:cs="Times New Roman"/>
            <w:color w:val="000000"/>
            <w:sz w:val="20"/>
            <w:szCs w:val="20"/>
            <w:u w:val="single"/>
            <w:lang w:eastAsia="de-DE"/>
          </w:rPr>
          <w:t>Beschluss 2009/917 / JI über die Nutzung der Informationstechnologie für Zollzwecke</w:t>
        </w:r>
      </w:hyperlink>
    </w:p>
    <w:p w14:paraId="5BB979C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ENTSCHEIDUNG?</w:t>
      </w:r>
    </w:p>
    <w:p w14:paraId="7580D207" w14:textId="77777777" w:rsidR="008B0948" w:rsidRPr="008B0948" w:rsidRDefault="008B0948" w:rsidP="008B0948">
      <w:pPr>
        <w:numPr>
          <w:ilvl w:val="0"/>
          <w:numId w:val="5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Es </w:t>
      </w:r>
      <w:r w:rsidRPr="008B0948">
        <w:rPr>
          <w:rFonts w:ascii="Times New Roman Tur" w:eastAsia="Times New Roman" w:hAnsi="Times New Roman Tur" w:cs="Times New Roman"/>
          <w:color w:val="000000"/>
          <w:sz w:val="20"/>
          <w:szCs w:val="20"/>
          <w:lang w:eastAsia="de-DE"/>
        </w:rPr>
        <w:t>ändert und aktualisiert das </w:t>
      </w:r>
      <w:hyperlink r:id="rId126" w:history="1">
        <w:r w:rsidRPr="008B0948">
          <w:rPr>
            <w:rFonts w:ascii="Times New Roman" w:eastAsia="Times New Roman" w:hAnsi="Times New Roman" w:cs="Times New Roman"/>
            <w:color w:val="000000"/>
            <w:sz w:val="20"/>
            <w:szCs w:val="20"/>
            <w:u w:val="single"/>
            <w:lang w:eastAsia="de-DE"/>
          </w:rPr>
          <w:t>Zollinformationssystem-Übereinkommen von</w:t>
        </w:r>
      </w:hyperlink>
      <w:r w:rsidRPr="008B0948">
        <w:rPr>
          <w:rFonts w:ascii="Times New Roman Tur" w:eastAsia="Times New Roman" w:hAnsi="Times New Roman Tur" w:cs="Times New Roman"/>
          <w:color w:val="000000"/>
          <w:sz w:val="20"/>
          <w:szCs w:val="20"/>
          <w:lang w:eastAsia="de-DE"/>
        </w:rPr>
        <w:t> 1995 </w:t>
      </w:r>
      <w:hyperlink r:id="rId127" w:history="1">
        <w:r w:rsidRPr="008B0948">
          <w:rPr>
            <w:rFonts w:ascii="Times New Roman" w:eastAsia="Times New Roman" w:hAnsi="Times New Roman" w:cs="Times New Roman"/>
            <w:color w:val="000000"/>
            <w:sz w:val="20"/>
            <w:szCs w:val="20"/>
            <w:u w:val="single"/>
            <w:lang w:eastAsia="de-DE"/>
          </w:rPr>
          <w:t>(GUS-Kongress)</w:t>
        </w:r>
      </w:hyperlink>
      <w:r w:rsidRPr="008B0948">
        <w:rPr>
          <w:rFonts w:ascii="Times New Roman" w:eastAsia="Times New Roman" w:hAnsi="Times New Roman" w:cs="Times New Roman"/>
          <w:color w:val="000000"/>
          <w:sz w:val="20"/>
          <w:szCs w:val="20"/>
          <w:lang w:eastAsia="de-DE"/>
        </w:rPr>
        <w:t> und (EG) </w:t>
      </w:r>
      <w:r w:rsidRPr="008B0948">
        <w:rPr>
          <w:rFonts w:ascii="Times New Roman Tur" w:eastAsia="Times New Roman" w:hAnsi="Times New Roman Tur" w:cs="Times New Roman"/>
          <w:color w:val="000000"/>
          <w:sz w:val="20"/>
          <w:szCs w:val="20"/>
          <w:lang w:eastAsia="de-DE"/>
        </w:rPr>
        <w:t>macht es </w:t>
      </w:r>
      <w:hyperlink r:id="rId128" w:history="1">
        <w:r w:rsidRPr="008B0948">
          <w:rPr>
            <w:rFonts w:ascii="Times New Roman" w:eastAsia="Times New Roman" w:hAnsi="Times New Roman" w:cs="Times New Roman"/>
            <w:color w:val="000000"/>
            <w:sz w:val="20"/>
            <w:szCs w:val="20"/>
            <w:u w:val="single"/>
            <w:lang w:eastAsia="de-DE"/>
          </w:rPr>
          <w:t>kompatibel mit der</w:t>
        </w:r>
      </w:hyperlink>
      <w:r w:rsidRPr="008B0948">
        <w:rPr>
          <w:rFonts w:ascii="Times New Roman Tur" w:eastAsia="Times New Roman" w:hAnsi="Times New Roman Tur" w:cs="Times New Roman"/>
          <w:color w:val="000000"/>
          <w:sz w:val="20"/>
          <w:szCs w:val="20"/>
          <w:lang w:eastAsia="de-DE"/>
        </w:rPr>
        <w:t> (EG) Nr. </w:t>
      </w:r>
      <w:hyperlink r:id="rId129" w:history="1">
        <w:r w:rsidRPr="008B0948">
          <w:rPr>
            <w:rFonts w:ascii="Times New Roman" w:eastAsia="Times New Roman" w:hAnsi="Times New Roman" w:cs="Times New Roman"/>
            <w:color w:val="000000"/>
            <w:sz w:val="20"/>
            <w:szCs w:val="20"/>
            <w:u w:val="single"/>
            <w:lang w:eastAsia="de-DE"/>
          </w:rPr>
          <w:t>766/2008</w:t>
        </w:r>
      </w:hyperlink>
      <w:r w:rsidRPr="008B0948">
        <w:rPr>
          <w:rFonts w:ascii="Times New Roman Tur" w:eastAsia="Times New Roman" w:hAnsi="Times New Roman Tur" w:cs="Times New Roman"/>
          <w:color w:val="000000"/>
          <w:sz w:val="20"/>
          <w:szCs w:val="20"/>
          <w:lang w:eastAsia="de-DE"/>
        </w:rPr>
        <w:t> (EG) Nr. geändert </w:t>
      </w:r>
      <w:hyperlink r:id="rId130" w:history="1">
        <w:r w:rsidRPr="008B0948">
          <w:rPr>
            <w:rFonts w:ascii="Times New Roman" w:eastAsia="Times New Roman" w:hAnsi="Times New Roman" w:cs="Times New Roman"/>
            <w:color w:val="000000"/>
            <w:sz w:val="20"/>
            <w:szCs w:val="20"/>
            <w:u w:val="single"/>
            <w:lang w:eastAsia="de-DE"/>
          </w:rPr>
          <w:t>515/97</w:t>
        </w:r>
      </w:hyperlink>
      <w:r w:rsidRPr="008B0948">
        <w:rPr>
          <w:rFonts w:ascii="Times New Roman" w:eastAsia="Times New Roman" w:hAnsi="Times New Roman" w:cs="Times New Roman"/>
          <w:color w:val="000000"/>
          <w:sz w:val="20"/>
          <w:szCs w:val="20"/>
          <w:lang w:eastAsia="de-DE"/>
        </w:rPr>
        <w:t> (siehe </w:t>
      </w:r>
      <w:hyperlink r:id="rId131" w:history="1">
        <w:r w:rsidRPr="008B0948">
          <w:rPr>
            <w:rFonts w:ascii="Times New Roman" w:eastAsia="Times New Roman" w:hAnsi="Times New Roman" w:cs="Times New Roman"/>
            <w:color w:val="000000"/>
            <w:sz w:val="20"/>
            <w:szCs w:val="20"/>
            <w:u w:val="single"/>
            <w:lang w:eastAsia="de-DE"/>
          </w:rPr>
          <w:t>Zusammenfassung der</w:t>
        </w:r>
      </w:hyperlink>
      <w:r w:rsidRPr="008B0948">
        <w:rPr>
          <w:rFonts w:ascii="Times New Roman Tur" w:eastAsia="Times New Roman" w:hAnsi="Times New Roman Tur" w:cs="Times New Roman"/>
          <w:color w:val="000000"/>
          <w:sz w:val="20"/>
          <w:szCs w:val="20"/>
          <w:lang w:eastAsia="de-DE"/>
        </w:rPr>
        <w:t> Zusammenarbeit zwischen den EU-Ländern) Eine korrekte </w:t>
      </w:r>
      <w:hyperlink r:id="rId132" w:history="1">
        <w:r w:rsidRPr="008B0948">
          <w:rPr>
            <w:rFonts w:ascii="Times New Roman" w:eastAsia="Times New Roman" w:hAnsi="Times New Roman" w:cs="Times New Roman"/>
            <w:color w:val="000000"/>
            <w:sz w:val="20"/>
            <w:szCs w:val="20"/>
            <w:u w:val="single"/>
            <w:lang w:eastAsia="de-DE"/>
          </w:rPr>
          <w:t>Auslegung</w:t>
        </w:r>
      </w:hyperlink>
      <w:r w:rsidRPr="008B0948">
        <w:rPr>
          <w:rFonts w:ascii="Times New Roman" w:eastAsia="Times New Roman" w:hAnsi="Times New Roman" w:cs="Times New Roman"/>
          <w:color w:val="000000"/>
          <w:sz w:val="20"/>
          <w:szCs w:val="20"/>
          <w:lang w:eastAsia="de-DE"/>
        </w:rPr>
        <w:t> von </w:t>
      </w:r>
      <w:hyperlink r:id="rId133" w:history="1">
        <w:r w:rsidRPr="008B0948">
          <w:rPr>
            <w:rFonts w:ascii="Times New Roman" w:eastAsia="Times New Roman" w:hAnsi="Times New Roman" w:cs="Times New Roman"/>
            <w:color w:val="000000"/>
            <w:sz w:val="20"/>
            <w:szCs w:val="20"/>
            <w:u w:val="single"/>
            <w:lang w:eastAsia="de-DE"/>
          </w:rPr>
          <w:t>Europäische </w:t>
        </w:r>
      </w:hyperlink>
      <w:hyperlink r:id="rId134" w:history="1">
        <w:r w:rsidRPr="008B0948">
          <w:rPr>
            <w:rFonts w:ascii="Times New Roman" w:eastAsia="Times New Roman" w:hAnsi="Times New Roman" w:cs="Times New Roman"/>
            <w:color w:val="000000"/>
            <w:sz w:val="20"/>
            <w:szCs w:val="20"/>
            <w:u w:val="single"/>
            <w:lang w:eastAsia="de-DE"/>
          </w:rPr>
          <w:t>Kommission</w:t>
        </w:r>
      </w:hyperlink>
      <w:r w:rsidRPr="008B0948">
        <w:rPr>
          <w:rFonts w:ascii="Times New Roman Tur" w:eastAsia="Times New Roman" w:hAnsi="Times New Roman Tur" w:cs="Times New Roman"/>
          <w:color w:val="000000"/>
          <w:sz w:val="20"/>
          <w:szCs w:val="20"/>
          <w:lang w:eastAsia="de-DE"/>
        </w:rPr>
        <w:t> für Zoll- und Agrarrecht, um deren Umsetzung sicherzustellen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A064C7A" w14:textId="77777777" w:rsidR="008B0948" w:rsidRPr="008B0948" w:rsidRDefault="008B0948" w:rsidP="008B0948">
      <w:pPr>
        <w:numPr>
          <w:ilvl w:val="0"/>
          <w:numId w:val="5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GUS soll dazu beitragen, schwerwiegende Verstöße gegen nationale Gesetze zu verhindern, zu untersuchen und zu verfolgen, indem Informationen schneller verfügbar gemacht und die Wirksamkeit der Zollkooperations- und Kontrollverfahren der EU-Länder erhöht wird.</w:t>
      </w:r>
    </w:p>
    <w:p w14:paraId="0EB0E0EE"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2B1C08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color w:val="000000"/>
          <w:sz w:val="20"/>
          <w:szCs w:val="20"/>
          <w:lang w:eastAsia="de-DE"/>
        </w:rPr>
        <w:t>CIS </w:t>
      </w:r>
      <w:r w:rsidRPr="008B0948">
        <w:rPr>
          <w:rFonts w:ascii="Times New Roman Tur" w:eastAsia="Times New Roman" w:hAnsi="Times New Roman Tur" w:cs="Times New Roman"/>
          <w:color w:val="000000"/>
          <w:sz w:val="20"/>
          <w:szCs w:val="20"/>
          <w:lang w:eastAsia="de-DE"/>
        </w:rPr>
        <w:t>besteht aus </w:t>
      </w:r>
      <w:r w:rsidRPr="008B0948">
        <w:rPr>
          <w:rFonts w:ascii="Times New Roman Tur" w:eastAsia="Times New Roman" w:hAnsi="Times New Roman Tur" w:cs="Times New Roman"/>
          <w:b/>
          <w:bCs/>
          <w:color w:val="000000"/>
          <w:sz w:val="20"/>
          <w:szCs w:val="20"/>
          <w:lang w:eastAsia="de-DE"/>
        </w:rPr>
        <w:t>einer zentralen Datenbank, auf </w:t>
      </w:r>
      <w:r w:rsidRPr="008B0948">
        <w:rPr>
          <w:rFonts w:ascii="Times New Roman CE" w:eastAsia="Times New Roman" w:hAnsi="Times New Roman CE" w:cs="Times New Roman"/>
          <w:color w:val="000000"/>
          <w:sz w:val="20"/>
          <w:szCs w:val="20"/>
          <w:lang w:eastAsia="de-DE"/>
        </w:rPr>
        <w:t>die von jedem EU-Land aus zugegriffen werden kann </w:t>
      </w:r>
      <w:r w:rsidRPr="008B0948">
        <w:rPr>
          <w:rFonts w:ascii="Times New Roman Tur" w:eastAsia="Times New Roman" w:hAnsi="Times New Roman Tur" w:cs="Times New Roman"/>
          <w:color w:val="000000"/>
          <w:sz w:val="20"/>
          <w:szCs w:val="20"/>
          <w:lang w:eastAsia="de-DE"/>
        </w:rPr>
        <w:t>. Sie enthielt einschließlich personenbezogener Daten Daten, die zur Erreichung ihres Zwecks ausschließlich in den folgenden Bereichen erforderlich sind:</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8350D55" w14:textId="77777777" w:rsidR="008B0948" w:rsidRPr="008B0948" w:rsidRDefault="008B0948" w:rsidP="008B094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Rohstoffe (Produkte, die gekauft oder verkauft werden können);</w:t>
      </w:r>
    </w:p>
    <w:p w14:paraId="564D587C" w14:textId="77777777" w:rsidR="008B0948" w:rsidRPr="008B0948" w:rsidRDefault="008B0948" w:rsidP="008B094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Transportmittel;</w:t>
      </w:r>
    </w:p>
    <w:p w14:paraId="70486862" w14:textId="77777777" w:rsidR="008B0948" w:rsidRPr="008B0948" w:rsidRDefault="008B0948" w:rsidP="008B094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Unternehmen;</w:t>
      </w:r>
    </w:p>
    <w:p w14:paraId="24D9618D" w14:textId="77777777" w:rsidR="008B0948" w:rsidRPr="008B0948" w:rsidRDefault="008B0948" w:rsidP="008B094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Personen;</w:t>
      </w:r>
    </w:p>
    <w:p w14:paraId="42803211" w14:textId="77777777" w:rsidR="008B0948" w:rsidRPr="008B0948" w:rsidRDefault="008B0948" w:rsidP="008B094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Betrugstrends;</w:t>
      </w:r>
    </w:p>
    <w:p w14:paraId="4B0D99D4" w14:textId="77777777" w:rsidR="008B0948" w:rsidRPr="008B0948" w:rsidRDefault="008B0948" w:rsidP="008B094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Verfügbarkeit von Fachwissen;</w:t>
      </w:r>
    </w:p>
    <w:p w14:paraId="63D34A2E" w14:textId="77777777" w:rsidR="008B0948" w:rsidRPr="008B0948" w:rsidRDefault="008B0948" w:rsidP="008B094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festgenommene, beschlagnahmte oder beschlagnahmte Gegenstände;</w:t>
      </w:r>
    </w:p>
    <w:p w14:paraId="3BD1C3B1" w14:textId="77777777" w:rsidR="008B0948" w:rsidRPr="008B0948" w:rsidRDefault="008B0948" w:rsidP="008B0948">
      <w:pPr>
        <w:numPr>
          <w:ilvl w:val="0"/>
          <w:numId w:val="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Bargeld einbehalten, beschlagnahmt oder beschlagnahmt</w:t>
      </w:r>
    </w:p>
    <w:p w14:paraId="794D363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Datenschutz</w:t>
      </w:r>
    </w:p>
    <w:p w14:paraId="2226B34E" w14:textId="77777777" w:rsidR="008B0948" w:rsidRPr="008B0948" w:rsidRDefault="008B0948" w:rsidP="008B094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35" w:history="1">
        <w:r w:rsidRPr="008B0948">
          <w:rPr>
            <w:rFonts w:ascii="Times New Roman" w:eastAsia="Times New Roman" w:hAnsi="Times New Roman" w:cs="Times New Roman"/>
            <w:color w:val="000000"/>
            <w:sz w:val="20"/>
            <w:szCs w:val="20"/>
            <w:u w:val="single"/>
            <w:lang w:eastAsia="de-DE"/>
          </w:rPr>
          <w:t>Für</w:t>
        </w:r>
      </w:hyperlink>
      <w:r w:rsidRPr="008B0948">
        <w:rPr>
          <w:rFonts w:ascii="Times New Roman Tur" w:eastAsia="Times New Roman" w:hAnsi="Times New Roman Tur" w:cs="Times New Roman"/>
          <w:color w:val="000000"/>
          <w:sz w:val="20"/>
          <w:szCs w:val="20"/>
          <w:lang w:eastAsia="de-DE"/>
        </w:rPr>
        <w:t> den Datenschutz </w:t>
      </w:r>
      <w:hyperlink r:id="rId136" w:history="1">
        <w:r w:rsidRPr="008B0948">
          <w:rPr>
            <w:rFonts w:ascii="Times New Roman" w:eastAsia="Times New Roman" w:hAnsi="Times New Roman" w:cs="Times New Roman"/>
            <w:color w:val="000000"/>
            <w:sz w:val="20"/>
            <w:szCs w:val="20"/>
            <w:u w:val="single"/>
            <w:lang w:eastAsia="de-DE"/>
          </w:rPr>
          <w:t>gilt die</w:t>
        </w:r>
      </w:hyperlink>
      <w:r w:rsidRPr="008B0948">
        <w:rPr>
          <w:rFonts w:ascii="Times New Roman Tur" w:eastAsia="Times New Roman" w:hAnsi="Times New Roman Tur" w:cs="Times New Roman"/>
          <w:color w:val="000000"/>
          <w:sz w:val="20"/>
          <w:szCs w:val="20"/>
          <w:lang w:eastAsia="de-DE"/>
        </w:rPr>
        <w:t> Richtlinie </w:t>
      </w:r>
      <w:r w:rsidRPr="008B0948">
        <w:rPr>
          <w:rFonts w:ascii="Times New Roman" w:eastAsia="Times New Roman" w:hAnsi="Times New Roman" w:cs="Times New Roman"/>
          <w:color w:val="000000"/>
          <w:sz w:val="20"/>
          <w:szCs w:val="20"/>
          <w:lang w:eastAsia="de-DE"/>
        </w:rPr>
        <w:t>(EU) </w:t>
      </w:r>
      <w:hyperlink r:id="rId137" w:history="1">
        <w:r w:rsidRPr="008B0948">
          <w:rPr>
            <w:rFonts w:ascii="Times New Roman" w:eastAsia="Times New Roman" w:hAnsi="Times New Roman" w:cs="Times New Roman"/>
            <w:color w:val="000000"/>
            <w:sz w:val="20"/>
            <w:szCs w:val="20"/>
            <w:u w:val="single"/>
            <w:lang w:eastAsia="de-DE"/>
          </w:rPr>
          <w:t>2016/680</w:t>
        </w:r>
      </w:hyperlink>
      <w:r w:rsidRPr="008B0948">
        <w:rPr>
          <w:rFonts w:ascii="Times New Roman Tur" w:eastAsia="Times New Roman" w:hAnsi="Times New Roman Tur" w:cs="Times New Roman"/>
          <w:color w:val="000000"/>
          <w:sz w:val="20"/>
          <w:szCs w:val="20"/>
          <w:lang w:eastAsia="de-DE"/>
        </w:rPr>
        <w:t> , sofern in dieser Entscheidung nichts anderes bestimmt ist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1B9759A" w14:textId="77777777" w:rsidR="008B0948" w:rsidRPr="008B0948" w:rsidRDefault="008B0948" w:rsidP="008B094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CIS umfasst Daten (einschließlich personenbezogener Daten), die erforderlich sind, um den Zweck des Systems durch Aktivitäten wie Überwachung und Berichterstattung, verdeckte Überwachung, spezielle Kontrollen sowie strategische und operative Analysen zu erreichen.</w:t>
      </w:r>
    </w:p>
    <w:p w14:paraId="02E16C9E" w14:textId="77777777" w:rsidR="008B0948" w:rsidRPr="008B0948" w:rsidRDefault="008B0948" w:rsidP="008B094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Dieser Beschluss respektiert die Grundrechte </w:t>
      </w:r>
      <w:r w:rsidRPr="008B0948">
        <w:rPr>
          <w:rFonts w:ascii="Times New Roman" w:eastAsia="Times New Roman" w:hAnsi="Times New Roman" w:cs="Times New Roman"/>
          <w:color w:val="000000"/>
          <w:sz w:val="20"/>
          <w:szCs w:val="20"/>
          <w:lang w:eastAsia="de-DE"/>
        </w:rPr>
        <w:t>und </w:t>
      </w:r>
      <w:r w:rsidRPr="008B0948">
        <w:rPr>
          <w:rFonts w:ascii="Times New Roman Tur" w:eastAsia="Times New Roman" w:hAnsi="Times New Roman Tur" w:cs="Times New Roman"/>
          <w:color w:val="000000"/>
          <w:sz w:val="20"/>
          <w:szCs w:val="20"/>
          <w:lang w:eastAsia="de-DE"/>
        </w:rPr>
        <w:t>hält sich insbesondere an die in der </w:t>
      </w:r>
      <w:hyperlink r:id="rId138" w:history="1">
        <w:r w:rsidRPr="008B0948">
          <w:rPr>
            <w:rFonts w:ascii="Times New Roman Tur" w:eastAsia="Times New Roman" w:hAnsi="Times New Roman Tur" w:cs="Times New Roman"/>
            <w:color w:val="000000"/>
            <w:sz w:val="20"/>
            <w:szCs w:val="20"/>
            <w:u w:val="single"/>
            <w:lang w:eastAsia="de-DE"/>
          </w:rPr>
          <w:t>Charta der Grundrechte der Europäischen Union</w:t>
        </w:r>
      </w:hyperlink>
      <w:r w:rsidRPr="008B0948">
        <w:rPr>
          <w:rFonts w:ascii="Times New Roman Tur" w:eastAsia="Times New Roman" w:hAnsi="Times New Roman Tur" w:cs="Times New Roman"/>
          <w:color w:val="000000"/>
          <w:sz w:val="20"/>
          <w:szCs w:val="20"/>
          <w:lang w:eastAsia="de-DE"/>
        </w:rPr>
        <w:t> anerkannten Grundsätze . Sie hindert die EU-Länder nicht daran, ihre verfassungsrechtlichen Vorschriften über den öffentlichen Zugang zu offiziellen Dokumenten anzuwenden.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D108A72" w14:textId="77777777" w:rsidR="008B0948" w:rsidRPr="008B0948" w:rsidRDefault="008B0948" w:rsidP="008B094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Nur </w:t>
      </w:r>
      <w:r w:rsidRPr="008B0948">
        <w:rPr>
          <w:rFonts w:ascii="Times New Roman Tur" w:eastAsia="Times New Roman" w:hAnsi="Times New Roman Tur" w:cs="Times New Roman"/>
          <w:color w:val="000000"/>
          <w:sz w:val="20"/>
          <w:szCs w:val="20"/>
          <w:lang w:eastAsia="de-DE"/>
        </w:rPr>
        <w:t>EU-Länder, die Informationen an die CIS-Datenbank übermitteln, haben das Recht, diese Daten zu ändern, zu ergänzen oder zu löschen.</w:t>
      </w:r>
    </w:p>
    <w:p w14:paraId="1E9BEEDE" w14:textId="77777777" w:rsidR="008B0948" w:rsidRPr="008B0948" w:rsidRDefault="008B0948" w:rsidP="008B0948">
      <w:pPr>
        <w:numPr>
          <w:ilvl w:val="0"/>
          <w:numId w:val="5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Daten werden nur so lange gespeichert, wie dies zur Erreichung des Zwecks, für den sie eingegeben wurden, erforderlich ist. Die Haltepflicht wird vom Lieferland mindestens jährlich </w:t>
      </w:r>
      <w:r w:rsidRPr="008B0948">
        <w:rPr>
          <w:rFonts w:ascii="Times New Roman" w:eastAsia="Times New Roman" w:hAnsi="Times New Roman" w:cs="Times New Roman"/>
          <w:color w:val="000000"/>
          <w:sz w:val="20"/>
          <w:szCs w:val="20"/>
          <w:lang w:eastAsia="de-DE"/>
        </w:rPr>
        <w:t>überprüft.</w:t>
      </w:r>
      <w:r w:rsidRPr="008B0948">
        <w:rPr>
          <w:rFonts w:ascii="Times New Roman Tur" w:eastAsia="Times New Roman" w:hAnsi="Times New Roman Tur" w:cs="Times New Roman"/>
          <w:color w:val="000000"/>
          <w:sz w:val="20"/>
          <w:szCs w:val="20"/>
          <w:lang w:eastAsia="de-DE"/>
        </w:rPr>
        <w:t> </w:t>
      </w:r>
    </w:p>
    <w:p w14:paraId="5F276EA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Identifikationsdatenbank für Zolldateien</w:t>
      </w:r>
    </w:p>
    <w:p w14:paraId="06CCB265" w14:textId="77777777" w:rsidR="008B0948" w:rsidRPr="008B0948" w:rsidRDefault="008B0948" w:rsidP="008B0948">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Es wurde eine spezielle Datenbank, die sogenannte Identitätsdatenbank für Zollakten, eingerichtet, die es den nationalen Behörden ermöglichte, herauszufinden, ob die von ihnen untersuchten Personen oder Unternehmen auch in anderen EU-Ländern untersucht oder untersucht wurden. Für die Zwecke dieser Datenbank teilen die EU-Länder untereinander und mit </w:t>
      </w:r>
      <w:hyperlink r:id="rId139" w:history="1">
        <w:r w:rsidRPr="008B0948">
          <w:rPr>
            <w:rFonts w:ascii="Times New Roman" w:eastAsia="Times New Roman" w:hAnsi="Times New Roman" w:cs="Times New Roman"/>
            <w:color w:val="000000"/>
            <w:sz w:val="20"/>
            <w:szCs w:val="20"/>
            <w:u w:val="single"/>
            <w:lang w:eastAsia="de-DE"/>
          </w:rPr>
          <w:t>Europol</w:t>
        </w:r>
      </w:hyperlink>
      <w:r w:rsidRPr="008B0948">
        <w:rPr>
          <w:rFonts w:ascii="Times New Roman" w:eastAsia="Times New Roman" w:hAnsi="Times New Roman" w:cs="Times New Roman"/>
          <w:color w:val="000000"/>
          <w:sz w:val="20"/>
          <w:szCs w:val="20"/>
          <w:lang w:eastAsia="de-DE"/>
        </w:rPr>
        <w:t> und </w:t>
      </w:r>
      <w:hyperlink r:id="rId140" w:history="1">
        <w:r w:rsidRPr="008B0948">
          <w:rPr>
            <w:rFonts w:ascii="Times New Roman" w:eastAsia="Times New Roman" w:hAnsi="Times New Roman" w:cs="Times New Roman"/>
            <w:color w:val="000000"/>
            <w:sz w:val="20"/>
            <w:szCs w:val="20"/>
            <w:u w:val="single"/>
            <w:lang w:eastAsia="de-DE"/>
          </w:rPr>
          <w:t>Eurojust</w:t>
        </w:r>
      </w:hyperlink>
      <w:r w:rsidRPr="008B0948">
        <w:rPr>
          <w:rFonts w:ascii="Times New Roman Tur" w:eastAsia="Times New Roman" w:hAnsi="Times New Roman Tur" w:cs="Times New Roman"/>
          <w:color w:val="000000"/>
          <w:sz w:val="20"/>
          <w:szCs w:val="20"/>
          <w:lang w:eastAsia="de-DE"/>
        </w:rPr>
        <w:t> eine Liste schwerwiegender Verstöße gegen nationales Recht: solche, die mit einer Mindestfreiheitsstrafe von 12 Monaten oder einer Geldstrafe von mindestens 15.000 Euro geahndet werden.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5E4893B" w14:textId="77777777" w:rsidR="008B0948" w:rsidRPr="008B0948" w:rsidRDefault="008B0948" w:rsidP="008B0948">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EU-Land ist nicht verpflichtet, Informationen an diese private Datenbank weiterzugeben, wenn dies der öffentlichen Ordnung oder anderen grundlegenden Interessen schaden würde.</w:t>
      </w:r>
    </w:p>
    <w:p w14:paraId="5B7193A5" w14:textId="77777777" w:rsidR="008B0948" w:rsidRPr="008B0948" w:rsidRDefault="008B0948" w:rsidP="008B0948">
      <w:pPr>
        <w:numPr>
          <w:ilvl w:val="0"/>
          <w:numId w:val="5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Daten werden </w:t>
      </w:r>
      <w:r w:rsidRPr="008B0948">
        <w:rPr>
          <w:rFonts w:ascii="Times New Roman Tur" w:eastAsia="Times New Roman" w:hAnsi="Times New Roman Tur" w:cs="Times New Roman"/>
          <w:color w:val="000000"/>
          <w:sz w:val="20"/>
          <w:szCs w:val="20"/>
          <w:lang w:eastAsia="de-DE"/>
        </w:rPr>
        <w:t>12 Monate nach der letzten Ermittlungsmaßnahme gelöscht und 3 Jahre gespeichert, sofern kein Verstoß festgestellt wird. Diese Frist wird bei einem Verstoß, der nicht zu einer Verurteilung führt, auf 6 Jahre und bei einer Verurteilung auf 10 Jahre verlängert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p>
    <w:p w14:paraId="2F39FA7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Kontrolle und Verwaltung</w:t>
      </w:r>
    </w:p>
    <w:p w14:paraId="5E4B1CD8" w14:textId="77777777" w:rsidR="008B0948" w:rsidRPr="008B0948" w:rsidRDefault="008B0948" w:rsidP="008B0948">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Jedes EU-Land benennt eine oder mehrere nationale Aufsichtsbehörden, die für den Schutz personenbezogener Daten zuständig sind, um eine unabhängige Prüfung der von der Entscheidung erfassten Daten durchzuführen. Außerdem wurde eine gemeinsame Aufsichtsbehörde bestehend aus 2 Vertretern der jeweiligen nationalen Aufsichtsbehörde jedes EU-Landes eingerichtet. </w:t>
      </w:r>
    </w:p>
    <w:p w14:paraId="029E7459" w14:textId="77777777" w:rsidR="008B0948" w:rsidRPr="008B0948" w:rsidRDefault="008B0948" w:rsidP="008B0948">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41" w:history="1">
        <w:r w:rsidRPr="008B0948">
          <w:rPr>
            <w:rFonts w:ascii="Times New Roman" w:eastAsia="Times New Roman" w:hAnsi="Times New Roman" w:cs="Times New Roman"/>
            <w:color w:val="000000"/>
            <w:sz w:val="20"/>
            <w:szCs w:val="20"/>
            <w:u w:val="single"/>
            <w:lang w:eastAsia="de-DE"/>
          </w:rPr>
          <w:t>Der Europäische Datenschutzbeauftragte</w:t>
        </w:r>
      </w:hyperlink>
      <w:r w:rsidRPr="008B0948">
        <w:rPr>
          <w:rFonts w:ascii="Times New Roman" w:eastAsia="Times New Roman" w:hAnsi="Times New Roman" w:cs="Times New Roman"/>
          <w:color w:val="000000"/>
          <w:sz w:val="20"/>
          <w:szCs w:val="20"/>
          <w:lang w:eastAsia="de-DE"/>
        </w:rPr>
        <w:t> beaufsichtigt die Tätigkeiten der </w:t>
      </w:r>
      <w:r w:rsidRPr="008B0948">
        <w:rPr>
          <w:rFonts w:ascii="Times New Roman CE" w:eastAsia="Times New Roman" w:hAnsi="Times New Roman CE" w:cs="Times New Roman"/>
          <w:color w:val="000000"/>
          <w:sz w:val="20"/>
          <w:szCs w:val="20"/>
          <w:lang w:eastAsia="de-DE"/>
        </w:rPr>
        <w:t>GUS-bezogenen Kommission </w:t>
      </w:r>
      <w:r w:rsidRPr="008B0948">
        <w:rPr>
          <w:rFonts w:ascii="Times New Roman" w:eastAsia="Times New Roman" w:hAnsi="Times New Roman" w:cs="Times New Roman"/>
          <w:color w:val="000000"/>
          <w:sz w:val="20"/>
          <w:szCs w:val="20"/>
          <w:lang w:eastAsia="de-DE"/>
        </w:rPr>
        <w:t>.</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3E220B3" w14:textId="77777777" w:rsidR="008B0948" w:rsidRPr="008B0948" w:rsidRDefault="008B0948" w:rsidP="008B0948">
      <w:pPr>
        <w:numPr>
          <w:ilvl w:val="0"/>
          <w:numId w:val="5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Ausschuss bestehend aus Vertretern der Zollverwaltungen der EU-Staaten unter Beteiligung der Kommission ist für die Umsetzung und ordnungsgemäße (einstimmige) Umsetzung dieses Beschlusses sowie für das angemessene technische und operative Funktionieren (Beschlüsse) des ZIS verantwortlich. Zweidrittelmehrheit).</w:t>
      </w:r>
    </w:p>
    <w:p w14:paraId="650D268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lastRenderedPageBreak/>
        <w:t>WANN IST DIE ENTSCHEIDUNG GÜLTIG?</w:t>
      </w:r>
    </w:p>
    <w:p w14:paraId="448B0B8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wird seit dem 27. Mai 2011 umgesetzt.</w:t>
      </w:r>
    </w:p>
    <w:p w14:paraId="25467D75" w14:textId="77777777" w:rsidR="008B0948" w:rsidRPr="008B0948" w:rsidRDefault="008B0948" w:rsidP="008B0948">
      <w:pPr>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EU-ENTWICKLUNGSPOLITIK</w:t>
      </w:r>
    </w:p>
    <w:p w14:paraId="1C47C08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 ZUSAMMENFASSUNG:</w:t>
      </w:r>
    </w:p>
    <w:p w14:paraId="07B2D34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142" w:history="1">
        <w:r w:rsidRPr="008B0948">
          <w:rPr>
            <w:rFonts w:ascii="Times New Roman Tur" w:eastAsia="Times New Roman" w:hAnsi="Times New Roman Tur" w:cs="Times New Roman"/>
            <w:color w:val="000000"/>
            <w:sz w:val="20"/>
            <w:szCs w:val="20"/>
            <w:u w:val="single"/>
            <w:lang w:eastAsia="de-DE"/>
          </w:rPr>
          <w:t>Artikel 4 des Vertrags über die Arbeitsweise der Europäischen Union (AEUV)</w:t>
        </w:r>
      </w:hyperlink>
    </w:p>
    <w:p w14:paraId="725F9CB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143" w:history="1">
        <w:r w:rsidRPr="008B0948">
          <w:rPr>
            <w:rFonts w:ascii="Times New Roman Tur" w:eastAsia="Times New Roman" w:hAnsi="Times New Roman Tur" w:cs="Times New Roman"/>
            <w:color w:val="000000"/>
            <w:sz w:val="20"/>
            <w:szCs w:val="20"/>
            <w:u w:val="single"/>
            <w:lang w:eastAsia="de-DE"/>
          </w:rPr>
          <w:t>Artikel 208 des Vertrags über die Arbeitsweise der Europäischen Union (AEUV)</w:t>
        </w:r>
      </w:hyperlink>
    </w:p>
    <w:p w14:paraId="590BD71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144" w:history="1">
        <w:r w:rsidRPr="008B0948">
          <w:rPr>
            <w:rFonts w:ascii="Times New Roman Tur" w:eastAsia="Times New Roman" w:hAnsi="Times New Roman Tur" w:cs="Times New Roman"/>
            <w:color w:val="000000"/>
            <w:sz w:val="20"/>
            <w:szCs w:val="20"/>
            <w:u w:val="single"/>
            <w:lang w:eastAsia="de-DE"/>
          </w:rPr>
          <w:t>Vertrag über die Europäische Union (EUV) Artikel 21 Absatz 2 Buchstabe d</w:t>
        </w:r>
      </w:hyperlink>
    </w:p>
    <w:p w14:paraId="36489468"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EU-ENTWICKLUNGSPOLITIK BEI BEHANDLUNGEN DER EUROPÄISCHEN UNION</w:t>
      </w:r>
    </w:p>
    <w:p w14:paraId="197232F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145" w:history="1">
        <w:r w:rsidRPr="008B0948">
          <w:rPr>
            <w:rFonts w:ascii="Times New Roman" w:eastAsia="Times New Roman" w:hAnsi="Times New Roman" w:cs="Times New Roman"/>
            <w:color w:val="000000"/>
            <w:sz w:val="20"/>
            <w:szCs w:val="20"/>
            <w:u w:val="single"/>
            <w:lang w:eastAsia="de-DE"/>
          </w:rPr>
          <w:t>Artikel 4 AEUV</w:t>
        </w:r>
      </w:hyperlink>
      <w:r w:rsidRPr="008B0948">
        <w:rPr>
          <w:rFonts w:ascii="Times New Roman Tur" w:eastAsia="Times New Roman" w:hAnsi="Times New Roman Tur" w:cs="Times New Roman"/>
          <w:color w:val="000000"/>
          <w:sz w:val="20"/>
          <w:szCs w:val="20"/>
          <w:lang w:eastAsia="de-DE"/>
        </w:rPr>
        <w:t> ermächtigt die </w:t>
      </w:r>
      <w:r w:rsidRPr="008B0948">
        <w:rPr>
          <w:rFonts w:ascii="Times New Roman" w:eastAsia="Times New Roman" w:hAnsi="Times New Roman" w:cs="Times New Roman"/>
          <w:color w:val="000000"/>
          <w:sz w:val="20"/>
          <w:szCs w:val="20"/>
          <w:lang w:eastAsia="de-DE"/>
        </w:rPr>
        <w:t>EU </w:t>
      </w:r>
      <w:r w:rsidRPr="008B0948">
        <w:rPr>
          <w:rFonts w:ascii="Times New Roman Tur" w:eastAsia="Times New Roman" w:hAnsi="Times New Roman Tur" w:cs="Times New Roman"/>
          <w:color w:val="000000"/>
          <w:sz w:val="20"/>
          <w:szCs w:val="20"/>
          <w:lang w:eastAsia="de-DE"/>
        </w:rPr>
        <w:t>, Tätigkeiten im Bereich der </w:t>
      </w:r>
      <w:hyperlink r:id="rId146" w:history="1">
        <w:r w:rsidRPr="008B0948">
          <w:rPr>
            <w:rFonts w:ascii="Times New Roman Tur" w:eastAsia="Times New Roman" w:hAnsi="Times New Roman Tur" w:cs="Times New Roman"/>
            <w:color w:val="000000"/>
            <w:sz w:val="20"/>
            <w:szCs w:val="20"/>
            <w:u w:val="single"/>
            <w:lang w:eastAsia="de-DE"/>
          </w:rPr>
          <w:t>Entwicklungszusammenarbeit</w:t>
        </w:r>
      </w:hyperlink>
      <w:r w:rsidRPr="008B0948">
        <w:rPr>
          <w:rFonts w:ascii="Times New Roman Tur" w:eastAsia="Times New Roman" w:hAnsi="Times New Roman Tur" w:cs="Times New Roman"/>
          <w:color w:val="000000"/>
          <w:sz w:val="20"/>
          <w:szCs w:val="20"/>
          <w:lang w:eastAsia="de-DE"/>
        </w:rPr>
        <w:t> durchzuführen und eine gemeinsame Politik umzusetzen . Auch die EU-Länder können ihre eigenen </w:t>
      </w:r>
      <w:hyperlink r:id="rId147" w:history="1">
        <w:r w:rsidRPr="008B0948">
          <w:rPr>
            <w:rFonts w:ascii="Times New Roman" w:eastAsia="Times New Roman" w:hAnsi="Times New Roman" w:cs="Times New Roman"/>
            <w:color w:val="000000"/>
            <w:sz w:val="20"/>
            <w:szCs w:val="20"/>
            <w:u w:val="single"/>
            <w:lang w:eastAsia="de-DE"/>
          </w:rPr>
          <w:t>Kompetenzen</w:t>
        </w:r>
      </w:hyperlink>
      <w:r w:rsidRPr="008B0948">
        <w:rPr>
          <w:rFonts w:ascii="Times New Roman Tur" w:eastAsia="Times New Roman" w:hAnsi="Times New Roman Tur" w:cs="Times New Roman"/>
          <w:color w:val="000000"/>
          <w:sz w:val="20"/>
          <w:szCs w:val="20"/>
          <w:lang w:eastAsia="de-DE"/>
        </w:rPr>
        <w:t> in diesem Bereich nutzen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D194D9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Wie in </w:t>
      </w:r>
      <w:hyperlink r:id="rId148" w:history="1">
        <w:r w:rsidRPr="008B0948">
          <w:rPr>
            <w:rFonts w:ascii="Times New Roman" w:eastAsia="Times New Roman" w:hAnsi="Times New Roman" w:cs="Times New Roman"/>
            <w:color w:val="000000"/>
            <w:sz w:val="20"/>
            <w:szCs w:val="20"/>
            <w:u w:val="single"/>
            <w:lang w:eastAsia="de-DE"/>
          </w:rPr>
          <w:t>Artikel 208</w:t>
        </w:r>
      </w:hyperlink>
      <w:r w:rsidRPr="008B0948">
        <w:rPr>
          <w:rFonts w:ascii="Times New Roman Tur" w:eastAsia="Times New Roman" w:hAnsi="Times New Roman Tur" w:cs="Times New Roman"/>
          <w:color w:val="000000"/>
          <w:sz w:val="20"/>
          <w:szCs w:val="20"/>
          <w:lang w:eastAsia="de-DE"/>
        </w:rPr>
        <w:t> der EU-Entwicklungspolitik dargelegt, besteht ihr Hauptzweck darin, die Armut langfristig zu verringern und zu beseitigen. Artikel 208 verpflichtet die EU und die EU-Länder außerdem , den im Rahmen der </w:t>
      </w:r>
      <w:hyperlink r:id="rId149" w:history="1">
        <w:r w:rsidRPr="008B0948">
          <w:rPr>
            <w:rFonts w:ascii="Times New Roman CE" w:eastAsia="Times New Roman" w:hAnsi="Times New Roman CE" w:cs="Times New Roman"/>
            <w:color w:val="000000"/>
            <w:sz w:val="20"/>
            <w:szCs w:val="20"/>
            <w:u w:val="single"/>
            <w:lang w:eastAsia="de-DE"/>
          </w:rPr>
          <w:t>Vereinten Nationen</w:t>
        </w:r>
      </w:hyperlink>
      <w:r w:rsidRPr="008B0948">
        <w:rPr>
          <w:rFonts w:ascii="Times New Roman Tur" w:eastAsia="Times New Roman" w:hAnsi="Times New Roman Tur" w:cs="Times New Roman"/>
          <w:color w:val="000000"/>
          <w:sz w:val="20"/>
          <w:szCs w:val="20"/>
          <w:lang w:eastAsia="de-DE"/>
        </w:rPr>
        <w:t> (UN) und anderer zuständigen internationalen Organisationen eingegangenen Verpflichtungen nachzukommen .         </w:t>
      </w:r>
      <w:r w:rsidRPr="008B0948">
        <w:rPr>
          <w:rFonts w:ascii="Times New Roman" w:eastAsia="Times New Roman" w:hAnsi="Times New Roman" w:cs="Times New Roman"/>
          <w:color w:val="000000"/>
          <w:sz w:val="20"/>
          <w:szCs w:val="20"/>
          <w:lang w:eastAsia="de-DE"/>
        </w:rPr>
        <w:t>  </w:t>
      </w:r>
    </w:p>
    <w:p w14:paraId="5EC2BEB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EU-Entwicklungspolitik verfolgt auch die Ziele des auswärtigen Handelns der EU zur Unterstützung der </w:t>
      </w:r>
      <w:r w:rsidRPr="008B0948">
        <w:rPr>
          <w:rFonts w:ascii="Times New Roman CE" w:eastAsia="Times New Roman" w:hAnsi="Times New Roman CE" w:cs="Times New Roman"/>
          <w:color w:val="000000"/>
          <w:sz w:val="20"/>
          <w:szCs w:val="20"/>
          <w:lang w:eastAsia="de-DE"/>
        </w:rPr>
        <w:t>nachhaltigen wirtschaftlichen, sozialen und ökologischen </w:t>
      </w:r>
      <w:r w:rsidRPr="008B0948">
        <w:rPr>
          <w:rFonts w:ascii="Times New Roman Tur" w:eastAsia="Times New Roman" w:hAnsi="Times New Roman Tur" w:cs="Times New Roman"/>
          <w:color w:val="000000"/>
          <w:sz w:val="20"/>
          <w:szCs w:val="20"/>
          <w:lang w:eastAsia="de-DE"/>
        </w:rPr>
        <w:t>Entwicklung der </w:t>
      </w:r>
      <w:r w:rsidRPr="008B0948">
        <w:rPr>
          <w:rFonts w:ascii="Times New Roman CE" w:eastAsia="Times New Roman" w:hAnsi="Times New Roman CE" w:cs="Times New Roman"/>
          <w:color w:val="000000"/>
          <w:sz w:val="20"/>
          <w:szCs w:val="20"/>
          <w:lang w:eastAsia="de-DE"/>
        </w:rPr>
        <w:t>Entwicklungsländer, insbesondere </w:t>
      </w:r>
      <w:hyperlink r:id="rId150" w:history="1">
        <w:r w:rsidRPr="008B0948">
          <w:rPr>
            <w:rFonts w:ascii="Times New Roman" w:eastAsia="Times New Roman" w:hAnsi="Times New Roman" w:cs="Times New Roman"/>
            <w:color w:val="000000"/>
            <w:sz w:val="20"/>
            <w:szCs w:val="20"/>
            <w:u w:val="single"/>
            <w:lang w:eastAsia="de-DE"/>
          </w:rPr>
          <w:t>gemäß Artikel 21 Absatz 2 Buchstabe d des</w:t>
        </w:r>
      </w:hyperlink>
      <w:r w:rsidRPr="008B0948">
        <w:rPr>
          <w:rFonts w:ascii="Times New Roman Tur" w:eastAsia="Times New Roman" w:hAnsi="Times New Roman Tur" w:cs="Times New Roman"/>
          <w:color w:val="000000"/>
          <w:sz w:val="20"/>
          <w:szCs w:val="20"/>
          <w:lang w:eastAsia="de-DE"/>
        </w:rPr>
        <w:t> Vertrags über die Europäische Union (EUV) . Die Beseitigung der Armut ist das oberste Ziel.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01AA3E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Im Einklang mit den Zielen des Art. 21 Abs. 2 EUV trägt die Entwicklungspolitik unter anderem zur Förderung von Demokratie, Rechtsstaatlichkeit und Menschenrechten, zur Friedenserhaltung und Konfliktprävention sowie zur Verbesserung der Umwelt Qualität. und nachhaltige Bewirtschaftung der globalen natürlichen Ressourcen, Unterstützung von Bevölkerungen, Ländern und Regionen, die von Naturkatastrophen oder vom Menschen verursachten Katastrophen betroffen sind, und Förderung eines internationalen Systems auf der Grundlage einer stärkeren multilateralen Zusammenarbeit und einer verantwortungsvollen globalen Regierungsführung.</w:t>
      </w:r>
    </w:p>
    <w:p w14:paraId="490DDA2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378293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Globale Verpflichtungen</w:t>
      </w:r>
    </w:p>
    <w:p w14:paraId="23D1412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i/>
          <w:iCs/>
          <w:color w:val="000000"/>
          <w:sz w:val="20"/>
          <w:szCs w:val="20"/>
          <w:lang w:eastAsia="de-DE"/>
        </w:rPr>
        <w:t>EU als stärkerer globaler Akteur</w:t>
      </w:r>
    </w:p>
    <w:p w14:paraId="2DBC39E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Ziel der EU ist es, alle verfügbaren Instrumente der EU und der EU-Länder zusammenzubringen, um für eine friedlichere und wohlhabendere Welt zu arbeiten. Die vollständige Umsetzung der </w:t>
      </w:r>
      <w:hyperlink r:id="rId151" w:history="1">
        <w:r w:rsidRPr="008B0948">
          <w:rPr>
            <w:rFonts w:ascii="Times New Roman" w:eastAsia="Times New Roman" w:hAnsi="Times New Roman" w:cs="Times New Roman"/>
            <w:color w:val="000000"/>
            <w:sz w:val="20"/>
            <w:szCs w:val="20"/>
            <w:u w:val="single"/>
            <w:lang w:eastAsia="de-DE"/>
          </w:rPr>
          <w:t>globalen Strategie</w:t>
        </w:r>
      </w:hyperlink>
      <w:r w:rsidRPr="008B0948">
        <w:rPr>
          <w:rFonts w:ascii="Times New Roman Tur" w:eastAsia="Times New Roman" w:hAnsi="Times New Roman Tur" w:cs="Times New Roman"/>
          <w:color w:val="000000"/>
          <w:sz w:val="20"/>
          <w:szCs w:val="20"/>
          <w:lang w:eastAsia="de-DE"/>
        </w:rPr>
        <w:t> der </w:t>
      </w:r>
      <w:hyperlink r:id="rId152" w:history="1">
        <w:r w:rsidRPr="008B0948">
          <w:rPr>
            <w:rFonts w:ascii="Times New Roman" w:eastAsia="Times New Roman" w:hAnsi="Times New Roman" w:cs="Times New Roman"/>
            <w:color w:val="000000"/>
            <w:sz w:val="20"/>
            <w:szCs w:val="20"/>
            <w:u w:val="single"/>
            <w:lang w:eastAsia="de-DE"/>
          </w:rPr>
          <w:t>EU (EUGS)</w:t>
        </w:r>
      </w:hyperlink>
      <w:r w:rsidRPr="008B0948">
        <w:rPr>
          <w:rFonts w:ascii="Times New Roman" w:eastAsia="Times New Roman" w:hAnsi="Times New Roman" w:cs="Times New Roman"/>
          <w:color w:val="000000"/>
          <w:sz w:val="20"/>
          <w:szCs w:val="20"/>
          <w:lang w:eastAsia="de-DE"/>
        </w:rPr>
        <w:t> für die </w:t>
      </w:r>
      <w:hyperlink r:id="rId153" w:history="1">
        <w:r w:rsidRPr="008B0948">
          <w:rPr>
            <w:rFonts w:ascii="Times New Roman Tur" w:eastAsia="Times New Roman" w:hAnsi="Times New Roman Tur" w:cs="Times New Roman"/>
            <w:color w:val="000000"/>
            <w:sz w:val="20"/>
            <w:szCs w:val="20"/>
            <w:u w:val="single"/>
            <w:lang w:eastAsia="de-DE"/>
          </w:rPr>
          <w:t>Außen- und Sicherheitspolitik</w:t>
        </w:r>
      </w:hyperlink>
      <w:r w:rsidRPr="008B0948">
        <w:rPr>
          <w:rFonts w:ascii="Times New Roman Tur" w:eastAsia="Times New Roman" w:hAnsi="Times New Roman Tur" w:cs="Times New Roman"/>
          <w:color w:val="000000"/>
          <w:sz w:val="20"/>
          <w:szCs w:val="20"/>
          <w:lang w:eastAsia="de-DE"/>
        </w:rPr>
        <w:t> , die 2017 begann, soll die </w:t>
      </w:r>
      <w:hyperlink r:id="rId154" w:history="1">
        <w:r w:rsidRPr="008B0948">
          <w:rPr>
            <w:rFonts w:ascii="Times New Roman" w:eastAsia="Times New Roman" w:hAnsi="Times New Roman" w:cs="Times New Roman"/>
            <w:color w:val="000000"/>
            <w:sz w:val="20"/>
            <w:szCs w:val="20"/>
            <w:u w:val="single"/>
            <w:lang w:eastAsia="de-DE"/>
          </w:rPr>
          <w:t>Kerninteressen </w:t>
        </w:r>
      </w:hyperlink>
      <w:hyperlink r:id="rId155" w:history="1">
        <w:r w:rsidRPr="008B0948">
          <w:rPr>
            <w:rFonts w:ascii="Times New Roman Tur" w:eastAsia="Times New Roman" w:hAnsi="Times New Roman Tur" w:cs="Times New Roman"/>
            <w:color w:val="000000"/>
            <w:sz w:val="20"/>
            <w:szCs w:val="20"/>
            <w:u w:val="single"/>
            <w:lang w:eastAsia="de-DE"/>
          </w:rPr>
          <w:t>und </w:t>
        </w:r>
      </w:hyperlink>
      <w:hyperlink r:id="rId156" w:history="1">
        <w:r w:rsidRPr="008B0948">
          <w:rPr>
            <w:rFonts w:ascii="Times New Roman" w:eastAsia="Times New Roman" w:hAnsi="Times New Roman" w:cs="Times New Roman"/>
            <w:color w:val="000000"/>
            <w:sz w:val="20"/>
            <w:szCs w:val="20"/>
            <w:u w:val="single"/>
            <w:lang w:eastAsia="de-DE"/>
          </w:rPr>
          <w:t>-grundsätze</w:t>
        </w:r>
      </w:hyperlink>
      <w:r w:rsidRPr="008B0948">
        <w:rPr>
          <w:rFonts w:ascii="Times New Roman Tur" w:eastAsia="Times New Roman" w:hAnsi="Times New Roman Tur" w:cs="Times New Roman"/>
          <w:color w:val="000000"/>
          <w:sz w:val="20"/>
          <w:szCs w:val="20"/>
          <w:lang w:eastAsia="de-DE"/>
        </w:rPr>
        <w:t> der </w:t>
      </w:r>
      <w:hyperlink r:id="rId157" w:history="1">
        <w:r w:rsidRPr="008B0948">
          <w:rPr>
            <w:rFonts w:ascii="Times New Roman" w:eastAsia="Times New Roman" w:hAnsi="Times New Roman" w:cs="Times New Roman"/>
            <w:color w:val="000000"/>
            <w:sz w:val="20"/>
            <w:szCs w:val="20"/>
            <w:u w:val="single"/>
            <w:lang w:eastAsia="de-DE"/>
          </w:rPr>
          <w:t>EU einbeziehen</w:t>
        </w:r>
      </w:hyperlink>
      <w:r w:rsidRPr="008B0948">
        <w:rPr>
          <w:rFonts w:ascii="Times New Roman Tur" w:eastAsia="Times New Roman" w:hAnsi="Times New Roman Tur" w:cs="Times New Roman"/>
          <w:color w:val="000000"/>
          <w:sz w:val="20"/>
          <w:szCs w:val="20"/>
          <w:lang w:eastAsia="de-DE"/>
        </w:rPr>
        <w:t> und eine Vision für eine zuverlässigere, verantwortungsvollere und reaktionsfähigere EU in der Welt liefern. Die UN-Ziele für nachhaltige Entwicklung (SDGs) werden Querschnittselemente bei der Umsetzung der EUGS sein.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906EFA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Zusammen sind die EU und die EU-Länder der größte ODA-Geber. </w:t>
      </w:r>
      <w:hyperlink r:id="rId158" w:history="1">
        <w:r w:rsidRPr="008B0948">
          <w:rPr>
            <w:rFonts w:ascii="Times New Roman Tur" w:eastAsia="Times New Roman" w:hAnsi="Times New Roman Tur" w:cs="Times New Roman"/>
            <w:b/>
            <w:bCs/>
            <w:color w:val="000000"/>
            <w:sz w:val="20"/>
            <w:szCs w:val="20"/>
            <w:u w:val="single"/>
            <w:lang w:eastAsia="de-DE"/>
          </w:rPr>
          <w:t>Der Europäische Entwicklungsfonds (EEF)</w:t>
        </w:r>
      </w:hyperlink>
      <w:r w:rsidRPr="008B0948">
        <w:rPr>
          <w:rFonts w:ascii="Times New Roman Tur" w:eastAsia="Times New Roman" w:hAnsi="Times New Roman Tur" w:cs="Times New Roman"/>
          <w:color w:val="000000"/>
          <w:sz w:val="20"/>
          <w:szCs w:val="20"/>
          <w:lang w:eastAsia="de-DE"/>
        </w:rPr>
        <w:t> ist das wichtigste Instrument der EU für die Entwicklungshilfe für 79 Länder in Afrika, im karibischen Raum und im Pazifischen Ozean (AKP) sowie </w:t>
      </w:r>
      <w:hyperlink r:id="rId159" w:history="1">
        <w:r w:rsidRPr="008B0948">
          <w:rPr>
            <w:rFonts w:ascii="Times New Roman Tur" w:eastAsia="Times New Roman" w:hAnsi="Times New Roman Tur" w:cs="Times New Roman"/>
            <w:color w:val="000000"/>
            <w:sz w:val="20"/>
            <w:szCs w:val="20"/>
            <w:u w:val="single"/>
            <w:lang w:eastAsia="de-DE"/>
          </w:rPr>
          <w:t>überseeischen Ländern und Regionen im</w:t>
        </w:r>
      </w:hyperlink>
      <w:r w:rsidRPr="008B0948">
        <w:rPr>
          <w:rFonts w:ascii="Times New Roman Tur" w:eastAsia="Times New Roman" w:hAnsi="Times New Roman Tur" w:cs="Times New Roman"/>
          <w:color w:val="000000"/>
          <w:sz w:val="20"/>
          <w:szCs w:val="20"/>
          <w:lang w:eastAsia="de-DE"/>
        </w:rPr>
        <w:t> Rahmen des </w:t>
      </w:r>
      <w:hyperlink r:id="rId160" w:history="1">
        <w:r w:rsidRPr="008B0948">
          <w:rPr>
            <w:rFonts w:ascii="Times New Roman Tur" w:eastAsia="Times New Roman" w:hAnsi="Times New Roman Tur" w:cs="Times New Roman"/>
            <w:color w:val="000000"/>
            <w:sz w:val="20"/>
            <w:szCs w:val="20"/>
            <w:u w:val="single"/>
            <w:lang w:eastAsia="de-DE"/>
          </w:rPr>
          <w:t>Abkommens von Cotonou</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A246FC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Mit ihrem </w:t>
      </w:r>
      <w:hyperlink r:id="rId161" w:history="1">
        <w:r w:rsidRPr="008B0948">
          <w:rPr>
            <w:rFonts w:ascii="Times New Roman Tur" w:eastAsia="Times New Roman" w:hAnsi="Times New Roman Tur" w:cs="Times New Roman"/>
            <w:color w:val="000000"/>
            <w:sz w:val="20"/>
            <w:szCs w:val="20"/>
            <w:u w:val="single"/>
            <w:lang w:eastAsia="de-DE"/>
          </w:rPr>
          <w:t>Instrument für</w:t>
        </w:r>
      </w:hyperlink>
      <w:r w:rsidRPr="008B0948">
        <w:rPr>
          <w:rFonts w:ascii="Times New Roman" w:eastAsia="Times New Roman" w:hAnsi="Times New Roman" w:cs="Times New Roman"/>
          <w:color w:val="000000"/>
          <w:sz w:val="20"/>
          <w:szCs w:val="20"/>
          <w:lang w:eastAsia="de-DE"/>
        </w:rPr>
        <w:t> die </w:t>
      </w:r>
      <w:hyperlink r:id="rId162" w:history="1">
        <w:r w:rsidRPr="008B0948">
          <w:rPr>
            <w:rFonts w:ascii="Times New Roman Tur" w:eastAsia="Times New Roman" w:hAnsi="Times New Roman Tur" w:cs="Times New Roman"/>
            <w:color w:val="000000"/>
            <w:sz w:val="20"/>
            <w:szCs w:val="20"/>
            <w:u w:val="single"/>
            <w:lang w:eastAsia="de-DE"/>
          </w:rPr>
          <w:t>Entwicklungszusammenarbeit</w:t>
        </w:r>
      </w:hyperlink>
      <w:r w:rsidRPr="008B0948">
        <w:rPr>
          <w:rFonts w:ascii="Times New Roman Tur" w:eastAsia="Times New Roman" w:hAnsi="Times New Roman Tur" w:cs="Times New Roman"/>
          <w:color w:val="000000"/>
          <w:sz w:val="20"/>
          <w:szCs w:val="20"/>
          <w:lang w:eastAsia="de-DE"/>
        </w:rPr>
        <w:t> will </w:t>
      </w:r>
      <w:r w:rsidRPr="008B0948">
        <w:rPr>
          <w:rFonts w:ascii="Times New Roman" w:eastAsia="Times New Roman" w:hAnsi="Times New Roman" w:cs="Times New Roman"/>
          <w:color w:val="000000"/>
          <w:sz w:val="20"/>
          <w:szCs w:val="20"/>
          <w:lang w:eastAsia="de-DE"/>
        </w:rPr>
        <w:t>die EU </w:t>
      </w:r>
      <w:r w:rsidRPr="008B0948">
        <w:rPr>
          <w:rFonts w:ascii="Times New Roman Tur" w:eastAsia="Times New Roman" w:hAnsi="Times New Roman Tur" w:cs="Times New Roman"/>
          <w:color w:val="000000"/>
          <w:sz w:val="20"/>
          <w:szCs w:val="20"/>
          <w:lang w:eastAsia="de-DE"/>
        </w:rPr>
        <w:t>eine nachhaltige wirtschaftliche, soziale und ökologische Entwicklung, Demokratie, Rechtsstaatlichkeit, Menschenrechte und verantwortungsvolle Staatsführung fördern sowie die Armut in Entwicklungsländern verringern.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2E0C8C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i/>
          <w:iCs/>
          <w:color w:val="000000"/>
          <w:sz w:val="20"/>
          <w:szCs w:val="20"/>
          <w:lang w:eastAsia="de-DE"/>
        </w:rPr>
        <w:lastRenderedPageBreak/>
        <w:t>dämpft den </w:t>
      </w:r>
      <w:r w:rsidRPr="008B0948">
        <w:rPr>
          <w:rFonts w:ascii="Times New Roman Tur" w:eastAsia="Times New Roman" w:hAnsi="Times New Roman Tur" w:cs="Times New Roman"/>
          <w:i/>
          <w:iCs/>
          <w:color w:val="000000"/>
          <w:sz w:val="20"/>
          <w:szCs w:val="20"/>
          <w:lang w:eastAsia="de-DE"/>
        </w:rPr>
        <w:t>europäischen Konsens zur Entwicklungsagenda und 2030 für nachhaltige Entwicklung</w:t>
      </w:r>
    </w:p>
    <w:p w14:paraId="74848AC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163" w:history="1">
        <w:r w:rsidRPr="008B0948">
          <w:rPr>
            <w:rFonts w:ascii="Times New Roman Tur" w:eastAsia="Times New Roman" w:hAnsi="Times New Roman Tur" w:cs="Times New Roman"/>
            <w:color w:val="000000"/>
            <w:sz w:val="20"/>
            <w:szCs w:val="20"/>
            <w:u w:val="single"/>
            <w:lang w:eastAsia="de-DE"/>
          </w:rPr>
          <w:t>Die </w:t>
        </w:r>
        <w:r w:rsidRPr="008B0948">
          <w:rPr>
            <w:rFonts w:ascii="Times New Roman" w:eastAsia="Times New Roman" w:hAnsi="Times New Roman" w:cs="Times New Roman"/>
            <w:color w:val="000000"/>
            <w:sz w:val="20"/>
            <w:szCs w:val="20"/>
            <w:u w:val="single"/>
            <w:lang w:eastAsia="de-DE"/>
          </w:rPr>
          <w:t>Agenda </w:t>
        </w:r>
      </w:hyperlink>
      <w:hyperlink r:id="rId164" w:history="1">
        <w:r w:rsidRPr="008B0948">
          <w:rPr>
            <w:rFonts w:ascii="Times New Roman Tur" w:eastAsia="Times New Roman" w:hAnsi="Times New Roman Tur" w:cs="Times New Roman"/>
            <w:color w:val="000000"/>
            <w:sz w:val="20"/>
            <w:szCs w:val="20"/>
            <w:u w:val="single"/>
            <w:lang w:eastAsia="de-DE"/>
          </w:rPr>
          <w:t>2030 für nachhaltige Entwicklung</w:t>
        </w:r>
      </w:hyperlink>
      <w:r w:rsidRPr="008B0948">
        <w:rPr>
          <w:rFonts w:ascii="Times New Roman" w:eastAsia="Times New Roman" w:hAnsi="Times New Roman" w:cs="Times New Roman"/>
          <w:color w:val="000000"/>
          <w:sz w:val="20"/>
          <w:szCs w:val="20"/>
          <w:lang w:eastAsia="de-DE"/>
        </w:rPr>
        <w:t> und die 17 </w:t>
      </w:r>
      <w:hyperlink r:id="rId165" w:history="1">
        <w:r w:rsidRPr="008B0948">
          <w:rPr>
            <w:rFonts w:ascii="Times New Roman" w:eastAsia="Times New Roman" w:hAnsi="Times New Roman" w:cs="Times New Roman"/>
            <w:color w:val="000000"/>
            <w:sz w:val="20"/>
            <w:szCs w:val="20"/>
            <w:u w:val="single"/>
            <w:lang w:eastAsia="de-DE"/>
          </w:rPr>
          <w:t>SDGs,</w:t>
        </w:r>
      </w:hyperlink>
      <w:r w:rsidRPr="008B0948">
        <w:rPr>
          <w:rFonts w:ascii="Times New Roman Tur" w:eastAsia="Times New Roman" w:hAnsi="Times New Roman Tur" w:cs="Times New Roman"/>
          <w:color w:val="000000"/>
          <w:sz w:val="20"/>
          <w:szCs w:val="20"/>
          <w:lang w:eastAsia="de-DE"/>
        </w:rPr>
        <w:t> die 2015 von 193 UN-Mitgliedstaaten verabschiedet wurden, bilden einen neuen globalen Rahmen zur Beseitigung der Armut und zur Erreichung einer weltweiten nachhaltigen Entwicklung bis 2030.</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BCD15D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Im Einklang mit dem EUGS legt die EU die Grundsätze im </w:t>
      </w:r>
      <w:hyperlink r:id="rId166" w:history="1">
        <w:r w:rsidRPr="008B0948">
          <w:rPr>
            <w:rFonts w:ascii="Times New Roman Tur" w:eastAsia="Times New Roman" w:hAnsi="Times New Roman Tur" w:cs="Times New Roman"/>
            <w:color w:val="000000"/>
            <w:sz w:val="20"/>
            <w:szCs w:val="20"/>
            <w:u w:val="single"/>
            <w:lang w:eastAsia="de-DE"/>
          </w:rPr>
          <w:t>Neuen Europäischen Entwicklungspakt</w:t>
        </w:r>
      </w:hyperlink>
      <w:r w:rsidRPr="008B0948">
        <w:rPr>
          <w:rFonts w:ascii="Times New Roman" w:eastAsia="Times New Roman" w:hAnsi="Times New Roman" w:cs="Times New Roman"/>
          <w:color w:val="000000"/>
          <w:sz w:val="20"/>
          <w:szCs w:val="20"/>
          <w:lang w:eastAsia="de-DE"/>
        </w:rPr>
        <w:t> von 2017 fest, um gemeinsam mit den </w:t>
      </w:r>
      <w:r w:rsidRPr="008B0948">
        <w:rPr>
          <w:rFonts w:ascii="Times New Roman Tur" w:eastAsia="Times New Roman" w:hAnsi="Times New Roman Tur" w:cs="Times New Roman"/>
          <w:color w:val="000000"/>
          <w:sz w:val="20"/>
          <w:szCs w:val="20"/>
          <w:lang w:eastAsia="de-DE"/>
        </w:rPr>
        <w:t>EU-Institutionen und den EU-Ländern zur </w:t>
      </w:r>
      <w:hyperlink r:id="rId167" w:history="1">
        <w:r w:rsidRPr="008B0948">
          <w:rPr>
            <w:rFonts w:ascii="Times New Roman CE" w:eastAsia="Times New Roman" w:hAnsi="Times New Roman CE" w:cs="Times New Roman"/>
            <w:color w:val="000000"/>
            <w:sz w:val="20"/>
            <w:szCs w:val="20"/>
            <w:u w:val="single"/>
            <w:lang w:eastAsia="de-DE"/>
          </w:rPr>
          <w:t>Verwirklichung der</w:t>
        </w:r>
      </w:hyperlink>
      <w:r w:rsidRPr="008B0948">
        <w:rPr>
          <w:rFonts w:ascii="Times New Roman Tur" w:eastAsia="Times New Roman" w:hAnsi="Times New Roman Tur" w:cs="Times New Roman"/>
          <w:color w:val="000000"/>
          <w:sz w:val="20"/>
          <w:szCs w:val="20"/>
          <w:lang w:eastAsia="de-DE"/>
        </w:rPr>
        <w:t> Agenda 2030 für nachhaltige Entwicklung und der </w:t>
      </w:r>
      <w:hyperlink r:id="rId168" w:history="1">
        <w:r w:rsidRPr="008B0948">
          <w:rPr>
            <w:rFonts w:ascii="Times New Roman CE" w:eastAsia="Times New Roman" w:hAnsi="Times New Roman CE" w:cs="Times New Roman"/>
            <w:color w:val="000000"/>
            <w:sz w:val="20"/>
            <w:szCs w:val="20"/>
            <w:u w:val="single"/>
            <w:lang w:eastAsia="de-DE"/>
          </w:rPr>
          <w:t>Aktionsagenda von Addis Abeba</w:t>
        </w:r>
      </w:hyperlink>
      <w:r w:rsidRPr="008B0948">
        <w:rPr>
          <w:rFonts w:ascii="Times New Roman Tur" w:eastAsia="Times New Roman" w:hAnsi="Times New Roman Tur" w:cs="Times New Roman"/>
          <w:color w:val="000000"/>
          <w:sz w:val="20"/>
          <w:szCs w:val="20"/>
          <w:lang w:eastAsia="de-DE"/>
        </w:rPr>
        <w:t> mit Entwicklungsländern beizutragen . </w:t>
      </w:r>
      <w:hyperlink r:id="rId169" w:history="1">
        <w:r w:rsidRPr="008B0948">
          <w:rPr>
            <w:rFonts w:ascii="Times New Roman Tur" w:eastAsia="Times New Roman" w:hAnsi="Times New Roman Tur" w:cs="Times New Roman"/>
            <w:color w:val="000000"/>
            <w:sz w:val="20"/>
            <w:szCs w:val="20"/>
            <w:u w:val="single"/>
            <w:lang w:eastAsia="de-DE"/>
          </w:rPr>
          <w:t>Paris Abkommen</w:t>
        </w:r>
      </w:hyperlink>
      <w:r w:rsidRPr="008B0948">
        <w:rPr>
          <w:rFonts w:ascii="Times New Roman CE" w:eastAsia="Times New Roman" w:hAnsi="Times New Roman CE" w:cs="Times New Roman"/>
          <w:color w:val="000000"/>
          <w:sz w:val="20"/>
          <w:szCs w:val="20"/>
          <w:lang w:eastAsia="de-DE"/>
        </w:rPr>
        <w:t> über den </w:t>
      </w:r>
      <w:hyperlink r:id="rId170" w:history="1">
        <w:r w:rsidRPr="008B0948">
          <w:rPr>
            <w:rFonts w:ascii="Times New Roman Tur" w:eastAsia="Times New Roman" w:hAnsi="Times New Roman Tur" w:cs="Times New Roman"/>
            <w:color w:val="000000"/>
            <w:sz w:val="20"/>
            <w:szCs w:val="20"/>
            <w:u w:val="single"/>
            <w:lang w:eastAsia="de-DE"/>
          </w:rPr>
          <w:t>Klimawandel</w:t>
        </w:r>
      </w:hyperlink>
      <w:r w:rsidRPr="008B0948">
        <w:rPr>
          <w:rFonts w:ascii="Times New Roman Tur" w:eastAsia="Times New Roman" w:hAnsi="Times New Roman Tur" w:cs="Times New Roman"/>
          <w:color w:val="000000"/>
          <w:sz w:val="20"/>
          <w:szCs w:val="20"/>
          <w:lang w:eastAsia="de-DE"/>
        </w:rPr>
        <w:t> verabschiedete im Jahr 2015 von den Vereinten Nationen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5CBA44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Der Konsens richtet die EU-Entwicklungsmaßnahmen an den SDGs aus und ist nach den 5 Ps strukturiert, die die Agenda 2030 (Menschen, Planet, Wohlstand, Frieden und Partnerschaft) bilden.</w:t>
      </w:r>
    </w:p>
    <w:p w14:paraId="106958F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Finanzierung für nachhaltige Entwicklung</w:t>
      </w:r>
    </w:p>
    <w:p w14:paraId="3485A45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EU ist </w:t>
      </w:r>
      <w:r w:rsidRPr="008B0948">
        <w:rPr>
          <w:rFonts w:ascii="Times New Roman Tur" w:eastAsia="Times New Roman" w:hAnsi="Times New Roman Tur" w:cs="Times New Roman"/>
          <w:color w:val="000000"/>
          <w:sz w:val="20"/>
          <w:szCs w:val="20"/>
          <w:lang w:eastAsia="de-DE"/>
        </w:rPr>
        <w:t>Vertragspartei des Aktionsplans von Addis Abeba, einer Vereinbarung, die in Partnerschaft mit 193 UN-Mitgliedstaaten auf der </w:t>
      </w:r>
      <w:r w:rsidRPr="008B0948">
        <w:rPr>
          <w:rFonts w:ascii="Times New Roman Tur" w:eastAsia="Times New Roman" w:hAnsi="Times New Roman Tur" w:cs="Times New Roman"/>
          <w:b/>
          <w:bCs/>
          <w:color w:val="000000"/>
          <w:sz w:val="20"/>
          <w:szCs w:val="20"/>
          <w:lang w:eastAsia="de-DE"/>
        </w:rPr>
        <w:t>Dritten Internationalen Konferenz über Entwicklungsfinanzierung getroffen wurde </w:t>
      </w:r>
      <w:r w:rsidRPr="008B0948">
        <w:rPr>
          <w:rFonts w:ascii="Times New Roman Tur" w:eastAsia="Times New Roman" w:hAnsi="Times New Roman Tur" w:cs="Times New Roman"/>
          <w:color w:val="000000"/>
          <w:sz w:val="20"/>
          <w:szCs w:val="20"/>
          <w:lang w:eastAsia="de-DE"/>
        </w:rPr>
        <w:t>. Es ist ein integraler Bestandteil der Agenda 2030 und setzt ein neues Paradigma für die Umsetzung durch den wirksamen Einsatz finanzieller und nichtfinanzieller Instrumente und die Betonung interner Maßnahmen und solider Politik. Handlungsfelder sind:</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5FD6297" w14:textId="77777777" w:rsidR="008B0948" w:rsidRPr="008B0948" w:rsidRDefault="008B0948" w:rsidP="008B094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lokale öffentliche Ressourcen</w:t>
      </w:r>
    </w:p>
    <w:p w14:paraId="64BBDFF1" w14:textId="77777777" w:rsidR="008B0948" w:rsidRPr="008B0948" w:rsidRDefault="008B0948" w:rsidP="008B094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Privatwirtschaft und Finanzen im In- und Ausland</w:t>
      </w:r>
    </w:p>
    <w:p w14:paraId="168B1D62" w14:textId="77777777" w:rsidR="008B0948" w:rsidRPr="008B0948" w:rsidRDefault="008B0948" w:rsidP="008B094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internationale Entwicklungszusammenarbeit</w:t>
      </w:r>
    </w:p>
    <w:p w14:paraId="71F3039A" w14:textId="77777777" w:rsidR="008B0948" w:rsidRPr="008B0948" w:rsidRDefault="008B0948" w:rsidP="008B094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Internationaler Handel als Entwicklungsmotor</w:t>
      </w:r>
    </w:p>
    <w:p w14:paraId="12DE2455" w14:textId="77777777" w:rsidR="008B0948" w:rsidRPr="008B0948" w:rsidRDefault="008B0948" w:rsidP="008B094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Schulden und Schuldentragfähigkeit</w:t>
      </w:r>
    </w:p>
    <w:p w14:paraId="6F248E3E" w14:textId="77777777" w:rsidR="008B0948" w:rsidRPr="008B0948" w:rsidRDefault="008B0948" w:rsidP="008B094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systemische Probleme</w:t>
      </w:r>
    </w:p>
    <w:p w14:paraId="6871D7A8" w14:textId="77777777" w:rsidR="008B0948" w:rsidRPr="008B0948" w:rsidRDefault="008B0948" w:rsidP="008B0948">
      <w:pPr>
        <w:numPr>
          <w:ilvl w:val="0"/>
          <w:numId w:val="5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Wissenschaft, Technologie, </w:t>
      </w:r>
      <w:r w:rsidRPr="008B0948">
        <w:rPr>
          <w:rFonts w:ascii="Times New Roman CE" w:eastAsia="Times New Roman" w:hAnsi="Times New Roman CE" w:cs="Times New Roman"/>
          <w:color w:val="000000"/>
          <w:sz w:val="20"/>
          <w:szCs w:val="20"/>
          <w:lang w:eastAsia="de-DE"/>
        </w:rPr>
        <w:t>Innovation und Kapazitätsaufbau.</w:t>
      </w:r>
    </w:p>
    <w:p w14:paraId="726B410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Ausländischer Investitionsplan</w:t>
      </w:r>
    </w:p>
    <w:p w14:paraId="17AB03E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Um zur Erreichung der SDGs beizutragen und sowohl von öffentlichen als auch privaten Investitionen zu profitieren, hat die EU 2017 den </w:t>
      </w:r>
      <w:hyperlink r:id="rId171" w:history="1">
        <w:r w:rsidRPr="008B0948">
          <w:rPr>
            <w:rFonts w:ascii="Times New Roman Tur" w:eastAsia="Times New Roman" w:hAnsi="Times New Roman Tur" w:cs="Times New Roman"/>
            <w:color w:val="000000"/>
            <w:sz w:val="20"/>
            <w:szCs w:val="20"/>
            <w:u w:val="single"/>
            <w:lang w:eastAsia="de-DE"/>
          </w:rPr>
          <w:t>Europäischen Fonds für nachhaltige Entwicklung (EFSD)</w:t>
        </w:r>
      </w:hyperlink>
      <w:r w:rsidRPr="008B0948">
        <w:rPr>
          <w:rFonts w:ascii="Times New Roman Tur" w:eastAsia="Times New Roman" w:hAnsi="Times New Roman Tur" w:cs="Times New Roman"/>
          <w:color w:val="000000"/>
          <w:sz w:val="20"/>
          <w:szCs w:val="20"/>
          <w:lang w:eastAsia="de-DE"/>
        </w:rPr>
        <w:t> und die EFSD-Garantie eingerichtet . Sie sind Teil der </w:t>
      </w:r>
      <w:hyperlink r:id="rId172" w:history="1">
        <w:r w:rsidRPr="008B0948">
          <w:rPr>
            <w:rFonts w:ascii="Times New Roman Tur" w:eastAsia="Times New Roman" w:hAnsi="Times New Roman Tur" w:cs="Times New Roman"/>
            <w:color w:val="000000"/>
            <w:sz w:val="20"/>
            <w:szCs w:val="20"/>
            <w:u w:val="single"/>
            <w:lang w:eastAsia="de-DE"/>
          </w:rPr>
          <w:t>EU-Investitionsoffensive für Drittländer (EIP)</w:t>
        </w:r>
      </w:hyperlink>
      <w:r w:rsidRPr="008B0948">
        <w:rPr>
          <w:rFonts w:ascii="Times New Roman Tur" w:eastAsia="Times New Roman" w:hAnsi="Times New Roman Tur" w:cs="Times New Roman"/>
          <w:color w:val="000000"/>
          <w:sz w:val="20"/>
          <w:szCs w:val="20"/>
          <w:lang w:eastAsia="de-DE"/>
        </w:rPr>
        <w:t> , die sich mit nachhaltiger Entwicklung befasst . Subsahara-Afrika und auch die Schwierigkeiten in der </w:t>
      </w:r>
      <w:hyperlink r:id="rId173" w:history="1">
        <w:r w:rsidRPr="008B0948">
          <w:rPr>
            <w:rFonts w:ascii="Times New Roman CE" w:eastAsia="Times New Roman" w:hAnsi="Times New Roman CE" w:cs="Times New Roman"/>
            <w:color w:val="000000"/>
            <w:sz w:val="20"/>
            <w:szCs w:val="20"/>
            <w:u w:val="single"/>
            <w:lang w:eastAsia="de-DE"/>
          </w:rPr>
          <w:t>Nachbarschaft</w:t>
        </w:r>
      </w:hyperlink>
      <w:r w:rsidRPr="008B0948">
        <w:rPr>
          <w:rFonts w:ascii="Times New Roman Tur" w:eastAsia="Times New Roman" w:hAnsi="Times New Roman Tur" w:cs="Times New Roman"/>
          <w:color w:val="000000"/>
          <w:sz w:val="20"/>
          <w:szCs w:val="20"/>
          <w:lang w:eastAsia="de-DE"/>
        </w:rPr>
        <w:t> der EU </w:t>
      </w:r>
      <w:r w:rsidRPr="008B0948">
        <w:rPr>
          <w:rFonts w:ascii="Times New Roman CE" w:eastAsia="Times New Roman" w:hAnsi="Times New Roman CE" w:cs="Times New Roman"/>
          <w:color w:val="000000"/>
          <w:sz w:val="20"/>
          <w:szCs w:val="20"/>
          <w:lang w:eastAsia="de-DE"/>
        </w:rPr>
        <w:t>im Übergang durch Reformen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6C0DAA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Beitrag Cotonou</w:t>
      </w:r>
    </w:p>
    <w:p w14:paraId="7F90310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174" w:history="1">
        <w:r w:rsidRPr="008B0948">
          <w:rPr>
            <w:rFonts w:ascii="Times New Roman" w:eastAsia="Times New Roman" w:hAnsi="Times New Roman" w:cs="Times New Roman"/>
            <w:color w:val="000000"/>
            <w:sz w:val="20"/>
            <w:szCs w:val="20"/>
            <w:u w:val="single"/>
            <w:lang w:eastAsia="de-DE"/>
          </w:rPr>
          <w:t>Derzeit</w:t>
        </w:r>
      </w:hyperlink>
      <w:r w:rsidRPr="008B0948">
        <w:rPr>
          <w:rFonts w:ascii="Times New Roman Tur" w:eastAsia="Times New Roman" w:hAnsi="Times New Roman Tur" w:cs="Times New Roman"/>
          <w:color w:val="000000"/>
          <w:sz w:val="20"/>
          <w:szCs w:val="20"/>
          <w:lang w:eastAsia="de-DE"/>
        </w:rPr>
        <w:t> laufen </w:t>
      </w:r>
      <w:hyperlink r:id="rId175" w:history="1">
        <w:r w:rsidRPr="008B0948">
          <w:rPr>
            <w:rFonts w:ascii="Times New Roman" w:eastAsia="Times New Roman" w:hAnsi="Times New Roman" w:cs="Times New Roman"/>
            <w:color w:val="000000"/>
            <w:sz w:val="20"/>
            <w:szCs w:val="20"/>
            <w:u w:val="single"/>
            <w:lang w:eastAsia="de-DE"/>
          </w:rPr>
          <w:t>Verhandlungen</w:t>
        </w:r>
      </w:hyperlink>
      <w:r w:rsidRPr="008B0948">
        <w:rPr>
          <w:rFonts w:ascii="Times New Roman Tur" w:eastAsia="Times New Roman" w:hAnsi="Times New Roman Tur" w:cs="Times New Roman"/>
          <w:color w:val="000000"/>
          <w:sz w:val="20"/>
          <w:szCs w:val="20"/>
          <w:lang w:eastAsia="de-DE"/>
        </w:rPr>
        <w:t> , um die künftigen Beziehungen der EU zu den AKP-Staaten neu zu definieren . Derzeit wird es durch das Cotonou-Abkommen definiert, das 2020 ausläuft. Das Abkommen trug dazu bei, die Armut zu verringern, die Stabilität zu erhöhen und die AKP-Staaten in die Weltwirtschaft zu integrieren.    </w:t>
      </w:r>
    </w:p>
    <w:p w14:paraId="59B67C0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Entwicklungswirksamkeit und gemeinsame Programmplanung – bessere Zusammenarbeit mit EU-Ländern</w:t>
      </w:r>
    </w:p>
    <w:p w14:paraId="48C16E0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 setzt sich dafür ein, dass die Entwicklungshilfe so effektiv wie möglich eingesetzt wird, um die SDGs zu erreichen. In diesem Zusammenhang hat es mehrere internationale Abkommen ratifiziert, darunter: </w:t>
      </w:r>
    </w:p>
    <w:p w14:paraId="3FA655E3" w14:textId="77777777" w:rsidR="008B0948" w:rsidRPr="008B0948" w:rsidRDefault="008B0948" w:rsidP="008B094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76" w:history="1">
        <w:r w:rsidRPr="008B0948">
          <w:rPr>
            <w:rFonts w:ascii="Times New Roman" w:eastAsia="Times New Roman" w:hAnsi="Times New Roman" w:cs="Times New Roman"/>
            <w:color w:val="000000"/>
            <w:sz w:val="20"/>
            <w:szCs w:val="20"/>
            <w:u w:val="single"/>
            <w:lang w:eastAsia="de-DE"/>
          </w:rPr>
          <w:t>Pariser Erklärung von 2005 und Aktionsplan von Accra 2008</w:t>
        </w:r>
      </w:hyperlink>
      <w:r w:rsidRPr="008B0948">
        <w:rPr>
          <w:rFonts w:ascii="Times New Roman" w:eastAsia="Times New Roman" w:hAnsi="Times New Roman" w:cs="Times New Roman"/>
          <w:color w:val="000000"/>
          <w:sz w:val="20"/>
          <w:szCs w:val="20"/>
          <w:lang w:eastAsia="de-DE"/>
        </w:rPr>
        <w:t> ;  </w:t>
      </w:r>
    </w:p>
    <w:p w14:paraId="6B39B569" w14:textId="77777777" w:rsidR="008B0948" w:rsidRPr="008B0948" w:rsidRDefault="008B0948" w:rsidP="008B094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77" w:history="1">
        <w:r w:rsidRPr="008B0948">
          <w:rPr>
            <w:rFonts w:ascii="Times New Roman" w:eastAsia="Times New Roman" w:hAnsi="Times New Roman" w:cs="Times New Roman"/>
            <w:color w:val="000000"/>
            <w:sz w:val="20"/>
            <w:szCs w:val="20"/>
            <w:u w:val="single"/>
            <w:lang w:eastAsia="de-DE"/>
          </w:rPr>
          <w:t>Ergebnisdokument von Busan 2011</w:t>
        </w:r>
      </w:hyperlink>
      <w:r w:rsidRPr="008B0948">
        <w:rPr>
          <w:rFonts w:ascii="Times New Roman" w:eastAsia="Times New Roman" w:hAnsi="Times New Roman" w:cs="Times New Roman"/>
          <w:color w:val="000000"/>
          <w:sz w:val="20"/>
          <w:szCs w:val="20"/>
          <w:lang w:eastAsia="de-DE"/>
        </w:rPr>
        <w:t> ; und   </w:t>
      </w:r>
    </w:p>
    <w:p w14:paraId="1FF17615" w14:textId="77777777" w:rsidR="008B0948" w:rsidRPr="008B0948" w:rsidRDefault="008B0948" w:rsidP="008B0948">
      <w:pPr>
        <w:numPr>
          <w:ilvl w:val="0"/>
          <w:numId w:val="6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178" w:history="1">
        <w:r w:rsidRPr="008B0948">
          <w:rPr>
            <w:rFonts w:ascii="Times New Roman" w:eastAsia="Times New Roman" w:hAnsi="Times New Roman" w:cs="Times New Roman"/>
            <w:color w:val="000000"/>
            <w:sz w:val="20"/>
            <w:szCs w:val="20"/>
            <w:u w:val="single"/>
            <w:lang w:eastAsia="de-DE"/>
          </w:rPr>
          <w:t>2016 Nairobi Ergebnisdokument</w:t>
        </w:r>
      </w:hyperlink>
      <w:r w:rsidRPr="008B0948">
        <w:rPr>
          <w:rFonts w:ascii="Times New Roman" w:eastAsia="Times New Roman" w:hAnsi="Times New Roman" w:cs="Times New Roman"/>
          <w:color w:val="000000"/>
          <w:sz w:val="20"/>
          <w:szCs w:val="20"/>
          <w:lang w:eastAsia="de-DE"/>
        </w:rPr>
        <w:t> .  </w:t>
      </w:r>
    </w:p>
    <w:p w14:paraId="0D4BBDB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lastRenderedPageBreak/>
        <w:t>Die wichtigsten Prinzipien der </w:t>
      </w:r>
      <w:r w:rsidRPr="008B0948">
        <w:rPr>
          <w:rFonts w:ascii="Times New Roman Tur" w:eastAsia="Times New Roman" w:hAnsi="Times New Roman Tur" w:cs="Times New Roman"/>
          <w:b/>
          <w:bCs/>
          <w:color w:val="000000"/>
          <w:sz w:val="20"/>
          <w:szCs w:val="20"/>
          <w:lang w:eastAsia="de-DE"/>
        </w:rPr>
        <w:t>Entwicklungsaktivitäten, </w:t>
      </w:r>
      <w:r w:rsidRPr="008B0948">
        <w:rPr>
          <w:rFonts w:ascii="Times New Roman Tur" w:eastAsia="Times New Roman" w:hAnsi="Times New Roman Tur" w:cs="Times New Roman"/>
          <w:color w:val="000000"/>
          <w:sz w:val="20"/>
          <w:szCs w:val="20"/>
          <w:lang w:eastAsia="de-DE"/>
        </w:rPr>
        <w:t>die beim Nairobi High Level Meeting 2016 neu definiert wurden, sind: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DB94D1A" w14:textId="77777777" w:rsidR="008B0948" w:rsidRPr="008B0948" w:rsidRDefault="008B0948" w:rsidP="008B094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Eigenverantwortung der Entwicklungsländer für Entwicklungsprioritäten;</w:t>
      </w:r>
    </w:p>
    <w:p w14:paraId="38CFA674" w14:textId="77777777" w:rsidR="008B0948" w:rsidRPr="008B0948" w:rsidRDefault="008B0948" w:rsidP="008B094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Transparenz und gegenseitige Rechenschaftspflicht;</w:t>
      </w:r>
    </w:p>
    <w:p w14:paraId="113178F9" w14:textId="77777777" w:rsidR="008B0948" w:rsidRPr="008B0948" w:rsidRDefault="008B0948" w:rsidP="008B094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ergebnisorientierte Entwicklungszusammenarbeit; und </w:t>
      </w:r>
    </w:p>
    <w:p w14:paraId="31FAB137" w14:textId="77777777" w:rsidR="008B0948" w:rsidRPr="008B0948" w:rsidRDefault="008B0948" w:rsidP="008B0948">
      <w:pPr>
        <w:numPr>
          <w:ilvl w:val="0"/>
          <w:numId w:val="6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alle an inklusiven Entwicklungspartnerschaften beteiligten Akteure.</w:t>
      </w:r>
    </w:p>
    <w:p w14:paraId="796D4CC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Diese Grundsätze werden in Programmen und Projekten sowie durch </w:t>
      </w:r>
      <w:hyperlink r:id="rId179" w:history="1">
        <w:r w:rsidRPr="008B0948">
          <w:rPr>
            <w:rFonts w:ascii="Times New Roman" w:eastAsia="Times New Roman" w:hAnsi="Times New Roman" w:cs="Times New Roman"/>
            <w:b/>
            <w:bCs/>
            <w:color w:val="000000"/>
            <w:sz w:val="20"/>
            <w:szCs w:val="20"/>
            <w:u w:val="single"/>
            <w:lang w:eastAsia="de-DE"/>
          </w:rPr>
          <w:t>gemeinsame Programmplanung</w:t>
        </w:r>
      </w:hyperlink>
      <w:r w:rsidRPr="008B0948">
        <w:rPr>
          <w:rFonts w:ascii="Times New Roman Tur" w:eastAsia="Times New Roman" w:hAnsi="Times New Roman Tur" w:cs="Times New Roman"/>
          <w:color w:val="000000"/>
          <w:sz w:val="20"/>
          <w:szCs w:val="20"/>
          <w:lang w:eastAsia="de-DE"/>
        </w:rPr>
        <w:t> mit verschiedenen EU-Entwicklungspartnern (EU und EU-Staaten) in einem Partnerland bei der gemeinsamen Planung der Entwicklungszusammenarbeit in die Praxis umgesetzt .     </w:t>
      </w:r>
      <w:hyperlink r:id="rId180" w:history="1">
        <w:r w:rsidRPr="008B0948">
          <w:rPr>
            <w:rFonts w:ascii="Times New Roman" w:eastAsia="Times New Roman" w:hAnsi="Times New Roman" w:cs="Times New Roman"/>
            <w:color w:val="000000"/>
            <w:sz w:val="20"/>
            <w:szCs w:val="20"/>
            <w:u w:val="single"/>
            <w:lang w:eastAsia="de-DE"/>
          </w:rPr>
          <w:t> </w:t>
        </w:r>
      </w:hyperlink>
    </w:p>
    <w:p w14:paraId="7126E77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Richtlinienkonsistenz für die Entwicklung (PCD)</w:t>
      </w:r>
    </w:p>
    <w:p w14:paraId="7C8AF8E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Durch </w:t>
      </w:r>
      <w:hyperlink r:id="rId181" w:history="1">
        <w:r w:rsidRPr="008B0948">
          <w:rPr>
            <w:rFonts w:ascii="Times New Roman Tur" w:eastAsia="Times New Roman" w:hAnsi="Times New Roman Tur" w:cs="Times New Roman"/>
            <w:color w:val="000000"/>
            <w:sz w:val="20"/>
            <w:szCs w:val="20"/>
            <w:u w:val="single"/>
            <w:lang w:eastAsia="de-DE"/>
          </w:rPr>
          <w:t>entwicklungspolitische Kohärenz (PCD)</w:t>
        </w:r>
      </w:hyperlink>
      <w:r w:rsidRPr="008B0948">
        <w:rPr>
          <w:rFonts w:ascii="Times New Roman Tur" w:eastAsia="Times New Roman" w:hAnsi="Times New Roman Tur" w:cs="Times New Roman"/>
          <w:color w:val="000000"/>
          <w:sz w:val="20"/>
          <w:szCs w:val="20"/>
          <w:lang w:eastAsia="de-DE"/>
        </w:rPr>
        <w:t> versucht die EU, die negativen Spillover-Effekte ihrer Politik auf die Entwicklungsländer zu minimieren. Dies zielt darauf ab:    </w:t>
      </w:r>
    </w:p>
    <w:p w14:paraId="7A7C928E" w14:textId="77777777" w:rsidR="008B0948" w:rsidRPr="008B0948" w:rsidRDefault="008B0948" w:rsidP="008B0948">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Förderung von Synergien zwischen verschiedenen EU-Politiken zum Nutzen der Partnerländer und zur Unterstützung der SDGs;</w:t>
      </w:r>
    </w:p>
    <w:p w14:paraId="180F5889" w14:textId="77777777" w:rsidR="008B0948" w:rsidRPr="008B0948" w:rsidRDefault="008B0948" w:rsidP="008B0948">
      <w:pPr>
        <w:numPr>
          <w:ilvl w:val="0"/>
          <w:numId w:val="6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Wirksamkeit der Entwicklungszusammenarbeit erhöhen.</w:t>
      </w:r>
    </w:p>
    <w:p w14:paraId="1FC4387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Um sicherzustellen, dass die SDGs bei ihrer Verfolgung relevant bleiben, hat die EU die PCD in die Gesamtarbeit der Kommission zur Umsetzung der Agenda 2030 integriert. Die EU-Länder haben auch ihre eigenen Mechanismen, um PCD in ihren nationalen Politiken vorzusehen. </w:t>
      </w:r>
      <w:hyperlink r:id="rId182" w:history="1">
        <w:r w:rsidRPr="008B0948">
          <w:rPr>
            <w:rFonts w:ascii="Times New Roman CE" w:eastAsia="Times New Roman" w:hAnsi="Times New Roman CE" w:cs="Times New Roman"/>
            <w:color w:val="000000"/>
            <w:sz w:val="20"/>
            <w:szCs w:val="20"/>
            <w:u w:val="single"/>
            <w:lang w:eastAsia="de-DE"/>
          </w:rPr>
          <w:t>Die</w:t>
        </w:r>
      </w:hyperlink>
      <w:r w:rsidRPr="008B0948">
        <w:rPr>
          <w:rFonts w:ascii="Times New Roman Tur" w:eastAsia="Times New Roman" w:hAnsi="Times New Roman Tur" w:cs="Times New Roman"/>
          <w:color w:val="000000"/>
          <w:sz w:val="20"/>
          <w:szCs w:val="20"/>
          <w:lang w:eastAsia="de-DE"/>
        </w:rPr>
        <w:t> Fortschritte, die die PCD-Institutionen und -Länder der EU im Zeitraum 2015-2018 erzielt haben, sind auch im </w:t>
      </w:r>
      <w:hyperlink r:id="rId183" w:history="1">
        <w:r w:rsidRPr="008B0948">
          <w:rPr>
            <w:rFonts w:ascii="Times New Roman CE" w:eastAsia="Times New Roman" w:hAnsi="Times New Roman CE" w:cs="Times New Roman"/>
            <w:color w:val="000000"/>
            <w:sz w:val="20"/>
            <w:szCs w:val="20"/>
            <w:u w:val="single"/>
            <w:lang w:eastAsia="de-DE"/>
          </w:rPr>
          <w:t>EU-Bericht 2019</w:t>
        </w:r>
      </w:hyperlink>
      <w:r w:rsidRPr="008B0948">
        <w:rPr>
          <w:rFonts w:ascii="Times New Roman Tur" w:eastAsia="Times New Roman" w:hAnsi="Times New Roman Tur" w:cs="Times New Roman"/>
          <w:color w:val="000000"/>
          <w:sz w:val="20"/>
          <w:szCs w:val="20"/>
          <w:lang w:eastAsia="de-DE"/>
        </w:rPr>
        <w:t> über die </w:t>
      </w:r>
      <w:hyperlink r:id="rId184" w:history="1">
        <w:r w:rsidRPr="008B0948">
          <w:rPr>
            <w:rFonts w:ascii="Times New Roman CE" w:eastAsia="Times New Roman" w:hAnsi="Times New Roman CE" w:cs="Times New Roman"/>
            <w:color w:val="000000"/>
            <w:sz w:val="20"/>
            <w:szCs w:val="20"/>
            <w:u w:val="single"/>
            <w:lang w:eastAsia="de-DE"/>
          </w:rPr>
          <w:t>entwicklungspolitische Ausrichtung</w:t>
        </w:r>
      </w:hyperlink>
      <w:r w:rsidRPr="008B0948">
        <w:rPr>
          <w:rFonts w:ascii="Times New Roman Tur" w:eastAsia="Times New Roman" w:hAnsi="Times New Roman Tur" w:cs="Times New Roman"/>
          <w:color w:val="000000"/>
          <w:sz w:val="20"/>
          <w:szCs w:val="20"/>
          <w:lang w:eastAsia="de-DE"/>
        </w:rPr>
        <w:t> sichtbar.    </w:t>
      </w:r>
      <w:r w:rsidRPr="008B0948">
        <w:rPr>
          <w:rFonts w:ascii="Times New Roman" w:eastAsia="Times New Roman" w:hAnsi="Times New Roman" w:cs="Times New Roman"/>
          <w:color w:val="000000"/>
          <w:sz w:val="20"/>
          <w:szCs w:val="20"/>
          <w:lang w:eastAsia="de-DE"/>
        </w:rPr>
        <w:t> </w:t>
      </w:r>
    </w:p>
    <w:p w14:paraId="45B8008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Menschen</w:t>
      </w:r>
    </w:p>
    <w:p w14:paraId="3EF840A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Verringerung von Armut und Ungleichheiten</w:t>
      </w:r>
    </w:p>
    <w:p w14:paraId="54D6620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Beseitigung von Armut </w:t>
      </w:r>
      <w:hyperlink r:id="rId185" w:history="1">
        <w:r w:rsidRPr="008B0948">
          <w:rPr>
            <w:rFonts w:ascii="Times New Roman" w:eastAsia="Times New Roman" w:hAnsi="Times New Roman" w:cs="Times New Roman"/>
            <w:color w:val="000000"/>
            <w:sz w:val="20"/>
            <w:szCs w:val="20"/>
            <w:u w:val="single"/>
            <w:lang w:eastAsia="de-DE"/>
          </w:rPr>
          <w:t>SKH 1</w:t>
        </w:r>
      </w:hyperlink>
      <w:r w:rsidRPr="008B0948">
        <w:rPr>
          <w:rFonts w:ascii="Times New Roman Tur" w:eastAsia="Times New Roman" w:hAnsi="Times New Roman Tur" w:cs="Times New Roman"/>
          <w:color w:val="000000"/>
          <w:sz w:val="20"/>
          <w:szCs w:val="20"/>
          <w:lang w:eastAsia="de-DE"/>
        </w:rPr>
        <w:t> und Ungleichheit und Diskriminierung Herausforderung </w:t>
      </w:r>
      <w:r w:rsidRPr="008B0948">
        <w:rPr>
          <w:rFonts w:ascii="Times New Roman" w:eastAsia="Times New Roman" w:hAnsi="Times New Roman" w:cs="Times New Roman"/>
          <w:color w:val="000000"/>
          <w:sz w:val="20"/>
          <w:szCs w:val="20"/>
          <w:lang w:eastAsia="de-DE"/>
        </w:rPr>
        <w:t>für unsere </w:t>
      </w:r>
      <w:hyperlink r:id="rId186" w:history="1">
        <w:r w:rsidRPr="008B0948">
          <w:rPr>
            <w:rFonts w:ascii="Times New Roman" w:eastAsia="Times New Roman" w:hAnsi="Times New Roman" w:cs="Times New Roman"/>
            <w:color w:val="000000"/>
            <w:sz w:val="20"/>
            <w:szCs w:val="20"/>
            <w:u w:val="single"/>
            <w:lang w:eastAsia="de-DE"/>
          </w:rPr>
          <w:t>SKH 10</w:t>
        </w:r>
      </w:hyperlink>
      <w:r w:rsidRPr="008B0948">
        <w:rPr>
          <w:rFonts w:ascii="Times New Roman Tur" w:eastAsia="Times New Roman" w:hAnsi="Times New Roman Tur" w:cs="Times New Roman"/>
          <w:color w:val="000000"/>
          <w:sz w:val="20"/>
          <w:szCs w:val="20"/>
          <w:lang w:eastAsia="de-DE"/>
        </w:rPr>
        <w:t> Es steht im Mittelpunkt der EU-Entwicklungspolitik.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F7B61F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ersten Ergebnisse der von der Kommission im Jahr 2017 eingeleiteten Untersuchung zur Analyse der Ungleichheit zeigen Folgendes:</w:t>
      </w:r>
    </w:p>
    <w:p w14:paraId="7B69F5C7" w14:textId="77777777" w:rsidR="008B0948" w:rsidRPr="008B0948" w:rsidRDefault="008B0948" w:rsidP="008B0948">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Einkommensungleichheit in den Entwicklungsländern ist hoch und im Durchschnitt höher als vor 30 Jahren;</w:t>
      </w:r>
    </w:p>
    <w:p w14:paraId="2B06C436" w14:textId="77777777" w:rsidR="008B0948" w:rsidRPr="008B0948" w:rsidRDefault="008B0948" w:rsidP="008B0948">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Einkommensungleichheit scheint in einigen lateinamerikanischen Ländern (Brasilien, Peru, Mexiko) zurückgegangen zu sein, während sie in einigen asiatischen Ländern (China und Vietnam) zugenommen hat; und </w:t>
      </w:r>
    </w:p>
    <w:p w14:paraId="3DA21B44" w14:textId="77777777" w:rsidR="008B0948" w:rsidRPr="008B0948" w:rsidRDefault="008B0948" w:rsidP="008B0948">
      <w:pPr>
        <w:numPr>
          <w:ilvl w:val="0"/>
          <w:numId w:val="6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Lateinamerika und Subsahara-Afrika sind die ungleichsten Regionen der Welt.</w:t>
      </w:r>
    </w:p>
    <w:p w14:paraId="0EFCDCC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Ungleichheit auf nationaler Ebene bleibt ein Haupthindernis für schnelles Wachstum und Armutsbekämpfung. Obwohl die extreme Armut weltweit weiter abnimmt, ist sie in Afrika, insbesondere in Subsahara-Afrika, immer noch weit verbreitet. </w:t>
      </w:r>
    </w:p>
    <w:p w14:paraId="15AE159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menschliche Entwicklung</w:t>
      </w:r>
    </w:p>
    <w:p w14:paraId="527FC34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Zu den entwicklungspolitischen Prioritäten der EU zählen die Beseitigung der Armut ( </w:t>
      </w:r>
      <w:hyperlink r:id="rId187" w:history="1">
        <w:r w:rsidRPr="008B0948">
          <w:rPr>
            <w:rFonts w:ascii="Times New Roman" w:eastAsia="Times New Roman" w:hAnsi="Times New Roman" w:cs="Times New Roman"/>
            <w:color w:val="000000"/>
            <w:sz w:val="20"/>
            <w:szCs w:val="20"/>
            <w:u w:val="single"/>
            <w:lang w:eastAsia="de-DE"/>
          </w:rPr>
          <w:t>SDG 1</w:t>
        </w:r>
      </w:hyperlink>
      <w:r w:rsidRPr="008B0948">
        <w:rPr>
          <w:rFonts w:ascii="Times New Roman Tur" w:eastAsia="Times New Roman" w:hAnsi="Times New Roman Tur" w:cs="Times New Roman"/>
          <w:color w:val="000000"/>
          <w:sz w:val="20"/>
          <w:szCs w:val="20"/>
          <w:lang w:eastAsia="de-DE"/>
        </w:rPr>
        <w:t> ), die Bekämpfung von Ungleichheiten und Diskriminierung ( </w:t>
      </w:r>
      <w:hyperlink r:id="rId188" w:history="1">
        <w:r w:rsidRPr="008B0948">
          <w:rPr>
            <w:rFonts w:ascii="Times New Roman" w:eastAsia="Times New Roman" w:hAnsi="Times New Roman" w:cs="Times New Roman"/>
            <w:color w:val="000000"/>
            <w:sz w:val="20"/>
            <w:szCs w:val="20"/>
            <w:u w:val="single"/>
            <w:lang w:eastAsia="de-DE"/>
          </w:rPr>
          <w:t>SDG 10</w:t>
        </w:r>
      </w:hyperlink>
      <w:r w:rsidRPr="008B0948">
        <w:rPr>
          <w:rFonts w:ascii="Times New Roman Tur" w:eastAsia="Times New Roman" w:hAnsi="Times New Roman Tur" w:cs="Times New Roman"/>
          <w:color w:val="000000"/>
          <w:sz w:val="20"/>
          <w:szCs w:val="20"/>
          <w:lang w:eastAsia="de-DE"/>
        </w:rPr>
        <w:t> ) und das Zurücklassen von Menschen. </w:t>
      </w:r>
      <w:hyperlink r:id="rId189" w:history="1">
        <w:r w:rsidRPr="008B0948">
          <w:rPr>
            <w:rFonts w:ascii="Times New Roman Tur" w:eastAsia="Times New Roman" w:hAnsi="Times New Roman Tur" w:cs="Times New Roman"/>
            <w:color w:val="000000"/>
            <w:sz w:val="20"/>
            <w:szCs w:val="20"/>
            <w:u w:val="single"/>
            <w:lang w:eastAsia="de-DE"/>
          </w:rPr>
          <w:t>Im</w:t>
        </w:r>
      </w:hyperlink>
      <w:r w:rsidRPr="008B0948">
        <w:rPr>
          <w:rFonts w:ascii="Times New Roman Tur" w:eastAsia="Times New Roman" w:hAnsi="Times New Roman Tur" w:cs="Times New Roman"/>
          <w:color w:val="000000"/>
          <w:sz w:val="20"/>
          <w:szCs w:val="20"/>
          <w:lang w:eastAsia="de-DE"/>
        </w:rPr>
        <w:t> Mittelpunkt des </w:t>
      </w:r>
      <w:hyperlink r:id="rId190" w:history="1">
        <w:r w:rsidRPr="008B0948">
          <w:rPr>
            <w:rFonts w:ascii="Times New Roman Tur" w:eastAsia="Times New Roman" w:hAnsi="Times New Roman Tur" w:cs="Times New Roman"/>
            <w:color w:val="000000"/>
            <w:sz w:val="20"/>
            <w:szCs w:val="20"/>
            <w:u w:val="single"/>
            <w:lang w:eastAsia="de-DE"/>
          </w:rPr>
          <w:t>Human Development-Ansatzes stehen</w:t>
        </w:r>
      </w:hyperlink>
      <w:r w:rsidRPr="008B0948">
        <w:rPr>
          <w:rFonts w:ascii="Times New Roman Tur" w:eastAsia="Times New Roman" w:hAnsi="Times New Roman Tur" w:cs="Times New Roman"/>
          <w:color w:val="000000"/>
          <w:sz w:val="20"/>
          <w:szCs w:val="20"/>
          <w:lang w:eastAsia="de-DE"/>
        </w:rPr>
        <w:t> die Menschen, ihre Chancen und Möglichkeiten. Die EU unterstützt die Gesellschaften und Volkswirtschaften der Partnerländer dabei, integrativer und nachhaltiger zu werden, damit alle von der Entwicklung profitieren und niemand zurückgelassen wird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A748C0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lastRenderedPageBreak/>
        <w:t>Gleichstellung der Geschlechter und Stärkung der Rolle der Frau</w:t>
      </w:r>
    </w:p>
    <w:p w14:paraId="342D030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Gleichstellung der Geschlechter ist ein zentraler Wert der EU (Artikel 2 EUV) und ein im Vertrag über die Arbeitsweise der Europäischen Union (Artikel 19 AEUV) verankertes politisches Ziel. Die EU, </w:t>
      </w:r>
      <w:hyperlink r:id="rId191" w:history="1">
        <w:r w:rsidRPr="008B0948">
          <w:rPr>
            <w:rFonts w:ascii="Times New Roman Tur" w:eastAsia="Times New Roman" w:hAnsi="Times New Roman Tur" w:cs="Times New Roman"/>
            <w:color w:val="000000"/>
            <w:sz w:val="20"/>
            <w:szCs w:val="20"/>
            <w:u w:val="single"/>
            <w:lang w:eastAsia="de-DE"/>
          </w:rPr>
          <w:t>die Gleichstellung der Geschlechter und die Stärkung der</w:t>
        </w:r>
      </w:hyperlink>
      <w:r w:rsidRPr="008B0948">
        <w:rPr>
          <w:rFonts w:ascii="Times New Roman Tur" w:eastAsia="Times New Roman" w:hAnsi="Times New Roman Tur" w:cs="Times New Roman"/>
          <w:color w:val="000000"/>
          <w:sz w:val="20"/>
          <w:szCs w:val="20"/>
          <w:lang w:eastAsia="de-DE"/>
        </w:rPr>
        <w:t> Rolle </w:t>
      </w:r>
      <w:hyperlink r:id="rId192" w:history="1">
        <w:r w:rsidRPr="008B0948">
          <w:rPr>
            <w:rFonts w:ascii="Times New Roman Tur" w:eastAsia="Times New Roman" w:hAnsi="Times New Roman Tur" w:cs="Times New Roman"/>
            <w:color w:val="000000"/>
            <w:sz w:val="20"/>
            <w:szCs w:val="20"/>
            <w:u w:val="single"/>
            <w:lang w:eastAsia="de-DE"/>
          </w:rPr>
          <w:t>von Frauen</w:t>
        </w:r>
      </w:hyperlink>
      <w:r w:rsidRPr="008B0948">
        <w:rPr>
          <w:rFonts w:ascii="Times New Roman Tur" w:eastAsia="Times New Roman" w:hAnsi="Times New Roman Tur" w:cs="Times New Roman"/>
          <w:color w:val="000000"/>
          <w:sz w:val="20"/>
          <w:szCs w:val="20"/>
          <w:lang w:eastAsia="de-DE"/>
        </w:rPr>
        <w:t> durch Förderung von , wie im Europäischen Entwicklungskonsens 2017 , </w:t>
      </w:r>
      <w:hyperlink r:id="rId193" w:history="1">
        <w:r w:rsidRPr="008B0948">
          <w:rPr>
            <w:rFonts w:ascii="Times New Roman" w:eastAsia="Times New Roman" w:hAnsi="Times New Roman" w:cs="Times New Roman"/>
            <w:color w:val="000000"/>
            <w:sz w:val="20"/>
            <w:szCs w:val="20"/>
            <w:u w:val="single"/>
            <w:lang w:eastAsia="de-DE"/>
          </w:rPr>
          <w:t>SKH 5</w:t>
        </w:r>
      </w:hyperlink>
      <w:r w:rsidRPr="008B0948">
        <w:rPr>
          <w:rFonts w:ascii="Times New Roman Tur" w:eastAsia="Times New Roman" w:hAnsi="Times New Roman Tur" w:cs="Times New Roman"/>
          <w:color w:val="000000"/>
          <w:sz w:val="20"/>
          <w:szCs w:val="20"/>
          <w:lang w:eastAsia="de-DE"/>
        </w:rPr>
        <w:t> und der allgemeinen Agenda 2030 hervorgehoben, tragen zur Leistungsfazilität bei .          </w:t>
      </w:r>
      <w:r w:rsidRPr="008B0948">
        <w:rPr>
          <w:rFonts w:ascii="Times New Roman" w:eastAsia="Times New Roman" w:hAnsi="Times New Roman" w:cs="Times New Roman"/>
          <w:color w:val="000000"/>
          <w:sz w:val="20"/>
          <w:szCs w:val="20"/>
          <w:lang w:eastAsia="de-DE"/>
        </w:rPr>
        <w:t>  </w:t>
      </w:r>
    </w:p>
    <w:p w14:paraId="3DDAABA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 Frauen und Mädchen die Hälfte der Weltbevölkerung ausmachen, ist die Gleichstellung der Geschlechter eine wesentliche Voraussetzung für eine gerechte und inklusive nachhaltige Entwicklung. Ziel der EU ist es, Frauen und Mädchen die uneingeschränkte und gleichberechtigte Teilhabe am gesellschaftlichen, wirtschaftlichen, politischen und bürgerlichen Leben zu ermöglichen. Sie unterstützt insbesondere die Beseitigung von Hindernissen für die Gleichstellung der Geschlechter, wie diskriminierende Gesetze, ungleicher Zugang zu Dienstleistungen und Justiz, Bildung und Gesundheit, Beschäftigung und wirtschaftliche Stärkung sowie politische Teilhabe und die Beseitigung sexueller und geschlechtsspezifischer Gewalt. soziale Normen und Geschlechterstereotypen angehen und Frauenbewegungen und die Zivilgesellschaft unterstützen.  </w:t>
      </w:r>
    </w:p>
    <w:p w14:paraId="08F87D7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Der EU-Gender-Aktionsplan (2016-2020) bildet den Rahmen für die Erreichung dieser vorrangigen Ziele weltweit durch die EU-Außenpolitik. 2017 hat die </w:t>
      </w:r>
      <w:hyperlink r:id="rId194" w:history="1">
        <w:r w:rsidRPr="008B0948">
          <w:rPr>
            <w:rFonts w:ascii="Times New Roman" w:eastAsia="Times New Roman" w:hAnsi="Times New Roman" w:cs="Times New Roman"/>
            <w:color w:val="000000"/>
            <w:sz w:val="20"/>
            <w:szCs w:val="20"/>
            <w:u w:val="single"/>
            <w:lang w:eastAsia="de-DE"/>
          </w:rPr>
          <w:t>Europäische Kommission </w:t>
        </w:r>
      </w:hyperlink>
      <w:hyperlink r:id="rId195" w:history="1">
        <w:r w:rsidRPr="008B0948">
          <w:rPr>
            <w:rFonts w:ascii="Times New Roman" w:eastAsia="Times New Roman" w:hAnsi="Times New Roman" w:cs="Times New Roman"/>
            <w:color w:val="000000"/>
            <w:sz w:val="20"/>
            <w:szCs w:val="20"/>
            <w:u w:val="single"/>
            <w:lang w:eastAsia="de-DE"/>
          </w:rPr>
          <w:t>ihren</w:t>
        </w:r>
      </w:hyperlink>
      <w:r w:rsidRPr="008B0948">
        <w:rPr>
          <w:rFonts w:ascii="Times New Roman Tur" w:eastAsia="Times New Roman" w:hAnsi="Times New Roman Tur" w:cs="Times New Roman"/>
          <w:color w:val="000000"/>
          <w:sz w:val="20"/>
          <w:szCs w:val="20"/>
          <w:lang w:eastAsia="de-DE"/>
        </w:rPr>
        <w:t> ersten Umsetzungsbericht </w:t>
      </w:r>
      <w:r w:rsidRPr="008B0948">
        <w:rPr>
          <w:rFonts w:ascii="Times New Roman" w:eastAsia="Times New Roman" w:hAnsi="Times New Roman" w:cs="Times New Roman"/>
          <w:color w:val="000000"/>
          <w:sz w:val="20"/>
          <w:szCs w:val="20"/>
          <w:lang w:eastAsia="de-DE"/>
        </w:rPr>
        <w:t>zum </w:t>
      </w:r>
      <w:hyperlink r:id="rId196" w:history="1">
        <w:r w:rsidRPr="008B0948">
          <w:rPr>
            <w:rFonts w:ascii="Times New Roman Tur" w:eastAsia="Times New Roman" w:hAnsi="Times New Roman Tur" w:cs="Times New Roman"/>
            <w:color w:val="000000"/>
            <w:sz w:val="20"/>
            <w:szCs w:val="20"/>
            <w:u w:val="single"/>
            <w:lang w:eastAsia="de-DE"/>
          </w:rPr>
          <w:t>EU-Gender-Aktionsplan 2016-2020 veröffentlicht</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FF1F68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color w:val="000000"/>
          <w:sz w:val="20"/>
          <w:szCs w:val="20"/>
          <w:lang w:eastAsia="de-DE"/>
        </w:rPr>
        <w:t>Eine der wichtigsten Initiativen der EU ist die mit </w:t>
      </w:r>
      <w:r w:rsidRPr="008B0948">
        <w:rPr>
          <w:rFonts w:ascii="Times New Roman Tur" w:eastAsia="Times New Roman" w:hAnsi="Times New Roman Tur" w:cs="Times New Roman"/>
          <w:color w:val="000000"/>
          <w:sz w:val="20"/>
          <w:szCs w:val="20"/>
          <w:lang w:eastAsia="de-DE"/>
        </w:rPr>
        <w:t>500 Mio. EUR ausgestattete </w:t>
      </w:r>
      <w:hyperlink r:id="rId197" w:history="1">
        <w:r w:rsidRPr="008B0948">
          <w:rPr>
            <w:rFonts w:ascii="Times New Roman CE" w:eastAsia="Times New Roman" w:hAnsi="Times New Roman CE" w:cs="Times New Roman"/>
            <w:color w:val="000000"/>
            <w:sz w:val="20"/>
            <w:szCs w:val="20"/>
            <w:u w:val="single"/>
            <w:lang w:eastAsia="de-DE"/>
          </w:rPr>
          <w:t>Spotlight-Initiative</w:t>
        </w:r>
      </w:hyperlink>
      <w:r w:rsidRPr="008B0948">
        <w:rPr>
          <w:rFonts w:ascii="Times New Roman Tur" w:eastAsia="Times New Roman" w:hAnsi="Times New Roman Tur" w:cs="Times New Roman"/>
          <w:color w:val="000000"/>
          <w:sz w:val="20"/>
          <w:szCs w:val="20"/>
          <w:lang w:eastAsia="de-DE"/>
        </w:rPr>
        <w:t> , eine einzigartige Partnerschaft mit den Vereinten Nationen zur Beseitigung von Gewalt gegen Frauen und Mädchen . Die Initiative bringt Partnerregierungen und die Zivilgesellschaft aus Asien, Afrika südlich der Sahara, Lateinamerika, der Karibik und dem Pazifik zusammen.      </w:t>
      </w:r>
    </w:p>
    <w:p w14:paraId="408A762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i/>
          <w:iCs/>
          <w:color w:val="000000"/>
          <w:sz w:val="20"/>
          <w:szCs w:val="20"/>
          <w:lang w:eastAsia="de-DE"/>
        </w:rPr>
        <w:t>Migration, Vertreibung und Asyl</w:t>
      </w:r>
    </w:p>
    <w:p w14:paraId="1AE36DF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Migrations- und Mobilitätsfragen sind zwar nicht neu, aber die Zahl der internationalen Migranten ist in den letzten Jahren gestiegen und erreichte 2017 258 Millionen (von 220 Millionen im Jahr 2010 auf 173 Millionen im Jahr 2000). Die meisten internationalen Migranten der Welt sind Bürger von Entwicklungsländern, und in den Entwicklungsländern leben mehr als 85 % der weltweit vertriebenen Menschen. </w:t>
      </w:r>
    </w:p>
    <w:p w14:paraId="21FF691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Herausforderungen der Einwanderung stehen nach wie vor ganz oben auf der europäischen Agenda. Die Europäische Kommission hat 2017 die Agenda 2030 und die Entwicklung der Beziehungen zwischen Migration und Entwicklung im Einklang mit dem Konsens bezüglich weiterhin proaktiv angegangen . Im Kontext der EU-Entwicklungszusammenarbeit hat </w:t>
      </w:r>
      <w:hyperlink r:id="rId198" w:history="1">
        <w:r w:rsidRPr="008B0948">
          <w:rPr>
            <w:rFonts w:ascii="Times New Roman" w:eastAsia="Times New Roman" w:hAnsi="Times New Roman" w:cs="Times New Roman"/>
            <w:color w:val="000000"/>
            <w:sz w:val="20"/>
            <w:szCs w:val="20"/>
            <w:u w:val="single"/>
            <w:lang w:eastAsia="de-DE"/>
          </w:rPr>
          <w:t>das Thema Migration</w:t>
        </w:r>
      </w:hyperlink>
      <w:r w:rsidRPr="008B0948">
        <w:rPr>
          <w:rFonts w:ascii="Times New Roman Tur" w:eastAsia="Times New Roman" w:hAnsi="Times New Roman Tur" w:cs="Times New Roman"/>
          <w:color w:val="000000"/>
          <w:sz w:val="20"/>
          <w:szCs w:val="20"/>
          <w:lang w:eastAsia="de-DE"/>
        </w:rPr>
        <w:t> eine wichtige Rolle als Beitrag zu den Gesamtbemühungen der EU in </w:t>
      </w:r>
      <w:hyperlink r:id="rId199" w:history="1">
        <w:r w:rsidRPr="008B0948">
          <w:rPr>
            <w:rFonts w:ascii="Times New Roman" w:eastAsia="Times New Roman" w:hAnsi="Times New Roman" w:cs="Times New Roman"/>
            <w:color w:val="000000"/>
            <w:sz w:val="20"/>
            <w:szCs w:val="20"/>
            <w:u w:val="single"/>
            <w:lang w:eastAsia="de-DE"/>
          </w:rPr>
          <w:t>der Europäischen Migrationsagenda</w:t>
        </w:r>
      </w:hyperlink>
      <w:r w:rsidRPr="008B0948">
        <w:rPr>
          <w:rFonts w:ascii="Times New Roman" w:eastAsia="Times New Roman" w:hAnsi="Times New Roman" w:cs="Times New Roman"/>
          <w:color w:val="000000"/>
          <w:sz w:val="20"/>
          <w:szCs w:val="20"/>
          <w:lang w:eastAsia="de-DE"/>
        </w:rPr>
        <w:t> , der </w:t>
      </w:r>
      <w:hyperlink r:id="rId200" w:history="1">
        <w:r w:rsidRPr="008B0948">
          <w:rPr>
            <w:rFonts w:ascii="Times New Roman Tur" w:eastAsia="Times New Roman" w:hAnsi="Times New Roman Tur" w:cs="Times New Roman"/>
            <w:color w:val="000000"/>
            <w:sz w:val="20"/>
            <w:szCs w:val="20"/>
            <w:u w:val="single"/>
            <w:lang w:eastAsia="de-DE"/>
          </w:rPr>
          <w:t>Erklärung von Valletta</w:t>
        </w:r>
      </w:hyperlink>
      <w:r w:rsidRPr="008B0948">
        <w:rPr>
          <w:rFonts w:ascii="Times New Roman" w:eastAsia="Times New Roman" w:hAnsi="Times New Roman" w:cs="Times New Roman"/>
          <w:color w:val="000000"/>
          <w:sz w:val="20"/>
          <w:szCs w:val="20"/>
          <w:lang w:eastAsia="de-DE"/>
        </w:rPr>
        <w:t> , </w:t>
      </w:r>
      <w:hyperlink r:id="rId201" w:history="1">
        <w:r w:rsidRPr="008B0948">
          <w:rPr>
            <w:rFonts w:ascii="Times New Roman Tur" w:eastAsia="Times New Roman" w:hAnsi="Times New Roman Tur" w:cs="Times New Roman"/>
            <w:color w:val="000000"/>
            <w:sz w:val="20"/>
            <w:szCs w:val="20"/>
            <w:u w:val="single"/>
            <w:lang w:eastAsia="de-DE"/>
          </w:rPr>
          <w:t>dem Partnerschaftsrahmen für Migration</w:t>
        </w:r>
      </w:hyperlink>
      <w:r w:rsidRPr="008B0948">
        <w:rPr>
          <w:rFonts w:ascii="Times New Roman Tur" w:eastAsia="Times New Roman" w:hAnsi="Times New Roman Tur" w:cs="Times New Roman"/>
          <w:color w:val="000000"/>
          <w:sz w:val="20"/>
          <w:szCs w:val="20"/>
          <w:lang w:eastAsia="de-DE"/>
        </w:rPr>
        <w:t> und dem neuen EU-Ansatz gespielt , in voller Übereinstimmung mit </w:t>
      </w:r>
      <w:hyperlink r:id="rId202" w:history="1">
        <w:r w:rsidRPr="008B0948">
          <w:rPr>
            <w:rFonts w:ascii="Times New Roman Tur" w:eastAsia="Times New Roman" w:hAnsi="Times New Roman Tur" w:cs="Times New Roman"/>
            <w:color w:val="000000"/>
            <w:sz w:val="20"/>
            <w:szCs w:val="20"/>
            <w:u w:val="single"/>
            <w:lang w:eastAsia="de-DE"/>
          </w:rPr>
          <w:t>der</w:t>
        </w:r>
      </w:hyperlink>
      <w:r w:rsidRPr="008B0948">
        <w:rPr>
          <w:rFonts w:ascii="Times New Roman Tur" w:eastAsia="Times New Roman" w:hAnsi="Times New Roman Tur" w:cs="Times New Roman"/>
          <w:color w:val="000000"/>
          <w:sz w:val="20"/>
          <w:szCs w:val="20"/>
          <w:lang w:eastAsia="de-DE"/>
        </w:rPr>
        <w:t> Entwicklung von </w:t>
      </w:r>
      <w:hyperlink r:id="rId203" w:history="1">
        <w:r w:rsidRPr="008B0948">
          <w:rPr>
            <w:rFonts w:ascii="Times New Roman Tur" w:eastAsia="Times New Roman" w:hAnsi="Times New Roman Tur" w:cs="Times New Roman"/>
            <w:color w:val="000000"/>
            <w:sz w:val="20"/>
            <w:szCs w:val="20"/>
            <w:u w:val="single"/>
            <w:lang w:eastAsia="de-DE"/>
          </w:rPr>
          <w:t>Vertreibungen</w:t>
        </w:r>
      </w:hyperlink>
      <w:r w:rsidRPr="008B0948">
        <w:rPr>
          <w:rFonts w:ascii="Times New Roman Tur" w:eastAsia="Times New Roman" w:hAnsi="Times New Roman Tur" w:cs="Times New Roman"/>
          <w:color w:val="000000"/>
          <w:sz w:val="20"/>
          <w:szCs w:val="20"/>
          <w:lang w:eastAsia="de-DE"/>
        </w:rPr>
        <w:t> Ziele und Prinzipien.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E704E1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Durch eine Reihe von Entwicklungsinstrumenten </w:t>
      </w:r>
      <w:hyperlink r:id="rId204" w:history="1">
        <w:r w:rsidRPr="008B0948">
          <w:rPr>
            <w:rFonts w:ascii="Times New Roman" w:eastAsia="Times New Roman" w:hAnsi="Times New Roman" w:cs="Times New Roman"/>
            <w:color w:val="000000"/>
            <w:sz w:val="20"/>
            <w:szCs w:val="20"/>
            <w:u w:val="single"/>
            <w:lang w:eastAsia="de-DE"/>
          </w:rPr>
          <w:t>wie</w:t>
        </w:r>
      </w:hyperlink>
      <w:r w:rsidRPr="008B0948">
        <w:rPr>
          <w:rFonts w:ascii="Times New Roman" w:eastAsia="Times New Roman" w:hAnsi="Times New Roman" w:cs="Times New Roman"/>
          <w:color w:val="000000"/>
          <w:sz w:val="20"/>
          <w:szCs w:val="20"/>
          <w:lang w:eastAsia="de-DE"/>
        </w:rPr>
        <w:t> den </w:t>
      </w:r>
      <w:hyperlink r:id="rId205" w:history="1">
        <w:r w:rsidRPr="008B0948">
          <w:rPr>
            <w:rFonts w:ascii="Times New Roman" w:eastAsia="Times New Roman" w:hAnsi="Times New Roman" w:cs="Times New Roman"/>
            <w:color w:val="000000"/>
            <w:sz w:val="20"/>
            <w:szCs w:val="20"/>
            <w:u w:val="single"/>
            <w:lang w:eastAsia="de-DE"/>
          </w:rPr>
          <w:t>Nothilfe-Treuhandfonds</w:t>
        </w:r>
      </w:hyperlink>
      <w:r w:rsidRPr="008B0948">
        <w:rPr>
          <w:rFonts w:ascii="Times New Roman" w:eastAsia="Times New Roman" w:hAnsi="Times New Roman" w:cs="Times New Roman"/>
          <w:color w:val="000000"/>
          <w:sz w:val="20"/>
          <w:szCs w:val="20"/>
          <w:lang w:eastAsia="de-DE"/>
        </w:rPr>
        <w:t> für </w:t>
      </w:r>
      <w:hyperlink r:id="rId206" w:history="1">
        <w:r w:rsidRPr="008B0948">
          <w:rPr>
            <w:rFonts w:ascii="Times New Roman" w:eastAsia="Times New Roman" w:hAnsi="Times New Roman" w:cs="Times New Roman"/>
            <w:color w:val="000000"/>
            <w:sz w:val="20"/>
            <w:szCs w:val="20"/>
            <w:u w:val="single"/>
            <w:lang w:eastAsia="de-DE"/>
          </w:rPr>
          <w:t>Afrika</w:t>
        </w:r>
      </w:hyperlink>
      <w:r w:rsidRPr="008B0948">
        <w:rPr>
          <w:rFonts w:ascii="Times New Roman" w:eastAsia="Times New Roman" w:hAnsi="Times New Roman" w:cs="Times New Roman"/>
          <w:color w:val="000000"/>
          <w:sz w:val="20"/>
          <w:szCs w:val="20"/>
          <w:lang w:eastAsia="de-DE"/>
        </w:rPr>
        <w:t> und </w:t>
      </w:r>
      <w:hyperlink r:id="rId207" w:history="1">
        <w:r w:rsidRPr="008B0948">
          <w:rPr>
            <w:rFonts w:ascii="Times New Roman" w:eastAsia="Times New Roman" w:hAnsi="Times New Roman" w:cs="Times New Roman"/>
            <w:color w:val="000000"/>
            <w:sz w:val="20"/>
            <w:szCs w:val="20"/>
            <w:u w:val="single"/>
            <w:lang w:eastAsia="de-DE"/>
          </w:rPr>
          <w:t>den</w:t>
        </w:r>
      </w:hyperlink>
      <w:r w:rsidRPr="008B0948">
        <w:rPr>
          <w:rFonts w:ascii="Times New Roman" w:eastAsia="Times New Roman" w:hAnsi="Times New Roman" w:cs="Times New Roman"/>
          <w:color w:val="000000"/>
          <w:sz w:val="20"/>
          <w:szCs w:val="20"/>
          <w:lang w:eastAsia="de-DE"/>
        </w:rPr>
        <w:t> regionalen EU- </w:t>
      </w:r>
      <w:hyperlink r:id="rId208" w:history="1">
        <w:r w:rsidRPr="008B0948">
          <w:rPr>
            <w:rFonts w:ascii="Times New Roman" w:eastAsia="Times New Roman" w:hAnsi="Times New Roman" w:cs="Times New Roman"/>
            <w:color w:val="000000"/>
            <w:sz w:val="20"/>
            <w:szCs w:val="20"/>
            <w:u w:val="single"/>
            <w:lang w:eastAsia="de-DE"/>
          </w:rPr>
          <w:t>Treuhandfonds </w:t>
        </w:r>
      </w:hyperlink>
      <w:hyperlink r:id="rId209" w:history="1">
        <w:r w:rsidRPr="008B0948">
          <w:rPr>
            <w:rFonts w:ascii="Times New Roman" w:eastAsia="Times New Roman" w:hAnsi="Times New Roman" w:cs="Times New Roman"/>
            <w:color w:val="000000"/>
            <w:sz w:val="20"/>
            <w:szCs w:val="20"/>
            <w:u w:val="single"/>
            <w:lang w:eastAsia="de-DE"/>
          </w:rPr>
          <w:t>für Syrien</w:t>
        </w:r>
      </w:hyperlink>
      <w:r w:rsidRPr="008B0948">
        <w:rPr>
          <w:rFonts w:ascii="Times New Roman Tur" w:eastAsia="Times New Roman" w:hAnsi="Times New Roman Tur" w:cs="Times New Roman"/>
          <w:color w:val="000000"/>
          <w:sz w:val="20"/>
          <w:szCs w:val="20"/>
          <w:lang w:eastAsia="de-DE"/>
        </w:rPr>
        <w:t> , aber auch im Rahmen regulärer geografischer Instrumente hat die Europäische Kommission in Partnerländern Maßnahmen ergriffen, um sowohl kurzfristige als auch langfristige Herausforderungen anzugehen und Chancen, die sich aus der Migration ergeben.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5705F9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Dabei standen insbesondere drei Aspekte im Fokus:</w:t>
      </w:r>
    </w:p>
    <w:p w14:paraId="130FBCCF" w14:textId="77777777" w:rsidR="008B0948" w:rsidRPr="008B0948" w:rsidRDefault="008B0948" w:rsidP="008B0948">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1) Ursachen/Ursachen irregulärer Migration/Zwangsvertreibung angehen; </w:t>
      </w:r>
    </w:p>
    <w:p w14:paraId="5DCB1755" w14:textId="77777777" w:rsidR="008B0948" w:rsidRPr="008B0948" w:rsidRDefault="008B0948" w:rsidP="008B0948">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2) Erhöhung der Kapazitäten der Partner für ein verbessertes Migrations-/Flüchtlingsmanagement; </w:t>
      </w:r>
    </w:p>
    <w:p w14:paraId="534AF251" w14:textId="77777777" w:rsidR="008B0948" w:rsidRPr="008B0948" w:rsidRDefault="008B0948" w:rsidP="008B0948">
      <w:pPr>
        <w:numPr>
          <w:ilvl w:val="0"/>
          <w:numId w:val="64"/>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3) die Entwicklungswirkung der Migration zu maximieren. </w:t>
      </w:r>
    </w:p>
    <w:p w14:paraId="7D3EF07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Dank dieses umfassenden Ansatzes hat die Unterstützung im Jahr 2017 dazu beigetragen, den Dialog und die Partnerschaft mit Partnerländern im Bereich Migration zu stärken und greifbare Ergebnisse bei der Verbesserung der Migrationssteuerung, dem Schutz gefährdeter Migranten und Flüchtlingen und der Maximierung der positiven Entwicklungswirkung von Migranten zu erzielen . Migration.</w:t>
      </w:r>
    </w:p>
    <w:p w14:paraId="729C7D7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Unter anderen Errungenschaften hat die EU im Jahr 2017:</w:t>
      </w:r>
    </w:p>
    <w:p w14:paraId="788635E3" w14:textId="77777777" w:rsidR="008B0948" w:rsidRPr="008B0948" w:rsidRDefault="008B0948" w:rsidP="008B0948">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3 Mrd. EUR für die </w:t>
      </w:r>
      <w:hyperlink r:id="rId210" w:history="1">
        <w:r w:rsidRPr="008B0948">
          <w:rPr>
            <w:rFonts w:ascii="Times New Roman Tur" w:eastAsia="Times New Roman" w:hAnsi="Times New Roman Tur" w:cs="Times New Roman"/>
            <w:color w:val="000000"/>
            <w:sz w:val="20"/>
            <w:szCs w:val="20"/>
            <w:u w:val="single"/>
            <w:lang w:eastAsia="de-DE"/>
          </w:rPr>
          <w:t>Fazilität für Flüchtlinge in der Türkei bereitgestellt</w:t>
        </w:r>
      </w:hyperlink>
      <w:r w:rsidRPr="008B0948">
        <w:rPr>
          <w:rFonts w:ascii="Times New Roman" w:eastAsia="Times New Roman" w:hAnsi="Times New Roman" w:cs="Times New Roman"/>
          <w:color w:val="000000"/>
          <w:sz w:val="20"/>
          <w:szCs w:val="20"/>
          <w:lang w:eastAsia="de-DE"/>
        </w:rPr>
        <w:t> ; und    </w:t>
      </w:r>
    </w:p>
    <w:p w14:paraId="4FCE48D0" w14:textId="77777777" w:rsidR="008B0948" w:rsidRPr="008B0948" w:rsidRDefault="008B0948" w:rsidP="008B0948">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CE" w:eastAsia="Times New Roman" w:hAnsi="Times New Roman CE" w:cs="Times New Roman"/>
          <w:color w:val="000000"/>
          <w:sz w:val="20"/>
          <w:szCs w:val="20"/>
          <w:lang w:eastAsia="de-DE"/>
        </w:rPr>
        <w:t>Entwicklung </w:t>
      </w:r>
      <w:r w:rsidRPr="008B0948">
        <w:rPr>
          <w:rFonts w:ascii="Times New Roman" w:eastAsia="Times New Roman" w:hAnsi="Times New Roman" w:cs="Times New Roman"/>
          <w:color w:val="000000"/>
          <w:sz w:val="20"/>
          <w:szCs w:val="20"/>
          <w:lang w:eastAsia="de-DE"/>
        </w:rPr>
        <w:t>eines </w:t>
      </w:r>
      <w:hyperlink r:id="rId211" w:history="1">
        <w:r w:rsidRPr="008B0948">
          <w:rPr>
            <w:rFonts w:ascii="Times New Roman" w:eastAsia="Times New Roman" w:hAnsi="Times New Roman" w:cs="Times New Roman"/>
            <w:color w:val="000000"/>
            <w:sz w:val="20"/>
            <w:szCs w:val="20"/>
            <w:u w:val="single"/>
            <w:lang w:eastAsia="de-DE"/>
          </w:rPr>
          <w:t>Programms</w:t>
        </w:r>
      </w:hyperlink>
      <w:r w:rsidRPr="008B0948">
        <w:rPr>
          <w:rFonts w:ascii="Times New Roman Tur" w:eastAsia="Times New Roman" w:hAnsi="Times New Roman Tur" w:cs="Times New Roman"/>
          <w:color w:val="000000"/>
          <w:sz w:val="20"/>
          <w:szCs w:val="20"/>
          <w:lang w:eastAsia="de-DE"/>
        </w:rPr>
        <w:t> in </w:t>
      </w:r>
      <w:hyperlink r:id="rId212" w:history="1">
        <w:r w:rsidRPr="008B0948">
          <w:rPr>
            <w:rFonts w:ascii="Times New Roman" w:eastAsia="Times New Roman" w:hAnsi="Times New Roman" w:cs="Times New Roman"/>
            <w:color w:val="000000"/>
            <w:sz w:val="20"/>
            <w:szCs w:val="20"/>
            <w:u w:val="single"/>
            <w:lang w:eastAsia="de-DE"/>
          </w:rPr>
          <w:t>Höhe von 90 Mio. EUR</w:t>
        </w:r>
      </w:hyperlink>
      <w:r w:rsidRPr="008B0948">
        <w:rPr>
          <w:rFonts w:ascii="Times New Roman Tur" w:eastAsia="Times New Roman" w:hAnsi="Times New Roman Tur" w:cs="Times New Roman"/>
          <w:color w:val="000000"/>
          <w:sz w:val="20"/>
          <w:szCs w:val="20"/>
          <w:lang w:eastAsia="de-DE"/>
        </w:rPr>
        <w:t> , um den Bedürftigen in Libyen Schutz und Hilfe zu gewähren und die Aufnahmegemeinschaften zu stabilisieren, wobei der Schwerpunkt auf die zentrale Mittelmeerroute verlagert wird </w:t>
      </w:r>
      <w:r w:rsidRPr="008B0948">
        <w:rPr>
          <w:rFonts w:ascii="Times New Roman CE" w:eastAsia="Times New Roman" w:hAnsi="Times New Roman CE"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7CC3D70" w14:textId="77777777" w:rsidR="008B0948" w:rsidRPr="008B0948" w:rsidRDefault="008B0948" w:rsidP="008B0948">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Zum 31. Dezember 2017 hat sie insgesamt 143 Projekte im Wert von 2.388 Mio. EUR aus dem EU-Treuhandfonds für Afrika genehmigt;</w:t>
      </w:r>
    </w:p>
    <w:p w14:paraId="315DBE6A" w14:textId="77777777" w:rsidR="008B0948" w:rsidRPr="008B0948" w:rsidRDefault="008B0948" w:rsidP="008B0948">
      <w:pPr>
        <w:numPr>
          <w:ilvl w:val="0"/>
          <w:numId w:val="6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Asien, Afghanistan, Bangladesch, Pakistan und der Irak haben im September 2017 über die Kommission eine Sondermaßnahme in Höhe von 196 Mio. EUR beschlossen, um die Herausforderungen zu bewältigen, die sich aus anhaltender Vertreibung und Migration in Asien und im Nahen Osten ergeben.</w:t>
      </w:r>
    </w:p>
    <w:p w14:paraId="745EC25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Kultur, Bildung und Gesundheit</w:t>
      </w:r>
    </w:p>
    <w:p w14:paraId="7252A20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EU </w:t>
      </w:r>
      <w:r w:rsidRPr="008B0948">
        <w:rPr>
          <w:rFonts w:ascii="Times New Roman Tur" w:eastAsia="Times New Roman" w:hAnsi="Times New Roman Tur" w:cs="Times New Roman"/>
          <w:color w:val="000000"/>
          <w:sz w:val="20"/>
          <w:szCs w:val="20"/>
          <w:lang w:eastAsia="de-DE"/>
        </w:rPr>
        <w:t>erkennt die Rolle der </w:t>
      </w:r>
      <w:hyperlink r:id="rId213" w:history="1">
        <w:r w:rsidRPr="008B0948">
          <w:rPr>
            <w:rFonts w:ascii="Times New Roman" w:eastAsia="Times New Roman" w:hAnsi="Times New Roman" w:cs="Times New Roman"/>
            <w:color w:val="000000"/>
            <w:sz w:val="20"/>
            <w:szCs w:val="20"/>
            <w:u w:val="single"/>
            <w:lang w:eastAsia="de-DE"/>
          </w:rPr>
          <w:t>Kultur für das</w:t>
        </w:r>
      </w:hyperlink>
      <w:r w:rsidRPr="008B0948">
        <w:rPr>
          <w:rFonts w:ascii="Times New Roman Tur" w:eastAsia="Times New Roman" w:hAnsi="Times New Roman Tur" w:cs="Times New Roman"/>
          <w:color w:val="000000"/>
          <w:sz w:val="20"/>
          <w:szCs w:val="20"/>
          <w:lang w:eastAsia="de-DE"/>
        </w:rPr>
        <w:t> Wirtschaftswachstum und als wichtigen Bestandteil und Vermittler an, der Folgendes erleichtert: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71DD9E7" w14:textId="77777777" w:rsidR="008B0948" w:rsidRPr="008B0948" w:rsidRDefault="008B0948" w:rsidP="008B094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soziale Inklusion</w:t>
      </w:r>
    </w:p>
    <w:p w14:paraId="7F3D4F27" w14:textId="77777777" w:rsidR="008B0948" w:rsidRPr="008B0948" w:rsidRDefault="008B0948" w:rsidP="008B094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Freie Meinungsäußerung</w:t>
      </w:r>
    </w:p>
    <w:p w14:paraId="6E127C02" w14:textId="77777777" w:rsidR="008B0948" w:rsidRPr="008B0948" w:rsidRDefault="008B0948" w:rsidP="008B094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Identitätserstellung</w:t>
      </w:r>
    </w:p>
    <w:p w14:paraId="562C47D8" w14:textId="77777777" w:rsidR="008B0948" w:rsidRPr="008B0948" w:rsidRDefault="008B0948" w:rsidP="008B094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bürgerliche Ermächtigung</w:t>
      </w:r>
    </w:p>
    <w:p w14:paraId="7BCD11B1" w14:textId="77777777" w:rsidR="008B0948" w:rsidRPr="008B0948" w:rsidRDefault="008B0948" w:rsidP="008B0948">
      <w:pPr>
        <w:numPr>
          <w:ilvl w:val="0"/>
          <w:numId w:val="6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Konfliktprävention u </w:t>
      </w:r>
      <w:r w:rsidRPr="008B0948">
        <w:rPr>
          <w:rFonts w:ascii="Times New Roman" w:eastAsia="Times New Roman" w:hAnsi="Times New Roman" w:cs="Times New Roman"/>
          <w:color w:val="000000"/>
          <w:sz w:val="20"/>
          <w:szCs w:val="20"/>
          <w:lang w:eastAsia="de-DE"/>
        </w:rPr>
        <w:t>.</w:t>
      </w:r>
    </w:p>
    <w:p w14:paraId="052CA68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2017 hat die EU Folgendes vereinbart:</w:t>
      </w:r>
    </w:p>
    <w:p w14:paraId="1CFDE410" w14:textId="77777777" w:rsidR="008B0948" w:rsidRPr="008B0948" w:rsidRDefault="008B0948" w:rsidP="008B0948">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Schlussfolgerungen zu </w:t>
      </w:r>
      <w:r w:rsidRPr="008B0948">
        <w:rPr>
          <w:rFonts w:ascii="Times New Roman" w:eastAsia="Times New Roman" w:hAnsi="Times New Roman" w:cs="Times New Roman"/>
          <w:color w:val="000000"/>
          <w:sz w:val="20"/>
          <w:szCs w:val="20"/>
          <w:lang w:eastAsia="de-DE"/>
        </w:rPr>
        <w:t>einem </w:t>
      </w:r>
      <w:hyperlink r:id="rId214" w:history="1">
        <w:r w:rsidRPr="008B0948">
          <w:rPr>
            <w:rFonts w:ascii="Times New Roman Tur" w:eastAsia="Times New Roman" w:hAnsi="Times New Roman Tur" w:cs="Times New Roman"/>
            <w:color w:val="000000"/>
            <w:sz w:val="20"/>
            <w:szCs w:val="20"/>
            <w:u w:val="single"/>
            <w:lang w:eastAsia="de-DE"/>
          </w:rPr>
          <w:t>strategischen Ansatz der EU</w:t>
        </w:r>
      </w:hyperlink>
      <w:r w:rsidRPr="008B0948">
        <w:rPr>
          <w:rFonts w:ascii="Times New Roman CE" w:eastAsia="Times New Roman" w:hAnsi="Times New Roman CE" w:cs="Times New Roman"/>
          <w:color w:val="000000"/>
          <w:sz w:val="20"/>
          <w:szCs w:val="20"/>
          <w:lang w:eastAsia="de-DE"/>
        </w:rPr>
        <w:t> für </w:t>
      </w:r>
      <w:hyperlink r:id="rId215" w:history="1">
        <w:r w:rsidRPr="008B0948">
          <w:rPr>
            <w:rFonts w:ascii="Times New Roman Tur" w:eastAsia="Times New Roman" w:hAnsi="Times New Roman Tur" w:cs="Times New Roman"/>
            <w:color w:val="000000"/>
            <w:sz w:val="20"/>
            <w:szCs w:val="20"/>
            <w:u w:val="single"/>
            <w:lang w:eastAsia="de-DE"/>
          </w:rPr>
          <w:t>internationale Kulturbeziehungen</w:t>
        </w:r>
      </w:hyperlink>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5322EAD1" w14:textId="77777777" w:rsidR="008B0948" w:rsidRPr="008B0948" w:rsidRDefault="008B0948" w:rsidP="008B0948">
      <w:pPr>
        <w:numPr>
          <w:ilvl w:val="0"/>
          <w:numId w:val="6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Eine Reihe von Programmen, wie zum Beispiel </w:t>
      </w:r>
      <w:hyperlink r:id="rId216" w:history="1">
        <w:r w:rsidRPr="008B0948">
          <w:rPr>
            <w:rFonts w:ascii="Times New Roman Tur" w:eastAsia="Times New Roman" w:hAnsi="Times New Roman Tur" w:cs="Times New Roman"/>
            <w:color w:val="000000"/>
            <w:sz w:val="20"/>
            <w:szCs w:val="20"/>
            <w:u w:val="single"/>
            <w:lang w:eastAsia="de-DE"/>
          </w:rPr>
          <w:t>Investitionen in Kultur und Kreativität,</w:t>
        </w:r>
      </w:hyperlink>
      <w:r w:rsidRPr="008B0948">
        <w:rPr>
          <w:rFonts w:ascii="Times New Roman Tur" w:eastAsia="Times New Roman" w:hAnsi="Times New Roman Tur" w:cs="Times New Roman"/>
          <w:color w:val="000000"/>
          <w:sz w:val="20"/>
          <w:szCs w:val="20"/>
          <w:lang w:eastAsia="de-DE"/>
        </w:rPr>
        <w:t> zielen darauf ab:   </w:t>
      </w:r>
    </w:p>
    <w:p w14:paraId="7D9725D2" w14:textId="77777777" w:rsidR="008B0948" w:rsidRPr="008B0948" w:rsidRDefault="008B0948" w:rsidP="008B0948">
      <w:pPr>
        <w:numPr>
          <w:ilvl w:val="1"/>
          <w:numId w:val="6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Verbesserung der kulturellen Governance in den Partnerländern;</w:t>
      </w:r>
    </w:p>
    <w:p w14:paraId="2A92D796" w14:textId="77777777" w:rsidR="008B0948" w:rsidRPr="008B0948" w:rsidRDefault="008B0948" w:rsidP="008B0948">
      <w:pPr>
        <w:numPr>
          <w:ilvl w:val="1"/>
          <w:numId w:val="6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Förderung der Schaffung von Arbeitsplätzen; und </w:t>
      </w:r>
    </w:p>
    <w:p w14:paraId="5E65575A" w14:textId="77777777" w:rsidR="008B0948" w:rsidRPr="008B0948" w:rsidRDefault="008B0948" w:rsidP="008B0948">
      <w:pPr>
        <w:numPr>
          <w:ilvl w:val="1"/>
          <w:numId w:val="6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das kulturelle Erbe zu stärken.</w:t>
      </w:r>
    </w:p>
    <w:p w14:paraId="70D50AE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Ziel von </w:t>
      </w:r>
      <w:hyperlink r:id="rId217" w:history="1">
        <w:r w:rsidRPr="008B0948">
          <w:rPr>
            <w:rFonts w:ascii="Times New Roman" w:eastAsia="Times New Roman" w:hAnsi="Times New Roman" w:cs="Times New Roman"/>
            <w:color w:val="000000"/>
            <w:sz w:val="20"/>
            <w:szCs w:val="20"/>
            <w:u w:val="single"/>
            <w:lang w:eastAsia="de-DE"/>
          </w:rPr>
          <w:t>SDG 4</w:t>
        </w:r>
      </w:hyperlink>
      <w:r w:rsidRPr="008B0948">
        <w:rPr>
          <w:rFonts w:ascii="Times New Roman Tur" w:eastAsia="Times New Roman" w:hAnsi="Times New Roman Tur" w:cs="Times New Roman"/>
          <w:color w:val="000000"/>
          <w:sz w:val="20"/>
          <w:szCs w:val="20"/>
          <w:lang w:eastAsia="de-DE"/>
        </w:rPr>
        <w:t> ist es, bis 2030 eine inklusive und gerechte hochwertige Bildung zu bieten und Möglichkeiten des lebenslangen Lernens für alle zu fördern. </w:t>
      </w:r>
      <w:hyperlink r:id="rId218" w:history="1">
        <w:r w:rsidRPr="008B0948">
          <w:rPr>
            <w:rFonts w:ascii="Times New Roman Tur" w:eastAsia="Times New Roman" w:hAnsi="Times New Roman Tur" w:cs="Times New Roman"/>
            <w:color w:val="000000"/>
            <w:sz w:val="20"/>
            <w:szCs w:val="20"/>
            <w:u w:val="single"/>
            <w:lang w:eastAsia="de-DE"/>
          </w:rPr>
          <w:t>Bildung</w:t>
        </w:r>
      </w:hyperlink>
      <w:r w:rsidRPr="008B0948">
        <w:rPr>
          <w:rFonts w:ascii="Times New Roman Tur" w:eastAsia="Times New Roman" w:hAnsi="Times New Roman Tur" w:cs="Times New Roman"/>
          <w:color w:val="000000"/>
          <w:sz w:val="20"/>
          <w:szCs w:val="20"/>
          <w:lang w:eastAsia="de-DE"/>
        </w:rPr>
        <w:t> ist ein grundlegendes Menschenrecht und ein öffentliches Gut. Es </w:t>
      </w:r>
      <w:r w:rsidRPr="008B0948">
        <w:rPr>
          <w:rFonts w:ascii="Times New Roman" w:eastAsia="Times New Roman" w:hAnsi="Times New Roman" w:cs="Times New Roman"/>
          <w:color w:val="000000"/>
          <w:sz w:val="20"/>
          <w:szCs w:val="20"/>
          <w:lang w:eastAsia="de-DE"/>
        </w:rPr>
        <w:t>spielt auch </w:t>
      </w:r>
      <w:r w:rsidRPr="008B0948">
        <w:rPr>
          <w:rFonts w:ascii="Times New Roman Tur" w:eastAsia="Times New Roman" w:hAnsi="Times New Roman Tur" w:cs="Times New Roman"/>
          <w:color w:val="000000"/>
          <w:sz w:val="20"/>
          <w:szCs w:val="20"/>
          <w:lang w:eastAsia="de-DE"/>
        </w:rPr>
        <w:t>eine wichtige </w:t>
      </w:r>
      <w:r w:rsidRPr="008B0948">
        <w:rPr>
          <w:rFonts w:ascii="Times New Roman" w:eastAsia="Times New Roman" w:hAnsi="Times New Roman" w:cs="Times New Roman"/>
          <w:color w:val="000000"/>
          <w:sz w:val="20"/>
          <w:szCs w:val="20"/>
          <w:lang w:eastAsia="de-DE"/>
        </w:rPr>
        <w:t>Rolle beim </w:t>
      </w:r>
      <w:r w:rsidRPr="008B0948">
        <w:rPr>
          <w:rFonts w:ascii="Times New Roman Tur" w:eastAsia="Times New Roman" w:hAnsi="Times New Roman Tur" w:cs="Times New Roman"/>
          <w:color w:val="000000"/>
          <w:sz w:val="20"/>
          <w:szCs w:val="20"/>
          <w:lang w:eastAsia="de-DE"/>
        </w:rPr>
        <w:t>Erreichen der anderen SDGs durch Lernen, Fähigkeiten und Bewusstsein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8115A9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EU im Jahr 2017:</w:t>
      </w:r>
    </w:p>
    <w:p w14:paraId="0CCD8F74" w14:textId="77777777" w:rsidR="008B0948" w:rsidRPr="008B0948" w:rsidRDefault="008B0948" w:rsidP="008B0948">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unterstützte mehr als 45 Länder bei ihren Bemühungen, ihre Bildungssysteme zu stärken;</w:t>
      </w:r>
    </w:p>
    <w:p w14:paraId="45050FE2" w14:textId="77777777" w:rsidR="008B0948" w:rsidRPr="008B0948" w:rsidRDefault="008B0948" w:rsidP="008B0948">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Zusammenarbeit mit der </w:t>
      </w:r>
      <w:hyperlink r:id="rId219" w:history="1">
        <w:r w:rsidRPr="008B0948">
          <w:rPr>
            <w:rFonts w:ascii="Times New Roman" w:eastAsia="Times New Roman" w:hAnsi="Times New Roman" w:cs="Times New Roman"/>
            <w:color w:val="000000"/>
            <w:sz w:val="20"/>
            <w:szCs w:val="20"/>
            <w:u w:val="single"/>
            <w:lang w:eastAsia="de-DE"/>
          </w:rPr>
          <w:t>Globalen </w:t>
        </w:r>
      </w:hyperlink>
      <w:hyperlink r:id="rId220" w:history="1">
        <w:r w:rsidRPr="008B0948">
          <w:rPr>
            <w:rFonts w:ascii="Times New Roman Tur" w:eastAsia="Times New Roman" w:hAnsi="Times New Roman Tur" w:cs="Times New Roman"/>
            <w:color w:val="000000"/>
            <w:sz w:val="20"/>
            <w:szCs w:val="20"/>
            <w:u w:val="single"/>
            <w:lang w:eastAsia="de-DE"/>
          </w:rPr>
          <w:t>Partnerschaft</w:t>
        </w:r>
      </w:hyperlink>
      <w:r w:rsidRPr="008B0948">
        <w:rPr>
          <w:rFonts w:ascii="Times New Roman" w:eastAsia="Times New Roman" w:hAnsi="Times New Roman" w:cs="Times New Roman"/>
          <w:color w:val="000000"/>
          <w:sz w:val="20"/>
          <w:szCs w:val="20"/>
          <w:lang w:eastAsia="de-DE"/>
        </w:rPr>
        <w:t> für </w:t>
      </w:r>
      <w:hyperlink r:id="rId221" w:history="1">
        <w:r w:rsidRPr="008B0948">
          <w:rPr>
            <w:rFonts w:ascii="Times New Roman Tur" w:eastAsia="Times New Roman" w:hAnsi="Times New Roman Tur" w:cs="Times New Roman"/>
            <w:color w:val="000000"/>
            <w:sz w:val="20"/>
            <w:szCs w:val="20"/>
            <w:u w:val="single"/>
            <w:lang w:eastAsia="de-DE"/>
          </w:rPr>
          <w:t>Bildung</w:t>
        </w:r>
      </w:hyperlink>
      <w:r w:rsidRPr="008B0948">
        <w:rPr>
          <w:rFonts w:ascii="Times New Roman Tur" w:eastAsia="Times New Roman" w:hAnsi="Times New Roman Tur" w:cs="Times New Roman"/>
          <w:color w:val="000000"/>
          <w:sz w:val="20"/>
          <w:szCs w:val="20"/>
          <w:lang w:eastAsia="de-DE"/>
        </w:rPr>
        <w:t> , die die Grundbildung unterstützt und sich auf die ärmsten und/oder am stärksten gefährdeten Länder konzentriert ;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E3F3A86" w14:textId="77777777" w:rsidR="008B0948" w:rsidRPr="008B0948" w:rsidRDefault="008B0948" w:rsidP="008B0948">
      <w:pPr>
        <w:numPr>
          <w:ilvl w:val="0"/>
          <w:numId w:val="6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hat ein 21-Millionen-Euro-Programm zur Unterstützung des Bildungsbedarfs in anhaltenden Krisen angenommen, das sich auf die Verbesserung der Bildungsqualität in sicheren Lernumgebungen und den Aufbau einer globalen Evidenzbasis für zukünftige Unterstützung konzentriert.</w:t>
      </w:r>
    </w:p>
    <w:p w14:paraId="0AB5165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EU-Gesundheit und das Wohlergehen von </w:t>
      </w:r>
      <w:hyperlink r:id="rId222" w:history="1">
        <w:r w:rsidRPr="008B0948">
          <w:rPr>
            <w:rFonts w:ascii="Times New Roman" w:eastAsia="Times New Roman" w:hAnsi="Times New Roman" w:cs="Times New Roman"/>
            <w:color w:val="000000"/>
            <w:sz w:val="20"/>
            <w:szCs w:val="20"/>
            <w:u w:val="single"/>
            <w:lang w:eastAsia="de-DE"/>
          </w:rPr>
          <w:t>SDG 3</w:t>
        </w:r>
      </w:hyperlink>
      <w:r w:rsidRPr="008B0948">
        <w:rPr>
          <w:rFonts w:ascii="Times New Roman CE" w:eastAsia="Times New Roman" w:hAnsi="Times New Roman CE" w:cs="Times New Roman"/>
          <w:color w:val="000000"/>
          <w:sz w:val="20"/>
          <w:szCs w:val="20"/>
          <w:lang w:eastAsia="de-DE"/>
        </w:rPr>
        <w:t> zu erreichen , </w:t>
      </w:r>
      <w:hyperlink r:id="rId223" w:history="1">
        <w:r w:rsidRPr="008B0948">
          <w:rPr>
            <w:rFonts w:ascii="Times New Roman" w:eastAsia="Times New Roman" w:hAnsi="Times New Roman" w:cs="Times New Roman"/>
            <w:color w:val="000000"/>
            <w:sz w:val="20"/>
            <w:szCs w:val="20"/>
            <w:u w:val="single"/>
            <w:lang w:eastAsia="de-DE"/>
          </w:rPr>
          <w:t>der Global Fund</w:t>
        </w:r>
      </w:hyperlink>
      <w:r w:rsidRPr="008B0948">
        <w:rPr>
          <w:rFonts w:ascii="Times New Roman" w:eastAsia="Times New Roman" w:hAnsi="Times New Roman" w:cs="Times New Roman"/>
          <w:color w:val="000000"/>
          <w:sz w:val="20"/>
          <w:szCs w:val="20"/>
          <w:lang w:eastAsia="de-DE"/>
        </w:rPr>
        <w:t> und </w:t>
      </w:r>
      <w:hyperlink r:id="rId224" w:history="1">
        <w:r w:rsidRPr="008B0948">
          <w:rPr>
            <w:rFonts w:ascii="Times New Roman Tur" w:eastAsia="Times New Roman" w:hAnsi="Times New Roman Tur" w:cs="Times New Roman"/>
            <w:color w:val="000000"/>
            <w:sz w:val="20"/>
            <w:szCs w:val="20"/>
            <w:u w:val="single"/>
            <w:lang w:eastAsia="de-DE"/>
          </w:rPr>
          <w:t>GAVI, die Impfstoff-Allianz</w:t>
        </w:r>
      </w:hyperlink>
      <w:r w:rsidRPr="008B0948">
        <w:rPr>
          <w:rFonts w:ascii="Times New Roman" w:eastAsia="Times New Roman" w:hAnsi="Times New Roman" w:cs="Times New Roman"/>
          <w:color w:val="000000"/>
          <w:sz w:val="20"/>
          <w:szCs w:val="20"/>
          <w:lang w:eastAsia="de-DE"/>
        </w:rPr>
        <w:t> unterstützt die </w:t>
      </w:r>
      <w:hyperlink r:id="rId225" w:history="1">
        <w:r w:rsidRPr="008B0948">
          <w:rPr>
            <w:rFonts w:ascii="Times New Roman Tur" w:eastAsia="Times New Roman" w:hAnsi="Times New Roman Tur" w:cs="Times New Roman"/>
            <w:color w:val="000000"/>
            <w:sz w:val="20"/>
            <w:szCs w:val="20"/>
            <w:u w:val="single"/>
            <w:lang w:eastAsia="de-DE"/>
          </w:rPr>
          <w:t>Gesundheitsversorgung</w:t>
        </w:r>
      </w:hyperlink>
      <w:r w:rsidRPr="008B0948">
        <w:rPr>
          <w:rFonts w:ascii="Times New Roman Tur" w:eastAsia="Times New Roman" w:hAnsi="Times New Roman Tur" w:cs="Times New Roman"/>
          <w:color w:val="000000"/>
          <w:sz w:val="20"/>
          <w:szCs w:val="20"/>
          <w:lang w:eastAsia="de-DE"/>
        </w:rPr>
        <w:t xml:space="preserve"> im Arbeitsfeld und führt auch weiterhin Forschungen zur </w:t>
      </w:r>
      <w:r w:rsidRPr="008B0948">
        <w:rPr>
          <w:rFonts w:ascii="Times New Roman Tur" w:eastAsia="Times New Roman" w:hAnsi="Times New Roman Tur" w:cs="Times New Roman"/>
          <w:color w:val="000000"/>
          <w:sz w:val="20"/>
          <w:szCs w:val="20"/>
          <w:lang w:eastAsia="de-DE"/>
        </w:rPr>
        <w:lastRenderedPageBreak/>
        <w:t>Bekämpfung </w:t>
      </w:r>
      <w:r w:rsidRPr="008B0948">
        <w:rPr>
          <w:rFonts w:ascii="Times New Roman Tur" w:eastAsia="Times New Roman" w:hAnsi="Times New Roman Tur" w:cs="Times New Roman"/>
          <w:b/>
          <w:bCs/>
          <w:color w:val="000000"/>
          <w:sz w:val="20"/>
          <w:szCs w:val="20"/>
          <w:lang w:eastAsia="de-DE"/>
        </w:rPr>
        <w:t>armutsbedingter und vernachlässigter Infektionskrankheiten durch </w:t>
      </w:r>
      <w:r w:rsidRPr="008B0948">
        <w:rPr>
          <w:rFonts w:ascii="Times New Roman Tur" w:eastAsia="Times New Roman" w:hAnsi="Times New Roman Tur" w:cs="Times New Roman"/>
          <w:color w:val="000000"/>
          <w:sz w:val="20"/>
          <w:szCs w:val="20"/>
          <w:lang w:eastAsia="de-DE"/>
        </w:rPr>
        <w:t>. Es unterstützte auch regionale Initiativen wie das zweite </w:t>
      </w:r>
      <w:hyperlink r:id="rId226" w:history="1">
        <w:r w:rsidRPr="008B0948">
          <w:rPr>
            <w:rFonts w:ascii="Times New Roman Tur" w:eastAsia="Times New Roman" w:hAnsi="Times New Roman Tur" w:cs="Times New Roman"/>
            <w:color w:val="000000"/>
            <w:sz w:val="20"/>
            <w:szCs w:val="20"/>
            <w:u w:val="single"/>
            <w:lang w:eastAsia="de-DE"/>
          </w:rPr>
          <w:t>Partnerschaftsprogramm für klinische Forschung in Europa und den Entwicklungsländern</w:t>
        </w:r>
      </w:hyperlink>
      <w:r w:rsidRPr="008B0948">
        <w:rPr>
          <w:rFonts w:ascii="Times New Roman Tur" w:eastAsia="Times New Roman" w:hAnsi="Times New Roman Tur" w:cs="Times New Roman"/>
          <w:color w:val="000000"/>
          <w:sz w:val="20"/>
          <w:szCs w:val="20"/>
          <w:lang w:eastAsia="de-DE"/>
        </w:rPr>
        <w:t> und andere multinationale Initiativen.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0263A8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In Zusammenarbeit mit dem </w:t>
      </w:r>
      <w:hyperlink r:id="rId227" w:history="1">
        <w:r w:rsidRPr="008B0948">
          <w:rPr>
            <w:rFonts w:ascii="Times New Roman CE" w:eastAsia="Times New Roman" w:hAnsi="Times New Roman CE" w:cs="Times New Roman"/>
            <w:color w:val="000000"/>
            <w:sz w:val="20"/>
            <w:szCs w:val="20"/>
            <w:u w:val="single"/>
            <w:lang w:eastAsia="de-DE"/>
          </w:rPr>
          <w:t>Bevölkerungsfonds</w:t>
        </w:r>
      </w:hyperlink>
      <w:r w:rsidRPr="008B0948">
        <w:rPr>
          <w:rFonts w:ascii="Times New Roman Tur" w:eastAsia="Times New Roman" w:hAnsi="Times New Roman Tur" w:cs="Times New Roman"/>
          <w:color w:val="000000"/>
          <w:sz w:val="20"/>
          <w:szCs w:val="20"/>
          <w:lang w:eastAsia="de-DE"/>
        </w:rPr>
        <w:t> der </w:t>
      </w:r>
      <w:hyperlink r:id="rId228" w:history="1">
        <w:r w:rsidRPr="008B0948">
          <w:rPr>
            <w:rFonts w:ascii="Times New Roman CE" w:eastAsia="Times New Roman" w:hAnsi="Times New Roman CE" w:cs="Times New Roman"/>
            <w:color w:val="000000"/>
            <w:sz w:val="20"/>
            <w:szCs w:val="20"/>
            <w:u w:val="single"/>
            <w:lang w:eastAsia="de-DE"/>
          </w:rPr>
          <w:t>Vereinten Nationen</w:t>
        </w:r>
      </w:hyperlink>
      <w:r w:rsidRPr="008B0948">
        <w:rPr>
          <w:rFonts w:ascii="Times New Roman Tur" w:eastAsia="Times New Roman" w:hAnsi="Times New Roman Tur" w:cs="Times New Roman"/>
          <w:color w:val="000000"/>
          <w:sz w:val="20"/>
          <w:szCs w:val="20"/>
          <w:lang w:eastAsia="de-DE"/>
        </w:rPr>
        <w:t> unterstützt die EU Bemühungen zur Verbesserung der Verfügbarkeit </w:t>
      </w:r>
      <w:r w:rsidRPr="008B0948">
        <w:rPr>
          <w:rFonts w:ascii="Times New Roman" w:eastAsia="Times New Roman" w:hAnsi="Times New Roman" w:cs="Times New Roman"/>
          <w:color w:val="000000"/>
          <w:sz w:val="20"/>
          <w:szCs w:val="20"/>
          <w:lang w:eastAsia="de-DE"/>
        </w:rPr>
        <w:t>hochwertiger </w:t>
      </w:r>
      <w:r w:rsidRPr="008B0948">
        <w:rPr>
          <w:rFonts w:ascii="Times New Roman Tur" w:eastAsia="Times New Roman" w:hAnsi="Times New Roman Tur" w:cs="Times New Roman"/>
          <w:b/>
          <w:bCs/>
          <w:color w:val="000000"/>
          <w:sz w:val="20"/>
          <w:szCs w:val="20"/>
          <w:lang w:eastAsia="de-DE"/>
        </w:rPr>
        <w:t>Gesundheitsdienste im Bereich </w:t>
      </w:r>
      <w:r w:rsidRPr="008B0948">
        <w:rPr>
          <w:rFonts w:ascii="Times New Roman Tur" w:eastAsia="Times New Roman" w:hAnsi="Times New Roman Tur" w:cs="Times New Roman"/>
          <w:color w:val="000000"/>
          <w:sz w:val="20"/>
          <w:szCs w:val="20"/>
          <w:lang w:eastAsia="de-DE"/>
        </w:rPr>
        <w:t>der </w:t>
      </w:r>
      <w:r w:rsidRPr="008B0948">
        <w:rPr>
          <w:rFonts w:ascii="Times New Roman Tur" w:eastAsia="Times New Roman" w:hAnsi="Times New Roman Tur" w:cs="Times New Roman"/>
          <w:b/>
          <w:bCs/>
          <w:color w:val="000000"/>
          <w:sz w:val="20"/>
          <w:szCs w:val="20"/>
          <w:lang w:eastAsia="de-DE"/>
        </w:rPr>
        <w:t>reproduktiven Gesundheit </w:t>
      </w:r>
      <w:r w:rsidRPr="008B0948">
        <w:rPr>
          <w:rFonts w:ascii="Times New Roman" w:eastAsia="Times New Roman" w:hAnsi="Times New Roman" w:cs="Times New Roman"/>
          <w:color w:val="000000"/>
          <w:sz w:val="20"/>
          <w:szCs w:val="20"/>
          <w:lang w:eastAsia="de-DE"/>
        </w:rPr>
        <w:t>und der </w:t>
      </w:r>
      <w:r w:rsidRPr="008B0948">
        <w:rPr>
          <w:rFonts w:ascii="Times New Roman Tur" w:eastAsia="Times New Roman" w:hAnsi="Times New Roman Tur" w:cs="Times New Roman"/>
          <w:b/>
          <w:bCs/>
          <w:color w:val="000000"/>
          <w:sz w:val="20"/>
          <w:szCs w:val="20"/>
          <w:lang w:eastAsia="de-DE"/>
        </w:rPr>
        <w:t>Müttergesundheit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59F443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Ernährungssicherung und nachhaltige Landwirtschaft</w:t>
      </w:r>
    </w:p>
    <w:p w14:paraId="3A0924F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color w:val="000000"/>
          <w:sz w:val="20"/>
          <w:szCs w:val="20"/>
          <w:lang w:eastAsia="de-DE"/>
        </w:rPr>
        <w:t>Neun Menschen </w:t>
      </w:r>
      <w:r w:rsidRPr="008B0948">
        <w:rPr>
          <w:rFonts w:ascii="Times New Roman" w:eastAsia="Times New Roman" w:hAnsi="Times New Roman" w:cs="Times New Roman"/>
          <w:color w:val="000000"/>
          <w:sz w:val="20"/>
          <w:szCs w:val="20"/>
          <w:lang w:eastAsia="de-DE"/>
        </w:rPr>
        <w:t>leiden </w:t>
      </w:r>
      <w:hyperlink r:id="rId229" w:history="1">
        <w:r w:rsidRPr="008B0948">
          <w:rPr>
            <w:rFonts w:ascii="Times New Roman Tur" w:eastAsia="Times New Roman" w:hAnsi="Times New Roman Tur" w:cs="Times New Roman"/>
            <w:color w:val="000000"/>
            <w:sz w:val="20"/>
            <w:szCs w:val="20"/>
            <w:u w:val="single"/>
            <w:lang w:eastAsia="de-DE"/>
          </w:rPr>
          <w:t>unter</w:t>
        </w:r>
      </w:hyperlink>
      <w:r w:rsidRPr="008B0948">
        <w:rPr>
          <w:rFonts w:ascii="Times New Roman CE" w:eastAsia="Times New Roman" w:hAnsi="Times New Roman CE" w:cs="Times New Roman"/>
          <w:color w:val="000000"/>
          <w:sz w:val="20"/>
          <w:szCs w:val="20"/>
          <w:lang w:eastAsia="de-DE"/>
        </w:rPr>
        <w:t> einer </w:t>
      </w:r>
      <w:hyperlink r:id="rId230" w:history="1">
        <w:r w:rsidRPr="008B0948">
          <w:rPr>
            <w:rFonts w:ascii="Times New Roman Tur" w:eastAsia="Times New Roman" w:hAnsi="Times New Roman Tur" w:cs="Times New Roman"/>
            <w:color w:val="000000"/>
            <w:sz w:val="20"/>
            <w:szCs w:val="20"/>
            <w:u w:val="single"/>
            <w:lang w:eastAsia="de-DE"/>
          </w:rPr>
          <w:t>der Ernährungs- und Ernährungsunsicherheiten</w:t>
        </w:r>
      </w:hyperlink>
      <w:r w:rsidRPr="008B0948">
        <w:rPr>
          <w:rFonts w:ascii="Times New Roman" w:eastAsia="Times New Roman" w:hAnsi="Times New Roman" w:cs="Times New Roman"/>
          <w:color w:val="000000"/>
          <w:sz w:val="20"/>
          <w:szCs w:val="20"/>
          <w:lang w:eastAsia="de-DE"/>
        </w:rPr>
        <w:t> , </w:t>
      </w:r>
      <w:hyperlink r:id="rId231" w:history="1">
        <w:r w:rsidRPr="008B0948">
          <w:rPr>
            <w:rFonts w:ascii="Times New Roman" w:eastAsia="Times New Roman" w:hAnsi="Times New Roman" w:cs="Times New Roman"/>
            <w:color w:val="000000"/>
            <w:sz w:val="20"/>
            <w:szCs w:val="20"/>
            <w:u w:val="single"/>
            <w:lang w:eastAsia="de-DE"/>
          </w:rPr>
          <w:t>SKH 2</w:t>
        </w:r>
      </w:hyperlink>
      <w:r w:rsidRPr="008B0948">
        <w:rPr>
          <w:rFonts w:ascii="Times New Roman Tur" w:eastAsia="Times New Roman" w:hAnsi="Times New Roman Tur" w:cs="Times New Roman"/>
          <w:color w:val="000000"/>
          <w:sz w:val="20"/>
          <w:szCs w:val="20"/>
          <w:lang w:eastAsia="de-DE"/>
        </w:rPr>
        <w:t> , Hunger bis 2030 zu beenden, Ernährungssicherheit zu gewährleisten, Ernährung zu verbessern und eine nachhaltige Landwirtschaft zu fördern.</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BDCAF1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Eine nachhaltige Landwirtschaft ist zusammen mit nachhaltiger Fischerei und Aquakultur von wesentlicher Bedeutung, um den Hunger zu beenden und die Ernährungssicherheit zu gewährleisten, und bleibt ein wichtiger Motor für die Beseitigung der Armut und eine nachhaltige Entwicklung. Sowohl die Landwirtschaft als auch die Ernährungssicherheit sind entscheidende Faktoren, um gute Ernährungsergebnisse zu erzielen. </w:t>
      </w:r>
    </w:p>
    <w:p w14:paraId="2C34D8A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 </w:t>
      </w:r>
      <w:r w:rsidRPr="008B0948">
        <w:rPr>
          <w:rFonts w:ascii="Times New Roman" w:eastAsia="Times New Roman" w:hAnsi="Times New Roman" w:cs="Times New Roman"/>
          <w:color w:val="000000"/>
          <w:sz w:val="20"/>
          <w:szCs w:val="20"/>
          <w:lang w:eastAsia="de-DE"/>
        </w:rPr>
        <w:t>war einer der Hauptfaktoren </w:t>
      </w:r>
      <w:r w:rsidRPr="008B0948">
        <w:rPr>
          <w:rFonts w:ascii="Times New Roman Tur" w:eastAsia="Times New Roman" w:hAnsi="Times New Roman Tur" w:cs="Times New Roman"/>
          <w:color w:val="000000"/>
          <w:sz w:val="20"/>
          <w:szCs w:val="20"/>
          <w:lang w:eastAsia="de-DE"/>
        </w:rPr>
        <w:t>bei der Veröffentlichung </w:t>
      </w:r>
      <w:hyperlink r:id="rId232" w:history="1">
        <w:r w:rsidRPr="008B0948">
          <w:rPr>
            <w:rFonts w:ascii="Times New Roman Tur" w:eastAsia="Times New Roman" w:hAnsi="Times New Roman Tur" w:cs="Times New Roman"/>
            <w:color w:val="000000"/>
            <w:sz w:val="20"/>
            <w:szCs w:val="20"/>
            <w:u w:val="single"/>
            <w:lang w:eastAsia="de-DE"/>
          </w:rPr>
          <w:t>des Globalen Berichts</w:t>
        </w:r>
      </w:hyperlink>
      <w:r w:rsidRPr="008B0948">
        <w:rPr>
          <w:rFonts w:ascii="Times New Roman Tur" w:eastAsia="Times New Roman" w:hAnsi="Times New Roman Tur" w:cs="Times New Roman"/>
          <w:color w:val="000000"/>
          <w:sz w:val="20"/>
          <w:szCs w:val="20"/>
          <w:lang w:eastAsia="de-DE"/>
        </w:rPr>
        <w:t> über </w:t>
      </w:r>
      <w:hyperlink r:id="rId233" w:history="1">
        <w:r w:rsidRPr="008B0948">
          <w:rPr>
            <w:rFonts w:ascii="Times New Roman Tur" w:eastAsia="Times New Roman" w:hAnsi="Times New Roman Tur" w:cs="Times New Roman"/>
            <w:color w:val="000000"/>
            <w:sz w:val="20"/>
            <w:szCs w:val="20"/>
            <w:u w:val="single"/>
            <w:lang w:eastAsia="de-DE"/>
          </w:rPr>
          <w:t>Nahrungsmittelkrisen</w:t>
        </w:r>
      </w:hyperlink>
      <w:r w:rsidRPr="008B0948">
        <w:rPr>
          <w:rFonts w:ascii="Times New Roman Tur" w:eastAsia="Times New Roman" w:hAnsi="Times New Roman Tur" w:cs="Times New Roman"/>
          <w:color w:val="000000"/>
          <w:sz w:val="20"/>
          <w:szCs w:val="20"/>
          <w:lang w:eastAsia="de-DE"/>
        </w:rPr>
        <w:t> im Jahr 2017 , in dem festgestellt wurde , dass sich etwa 108 Millionen Menschen in einer Nahrungsmittelkrise oder einer Notlage befinden und die folgenden Bedürfnisse festgestellt wurden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26817FF" w14:textId="77777777" w:rsidR="008B0948" w:rsidRPr="008B0948" w:rsidRDefault="008B0948" w:rsidP="008B0948">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Analyse der Haupttreiber der Ernährungsunsicherheit; und </w:t>
      </w:r>
    </w:p>
    <w:p w14:paraId="6E6D543F" w14:textId="77777777" w:rsidR="008B0948" w:rsidRPr="008B0948" w:rsidRDefault="008B0948" w:rsidP="008B0948">
      <w:pPr>
        <w:numPr>
          <w:ilvl w:val="0"/>
          <w:numId w:val="6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für ihre Bemühungen, Schwierigkeiten zu überwinden.</w:t>
      </w:r>
    </w:p>
    <w:p w14:paraId="7345E11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 hat mehrere Initiativen, um die Zahl der behinderten Kinder unter 5 Jahren bis 2025 um mindestens 7 Millionen zu reduzieren, wobei für den Zeitraum 2014-2020 3,5 Milliarden Euro bereitgestellt werden.</w:t>
      </w:r>
    </w:p>
    <w:p w14:paraId="5AD8DEA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Eine wirtschaftlich, sozial und ökologisch nachhaltige Landwirtschaft ist eines der Hauptthemen der Entwicklungszusammenarbeit mit den Partnerländern der EU. Die EU konzentriert ihre Arbeit in diesem Sektor auf: </w:t>
      </w:r>
    </w:p>
    <w:p w14:paraId="4CE1DE5E" w14:textId="77777777" w:rsidR="008B0948" w:rsidRPr="008B0948" w:rsidRDefault="008B0948" w:rsidP="008B094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Investitionen in kleinbäuerliche Betriebe;</w:t>
      </w:r>
    </w:p>
    <w:p w14:paraId="101C9D1C" w14:textId="77777777" w:rsidR="008B0948" w:rsidRPr="008B0948" w:rsidRDefault="008B0948" w:rsidP="008B094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staatliche Initiativen und Programme unterstützen, die Nachhaltigkeit und Innovation im Agrarsektor fördern;</w:t>
      </w:r>
    </w:p>
    <w:p w14:paraId="34C3F04C" w14:textId="77777777" w:rsidR="008B0948" w:rsidRPr="008B0948" w:rsidRDefault="008B0948" w:rsidP="008B094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Förderung von landwirtschaftlichen Praktiken und Technologien, die das ländliche Einkommen steigern und gleichzeitig in Bezug auf Wasser, Boden, Ökosysteme und Biodiversität nachhaltig sind;</w:t>
      </w:r>
    </w:p>
    <w:p w14:paraId="5BE66521" w14:textId="77777777" w:rsidR="008B0948" w:rsidRPr="008B0948" w:rsidRDefault="008B0948" w:rsidP="008B094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insbesondere durch die Förderung der lokalen Zusammenarbeit und Partnerschaften zwischen den Landwirten, um den Landwirten zu helfen, Land, Kapital usw. Verbesserung des Zugangs zu produktiven Vermögenswerten wie z</w:t>
      </w:r>
    </w:p>
    <w:p w14:paraId="30C294CE" w14:textId="77777777" w:rsidR="008B0948" w:rsidRPr="008B0948" w:rsidRDefault="008B0948" w:rsidP="008B094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Unterstützung von mehr privaten Investitionen im Agrarsektor;</w:t>
      </w:r>
    </w:p>
    <w:p w14:paraId="33D3794E" w14:textId="77777777" w:rsidR="008B0948" w:rsidRPr="008B0948" w:rsidRDefault="008B0948" w:rsidP="008B0948">
      <w:pPr>
        <w:numPr>
          <w:ilvl w:val="0"/>
          <w:numId w:val="7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Stärkung von Frauen in der Landwirtschaft.</w:t>
      </w:r>
    </w:p>
    <w:p w14:paraId="52E1705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Planet</w:t>
      </w:r>
    </w:p>
    <w:p w14:paraId="2D9F8CA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Klimawandel</w:t>
      </w:r>
    </w:p>
    <w:p w14:paraId="5CE2B9D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EU </w:t>
      </w:r>
      <w:r w:rsidRPr="008B0948">
        <w:rPr>
          <w:rFonts w:ascii="Times New Roman Tur" w:eastAsia="Times New Roman" w:hAnsi="Times New Roman Tur" w:cs="Times New Roman"/>
          <w:color w:val="000000"/>
          <w:sz w:val="20"/>
          <w:szCs w:val="20"/>
          <w:lang w:eastAsia="de-DE"/>
        </w:rPr>
        <w:t>engagiert sich für den weltweiten Kampf gegen beitragen </w:t>
      </w:r>
      <w:hyperlink r:id="rId234" w:history="1">
        <w:r w:rsidRPr="008B0948">
          <w:rPr>
            <w:rFonts w:ascii="Times New Roman Tur" w:eastAsia="Times New Roman" w:hAnsi="Times New Roman Tur" w:cs="Times New Roman"/>
            <w:color w:val="000000"/>
            <w:sz w:val="20"/>
            <w:szCs w:val="20"/>
            <w:u w:val="single"/>
            <w:lang w:eastAsia="de-DE"/>
          </w:rPr>
          <w:t>Klimawandel in</w:t>
        </w:r>
      </w:hyperlink>
      <w:r w:rsidRPr="008B0948">
        <w:rPr>
          <w:rFonts w:ascii="Times New Roman" w:eastAsia="Times New Roman" w:hAnsi="Times New Roman" w:cs="Times New Roman"/>
          <w:color w:val="000000"/>
          <w:sz w:val="20"/>
          <w:szCs w:val="20"/>
          <w:lang w:eastAsia="de-DE"/>
        </w:rPr>
        <w:t> Einklang mit dem 20 </w:t>
      </w:r>
      <w:r w:rsidRPr="008B0948">
        <w:rPr>
          <w:rFonts w:ascii="Times New Roman Tur" w:eastAsia="Times New Roman" w:hAnsi="Times New Roman Tur" w:cs="Times New Roman"/>
          <w:color w:val="000000"/>
          <w:sz w:val="20"/>
          <w:szCs w:val="20"/>
          <w:lang w:eastAsia="de-DE"/>
        </w:rPr>
        <w:t>15 Paris Vereinbarung und </w:t>
      </w:r>
      <w:hyperlink r:id="rId235" w:history="1">
        <w:r w:rsidRPr="008B0948">
          <w:rPr>
            <w:rFonts w:ascii="Times New Roman" w:eastAsia="Times New Roman" w:hAnsi="Times New Roman" w:cs="Times New Roman"/>
            <w:color w:val="000000"/>
            <w:sz w:val="20"/>
            <w:szCs w:val="20"/>
            <w:u w:val="single"/>
            <w:lang w:eastAsia="de-DE"/>
          </w:rPr>
          <w:t>SDG 13</w:t>
        </w:r>
      </w:hyperlink>
      <w:r w:rsidRPr="008B0948">
        <w:rPr>
          <w:rFonts w:ascii="Times New Roman Tur" w:eastAsia="Times New Roman" w:hAnsi="Times New Roman Tur" w:cs="Times New Roman"/>
          <w:color w:val="000000"/>
          <w:sz w:val="20"/>
          <w:szCs w:val="20"/>
          <w:lang w:eastAsia="de-DE"/>
        </w:rPr>
        <w:t> . Um den Klimawandel in unsere Politiken, Strategien, Investitionspläne und Projekte zu integrieren, stellen wir die Umsetzung national festgelegter Beiträge in den Mittelpunkt des Politikdialogs mit unseren Partnerländern, damit diese voll zum Pariser Abkommen und zum SDG 13 beitragen. Klimawandel und Agenda 2030 müssen Hand in Hand gehen.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100D75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lastRenderedPageBreak/>
        <w:t>Die EU </w:t>
      </w:r>
      <w:r w:rsidRPr="008B0948">
        <w:rPr>
          <w:rFonts w:ascii="Times New Roman Tur" w:eastAsia="Times New Roman" w:hAnsi="Times New Roman Tur" w:cs="Times New Roman"/>
          <w:color w:val="000000"/>
          <w:sz w:val="20"/>
          <w:szCs w:val="20"/>
          <w:lang w:eastAsia="de-DE"/>
        </w:rPr>
        <w:t>hat im Einklang mit dem </w:t>
      </w:r>
      <w:hyperlink r:id="rId236" w:history="1">
        <w:r w:rsidRPr="008B0948">
          <w:rPr>
            <w:rFonts w:ascii="Times New Roman" w:eastAsia="Times New Roman" w:hAnsi="Times New Roman" w:cs="Times New Roman"/>
            <w:color w:val="000000"/>
            <w:sz w:val="20"/>
            <w:szCs w:val="20"/>
            <w:u w:val="single"/>
            <w:lang w:eastAsia="de-DE"/>
          </w:rPr>
          <w:t>Sendai-Rahmen</w:t>
        </w:r>
      </w:hyperlink>
      <w:r w:rsidRPr="008B0948">
        <w:rPr>
          <w:rFonts w:ascii="Times New Roman Tur" w:eastAsia="Times New Roman" w:hAnsi="Times New Roman Tur" w:cs="Times New Roman"/>
          <w:color w:val="000000"/>
          <w:sz w:val="20"/>
          <w:szCs w:val="20"/>
          <w:lang w:eastAsia="de-DE"/>
        </w:rPr>
        <w:t> für die </w:t>
      </w:r>
      <w:hyperlink r:id="rId237" w:history="1">
        <w:r w:rsidRPr="008B0948">
          <w:rPr>
            <w:rFonts w:ascii="Times New Roman" w:eastAsia="Times New Roman" w:hAnsi="Times New Roman" w:cs="Times New Roman"/>
            <w:color w:val="000000"/>
            <w:sz w:val="20"/>
            <w:szCs w:val="20"/>
            <w:u w:val="single"/>
            <w:lang w:eastAsia="de-DE"/>
          </w:rPr>
          <w:t>Reduzierung von Katastrophenrisiken</w:t>
        </w:r>
      </w:hyperlink>
      <w:r w:rsidRPr="008B0948">
        <w:rPr>
          <w:rFonts w:ascii="Times New Roman Tur" w:eastAsia="Times New Roman" w:hAnsi="Times New Roman Tur" w:cs="Times New Roman"/>
          <w:color w:val="000000"/>
          <w:sz w:val="20"/>
          <w:szCs w:val="20"/>
          <w:lang w:eastAsia="de-DE"/>
        </w:rPr>
        <w:t> verstärkt Anstrengungen unternommen, um Risiken zu bewältigen und sich an Veränderungen anzupassen . Das weitere Wachstum der EU bei </w:t>
      </w:r>
      <w:hyperlink r:id="rId238" w:history="1">
        <w:r w:rsidRPr="008B0948">
          <w:rPr>
            <w:rFonts w:ascii="Times New Roman" w:eastAsia="Times New Roman" w:hAnsi="Times New Roman" w:cs="Times New Roman"/>
            <w:color w:val="000000"/>
            <w:sz w:val="20"/>
            <w:szCs w:val="20"/>
            <w:u w:val="single"/>
            <w:lang w:eastAsia="de-DE"/>
          </w:rPr>
          <w:t>SDG 8</w:t>
        </w:r>
      </w:hyperlink>
      <w:r w:rsidRPr="008B0948">
        <w:rPr>
          <w:rFonts w:ascii="Times New Roman" w:eastAsia="Times New Roman" w:hAnsi="Times New Roman" w:cs="Times New Roman"/>
          <w:color w:val="000000"/>
          <w:sz w:val="20"/>
          <w:szCs w:val="20"/>
          <w:lang w:eastAsia="de-DE"/>
        </w:rPr>
        <w:t> und dem damit verbundenen nachhaltigen Konsum und Produktion </w:t>
      </w:r>
      <w:hyperlink r:id="rId239" w:history="1">
        <w:r w:rsidRPr="008B0948">
          <w:rPr>
            <w:rFonts w:ascii="Times New Roman" w:eastAsia="Times New Roman" w:hAnsi="Times New Roman" w:cs="Times New Roman"/>
            <w:color w:val="000000"/>
            <w:sz w:val="20"/>
            <w:szCs w:val="20"/>
            <w:u w:val="single"/>
            <w:lang w:eastAsia="de-DE"/>
          </w:rPr>
          <w:t>SDG 12</w:t>
        </w:r>
      </w:hyperlink>
      <w:r w:rsidRPr="008B0948">
        <w:rPr>
          <w:rFonts w:ascii="Times New Roman Tur" w:eastAsia="Times New Roman" w:hAnsi="Times New Roman Tur" w:cs="Times New Roman"/>
          <w:color w:val="000000"/>
          <w:sz w:val="20"/>
          <w:szCs w:val="20"/>
          <w:lang w:eastAsia="de-DE"/>
        </w:rPr>
        <w:t> ist vereinbar mit emissionsarm, klimaresistent und unterstützt den Übergang zu einer grünen Wirtschaft . Der Klimawandel ist für fast alle SDGs relevant.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851AA6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Im Zeitraum 2014-2018 hat die EU 8,2 Milliarden Euro in den Klimaschutz investiert. Der größte Teil der EU-Klimafinanzierung floss in Anpassungsmaßnahmen (41%), gefolgt von Synergiemaßnahmen für Anpassung und Eindämmung (31 %) und Eindämmungsmaßnahmen (28 %). Unser Ziel ist es, solche Maßnahmen zu fördern, die sowohl zur Anpassung als auch zur Minderung beitragen.  </w:t>
      </w:r>
    </w:p>
    <w:p w14:paraId="1001FE3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Nachhaltiger Umgang mit Umwelt und natürlichen Ressourcen</w:t>
      </w:r>
    </w:p>
    <w:p w14:paraId="3781708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Umwelt und natürliche Ressourcen wie Boden, Wasserressourcen, Wälder, </w:t>
      </w:r>
      <w:hyperlink r:id="rId240" w:history="1">
        <w:r w:rsidRPr="008B0948">
          <w:rPr>
            <w:rFonts w:ascii="Times New Roman Tur" w:eastAsia="Times New Roman" w:hAnsi="Times New Roman Tur" w:cs="Times New Roman"/>
            <w:color w:val="000000"/>
            <w:sz w:val="20"/>
            <w:szCs w:val="20"/>
            <w:u w:val="single"/>
            <w:lang w:eastAsia="de-DE"/>
          </w:rPr>
          <w:t>Fischbestände</w:t>
        </w:r>
      </w:hyperlink>
      <w:r w:rsidRPr="008B0948">
        <w:rPr>
          <w:rFonts w:ascii="Times New Roman Tur" w:eastAsia="Times New Roman" w:hAnsi="Times New Roman Tur" w:cs="Times New Roman"/>
          <w:color w:val="000000"/>
          <w:sz w:val="20"/>
          <w:szCs w:val="20"/>
          <w:lang w:eastAsia="de-DE"/>
        </w:rPr>
        <w:t> und Biodiversität sind für die Wirtschaft der Entwicklungsländer und den Lebensunterhalt ihrer Bürger von entscheidender Bedeutung. Ihre Erhaltung und nachhaltige Verwaltung der 2030-Agenda für nachhaltige Entwicklung (SDGs sind </w:t>
      </w:r>
      <w:hyperlink r:id="rId241" w:history="1">
        <w:r w:rsidRPr="008B0948">
          <w:rPr>
            <w:rFonts w:ascii="Times New Roman" w:eastAsia="Times New Roman" w:hAnsi="Times New Roman" w:cs="Times New Roman"/>
            <w:color w:val="000000"/>
            <w:sz w:val="20"/>
            <w:szCs w:val="20"/>
            <w:u w:val="single"/>
            <w:lang w:eastAsia="de-DE"/>
          </w:rPr>
          <w:t>6</w:t>
        </w:r>
      </w:hyperlink>
      <w:r w:rsidRPr="008B0948">
        <w:rPr>
          <w:rFonts w:ascii="Times New Roman" w:eastAsia="Times New Roman" w:hAnsi="Times New Roman" w:cs="Times New Roman"/>
          <w:color w:val="000000"/>
          <w:sz w:val="20"/>
          <w:szCs w:val="20"/>
          <w:lang w:eastAsia="de-DE"/>
        </w:rPr>
        <w:t> , </w:t>
      </w:r>
      <w:hyperlink r:id="rId242" w:history="1">
        <w:r w:rsidRPr="008B0948">
          <w:rPr>
            <w:rFonts w:ascii="Times New Roman" w:eastAsia="Times New Roman" w:hAnsi="Times New Roman" w:cs="Times New Roman"/>
            <w:color w:val="000000"/>
            <w:sz w:val="20"/>
            <w:szCs w:val="20"/>
            <w:u w:val="single"/>
            <w:lang w:eastAsia="de-DE"/>
          </w:rPr>
          <w:t>12</w:t>
        </w:r>
      </w:hyperlink>
      <w:r w:rsidRPr="008B0948">
        <w:rPr>
          <w:rFonts w:ascii="Times New Roman" w:eastAsia="Times New Roman" w:hAnsi="Times New Roman" w:cs="Times New Roman"/>
          <w:color w:val="000000"/>
          <w:sz w:val="20"/>
          <w:szCs w:val="20"/>
          <w:lang w:eastAsia="de-DE"/>
        </w:rPr>
        <w:t> , </w:t>
      </w:r>
      <w:hyperlink r:id="rId243" w:history="1">
        <w:r w:rsidRPr="008B0948">
          <w:rPr>
            <w:rFonts w:ascii="Times New Roman" w:eastAsia="Times New Roman" w:hAnsi="Times New Roman" w:cs="Times New Roman"/>
            <w:color w:val="000000"/>
            <w:sz w:val="20"/>
            <w:szCs w:val="20"/>
            <w:u w:val="single"/>
            <w:lang w:eastAsia="de-DE"/>
          </w:rPr>
          <w:t>14</w:t>
        </w:r>
      </w:hyperlink>
      <w:r w:rsidRPr="008B0948">
        <w:rPr>
          <w:rFonts w:ascii="Times New Roman" w:eastAsia="Times New Roman" w:hAnsi="Times New Roman" w:cs="Times New Roman"/>
          <w:color w:val="000000"/>
          <w:sz w:val="20"/>
          <w:szCs w:val="20"/>
          <w:lang w:eastAsia="de-DE"/>
        </w:rPr>
        <w:t> und </w:t>
      </w:r>
      <w:hyperlink r:id="rId244" w:history="1">
        <w:r w:rsidRPr="008B0948">
          <w:rPr>
            <w:rFonts w:ascii="Times New Roman" w:eastAsia="Times New Roman" w:hAnsi="Times New Roman" w:cs="Times New Roman"/>
            <w:color w:val="000000"/>
            <w:sz w:val="20"/>
            <w:szCs w:val="20"/>
            <w:u w:val="single"/>
            <w:lang w:eastAsia="de-DE"/>
          </w:rPr>
          <w:t>15</w:t>
        </w:r>
      </w:hyperlink>
      <w:r w:rsidRPr="008B0948">
        <w:rPr>
          <w:rFonts w:ascii="Times New Roman" w:eastAsia="Times New Roman" w:hAnsi="Times New Roman" w:cs="Times New Roman"/>
          <w:color w:val="000000"/>
          <w:sz w:val="20"/>
          <w:szCs w:val="20"/>
          <w:lang w:eastAsia="de-DE"/>
        </w:rPr>
        <w:t> einschließlich ) </w:t>
      </w:r>
      <w:r w:rsidRPr="008B0948">
        <w:rPr>
          <w:rFonts w:ascii="Times New Roman Tur" w:eastAsia="Times New Roman" w:hAnsi="Times New Roman Tur" w:cs="Times New Roman"/>
          <w:color w:val="000000"/>
          <w:sz w:val="20"/>
          <w:szCs w:val="20"/>
          <w:lang w:eastAsia="de-DE"/>
        </w:rPr>
        <w:t>, um Armut, Hunger und Gesundheit, Frieden, sauberes Wasser und Zugang zu sanitären Einrichtungen sowie nachhaltiges Wachstum zu beseitigen, ist von wesentlicher Bedeutung. Schutz der Ökosysteme und Bekämpfung des Klimawandels. Die EU unterstützt Partnerländer bei der Verbesserung des Umwelt- und Ressourcenmanagements, der nachhaltigen Bewirtschaftung von Land, Wasser, Wäldern und anderen natürlichen Ressourcen, der Erhaltung der biologischen Vielfalt, der Bekämpfung der Umweltverschmutzung und der Förderung einer integrativen grünen Wirtschaft.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BC7FC7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i/>
          <w:iCs/>
          <w:color w:val="000000"/>
          <w:sz w:val="20"/>
          <w:szCs w:val="20"/>
          <w:lang w:eastAsia="de-DE"/>
        </w:rPr>
        <w:t>Erneuerbare Energie</w:t>
      </w:r>
    </w:p>
    <w:p w14:paraId="422D79E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Der Zugang zu modernen und nachhaltigen Energiedienstleistungen ist einer der Hauptzielbereiche der EU-Entwicklungshilfe. Im Jahr 2017 hat die Kommission veröffentlichte ein </w:t>
      </w:r>
      <w:hyperlink r:id="rId245" w:history="1">
        <w:r w:rsidRPr="008B0948">
          <w:rPr>
            <w:rFonts w:ascii="Times New Roman" w:eastAsia="Times New Roman" w:hAnsi="Times New Roman" w:cs="Times New Roman"/>
            <w:color w:val="000000"/>
            <w:sz w:val="20"/>
            <w:szCs w:val="20"/>
            <w:u w:val="single"/>
            <w:lang w:eastAsia="de-DE"/>
          </w:rPr>
          <w:t>Dokument</w:t>
        </w:r>
      </w:hyperlink>
      <w:r w:rsidRPr="008B0948">
        <w:rPr>
          <w:rFonts w:ascii="Times New Roman Tur" w:eastAsia="Times New Roman" w:hAnsi="Times New Roman Tur" w:cs="Times New Roman"/>
          <w:color w:val="000000"/>
          <w:sz w:val="20"/>
          <w:szCs w:val="20"/>
          <w:lang w:eastAsia="de-DE"/>
        </w:rPr>
        <w:t> , dass die Zusammenarbeit auf nachhaltiger Energie trägt zur Umsetzung des Europäischen Entwicklungs Consensus zeigt .       </w:t>
      </w:r>
      <w:r w:rsidRPr="008B0948">
        <w:rPr>
          <w:rFonts w:ascii="Times New Roman" w:eastAsia="Times New Roman" w:hAnsi="Times New Roman" w:cs="Times New Roman"/>
          <w:color w:val="000000"/>
          <w:sz w:val="20"/>
          <w:szCs w:val="20"/>
          <w:lang w:eastAsia="de-DE"/>
        </w:rPr>
        <w:t> </w:t>
      </w:r>
    </w:p>
    <w:p w14:paraId="65ABA6D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Im Rahmen der Finanziellen Vorausschau 2014-2020 wurden 3,7 Mrd. EUR für eine nachhaltige Energiezusammenarbeit für die Entwicklung bereitgestellt, um bis 2020 zu den drei EU-Zielen beizutragen: Zugang zu Energie für etwa 40 Millionen Menschen, Steigerung der erneuerbaren Energieerzeugung um etwa 6,5 ​​Gigawatt und Beitrag zum Kampf gegen den Klimawandel durch Einsparung von ca. 15 Millionen Tonnen CO </w:t>
      </w:r>
      <w:r w:rsidRPr="008B0948">
        <w:rPr>
          <w:rFonts w:ascii="Times New Roman" w:eastAsia="Times New Roman" w:hAnsi="Times New Roman" w:cs="Times New Roman"/>
          <w:color w:val="000000"/>
          <w:sz w:val="9"/>
          <w:szCs w:val="9"/>
          <w:vertAlign w:val="subscript"/>
          <w:lang w:eastAsia="de-DE"/>
        </w:rPr>
        <w:t>2 </w:t>
      </w:r>
      <w:r w:rsidRPr="008B0948">
        <w:rPr>
          <w:rFonts w:ascii="Times New Roman Tur" w:eastAsia="Times New Roman" w:hAnsi="Times New Roman Tur" w:cs="Times New Roman"/>
          <w:color w:val="000000"/>
          <w:sz w:val="20"/>
          <w:szCs w:val="20"/>
          <w:lang w:eastAsia="de-DE"/>
        </w:rPr>
        <w:t>/ Jahr . </w:t>
      </w:r>
      <w:r w:rsidRPr="008B0948">
        <w:rPr>
          <w:rFonts w:ascii="Times New Roman" w:eastAsia="Times New Roman" w:hAnsi="Times New Roman" w:cs="Times New Roman"/>
          <w:color w:val="000000"/>
          <w:sz w:val="9"/>
          <w:szCs w:val="9"/>
          <w:vertAlign w:val="subscript"/>
          <w:lang w:eastAsia="de-DE"/>
        </w:rPr>
        <w:t> </w:t>
      </w:r>
      <w:r w:rsidRPr="008B0948">
        <w:rPr>
          <w:rFonts w:ascii="Times New Roman Tur" w:eastAsia="Times New Roman" w:hAnsi="Times New Roman Tur" w:cs="Times New Roman"/>
          <w:color w:val="000000"/>
          <w:sz w:val="20"/>
          <w:szCs w:val="20"/>
          <w:lang w:eastAsia="de-DE"/>
        </w:rPr>
        <w:t>  </w:t>
      </w:r>
    </w:p>
    <w:p w14:paraId="052D020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So </w:t>
      </w:r>
      <w:r w:rsidRPr="008B0948">
        <w:rPr>
          <w:rFonts w:ascii="Times New Roman Tur" w:eastAsia="Times New Roman" w:hAnsi="Times New Roman Tur" w:cs="Times New Roman"/>
          <w:color w:val="000000"/>
          <w:sz w:val="20"/>
          <w:szCs w:val="20"/>
          <w:lang w:eastAsia="de-DE"/>
        </w:rPr>
        <w:t>will die EU </w:t>
      </w:r>
      <w:r w:rsidRPr="008B0948">
        <w:rPr>
          <w:rFonts w:ascii="Times New Roman" w:eastAsia="Times New Roman" w:hAnsi="Times New Roman" w:cs="Times New Roman"/>
          <w:color w:val="000000"/>
          <w:sz w:val="20"/>
          <w:szCs w:val="20"/>
          <w:lang w:eastAsia="de-DE"/>
        </w:rPr>
        <w:t>beispielsweise </w:t>
      </w:r>
      <w:r w:rsidRPr="008B0948">
        <w:rPr>
          <w:rFonts w:ascii="Times New Roman Tur" w:eastAsia="Times New Roman" w:hAnsi="Times New Roman Tur" w:cs="Times New Roman"/>
          <w:color w:val="000000"/>
          <w:sz w:val="20"/>
          <w:szCs w:val="20"/>
          <w:lang w:eastAsia="de-DE"/>
        </w:rPr>
        <w:t>zur </w:t>
      </w:r>
      <w:hyperlink r:id="rId246" w:history="1">
        <w:r w:rsidRPr="008B0948">
          <w:rPr>
            <w:rFonts w:ascii="Times New Roman CE" w:eastAsia="Times New Roman" w:hAnsi="Times New Roman CE" w:cs="Times New Roman"/>
            <w:color w:val="000000"/>
            <w:sz w:val="20"/>
            <w:szCs w:val="20"/>
            <w:u w:val="single"/>
            <w:lang w:eastAsia="de-DE"/>
          </w:rPr>
          <w:t>African Renewable Energy Initiative</w:t>
        </w:r>
      </w:hyperlink>
      <w:r w:rsidRPr="008B0948">
        <w:rPr>
          <w:rFonts w:ascii="Times New Roman Tur" w:eastAsia="Times New Roman" w:hAnsi="Times New Roman Tur" w:cs="Times New Roman"/>
          <w:color w:val="000000"/>
          <w:sz w:val="20"/>
          <w:szCs w:val="20"/>
          <w:lang w:eastAsia="de-DE"/>
        </w:rPr>
        <w:t> beitragen , 30 Millionen Menschen in </w:t>
      </w:r>
      <w:hyperlink r:id="rId247" w:history="1">
        <w:r w:rsidRPr="008B0948">
          <w:rPr>
            <w:rFonts w:ascii="Times New Roman CE" w:eastAsia="Times New Roman" w:hAnsi="Times New Roman CE" w:cs="Times New Roman"/>
            <w:color w:val="000000"/>
            <w:sz w:val="20"/>
            <w:szCs w:val="20"/>
            <w:u w:val="single"/>
            <w:lang w:eastAsia="de-DE"/>
          </w:rPr>
          <w:t>Afrika</w:t>
        </w:r>
      </w:hyperlink>
      <w:r w:rsidRPr="008B0948">
        <w:rPr>
          <w:rFonts w:ascii="Times New Roman Tur" w:eastAsia="Times New Roman" w:hAnsi="Times New Roman Tur" w:cs="Times New Roman"/>
          <w:color w:val="000000"/>
          <w:sz w:val="20"/>
          <w:szCs w:val="20"/>
          <w:lang w:eastAsia="de-DE"/>
        </w:rPr>
        <w:t> Zugang zu nachhaltiger Energie </w:t>
      </w:r>
      <w:hyperlink r:id="rId248" w:history="1">
        <w:r w:rsidRPr="008B0948">
          <w:rPr>
            <w:rFonts w:ascii="Times New Roman CE" w:eastAsia="Times New Roman" w:hAnsi="Times New Roman CE" w:cs="Times New Roman"/>
            <w:color w:val="000000"/>
            <w:sz w:val="20"/>
            <w:szCs w:val="20"/>
            <w:u w:val="single"/>
            <w:lang w:eastAsia="de-DE"/>
          </w:rPr>
          <w:t>verschaffen</w:t>
        </w:r>
      </w:hyperlink>
      <w:r w:rsidRPr="008B0948">
        <w:rPr>
          <w:rFonts w:ascii="Times New Roman Tur" w:eastAsia="Times New Roman" w:hAnsi="Times New Roman Tur" w:cs="Times New Roman"/>
          <w:color w:val="000000"/>
          <w:sz w:val="20"/>
          <w:szCs w:val="20"/>
          <w:lang w:eastAsia="de-DE"/>
        </w:rPr>
        <w:t> und </w:t>
      </w:r>
      <w:r w:rsidRPr="008B0948">
        <w:rPr>
          <w:rFonts w:ascii="Times New Roman" w:eastAsia="Times New Roman" w:hAnsi="Times New Roman" w:cs="Times New Roman"/>
          <w:color w:val="000000"/>
          <w:sz w:val="20"/>
          <w:szCs w:val="20"/>
          <w:lang w:eastAsia="de-DE"/>
        </w:rPr>
        <w:t>11 Millionen Tonnen CO </w:t>
      </w:r>
      <w:r w:rsidRPr="008B0948">
        <w:rPr>
          <w:rFonts w:ascii="Times New Roman Tur" w:eastAsia="Times New Roman" w:hAnsi="Times New Roman Tur" w:cs="Times New Roman"/>
          <w:color w:val="000000"/>
          <w:sz w:val="20"/>
          <w:szCs w:val="20"/>
          <w:lang w:eastAsia="de-DE"/>
        </w:rPr>
        <w:t>einsparen und bis 2020 die Ziele von 5 GW für die Erzeugung erneuerbarer Energien erreichen und 5 in . erreichen </w:t>
      </w:r>
      <w:r w:rsidRPr="008B0948">
        <w:rPr>
          <w:rFonts w:ascii="Times New Roman" w:eastAsia="Times New Roman" w:hAnsi="Times New Roman" w:cs="Times New Roman"/>
          <w:color w:val="000000"/>
          <w:sz w:val="9"/>
          <w:szCs w:val="9"/>
          <w:vertAlign w:val="subscript"/>
          <w:lang w:eastAsia="de-DE"/>
        </w:rPr>
        <w:t>2 </w:t>
      </w:r>
      <w:r w:rsidRPr="008B0948">
        <w:rPr>
          <w:rFonts w:ascii="Times New Roman Tur" w:eastAsia="Times New Roman" w:hAnsi="Times New Roman Tur" w:cs="Times New Roman"/>
          <w:color w:val="000000"/>
          <w:sz w:val="20"/>
          <w:szCs w:val="20"/>
          <w:lang w:eastAsia="de-DE"/>
        </w:rPr>
        <w:t>Jahre.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9"/>
          <w:szCs w:val="9"/>
          <w:vertAlign w:val="subscript"/>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AB320D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Wohlergehen</w:t>
      </w:r>
    </w:p>
    <w:p w14:paraId="35003D6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Zusammenarbeit mit der Privatwirtschaft</w:t>
      </w:r>
    </w:p>
    <w:p w14:paraId="653FD1E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 der Investitionsbedarf in den Partnerländern erheblich ist und die Stiftungsmittel von Regierungen und internationalen Organisationen nicht ausreichen, um diesen zu decken, wendet die EU die </w:t>
      </w:r>
      <w:r w:rsidRPr="008B0948">
        <w:rPr>
          <w:rFonts w:ascii="Times New Roman" w:eastAsia="Times New Roman" w:hAnsi="Times New Roman" w:cs="Times New Roman"/>
          <w:b/>
          <w:bCs/>
          <w:color w:val="000000"/>
          <w:sz w:val="20"/>
          <w:szCs w:val="20"/>
          <w:lang w:eastAsia="de-DE"/>
        </w:rPr>
        <w:t>Mischmethode an </w:t>
      </w:r>
      <w:hyperlink r:id="rId249" w:history="1">
        <w:r w:rsidRPr="008B0948">
          <w:rPr>
            <w:rFonts w:ascii="Times New Roman Tur" w:eastAsia="Times New Roman" w:hAnsi="Times New Roman Tur"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bei der EU-Zuschüsse mit Darlehen oder Eigenkapital von öffentlichen und privaten Geldgebern kombiniert werden und so </w:t>
      </w:r>
      <w:hyperlink r:id="rId250" w:history="1">
        <w:r w:rsidRPr="008B0948">
          <w:rPr>
            <w:rFonts w:ascii="Times New Roman" w:eastAsia="Times New Roman" w:hAnsi="Times New Roman" w:cs="Times New Roman"/>
            <w:color w:val="000000"/>
            <w:sz w:val="20"/>
            <w:szCs w:val="20"/>
            <w:u w:val="single"/>
            <w:lang w:eastAsia="de-DE"/>
          </w:rPr>
          <w:t>zum SDG 17</w:t>
        </w:r>
      </w:hyperlink>
      <w:r w:rsidRPr="008B0948">
        <w:rPr>
          <w:rFonts w:ascii="Times New Roman Tur" w:eastAsia="Times New Roman" w:hAnsi="Times New Roman Tur" w:cs="Times New Roman"/>
          <w:color w:val="000000"/>
          <w:sz w:val="20"/>
          <w:szCs w:val="20"/>
          <w:lang w:eastAsia="de-DE"/>
        </w:rPr>
        <w:t> beitragen </w:t>
      </w:r>
      <w:r w:rsidRPr="008B0948">
        <w:rPr>
          <w:rFonts w:ascii="Times New Roman" w:eastAsia="Times New Roman" w:hAnsi="Times New Roman" w:cs="Times New Roman"/>
          <w:color w:val="000000"/>
          <w:sz w:val="20"/>
          <w:szCs w:val="20"/>
          <w:lang w:eastAsia="de-DE"/>
        </w:rPr>
        <w:t>( Umsetzung anhand von Zielvorgaben) </w:t>
      </w:r>
      <w:r w:rsidRPr="008B0948">
        <w:rPr>
          <w:rFonts w:ascii="Times New Roman Tur" w:eastAsia="Times New Roman" w:hAnsi="Times New Roman Tur" w:cs="Times New Roman"/>
          <w:color w:val="000000"/>
          <w:sz w:val="20"/>
          <w:szCs w:val="20"/>
          <w:lang w:eastAsia="de-DE"/>
        </w:rPr>
        <w:t>Instrumente und Partnerschaften stärken). Der EU-Beimischungsrahmen umfasst die folgenden regionalen Beimischungsfazilitäten: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C64B468" w14:textId="77777777" w:rsidR="008B0948" w:rsidRPr="008B0948" w:rsidRDefault="008B0948" w:rsidP="008B094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251" w:history="1">
        <w:r w:rsidRPr="008B0948">
          <w:rPr>
            <w:rFonts w:ascii="Times New Roman Tur" w:eastAsia="Times New Roman" w:hAnsi="Times New Roman Tur" w:cs="Times New Roman"/>
            <w:color w:val="000000"/>
            <w:sz w:val="20"/>
            <w:szCs w:val="20"/>
            <w:u w:val="single"/>
            <w:lang w:eastAsia="de-DE"/>
          </w:rPr>
          <w:t>Investitionsfazilität für Lateinamerika</w:t>
        </w:r>
      </w:hyperlink>
      <w:r w:rsidRPr="008B0948">
        <w:rPr>
          <w:rFonts w:ascii="Times New Roman" w:eastAsia="Times New Roman" w:hAnsi="Times New Roman" w:cs="Times New Roman"/>
          <w:color w:val="000000"/>
          <w:sz w:val="20"/>
          <w:szCs w:val="20"/>
          <w:lang w:eastAsia="de-DE"/>
        </w:rPr>
        <w:t> ; </w:t>
      </w:r>
    </w:p>
    <w:p w14:paraId="1E69CEAD" w14:textId="77777777" w:rsidR="008B0948" w:rsidRPr="008B0948" w:rsidRDefault="008B0948" w:rsidP="008B094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252" w:history="1">
        <w:r w:rsidRPr="008B0948">
          <w:rPr>
            <w:rFonts w:ascii="Times New Roman Tur" w:eastAsia="Times New Roman" w:hAnsi="Times New Roman Tur" w:cs="Times New Roman"/>
            <w:color w:val="000000"/>
            <w:sz w:val="20"/>
            <w:szCs w:val="20"/>
            <w:u w:val="single"/>
            <w:lang w:eastAsia="de-DE"/>
          </w:rPr>
          <w:t>Asiatische Investitionsfazilität</w:t>
        </w:r>
      </w:hyperlink>
      <w:r w:rsidRPr="008B0948">
        <w:rPr>
          <w:rFonts w:ascii="Times New Roman" w:eastAsia="Times New Roman" w:hAnsi="Times New Roman" w:cs="Times New Roman"/>
          <w:color w:val="000000"/>
          <w:sz w:val="20"/>
          <w:szCs w:val="20"/>
          <w:lang w:eastAsia="de-DE"/>
        </w:rPr>
        <w:t> ; </w:t>
      </w:r>
    </w:p>
    <w:p w14:paraId="5C2A94F8" w14:textId="77777777" w:rsidR="008B0948" w:rsidRPr="008B0948" w:rsidRDefault="008B0948" w:rsidP="008B094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253" w:history="1">
        <w:r w:rsidRPr="008B0948">
          <w:rPr>
            <w:rFonts w:ascii="Times New Roman Tur" w:eastAsia="Times New Roman" w:hAnsi="Times New Roman Tur" w:cs="Times New Roman"/>
            <w:color w:val="000000"/>
            <w:sz w:val="20"/>
            <w:szCs w:val="20"/>
            <w:u w:val="single"/>
            <w:lang w:eastAsia="de-DE"/>
          </w:rPr>
          <w:t>Zentralasiatische Investitionsfazilität</w:t>
        </w:r>
      </w:hyperlink>
      <w:r w:rsidRPr="008B0948">
        <w:rPr>
          <w:rFonts w:ascii="Times New Roman" w:eastAsia="Times New Roman" w:hAnsi="Times New Roman" w:cs="Times New Roman"/>
          <w:color w:val="000000"/>
          <w:sz w:val="20"/>
          <w:szCs w:val="20"/>
          <w:lang w:eastAsia="de-DE"/>
        </w:rPr>
        <w:t> ; </w:t>
      </w:r>
    </w:p>
    <w:p w14:paraId="68A1CAEE" w14:textId="77777777" w:rsidR="008B0948" w:rsidRPr="008B0948" w:rsidRDefault="008B0948" w:rsidP="008B094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254" w:history="1">
        <w:r w:rsidRPr="008B0948">
          <w:rPr>
            <w:rFonts w:ascii="Times New Roman Tur" w:eastAsia="Times New Roman" w:hAnsi="Times New Roman Tur" w:cs="Times New Roman"/>
            <w:color w:val="000000"/>
            <w:sz w:val="20"/>
            <w:szCs w:val="20"/>
            <w:u w:val="single"/>
            <w:lang w:eastAsia="de-DE"/>
          </w:rPr>
          <w:t>Karibik-Investitionsfazilität</w:t>
        </w:r>
      </w:hyperlink>
      <w:r w:rsidRPr="008B0948">
        <w:rPr>
          <w:rFonts w:ascii="Times New Roman" w:eastAsia="Times New Roman" w:hAnsi="Times New Roman" w:cs="Times New Roman"/>
          <w:color w:val="000000"/>
          <w:sz w:val="20"/>
          <w:szCs w:val="20"/>
          <w:lang w:eastAsia="de-DE"/>
        </w:rPr>
        <w:t> ; </w:t>
      </w:r>
    </w:p>
    <w:p w14:paraId="21F2E853" w14:textId="77777777" w:rsidR="008B0948" w:rsidRPr="008B0948" w:rsidRDefault="008B0948" w:rsidP="008B094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255" w:history="1">
        <w:r w:rsidRPr="008B0948">
          <w:rPr>
            <w:rFonts w:ascii="Times New Roman Tur" w:eastAsia="Times New Roman" w:hAnsi="Times New Roman Tur" w:cs="Times New Roman"/>
            <w:color w:val="000000"/>
            <w:sz w:val="20"/>
            <w:szCs w:val="20"/>
            <w:u w:val="single"/>
            <w:lang w:eastAsia="de-DE"/>
          </w:rPr>
          <w:t>Investitionsfazilität für den Pazifik</w:t>
        </w:r>
      </w:hyperlink>
      <w:r w:rsidRPr="008B0948">
        <w:rPr>
          <w:rFonts w:ascii="Times New Roman" w:eastAsia="Times New Roman" w:hAnsi="Times New Roman" w:cs="Times New Roman"/>
          <w:color w:val="000000"/>
          <w:sz w:val="20"/>
          <w:szCs w:val="20"/>
          <w:lang w:eastAsia="de-DE"/>
        </w:rPr>
        <w:t> ; </w:t>
      </w:r>
    </w:p>
    <w:p w14:paraId="7EC78626" w14:textId="77777777" w:rsidR="008B0948" w:rsidRPr="008B0948" w:rsidRDefault="008B0948" w:rsidP="008B094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256" w:history="1">
        <w:r w:rsidRPr="008B0948">
          <w:rPr>
            <w:rFonts w:ascii="Times New Roman Tur" w:eastAsia="Times New Roman" w:hAnsi="Times New Roman Tur" w:cs="Times New Roman"/>
            <w:color w:val="000000"/>
            <w:sz w:val="20"/>
            <w:szCs w:val="20"/>
            <w:u w:val="single"/>
            <w:lang w:eastAsia="de-DE"/>
          </w:rPr>
          <w:t>Infrastruktur-Treuhandfonds EU-Afrika</w:t>
        </w:r>
      </w:hyperlink>
      <w:r w:rsidRPr="008B0948">
        <w:rPr>
          <w:rFonts w:ascii="Times New Roman" w:eastAsia="Times New Roman" w:hAnsi="Times New Roman" w:cs="Times New Roman"/>
          <w:color w:val="000000"/>
          <w:sz w:val="20"/>
          <w:szCs w:val="20"/>
          <w:lang w:eastAsia="de-DE"/>
        </w:rPr>
        <w:t> ; </w:t>
      </w:r>
    </w:p>
    <w:p w14:paraId="47726361" w14:textId="77777777" w:rsidR="008B0948" w:rsidRPr="008B0948" w:rsidRDefault="008B0948" w:rsidP="008B0948">
      <w:pPr>
        <w:numPr>
          <w:ilvl w:val="0"/>
          <w:numId w:val="7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hyperlink r:id="rId257" w:history="1">
        <w:r w:rsidRPr="008B0948">
          <w:rPr>
            <w:rFonts w:ascii="Times New Roman Tur" w:eastAsia="Times New Roman" w:hAnsi="Times New Roman Tur" w:cs="Times New Roman"/>
            <w:color w:val="000000"/>
            <w:sz w:val="20"/>
            <w:szCs w:val="20"/>
            <w:u w:val="single"/>
            <w:lang w:eastAsia="de-DE"/>
          </w:rPr>
          <w:t>Die afrikanische Investitionsplattform</w:t>
        </w:r>
      </w:hyperlink>
      <w:r w:rsidRPr="008B0948">
        <w:rPr>
          <w:rFonts w:ascii="Times New Roman" w:eastAsia="Times New Roman" w:hAnsi="Times New Roman" w:cs="Times New Roman"/>
          <w:color w:val="000000"/>
          <w:sz w:val="20"/>
          <w:szCs w:val="20"/>
          <w:lang w:eastAsia="de-DE"/>
        </w:rPr>
        <w:t> und die </w:t>
      </w:r>
      <w:hyperlink r:id="rId258" w:history="1">
        <w:r w:rsidRPr="008B0948">
          <w:rPr>
            <w:rFonts w:ascii="Times New Roman Tur" w:eastAsia="Times New Roman" w:hAnsi="Times New Roman Tur" w:cs="Times New Roman"/>
            <w:color w:val="000000"/>
            <w:sz w:val="20"/>
            <w:szCs w:val="20"/>
            <w:u w:val="single"/>
            <w:lang w:eastAsia="de-DE"/>
          </w:rPr>
          <w:t>Nachbarschaftsinvestitionsplattform</w:t>
        </w:r>
      </w:hyperlink>
      <w:r w:rsidRPr="008B0948">
        <w:rPr>
          <w:rFonts w:ascii="Times New Roman" w:eastAsia="Times New Roman" w:hAnsi="Times New Roman" w:cs="Times New Roman"/>
          <w:color w:val="000000"/>
          <w:sz w:val="20"/>
          <w:szCs w:val="20"/>
          <w:lang w:eastAsia="de-DE"/>
        </w:rPr>
        <w:t> ( </w:t>
      </w:r>
      <w:r w:rsidRPr="008B0948">
        <w:rPr>
          <w:rFonts w:ascii="Times New Roman Tur" w:eastAsia="Times New Roman" w:hAnsi="Times New Roman Tur" w:cs="Times New Roman"/>
          <w:color w:val="000000"/>
          <w:sz w:val="20"/>
          <w:szCs w:val="20"/>
          <w:lang w:eastAsia="de-DE"/>
        </w:rPr>
        <w:t>verwaltet von der </w:t>
      </w:r>
      <w:hyperlink r:id="rId259" w:history="1">
        <w:r w:rsidRPr="008B0948">
          <w:rPr>
            <w:rFonts w:ascii="Times New Roman Tur" w:eastAsia="Times New Roman" w:hAnsi="Times New Roman Tur" w:cs="Times New Roman"/>
            <w:color w:val="000000"/>
            <w:sz w:val="20"/>
            <w:szCs w:val="20"/>
            <w:u w:val="single"/>
            <w:lang w:eastAsia="de-DE"/>
          </w:rPr>
          <w:t>Generaldirektion Nachbarschafts- und Erweiterungsverhandlungen (NEAR)</w:t>
        </w:r>
      </w:hyperlink>
      <w:r w:rsidRPr="008B0948">
        <w:rPr>
          <w:rFonts w:ascii="Times New Roman Tur" w:eastAsia="Times New Roman" w:hAnsi="Times New Roman Tur" w:cs="Times New Roman"/>
          <w:color w:val="000000"/>
          <w:sz w:val="20"/>
          <w:szCs w:val="20"/>
          <w:lang w:eastAsia="de-DE"/>
        </w:rPr>
        <w:t> ) sind beide als Teil der ersten Etappe der EIP in den EFSD integriert (siehe Auslandsinvestitionsplan oben).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A5B589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Als Schlüsselinnovation konzentriert sich die EFSD-Garantie auf die Ziele der nachhaltigen Entwicklung in den Partnerländern und nutzt gleichzeitig begrenzte öffentliche Mittel, um insbesondere private Investitionen für tragfähige Projekte zu mobilisieren, die ansonsten nur schwer in Gang kommen oder expandieren würden. Die EIP als Ganzes konzentriert sich darauf, Beschränkungen für nachhaltige private Investitionen zu beseitigen und vorrangige Reformen durch einen verstärkten Dialog mit dem Privatsektor und relevanten Interessenträgern zu unterstützen. Die Steigerung nachhaltiger Investitionen und der Schaffung von Arbeitsplätzen (SDG 8) ist auch eines der Hauptziele der im September 2018 ins Leben gerufenen Afrika-Europa-Allianz für nachhaltige Investitionen und Beschäftigung.     </w:t>
      </w:r>
    </w:p>
    <w:p w14:paraId="6D62058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Handel </w:t>
      </w:r>
      <w:r w:rsidRPr="008B0948">
        <w:rPr>
          <w:rFonts w:ascii="Times New Roman Tur" w:eastAsia="Times New Roman" w:hAnsi="Times New Roman Tur" w:cs="Times New Roman"/>
          <w:color w:val="000000"/>
          <w:sz w:val="20"/>
          <w:szCs w:val="20"/>
          <w:lang w:eastAsia="de-DE"/>
        </w:rPr>
        <w:t>nackt, die EU im November 2017 gemeinsam mit den EU-Ländern, </w:t>
      </w:r>
      <w:hyperlink r:id="rId260" w:history="1">
        <w:r w:rsidRPr="008B0948">
          <w:rPr>
            <w:rFonts w:ascii="Times New Roman Tur" w:eastAsia="Times New Roman" w:hAnsi="Times New Roman Tur" w:cs="Times New Roman"/>
            <w:color w:val="000000"/>
            <w:sz w:val="20"/>
            <w:szCs w:val="20"/>
            <w:u w:val="single"/>
            <w:lang w:eastAsia="de-DE"/>
          </w:rPr>
          <w:t>die Wohlstand durch Handel und Investitionen schaffen, wurde</w:t>
        </w:r>
      </w:hyperlink>
      <w:r w:rsidRPr="008B0948">
        <w:rPr>
          <w:rFonts w:ascii="Times New Roman" w:eastAsia="Times New Roman" w:hAnsi="Times New Roman" w:cs="Times New Roman"/>
          <w:color w:val="000000"/>
          <w:sz w:val="20"/>
          <w:szCs w:val="20"/>
          <w:lang w:eastAsia="de-DE"/>
        </w:rPr>
        <w:t> der Yen </w:t>
      </w:r>
      <w:r w:rsidRPr="008B0948">
        <w:rPr>
          <w:rFonts w:ascii="Times New Roman Tur" w:eastAsia="Times New Roman" w:hAnsi="Times New Roman Tur" w:cs="Times New Roman"/>
          <w:color w:val="000000"/>
          <w:sz w:val="20"/>
          <w:szCs w:val="20"/>
          <w:lang w:eastAsia="de-DE"/>
        </w:rPr>
        <w:t>eine Aid for Trade-Strategie angenommen . Die Strategie zielt darauf ab, die Bereitstellung besserer </w:t>
      </w:r>
      <w:hyperlink r:id="rId261" w:history="1">
        <w:r w:rsidRPr="008B0948">
          <w:rPr>
            <w:rFonts w:ascii="Times New Roman" w:eastAsia="Times New Roman" w:hAnsi="Times New Roman" w:cs="Times New Roman"/>
            <w:color w:val="000000"/>
            <w:sz w:val="20"/>
            <w:szCs w:val="20"/>
            <w:u w:val="single"/>
            <w:lang w:eastAsia="de-DE"/>
          </w:rPr>
          <w:t>EU-Handelshilfe</w:t>
        </w:r>
      </w:hyperlink>
      <w:r w:rsidRPr="008B0948">
        <w:rPr>
          <w:rFonts w:ascii="Times New Roman Tur" w:eastAsia="Times New Roman" w:hAnsi="Times New Roman Tur" w:cs="Times New Roman"/>
          <w:color w:val="000000"/>
          <w:sz w:val="20"/>
          <w:szCs w:val="20"/>
          <w:lang w:eastAsia="de-DE"/>
        </w:rPr>
        <w:t> zu fördern, um den Entwicklungsländern zu helfen, die verschiedenen politischen Instrumente der EU, insbesondere die Handelsabkommen und Präferenzpläne der EU (einschließlich </w:t>
      </w:r>
      <w:hyperlink r:id="rId262" w:history="1">
        <w:r w:rsidRPr="008B0948">
          <w:rPr>
            <w:rFonts w:ascii="Times New Roman Tur" w:eastAsia="Times New Roman" w:hAnsi="Times New Roman Tur" w:cs="Times New Roman"/>
            <w:color w:val="000000"/>
            <w:sz w:val="20"/>
            <w:szCs w:val="20"/>
            <w:u w:val="single"/>
            <w:lang w:eastAsia="de-DE"/>
          </w:rPr>
          <w:t>Wirtschaftspartnerschaftsabkommen</w:t>
        </w:r>
      </w:hyperlink>
      <w:r w:rsidRPr="008B0948">
        <w:rPr>
          <w:rFonts w:ascii="Times New Roman" w:eastAsia="Times New Roman" w:hAnsi="Times New Roman" w:cs="Times New Roman"/>
          <w:color w:val="000000"/>
          <w:sz w:val="20"/>
          <w:szCs w:val="20"/>
          <w:lang w:eastAsia="de-DE"/>
        </w:rPr>
        <w:t> und des </w:t>
      </w:r>
      <w:hyperlink r:id="rId263" w:history="1">
        <w:r w:rsidRPr="008B0948">
          <w:rPr>
            <w:rFonts w:ascii="Times New Roman Tur" w:eastAsia="Times New Roman" w:hAnsi="Times New Roman Tur" w:cs="Times New Roman"/>
            <w:color w:val="000000"/>
            <w:sz w:val="20"/>
            <w:szCs w:val="20"/>
            <w:u w:val="single"/>
            <w:lang w:eastAsia="de-DE"/>
          </w:rPr>
          <w:t>Allgemeinen Präferenzplans</w:t>
        </w:r>
      </w:hyperlink>
      <w:r w:rsidRPr="008B0948">
        <w:rPr>
          <w:rFonts w:ascii="Times New Roman Tur" w:eastAsia="Times New Roman" w:hAnsi="Times New Roman Tur" w:cs="Times New Roman"/>
          <w:color w:val="000000"/>
          <w:sz w:val="20"/>
          <w:szCs w:val="20"/>
          <w:lang w:eastAsia="de-DE"/>
        </w:rPr>
        <w:t> ), umfassend zu nutzen. nachhaltig und inklusive.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47AC4C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landwirtschaftliches Wachstum</w:t>
      </w:r>
    </w:p>
    <w:p w14:paraId="54DB5A0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Zwei Drittel der Armen der Welt sind für ihren Lebensunterhalt von der Landwirtschaft abhängig, und viele Entwicklungsländer sind stark vom Handel mit nur wenigen Rohstoffen abhängig.</w:t>
      </w:r>
    </w:p>
    <w:p w14:paraId="7E18F18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 ist der Ansicht, dass ein beschleunigtes Maß an verantwortungsbewussten Investitionen in Landwirtschaft und Agrarunternehmen, lokal und international, öffentlich und privat, erreicht werden muss, um die notwendige Dynamik für nachhaltiges Wachstum und Widerstandsfähigkeit in den ländlichen Gebieten der Entwicklungsländer zu schaffen. In Übereinstimmung mit diesem Ansatz kündigte Präsident Jean-Claude Juncker im September 2018 die neue Allianz Afrika-Europa für nachhaltige Investitionen und Arbeitsplätze an. </w:t>
      </w:r>
    </w:p>
    <w:p w14:paraId="1DF6394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Investitionen des privaten Sektors sollten durch die Schaffung eines gut regulierten und dienstleistungsorientierten Geschäftsumfelds gefördert werden; Dem öffentlichen Sektor kommt dabei eine wichtige Rolle zu. Die mit Produktions-, Finanzierungs- und Marktrisiken verbundenen hohen Risiken bleiben jedoch die Haupthindernisse für die Beschleunigung der Investitionen des privaten Sektors. Die EU trägt durch die Europäische Investitionsoffensive für Drittländer (EIP) zur Minderung dieser Risiken bei. Die EU unterstützt Landmanagementmaßnahmen in rund 40 Ländern mit einem Gesamtbudget von rund 240 Millionen Euro. In Peru und Honduras schützen EU-finanzierte Maßnahmen die Landrechte indigener Völker und sichern ihnen lebenswichtige Güter (Beitrag zu SDG 2).     </w:t>
      </w:r>
    </w:p>
    <w:p w14:paraId="0A00616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Infrastruktur, Städte und Digitalisierung</w:t>
      </w:r>
    </w:p>
    <w:p w14:paraId="4BA4F1D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Fortschritte auf dem Weg zur </w:t>
      </w:r>
      <w:r w:rsidRPr="008B0948">
        <w:rPr>
          <w:rFonts w:ascii="Times New Roman" w:eastAsia="Times New Roman" w:hAnsi="Times New Roman" w:cs="Times New Roman"/>
          <w:color w:val="000000"/>
          <w:sz w:val="20"/>
          <w:szCs w:val="20"/>
          <w:lang w:eastAsia="de-DE"/>
        </w:rPr>
        <w:t>Agenda 2030 </w:t>
      </w:r>
      <w:r w:rsidRPr="008B0948">
        <w:rPr>
          <w:rFonts w:ascii="Times New Roman Tur" w:eastAsia="Times New Roman" w:hAnsi="Times New Roman Tur" w:cs="Times New Roman"/>
          <w:color w:val="000000"/>
          <w:sz w:val="20"/>
          <w:szCs w:val="20"/>
          <w:lang w:eastAsia="de-DE"/>
        </w:rPr>
        <w:t>erfordern:</w:t>
      </w:r>
    </w:p>
    <w:p w14:paraId="11DE03D9" w14:textId="77777777" w:rsidR="008B0948" w:rsidRPr="008B0948" w:rsidRDefault="008B0948" w:rsidP="008B094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Aufbau einer flexiblen Infrastruktur;</w:t>
      </w:r>
    </w:p>
    <w:p w14:paraId="0D46474B" w14:textId="77777777" w:rsidR="008B0948" w:rsidRPr="008B0948" w:rsidRDefault="008B0948" w:rsidP="008B094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Förderung einer inklusiven und nachhaltigen Industrialisierung; und </w:t>
      </w:r>
    </w:p>
    <w:p w14:paraId="5C29C935" w14:textId="77777777" w:rsidR="008B0948" w:rsidRPr="008B0948" w:rsidRDefault="008B0948" w:rsidP="008B0948">
      <w:pPr>
        <w:numPr>
          <w:ilvl w:val="0"/>
          <w:numId w:val="7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Innovationsförderung ( </w:t>
      </w:r>
      <w:hyperlink r:id="rId264" w:history="1">
        <w:r w:rsidRPr="008B0948">
          <w:rPr>
            <w:rFonts w:ascii="Times New Roman" w:eastAsia="Times New Roman" w:hAnsi="Times New Roman" w:cs="Times New Roman"/>
            <w:color w:val="000000"/>
            <w:sz w:val="20"/>
            <w:szCs w:val="20"/>
            <w:u w:val="single"/>
            <w:lang w:eastAsia="de-DE"/>
          </w:rPr>
          <w:t>SDG 9</w:t>
        </w:r>
      </w:hyperlink>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A18E29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fortschreitende </w:t>
      </w:r>
      <w:r w:rsidRPr="008B0948">
        <w:rPr>
          <w:rFonts w:ascii="Times New Roman CE" w:eastAsia="Times New Roman" w:hAnsi="Times New Roman CE" w:cs="Times New Roman"/>
          <w:b/>
          <w:bCs/>
          <w:color w:val="000000"/>
          <w:sz w:val="20"/>
          <w:szCs w:val="20"/>
          <w:lang w:eastAsia="de-DE"/>
        </w:rPr>
        <w:t>digitale Transformation </w:t>
      </w:r>
      <w:r w:rsidRPr="008B0948">
        <w:rPr>
          <w:rFonts w:ascii="Times New Roman Tur" w:eastAsia="Times New Roman" w:hAnsi="Times New Roman Tur" w:cs="Times New Roman"/>
          <w:color w:val="000000"/>
          <w:sz w:val="20"/>
          <w:szCs w:val="20"/>
          <w:lang w:eastAsia="de-DE"/>
        </w:rPr>
        <w:t>bietet Chancen, die Schaffung von Arbeitsplätzen zu erhöhen und den Zugang zu hochwertigen grundlegenden Dienstleistungen zu beschleunigen, die Transparenz und Rechenschaftspflicht von Regierungen zu verbessern und die Demokratie zu fördern. Voraussetzung ist eine gute Konnektivität und eine angepasste Regulierung, um das Erreichen von SDG 9 zu unterstützen.</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7B9FA7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EU </w:t>
      </w:r>
      <w:r w:rsidRPr="008B0948">
        <w:rPr>
          <w:rFonts w:ascii="Times New Roman Tur" w:eastAsia="Times New Roman" w:hAnsi="Times New Roman Tur" w:cs="Times New Roman"/>
          <w:color w:val="000000"/>
          <w:sz w:val="20"/>
          <w:szCs w:val="20"/>
          <w:lang w:eastAsia="de-DE"/>
        </w:rPr>
        <w:t>hilft bei der Koordinierung der </w:t>
      </w:r>
      <w:hyperlink r:id="rId265" w:history="1">
        <w:r w:rsidRPr="008B0948">
          <w:rPr>
            <w:rFonts w:ascii="Times New Roman Tur" w:eastAsia="Times New Roman" w:hAnsi="Times New Roman Tur" w:cs="Times New Roman"/>
            <w:color w:val="000000"/>
            <w:sz w:val="20"/>
            <w:szCs w:val="20"/>
            <w:u w:val="single"/>
            <w:lang w:eastAsia="de-DE"/>
          </w:rPr>
          <w:t>gemeinsamen Afrika-EU-Infrastrukturagenda</w:t>
        </w:r>
      </w:hyperlink>
      <w:r w:rsidRPr="008B0948">
        <w:rPr>
          <w:rFonts w:ascii="Times New Roman Tur" w:eastAsia="Times New Roman" w:hAnsi="Times New Roman Tur" w:cs="Times New Roman"/>
          <w:color w:val="000000"/>
          <w:sz w:val="20"/>
          <w:szCs w:val="20"/>
          <w:lang w:eastAsia="de-DE"/>
        </w:rPr>
        <w:t> und sitzt im Vorstand des afrikanischen Verkehrspolitikprogramms, das die Politik und Strategie für afrikanische Regierungen und die regionalen Wirtschaftsgemeinschaften unterstützt.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4C9D2B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Die rasante Urbanisierung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insbesondere in Asien und Afrika </w:t>
      </w:r>
      <w:r w:rsidRPr="008B0948">
        <w:rPr>
          <w:rFonts w:ascii="Times New Roman Tur" w:eastAsia="Times New Roman" w:hAnsi="Times New Roman Tur" w:cs="Times New Roman"/>
          <w:color w:val="000000"/>
          <w:sz w:val="20"/>
          <w:szCs w:val="20"/>
          <w:lang w:eastAsia="de-DE"/>
        </w:rPr>
        <w:t>, stellt große Entwicklungsherausforderungen. 2017 wurde das </w:t>
      </w:r>
      <w:hyperlink r:id="rId266" w:history="1">
        <w:r w:rsidRPr="008B0948">
          <w:rPr>
            <w:rFonts w:ascii="Times New Roman Tur" w:eastAsia="Times New Roman" w:hAnsi="Times New Roman Tur" w:cs="Times New Roman"/>
            <w:color w:val="000000"/>
            <w:sz w:val="20"/>
            <w:szCs w:val="20"/>
            <w:u w:val="single"/>
            <w:lang w:eastAsia="de-DE"/>
          </w:rPr>
          <w:t>Programm „International Urban Cooperation“ entwickelt</w:t>
        </w:r>
      </w:hyperlink>
      <w:r w:rsidRPr="008B0948">
        <w:rPr>
          <w:rFonts w:ascii="Times New Roman CE" w:eastAsia="Times New Roman" w:hAnsi="Times New Roman CE" w:cs="Times New Roman"/>
          <w:color w:val="000000"/>
          <w:sz w:val="20"/>
          <w:szCs w:val="20"/>
          <w:lang w:eastAsia="de-DE"/>
        </w:rPr>
        <w:t> , </w:t>
      </w:r>
      <w:r w:rsidRPr="008B0948">
        <w:rPr>
          <w:rFonts w:ascii="Times New Roman Tur" w:eastAsia="Times New Roman" w:hAnsi="Times New Roman Tur" w:cs="Times New Roman"/>
          <w:color w:val="000000"/>
          <w:sz w:val="20"/>
          <w:szCs w:val="20"/>
          <w:lang w:eastAsia="de-DE"/>
        </w:rPr>
        <w:t xml:space="preserve">das städtische Best Practices zwischen EU-Städten und Städten in strategischen Partnerländern wie Indien und China </w:t>
      </w:r>
      <w:r w:rsidRPr="008B0948">
        <w:rPr>
          <w:rFonts w:ascii="Times New Roman Tur" w:eastAsia="Times New Roman" w:hAnsi="Times New Roman Tur" w:cs="Times New Roman"/>
          <w:color w:val="000000"/>
          <w:sz w:val="20"/>
          <w:szCs w:val="20"/>
          <w:lang w:eastAsia="de-DE"/>
        </w:rPr>
        <w:lastRenderedPageBreak/>
        <w:t>austauscht, und die Aufnahme eines spezifischen Investitionsfensters für „nachhaltige Städte“ in die EIP ( </w:t>
      </w:r>
      <w:hyperlink r:id="rId267" w:history="1">
        <w:r w:rsidRPr="008B0948">
          <w:rPr>
            <w:rFonts w:ascii="Times New Roman" w:eastAsia="Times New Roman" w:hAnsi="Times New Roman" w:cs="Times New Roman"/>
            <w:color w:val="000000"/>
            <w:sz w:val="20"/>
            <w:szCs w:val="20"/>
            <w:u w:val="single"/>
            <w:lang w:eastAsia="de-DE"/>
          </w:rPr>
          <w:t>SDG 11</w:t>
        </w:r>
      </w:hyperlink>
      <w:r w:rsidRPr="008B0948">
        <w:rPr>
          <w:rFonts w:ascii="Times New Roman" w:eastAsia="Times New Roman" w:hAnsi="Times New Roman" w:cs="Times New Roman"/>
          <w:color w:val="000000"/>
          <w:sz w:val="20"/>
          <w:szCs w:val="20"/>
          <w:lang w:eastAsia="de-DE"/>
        </w:rPr>
        <w:t> ) .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DA56E2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Frieden</w:t>
      </w:r>
    </w:p>
    <w:p w14:paraId="4E7FA68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Demokratie, Menschenrechte, gute Regierungsführung</w:t>
      </w:r>
    </w:p>
    <w:p w14:paraId="1223A91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 gründet auf Grundwerten wie der Achtung der Demokratie, der Rechtsstaatlichkeit und der Menschenrechte ( </w:t>
      </w:r>
      <w:hyperlink r:id="rId268" w:history="1">
        <w:r w:rsidRPr="008B0948">
          <w:rPr>
            <w:rFonts w:ascii="Times New Roman" w:eastAsia="Times New Roman" w:hAnsi="Times New Roman" w:cs="Times New Roman"/>
            <w:color w:val="000000"/>
            <w:sz w:val="20"/>
            <w:szCs w:val="20"/>
            <w:u w:val="single"/>
            <w:lang w:eastAsia="de-DE"/>
          </w:rPr>
          <w:t>Artikel 2</w:t>
        </w:r>
      </w:hyperlink>
      <w:r w:rsidRPr="008B0948">
        <w:rPr>
          <w:rFonts w:ascii="Times New Roman Tur" w:eastAsia="Times New Roman" w:hAnsi="Times New Roman Tur" w:cs="Times New Roman"/>
          <w:color w:val="000000"/>
          <w:sz w:val="20"/>
          <w:szCs w:val="20"/>
          <w:lang w:eastAsia="de-DE"/>
        </w:rPr>
        <w:t> EUV ). Die Förderung dieser Werte ist eine zentrale Priorität der Außenbeziehungen ( </w:t>
      </w:r>
      <w:hyperlink r:id="rId269" w:history="1">
        <w:r w:rsidRPr="008B0948">
          <w:rPr>
            <w:rFonts w:ascii="Times New Roman" w:eastAsia="Times New Roman" w:hAnsi="Times New Roman" w:cs="Times New Roman"/>
            <w:color w:val="000000"/>
            <w:sz w:val="20"/>
            <w:szCs w:val="20"/>
            <w:u w:val="single"/>
            <w:lang w:eastAsia="de-DE"/>
          </w:rPr>
          <w:t>Artikel 21</w:t>
        </w:r>
      </w:hyperlink>
      <w:r w:rsidRPr="008B0948">
        <w:rPr>
          <w:rFonts w:ascii="Times New Roman Tur" w:eastAsia="Times New Roman" w:hAnsi="Times New Roman Tur" w:cs="Times New Roman"/>
          <w:color w:val="000000"/>
          <w:sz w:val="20"/>
          <w:szCs w:val="20"/>
          <w:lang w:eastAsia="de-DE"/>
        </w:rPr>
        <w:t> EUV), die in die Globale Strategie der EU (EUGS. EU-Unterstützung für Partnerländer bei der Umsetzung von </w:t>
      </w:r>
      <w:hyperlink r:id="rId270" w:history="1">
        <w:r w:rsidRPr="008B0948">
          <w:rPr>
            <w:rFonts w:ascii="Times New Roman" w:eastAsia="Times New Roman" w:hAnsi="Times New Roman" w:cs="Times New Roman"/>
            <w:color w:val="000000"/>
            <w:sz w:val="20"/>
            <w:szCs w:val="20"/>
            <w:u w:val="single"/>
            <w:lang w:eastAsia="de-DE"/>
          </w:rPr>
          <w:t>SDG 16</w:t>
        </w:r>
      </w:hyperlink>
      <w:r w:rsidRPr="008B0948">
        <w:rPr>
          <w:rFonts w:ascii="Times New Roman" w:eastAsia="Times New Roman" w:hAnsi="Times New Roman" w:cs="Times New Roman"/>
          <w:color w:val="000000"/>
          <w:sz w:val="20"/>
          <w:szCs w:val="20"/>
          <w:lang w:eastAsia="de-DE"/>
        </w:rPr>
        <w:t> über </w:t>
      </w:r>
      <w:hyperlink r:id="rId271" w:history="1">
        <w:r w:rsidRPr="008B0948">
          <w:rPr>
            <w:rFonts w:ascii="Times New Roman" w:eastAsia="Times New Roman" w:hAnsi="Times New Roman" w:cs="Times New Roman"/>
            <w:color w:val="000000"/>
            <w:sz w:val="20"/>
            <w:szCs w:val="20"/>
            <w:u w:val="single"/>
            <w:lang w:eastAsia="de-DE"/>
          </w:rPr>
          <w:t>Demokratie</w:t>
        </w:r>
      </w:hyperlink>
      <w:r w:rsidRPr="008B0948">
        <w:rPr>
          <w:rFonts w:ascii="Times New Roman Tur" w:eastAsia="Times New Roman" w:hAnsi="Times New Roman Tur" w:cs="Times New Roman"/>
          <w:color w:val="000000"/>
          <w:sz w:val="20"/>
          <w:szCs w:val="20"/>
          <w:lang w:eastAsia="de-DE"/>
        </w:rPr>
        <w:t> , Zugang zu Gerichten, Korruptionsbekämpfung, </w:t>
      </w:r>
      <w:hyperlink r:id="rId272" w:history="1">
        <w:r w:rsidRPr="008B0948">
          <w:rPr>
            <w:rFonts w:ascii="Times New Roman Tur" w:eastAsia="Times New Roman" w:hAnsi="Times New Roman Tur" w:cs="Times New Roman"/>
            <w:color w:val="000000"/>
            <w:sz w:val="20"/>
            <w:szCs w:val="20"/>
            <w:u w:val="single"/>
            <w:lang w:eastAsia="de-DE"/>
          </w:rPr>
          <w:t>Menschenrechte</w:t>
        </w:r>
      </w:hyperlink>
      <w:r w:rsidRPr="008B0948">
        <w:rPr>
          <w:rFonts w:ascii="Times New Roman Tur" w:eastAsia="Times New Roman" w:hAnsi="Times New Roman Tur" w:cs="Times New Roman"/>
          <w:color w:val="000000"/>
          <w:sz w:val="20"/>
          <w:szCs w:val="20"/>
          <w:lang w:eastAsia="de-DE"/>
        </w:rPr>
        <w:t> und verantwortungsvolle Staatsführung durch Entwicklungshilfeprogramme in Drittländern Zu den Aktivitäten, die in Partnerschaft mit ihren Regierungen durchgeführt werden, gehören Wahlhilfe und Unterstützung für Demokratie, Justiz und Korruptionsbekämpfungsreformen sowie die Förderung der Unabhängigkeit der Medien und der Grundfreiheiten.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D198A8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Darüber hinaus spielt die EU </w:t>
      </w:r>
      <w:r w:rsidRPr="008B0948">
        <w:rPr>
          <w:rFonts w:ascii="Times New Roman Tur" w:eastAsia="Times New Roman" w:hAnsi="Times New Roman Tur" w:cs="Times New Roman"/>
          <w:color w:val="000000"/>
          <w:sz w:val="20"/>
          <w:szCs w:val="20"/>
          <w:lang w:eastAsia="de-DE"/>
        </w:rPr>
        <w:t>durch ihr </w:t>
      </w:r>
      <w:r w:rsidRPr="008B0948">
        <w:rPr>
          <w:rFonts w:ascii="Times New Roman" w:eastAsia="Times New Roman" w:hAnsi="Times New Roman" w:cs="Times New Roman"/>
          <w:color w:val="000000"/>
          <w:sz w:val="20"/>
          <w:szCs w:val="20"/>
          <w:lang w:eastAsia="de-DE"/>
        </w:rPr>
        <w:t>spezielles </w:t>
      </w:r>
      <w:hyperlink r:id="rId273" w:history="1">
        <w:r w:rsidRPr="008B0948">
          <w:rPr>
            <w:rFonts w:ascii="Times New Roman Tur" w:eastAsia="Times New Roman" w:hAnsi="Times New Roman Tur" w:cs="Times New Roman"/>
            <w:color w:val="000000"/>
            <w:sz w:val="20"/>
            <w:szCs w:val="20"/>
            <w:u w:val="single"/>
            <w:lang w:eastAsia="de-DE"/>
          </w:rPr>
          <w:t>Europäisches Instrument </w:t>
        </w:r>
      </w:hyperlink>
      <w:hyperlink r:id="rId274" w:history="1">
        <w:r w:rsidRPr="008B0948">
          <w:rPr>
            <w:rFonts w:ascii="Times New Roman Tur" w:eastAsia="Times New Roman" w:hAnsi="Times New Roman Tur" w:cs="Times New Roman"/>
            <w:color w:val="000000"/>
            <w:sz w:val="20"/>
            <w:szCs w:val="20"/>
            <w:u w:val="single"/>
            <w:lang w:eastAsia="de-DE"/>
          </w:rPr>
          <w:t>für Demokratie und Menschenrechte</w:t>
        </w:r>
      </w:hyperlink>
      <w:r w:rsidRPr="008B0948">
        <w:rPr>
          <w:rFonts w:ascii="Times New Roman Tur" w:eastAsia="Times New Roman" w:hAnsi="Times New Roman Tur" w:cs="Times New Roman"/>
          <w:color w:val="000000"/>
          <w:sz w:val="20"/>
          <w:szCs w:val="20"/>
          <w:lang w:eastAsia="de-DE"/>
        </w:rPr>
        <w:t> eine weltweit führende Rolle . Die Prioritäten des Instruments werden durch den EU-Aktionsplan Menschenrechte und Demokratie (2014-2019) bestimmt. Es konzentriert sich auf die Stärkung internationaler Menschenrechtsinstitutionen und Gerichte und richtet sich in erster Linie an die Zivilgesellschaft und unabhängige Aufsichtsgremien, um die Förderung und den Schutz von Menschenrechten und Demokratie zu gewährleisten.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7E3397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Beispielsweise ermöglicht das Europäische Instrument für Demokratie und Menschenrechte Notfallmaßnahmen und verdeckte Projekte zum Schutz von Menschenrechtsorganisationen und Menschenrechtsaktivisten, die in den schwierigsten Umgebungen tätig sind.</w:t>
      </w:r>
    </w:p>
    <w:p w14:paraId="4320C33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Um </w:t>
      </w:r>
      <w:r w:rsidRPr="008B0948">
        <w:rPr>
          <w:rFonts w:ascii="Times New Roman Tur" w:eastAsia="Times New Roman" w:hAnsi="Times New Roman Tur" w:cs="Times New Roman"/>
          <w:color w:val="000000"/>
          <w:sz w:val="20"/>
          <w:szCs w:val="20"/>
          <w:lang w:eastAsia="de-DE"/>
        </w:rPr>
        <w:t>Unterstützung für die B - Delegation gezielt </w:t>
      </w:r>
      <w:r w:rsidRPr="008B0948">
        <w:rPr>
          <w:rFonts w:ascii="Times New Roman Tur" w:eastAsia="Times New Roman" w:hAnsi="Times New Roman Tur" w:cs="Times New Roman"/>
          <w:b/>
          <w:bCs/>
          <w:color w:val="000000"/>
          <w:sz w:val="20"/>
          <w:szCs w:val="20"/>
          <w:lang w:eastAsia="de-DE"/>
        </w:rPr>
        <w:t>zu bauen Kapazitäten in der Entwicklung der Menschenrechte </w:t>
      </w:r>
      <w:r w:rsidRPr="008B0948">
        <w:rPr>
          <w:rFonts w:ascii="Times New Roman Tur" w:eastAsia="Times New Roman" w:hAnsi="Times New Roman Tur" w:cs="Times New Roman"/>
          <w:color w:val="000000"/>
          <w:sz w:val="20"/>
          <w:szCs w:val="20"/>
          <w:lang w:eastAsia="de-DE"/>
        </w:rPr>
        <w:t>vorgesehen . In Bezug </w:t>
      </w:r>
      <w:r w:rsidRPr="008B0948">
        <w:rPr>
          <w:rFonts w:ascii="Times New Roman Tur" w:eastAsia="Times New Roman" w:hAnsi="Times New Roman Tur" w:cs="Times New Roman"/>
          <w:b/>
          <w:bCs/>
          <w:color w:val="000000"/>
          <w:sz w:val="20"/>
          <w:szCs w:val="20"/>
          <w:lang w:eastAsia="de-DE"/>
        </w:rPr>
        <w:t>auf die Meinungsfreiheit </w:t>
      </w:r>
      <w:r w:rsidRPr="008B0948">
        <w:rPr>
          <w:rFonts w:ascii="Times New Roman Tur" w:eastAsia="Times New Roman" w:hAnsi="Times New Roman Tur" w:cs="Times New Roman"/>
          <w:color w:val="000000"/>
          <w:sz w:val="20"/>
          <w:szCs w:val="20"/>
          <w:lang w:eastAsia="de-DE"/>
        </w:rPr>
        <w:t>geschieht dies beispielsweise über zwei Programme: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AEE73F7" w14:textId="77777777" w:rsidR="008B0948" w:rsidRPr="008B0948" w:rsidRDefault="008B0948" w:rsidP="008B0948">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Unterstützung der Demokratie; und </w:t>
      </w:r>
    </w:p>
    <w:p w14:paraId="08E3BA27" w14:textId="77777777" w:rsidR="008B0948" w:rsidRPr="008B0948" w:rsidRDefault="008B0948" w:rsidP="008B0948">
      <w:pPr>
        <w:numPr>
          <w:ilvl w:val="0"/>
          <w:numId w:val="7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275" w:history="1">
        <w:r w:rsidRPr="008B0948">
          <w:rPr>
            <w:rFonts w:ascii="Times New Roman" w:eastAsia="Times New Roman" w:hAnsi="Times New Roman" w:cs="Times New Roman"/>
            <w:color w:val="000000"/>
            <w:sz w:val="20"/>
            <w:szCs w:val="20"/>
            <w:u w:val="single"/>
            <w:lang w:eastAsia="de-DE"/>
          </w:rPr>
          <w:t>Medien4Demokratie</w:t>
        </w:r>
      </w:hyperlink>
      <w:r w:rsidRPr="008B0948">
        <w:rPr>
          <w:rFonts w:ascii="Times New Roman" w:eastAsia="Times New Roman" w:hAnsi="Times New Roman" w:cs="Times New Roman"/>
          <w:color w:val="000000"/>
          <w:sz w:val="20"/>
          <w:szCs w:val="20"/>
          <w:lang w:eastAsia="de-DE"/>
        </w:rPr>
        <w:t> . </w:t>
      </w:r>
    </w:p>
    <w:p w14:paraId="2369217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Zerbrechlichkeit und Flexibilität</w:t>
      </w:r>
    </w:p>
    <w:p w14:paraId="1335AE0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Im Jahr 2017 hat die EU </w:t>
      </w:r>
      <w:hyperlink r:id="rId276" w:history="1">
        <w:r w:rsidRPr="008B0948">
          <w:rPr>
            <w:rFonts w:ascii="Times New Roman Tur" w:eastAsia="Times New Roman" w:hAnsi="Times New Roman Tur" w:cs="Times New Roman"/>
            <w:color w:val="000000"/>
            <w:sz w:val="20"/>
            <w:szCs w:val="20"/>
            <w:u w:val="single"/>
            <w:lang w:eastAsia="de-DE"/>
          </w:rPr>
          <w:t>eine sektorübergreifende Verpflichtung zur Resilienz</w:t>
        </w:r>
      </w:hyperlink>
      <w:r w:rsidRPr="008B0948">
        <w:rPr>
          <w:rFonts w:ascii="Times New Roman Tur" w:eastAsia="Times New Roman" w:hAnsi="Times New Roman Tur" w:cs="Times New Roman"/>
          <w:color w:val="000000"/>
          <w:sz w:val="20"/>
          <w:szCs w:val="20"/>
          <w:lang w:eastAsia="de-DE"/>
        </w:rPr>
        <w:t> verabschiedet . In sechs Ländern (Tschad, Irak, Myanmar, Nigeria, Sudan und Uganda) wurde ein Pilotprozess eingeleitet, um einen umfassenderen Ansatz für humanitäre/Entwicklungs- und Friedensbeziehungen in fragilen Kontexten zu testen.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D61BCD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Im Jahr 2017 sind die Bemühungen zur Bekämpfung von Resilienz und Vulnerabilität </w:t>
      </w:r>
      <w:r w:rsidRPr="008B0948">
        <w:rPr>
          <w:rFonts w:ascii="Times New Roman CE" w:eastAsia="Times New Roman" w:hAnsi="Times New Roman CE" w:cs="Times New Roman"/>
          <w:color w:val="000000"/>
          <w:sz w:val="20"/>
          <w:szCs w:val="20"/>
          <w:lang w:eastAsia="de-DE"/>
        </w:rPr>
        <w:t>in den </w:t>
      </w:r>
      <w:r w:rsidRPr="008B0948">
        <w:rPr>
          <w:rFonts w:ascii="Times New Roman Tur" w:eastAsia="Times New Roman" w:hAnsi="Times New Roman Tur" w:cs="Times New Roman"/>
          <w:color w:val="000000"/>
          <w:sz w:val="20"/>
          <w:szCs w:val="20"/>
          <w:lang w:eastAsia="de-DE"/>
        </w:rPr>
        <w:t>folgenden </w:t>
      </w:r>
      <w:r w:rsidRPr="008B0948">
        <w:rPr>
          <w:rFonts w:ascii="Times New Roman CE" w:eastAsia="Times New Roman" w:hAnsi="Times New Roman CE" w:cs="Times New Roman"/>
          <w:color w:val="000000"/>
          <w:sz w:val="20"/>
          <w:szCs w:val="20"/>
          <w:lang w:eastAsia="de-DE"/>
        </w:rPr>
        <w:t>vier Bereichen vorangekommen.</w:t>
      </w:r>
    </w:p>
    <w:p w14:paraId="7996B229" w14:textId="77777777" w:rsidR="008B0948" w:rsidRPr="008B0948" w:rsidRDefault="008B0948" w:rsidP="008B094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Stärkung des Resilienzrahmens, insbesondere durch die Annahme der gemeinsamen Erklärung „Ein strategischer Ansatz für die Resilienz im auswärtigen Handeln der EU“.</w:t>
      </w:r>
    </w:p>
    <w:p w14:paraId="253DCD3A" w14:textId="77777777" w:rsidR="008B0948" w:rsidRPr="008B0948" w:rsidRDefault="008B0948" w:rsidP="008B094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Entwicklung und Umsetzung </w:t>
      </w:r>
      <w:hyperlink r:id="rId277" w:history="1">
        <w:r w:rsidRPr="008B0948">
          <w:rPr>
            <w:rFonts w:ascii="Times New Roman Tur" w:eastAsia="Times New Roman" w:hAnsi="Times New Roman Tur" w:cs="Times New Roman"/>
            <w:color w:val="000000"/>
            <w:sz w:val="20"/>
            <w:szCs w:val="20"/>
            <w:u w:val="single"/>
            <w:lang w:eastAsia="de-DE"/>
          </w:rPr>
          <w:t>eines integrierten Ansatzes für externe Konflikte und Krisen</w:t>
        </w:r>
      </w:hyperlink>
      <w:r w:rsidRPr="008B0948">
        <w:rPr>
          <w:rFonts w:ascii="Times New Roman Tur" w:eastAsia="Times New Roman" w:hAnsi="Times New Roman Tur" w:cs="Times New Roman"/>
          <w:color w:val="000000"/>
          <w:sz w:val="20"/>
          <w:szCs w:val="20"/>
          <w:lang w:eastAsia="de-DE"/>
        </w:rPr>
        <w:t> . Der integrierte Ansatz bringt relevante EU-Institutionen und -Instrumente sowie EU-Länder zusammen, um ein koordinierteres und kohärenteres auswärtiges Handeln zu erreichen. Das übergeordnete Ziel besteht darin, den Einfluss der EU bei der Verhütung, Bewältigung und Lösung von Konflikten und Krisen zu stärken.     </w:t>
      </w:r>
    </w:p>
    <w:p w14:paraId="4EF6E723" w14:textId="77777777" w:rsidR="008B0948" w:rsidRPr="008B0948" w:rsidRDefault="008B0948" w:rsidP="008B094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Stärkung der Bedeutung von Resilienz in Konflikten und Krisen, einschließlich Regierungsreformen und Verträgen zum Aufbau von Resilienz im Rahmen unserer Budgethilfemaßnahmen.</w:t>
      </w:r>
    </w:p>
    <w:p w14:paraId="710E04FA" w14:textId="77777777" w:rsidR="008B0948" w:rsidRPr="008B0948" w:rsidRDefault="008B0948" w:rsidP="008B0948">
      <w:pPr>
        <w:numPr>
          <w:ilvl w:val="0"/>
          <w:numId w:val="7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Brechen Sie die </w:t>
      </w:r>
      <w:r w:rsidRPr="008B0948">
        <w:rPr>
          <w:rFonts w:ascii="Times New Roman" w:eastAsia="Times New Roman" w:hAnsi="Times New Roman" w:cs="Times New Roman"/>
          <w:color w:val="000000"/>
          <w:sz w:val="20"/>
          <w:szCs w:val="20"/>
          <w:lang w:eastAsia="de-DE"/>
        </w:rPr>
        <w:t>Regierungen </w:t>
      </w:r>
      <w:r w:rsidRPr="008B0948">
        <w:rPr>
          <w:rFonts w:ascii="Times New Roman Tur" w:eastAsia="Times New Roman" w:hAnsi="Times New Roman Tur" w:cs="Times New Roman"/>
          <w:color w:val="000000"/>
          <w:sz w:val="20"/>
          <w:szCs w:val="20"/>
          <w:lang w:eastAsia="de-DE"/>
        </w:rPr>
        <w:t>der </w:t>
      </w:r>
      <w:r w:rsidRPr="008B0948">
        <w:rPr>
          <w:rFonts w:ascii="Times New Roman" w:eastAsia="Times New Roman" w:hAnsi="Times New Roman" w:cs="Times New Roman"/>
          <w:color w:val="000000"/>
          <w:sz w:val="20"/>
          <w:szCs w:val="20"/>
          <w:lang w:eastAsia="de-DE"/>
        </w:rPr>
        <w:t>fragilen Länder und </w:t>
      </w:r>
      <w:hyperlink r:id="rId278" w:history="1">
        <w:r w:rsidRPr="008B0948">
          <w:rPr>
            <w:rFonts w:ascii="Times New Roman Tur" w:eastAsia="Times New Roman" w:hAnsi="Times New Roman Tur" w:cs="Times New Roman"/>
            <w:color w:val="000000"/>
            <w:sz w:val="20"/>
            <w:szCs w:val="20"/>
            <w:u w:val="single"/>
            <w:lang w:eastAsia="de-DE"/>
          </w:rPr>
          <w:t>Nichtregierungsorganisationen</w:t>
        </w:r>
      </w:hyperlink>
      <w:r w:rsidRPr="008B0948">
        <w:rPr>
          <w:rFonts w:ascii="Times New Roman Tur" w:eastAsia="Times New Roman" w:hAnsi="Times New Roman Tur" w:cs="Times New Roman"/>
          <w:color w:val="000000"/>
          <w:sz w:val="20"/>
          <w:szCs w:val="20"/>
          <w:lang w:eastAsia="de-DE"/>
        </w:rPr>
        <w:t> (NGOs) unter der Leitung </w:t>
      </w:r>
      <w:hyperlink r:id="rId279" w:history="1">
        <w:r w:rsidRPr="008B0948">
          <w:rPr>
            <w:rFonts w:ascii="Times New Roman Tur" w:eastAsia="Times New Roman" w:hAnsi="Times New Roman Tur" w:cs="Times New Roman"/>
            <w:color w:val="000000"/>
            <w:sz w:val="20"/>
            <w:szCs w:val="20"/>
            <w:u w:val="single"/>
            <w:lang w:eastAsia="de-DE"/>
          </w:rPr>
          <w:t>des Internationalen Friedenskonsolidierungs- und Staatsaufbaudialogs</w:t>
        </w:r>
      </w:hyperlink>
      <w:r w:rsidRPr="008B0948">
        <w:rPr>
          <w:rFonts w:ascii="Times New Roman" w:eastAsia="Times New Roman" w:hAnsi="Times New Roman" w:cs="Times New Roman"/>
          <w:color w:val="000000"/>
          <w:sz w:val="20"/>
          <w:szCs w:val="20"/>
          <w:lang w:eastAsia="de-DE"/>
        </w:rPr>
        <w:t> zur Unterstützung auf .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1E1CDC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i/>
          <w:iCs/>
          <w:color w:val="000000"/>
          <w:sz w:val="20"/>
          <w:szCs w:val="20"/>
          <w:lang w:eastAsia="de-DE"/>
        </w:rPr>
        <w:t>Sicherheit</w:t>
      </w:r>
    </w:p>
    <w:p w14:paraId="0EA1095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lastRenderedPageBreak/>
        <w:t>Das </w:t>
      </w:r>
      <w:hyperlink r:id="rId280" w:history="1">
        <w:r w:rsidRPr="008B0948">
          <w:rPr>
            <w:rFonts w:ascii="Times New Roman" w:eastAsia="Times New Roman" w:hAnsi="Times New Roman" w:cs="Times New Roman"/>
            <w:color w:val="000000"/>
            <w:sz w:val="20"/>
            <w:szCs w:val="20"/>
            <w:u w:val="single"/>
            <w:lang w:eastAsia="de-DE"/>
          </w:rPr>
          <w:t>Instrument </w:t>
        </w:r>
      </w:hyperlink>
      <w:hyperlink r:id="rId281" w:history="1">
        <w:r w:rsidRPr="008B0948">
          <w:rPr>
            <w:rFonts w:ascii="Times New Roman Tur" w:eastAsia="Times New Roman" w:hAnsi="Times New Roman Tur" w:cs="Times New Roman"/>
            <w:color w:val="000000"/>
            <w:sz w:val="20"/>
            <w:szCs w:val="20"/>
            <w:u w:val="single"/>
            <w:lang w:eastAsia="de-DE"/>
          </w:rPr>
          <w:t>zur Stabilitäts- und Friedensvereinbarung </w:t>
        </w:r>
      </w:hyperlink>
      <w:hyperlink r:id="rId282" w:history="1">
        <w:r w:rsidRPr="008B0948">
          <w:rPr>
            <w:rFonts w:ascii="Times New Roman" w:eastAsia="Times New Roman" w:hAnsi="Times New Roman" w:cs="Times New Roman"/>
            <w:color w:val="000000"/>
            <w:sz w:val="20"/>
            <w:szCs w:val="20"/>
            <w:u w:val="single"/>
            <w:lang w:eastAsia="de-DE"/>
          </w:rPr>
          <w:t>(ICSP)</w:t>
        </w:r>
      </w:hyperlink>
      <w:r w:rsidRPr="008B0948">
        <w:rPr>
          <w:rFonts w:ascii="Times New Roman Tur" w:eastAsia="Times New Roman" w:hAnsi="Times New Roman Tur" w:cs="Times New Roman"/>
          <w:color w:val="000000"/>
          <w:sz w:val="20"/>
          <w:szCs w:val="20"/>
          <w:lang w:eastAsia="de-DE"/>
        </w:rPr>
        <w:t> ist das wichtigste Finanzinstrument der Kommission zur Förderung von Stabilität, Frieden und Widerstandsfähigkeit in Partnerländern. Die globale Reichweite und der Fokus von ICSP auf Sicherheit machen es komplementär zu anderen Finanzinstrumenten; insbesondere um Fragen interregionaler oder globaler Art zu behandeln, aber auch wenn geografische oder thematische Instrumente im Zusammenhang mit den Kriterien der öffentlichen Entwicklungshilfe nicht verwendet werden können. Im Rahmen des programmierbaren Teils von IcSP, das von der </w:t>
      </w:r>
      <w:hyperlink r:id="rId283" w:history="1">
        <w:r w:rsidRPr="008B0948">
          <w:rPr>
            <w:rFonts w:ascii="Times New Roman Tur" w:eastAsia="Times New Roman" w:hAnsi="Times New Roman Tur" w:cs="Times New Roman"/>
            <w:color w:val="000000"/>
            <w:sz w:val="20"/>
            <w:szCs w:val="20"/>
            <w:u w:val="single"/>
            <w:lang w:eastAsia="de-DE"/>
          </w:rPr>
          <w:t>Generaldirektion für internationale Zusammenarbeit und Entwicklung</w:t>
        </w:r>
      </w:hyperlink>
      <w:r w:rsidRPr="008B0948">
        <w:rPr>
          <w:rFonts w:ascii="Times New Roman Tur" w:eastAsia="Times New Roman" w:hAnsi="Times New Roman Tur" w:cs="Times New Roman"/>
          <w:color w:val="000000"/>
          <w:sz w:val="20"/>
          <w:szCs w:val="20"/>
          <w:lang w:eastAsia="de-DE"/>
        </w:rPr>
        <w:t> (DEVCO) verwaltet wird , laufen mehr als 260 Projekte, von denen 70 Länder profitieren. Die Agenturen der Partnerländer und der EU-Länder führen diese Projekte gemeinsam durch.</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2F1111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Projekte decken ein breites Themenspektrum ab, wie zum Beispiel: Bekämpfung von gewalttätigem Extremismus; technische Unterstützung der Strafverfolgungsbehörden zur Bekämpfung von Terrorismus, chemischen, biologischen, radiologischen und nuklearen Bedrohungen, organisierter Kriminalität, Drogenhandel oder Geldwäsche; Aufbau von Kapazitäten zur Verbesserung der Justizsysteme; oder den Schutz kritischer Infrastrukturen. Zu den unterstützenden Instrumenten können „Train the Trainer“, Unterstützung vor Ort, grenzübergreifende Praxis- und Praxisübungen vor Ort sowie die Entwicklung nationaler Aktionspläne auf der Grundlage von Bedarfs- und Risikobewertungen gehören. Seit Januar 2018 kann die EU den Kapazitätsaufbau für Sicherheit und Entwicklung (CBSD) unterstützen. In Ausnahmefällen können den Armeen der Partnerländer Ausbildung und Ausrüstung für Aktivitäten zur Unterstützung der Entwicklungsziele zur Verfügung gestellt werden.      </w:t>
      </w:r>
    </w:p>
    <w:p w14:paraId="0529BD8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Mit einem mehrdimensionalen Ansatz, der vorsätzliche (Terrorismus, Kriminalität) sowie versehentliche (Seveso, Fukushima) und ökologische (Ebola) Sicherheit anspricht, setzt sich IcSP für verschiedene UN-Nachhaltigkeitsziele und den Europäischen Entwicklungskonsens ein, darunter vorrangige Maßnahmen in der EU Trägt zu Schlüsselbereichen </w:t>
      </w:r>
      <w:r w:rsidRPr="008B0948">
        <w:rPr>
          <w:rFonts w:ascii="Times New Roman CE" w:eastAsia="Times New Roman" w:hAnsi="Times New Roman CE" w:cs="Times New Roman"/>
          <w:color w:val="000000"/>
          <w:sz w:val="20"/>
          <w:szCs w:val="20"/>
          <w:lang w:eastAsia="de-DE"/>
        </w:rPr>
        <w:t>der Nachbarschaft bei.</w:t>
      </w:r>
    </w:p>
    <w:p w14:paraId="2D58CEE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i/>
          <w:iCs/>
          <w:color w:val="000000"/>
          <w:sz w:val="20"/>
          <w:szCs w:val="20"/>
          <w:lang w:eastAsia="de-DE"/>
        </w:rPr>
        <w:t>Nukleare Sicherheit</w:t>
      </w:r>
    </w:p>
    <w:p w14:paraId="4305DB6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Europäische Kommission fördert nicht die Kernenergie, die allein der Regierung eines Staates obliegt, sondern fördert die nukleare Sicherheit. Jeder nukleare Unfall hat globale Auswirkungen auf die Gesellschaften, daher ist die Zusammenarbeit im Bereich der nuklearen Sicherheit für die Sicherheit der europäischen Bürger und der Umwelt äußerst wichtig. </w:t>
      </w:r>
    </w:p>
    <w:p w14:paraId="52BF628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Mit einem mehrdimensionalen Ansatz, der sich mit nuklearer Sicherheit, Gesundheit, Umwelt und verwandten Themen befasst, trägt das </w:t>
      </w:r>
      <w:hyperlink r:id="rId284" w:history="1">
        <w:r w:rsidRPr="008B0948">
          <w:rPr>
            <w:rFonts w:ascii="Times New Roman Tur" w:eastAsia="Times New Roman" w:hAnsi="Times New Roman Tur" w:cs="Times New Roman"/>
            <w:color w:val="000000"/>
            <w:sz w:val="20"/>
            <w:szCs w:val="20"/>
            <w:u w:val="single"/>
            <w:lang w:eastAsia="de-DE"/>
          </w:rPr>
          <w:t>Programm des Instruments für die</w:t>
        </w:r>
      </w:hyperlink>
      <w:r w:rsidRPr="008B0948">
        <w:rPr>
          <w:rFonts w:ascii="Times New Roman Tur" w:eastAsia="Times New Roman" w:hAnsi="Times New Roman Tur" w:cs="Times New Roman"/>
          <w:color w:val="000000"/>
          <w:sz w:val="20"/>
          <w:szCs w:val="20"/>
          <w:lang w:eastAsia="de-DE"/>
        </w:rPr>
        <w:t> Zusammenarbeit im Bereich der </w:t>
      </w:r>
      <w:hyperlink r:id="rId285" w:history="1">
        <w:r w:rsidRPr="008B0948">
          <w:rPr>
            <w:rFonts w:ascii="Times New Roman Tur" w:eastAsia="Times New Roman" w:hAnsi="Times New Roman Tur" w:cs="Times New Roman"/>
            <w:color w:val="000000"/>
            <w:sz w:val="20"/>
            <w:szCs w:val="20"/>
            <w:u w:val="single"/>
            <w:lang w:eastAsia="de-DE"/>
          </w:rPr>
          <w:t>nuklearen Sicherheit</w:t>
        </w:r>
      </w:hyperlink>
      <w:r w:rsidRPr="008B0948">
        <w:rPr>
          <w:rFonts w:ascii="Times New Roman Tur" w:eastAsia="Times New Roman" w:hAnsi="Times New Roman Tur" w:cs="Times New Roman"/>
          <w:color w:val="000000"/>
          <w:sz w:val="20"/>
          <w:szCs w:val="20"/>
          <w:lang w:eastAsia="de-DE"/>
        </w:rPr>
        <w:t> zu vielen Schlüsselbereichen des Europäischen Entwicklungskonsenses bei, darunter vorrangige Maßnahmen in den Nachbarländern der EU, Zentralasien und Iran.   </w:t>
      </w:r>
      <w:r w:rsidRPr="008B0948">
        <w:rPr>
          <w:rFonts w:ascii="Times New Roman" w:eastAsia="Times New Roman" w:hAnsi="Times New Roman" w:cs="Times New Roman"/>
          <w:color w:val="000000"/>
          <w:sz w:val="20"/>
          <w:szCs w:val="20"/>
          <w:lang w:eastAsia="de-DE"/>
        </w:rPr>
        <w:t> </w:t>
      </w:r>
    </w:p>
    <w:p w14:paraId="13329F0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In EU-Nachbarländern gibt es Schwierigkeiten. Diese Herausforderungen beziehen sich in erster Linie auf die Stilllegung und Entsorgung radioaktiver Abfälle und die Verlängerung der Reaktorlebensdauer, wie beispielsweise Belarus und die Türkei, die sich für die Nutzung von Kernenergie entscheiden, wie Armenien und die Ukraine. </w:t>
      </w:r>
    </w:p>
    <w:p w14:paraId="180C3AF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Partnerschaften</w:t>
      </w:r>
    </w:p>
    <w:p w14:paraId="283F0AF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286" w:history="1">
        <w:r w:rsidRPr="008B0948">
          <w:rPr>
            <w:rFonts w:ascii="Times New Roman" w:eastAsia="Times New Roman" w:hAnsi="Times New Roman" w:cs="Times New Roman"/>
            <w:color w:val="000000"/>
            <w:sz w:val="20"/>
            <w:szCs w:val="20"/>
            <w:u w:val="single"/>
            <w:lang w:eastAsia="de-DE"/>
          </w:rPr>
          <w:t>SDG 17</w:t>
        </w:r>
      </w:hyperlink>
      <w:r w:rsidRPr="008B0948">
        <w:rPr>
          <w:rFonts w:ascii="Times New Roman Tur" w:eastAsia="Times New Roman" w:hAnsi="Times New Roman Tur" w:cs="Times New Roman"/>
          <w:color w:val="000000"/>
          <w:sz w:val="20"/>
          <w:szCs w:val="20"/>
          <w:lang w:eastAsia="de-DE"/>
        </w:rPr>
        <w:t> bezieht sich auf Entwicklungspartnerschaft und unterstreicht die Bedeutung inklusiver Multi-Stakeholder-Plattformen als Mittel zur effektiven Umsetzung der Agenda 2030. Die EU ist entschlossen, das SDG 17 sowohl durch ihre eigenen externen Aktivitäten und Ressourcen als auch durch die Erleichterung der Umsetzung durch andere zu erreichen. Die EU beteiligt sich weiterhin an entwicklungsbezogenen Prozessen der Vereinten Nationen, insbesondere an der </w:t>
      </w:r>
      <w:hyperlink r:id="rId287" w:history="1">
        <w:r w:rsidRPr="008B0948">
          <w:rPr>
            <w:rFonts w:ascii="Times New Roman Tur" w:eastAsia="Times New Roman" w:hAnsi="Times New Roman Tur" w:cs="Times New Roman"/>
            <w:color w:val="000000"/>
            <w:sz w:val="20"/>
            <w:szCs w:val="20"/>
            <w:u w:val="single"/>
            <w:lang w:eastAsia="de-DE"/>
          </w:rPr>
          <w:t>Globalen Partnerschaft für eine effektive Entwicklungszusammenarbeit (GPEDC)</w:t>
        </w:r>
      </w:hyperlink>
      <w:r w:rsidRPr="008B0948">
        <w:rPr>
          <w:rFonts w:ascii="Times New Roman Tur" w:eastAsia="Times New Roman" w:hAnsi="Times New Roman Tur" w:cs="Times New Roman"/>
          <w:color w:val="000000"/>
          <w:sz w:val="20"/>
          <w:szCs w:val="20"/>
          <w:lang w:eastAsia="de-DE"/>
        </w:rPr>
        <w:t> , die </w:t>
      </w:r>
      <w:hyperlink r:id="rId288" w:history="1">
        <w:r w:rsidRPr="008B0948">
          <w:rPr>
            <w:rFonts w:ascii="Times New Roman Tur" w:eastAsia="Times New Roman" w:hAnsi="Times New Roman Tur" w:cs="Times New Roman"/>
            <w:color w:val="000000"/>
            <w:sz w:val="20"/>
            <w:szCs w:val="20"/>
            <w:u w:val="single"/>
            <w:lang w:eastAsia="de-DE"/>
          </w:rPr>
          <w:t>derzeit</w:t>
        </w:r>
      </w:hyperlink>
      <w:r w:rsidRPr="008B0948">
        <w:rPr>
          <w:rFonts w:ascii="Times New Roman Tur" w:eastAsia="Times New Roman" w:hAnsi="Times New Roman Tur" w:cs="Times New Roman"/>
          <w:color w:val="000000"/>
          <w:sz w:val="20"/>
          <w:szCs w:val="20"/>
          <w:lang w:eastAsia="de-DE"/>
        </w:rPr>
        <w:t> eine Überwachung der Wirksamkeit der Entwicklung auf Länderebene durchführt .         </w:t>
      </w:r>
    </w:p>
    <w:p w14:paraId="1595966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Zusammenarbeit mit der Zivilgesellschaft</w:t>
      </w:r>
    </w:p>
    <w:p w14:paraId="26B6D47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289" w:history="1">
        <w:r w:rsidRPr="008B0948">
          <w:rPr>
            <w:rFonts w:ascii="Times New Roman Tur" w:eastAsia="Times New Roman" w:hAnsi="Times New Roman Tur" w:cs="Times New Roman"/>
            <w:color w:val="000000"/>
            <w:sz w:val="20"/>
            <w:szCs w:val="20"/>
            <w:u w:val="single"/>
            <w:lang w:eastAsia="de-DE"/>
          </w:rPr>
          <w:t>Mit der</w:t>
        </w:r>
      </w:hyperlink>
      <w:r w:rsidRPr="008B0948">
        <w:rPr>
          <w:rFonts w:ascii="Times New Roman Tur" w:eastAsia="Times New Roman" w:hAnsi="Times New Roman Tur" w:cs="Times New Roman"/>
          <w:color w:val="000000"/>
          <w:sz w:val="20"/>
          <w:szCs w:val="20"/>
          <w:lang w:eastAsia="de-DE"/>
        </w:rPr>
        <w:t> Verabschiedung der Mitteilung von </w:t>
      </w:r>
      <w:hyperlink r:id="rId290" w:history="1">
        <w:r w:rsidRPr="008B0948">
          <w:rPr>
            <w:rFonts w:ascii="Times New Roman Tur" w:eastAsia="Times New Roman" w:hAnsi="Times New Roman Tur" w:cs="Times New Roman"/>
            <w:color w:val="000000"/>
            <w:sz w:val="20"/>
            <w:szCs w:val="20"/>
            <w:u w:val="single"/>
            <w:lang w:eastAsia="de-DE"/>
          </w:rPr>
          <w:t>2012</w:t>
        </w:r>
      </w:hyperlink>
      <w:r w:rsidRPr="008B0948">
        <w:rPr>
          <w:rFonts w:ascii="Times New Roman Tur" w:eastAsia="Times New Roman" w:hAnsi="Times New Roman Tur" w:cs="Times New Roman"/>
          <w:color w:val="000000"/>
          <w:sz w:val="20"/>
          <w:szCs w:val="20"/>
          <w:lang w:eastAsia="de-DE"/>
        </w:rPr>
        <w:t> hat die Europäische Kommission Nichtregierungsorganisationen (NRO) als Akteure der Governance anerkannt, nicht nur als Dienstleister. Zur EU gehören auch Stiftungen, Diaspora, Gewerkschaften, Wirtschaftsverbände etc. Es verfolgt einen integrativen, gesamtgesellschaftlichen Ansatz zur Umsetzung der SDGs und erweitert die Beteiligung an nicht-traditionellen NGOs wie such Insbesondere Stiftungen spielen eine wachsende und einflussreiche Rolle.     </w:t>
      </w:r>
    </w:p>
    <w:p w14:paraId="4F02A3A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Europäische Kommission </w:t>
      </w:r>
      <w:r w:rsidRPr="008B0948">
        <w:rPr>
          <w:rFonts w:ascii="Times New Roman Tur" w:eastAsia="Times New Roman" w:hAnsi="Times New Roman Tur" w:cs="Times New Roman"/>
          <w:color w:val="000000"/>
          <w:sz w:val="20"/>
          <w:szCs w:val="20"/>
          <w:lang w:eastAsia="de-DE"/>
        </w:rPr>
        <w:t xml:space="preserve">hat den Dialog und die Konsultation mit NRO gefördert, insbesondere durch das Forum für Entwicklungspolitik, das einen Raum für den Austausch mehrerer Interessengruppen über Entwicklungspolitik bietet. Es hat 25 Partnerschaftsrahmenabkommen mit internationalen und regionalen </w:t>
      </w:r>
      <w:r w:rsidRPr="008B0948">
        <w:rPr>
          <w:rFonts w:ascii="Times New Roman Tur" w:eastAsia="Times New Roman" w:hAnsi="Times New Roman Tur" w:cs="Times New Roman"/>
          <w:color w:val="000000"/>
          <w:sz w:val="20"/>
          <w:szCs w:val="20"/>
          <w:lang w:eastAsia="de-DE"/>
        </w:rPr>
        <w:lastRenderedPageBreak/>
        <w:t>Netzwerken der Zivilgesellschaft unterzeichnet, um NRO bei ihrem Beitrag zur regionalen und globalen Politikgestaltung zu unterstützen, insbesondere in Bezug auf die erfolgreiche Umsetzung der SDGs. </w:t>
      </w:r>
    </w:p>
    <w:p w14:paraId="334D8BF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Auf Länderebene hat die EU 107 Fahrpläne für die Zusammenarbeit mit der Zivilgesellschaft erstellt. Fahrpläne sind der strategische und umfassende Rahmen eines Landes, der die gesamte Unterstützung der Zivilgesellschaft durch die EU umfasst, einschließlich Delegationen und EU-Ländern. Als gemeinsame Initiative der Europäischen Union und ihrer Länder wurden Fahrpläne eingeführt, um die Beziehungen Europas zur Zivilgesellschaft zu stärken.  </w:t>
      </w:r>
    </w:p>
    <w:p w14:paraId="40FE9EE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Um die Kernwerte der Agenda 2030 widerzuspiegeln, hat die EU für 2014-2020 1,4 Milliarden Euro bereitgestellt, um zivilgesellschaftliche Organisationen auf globaler und Länderebene durch das NRO-Kommunalverwaltungsprogramm zu unterstützen, das sich auf Partizipation, Partnerschaft und Multi-Stakeholder-Dialoge konzentriert.</w:t>
      </w:r>
    </w:p>
    <w:p w14:paraId="0323C60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291" w:history="1">
        <w:r w:rsidRPr="008B0948">
          <w:rPr>
            <w:rFonts w:ascii="Times New Roman Tur" w:eastAsia="Times New Roman" w:hAnsi="Times New Roman Tur" w:cs="Times New Roman"/>
            <w:color w:val="000000"/>
            <w:sz w:val="20"/>
            <w:szCs w:val="20"/>
            <w:u w:val="single"/>
            <w:lang w:eastAsia="de-DE"/>
          </w:rPr>
          <w:t>Der </w:t>
        </w:r>
      </w:hyperlink>
      <w:hyperlink r:id="rId292" w:history="1">
        <w:r w:rsidRPr="008B0948">
          <w:rPr>
            <w:rFonts w:ascii="Times New Roman" w:eastAsia="Times New Roman" w:hAnsi="Times New Roman" w:cs="Times New Roman"/>
            <w:color w:val="000000"/>
            <w:sz w:val="20"/>
            <w:szCs w:val="20"/>
            <w:u w:val="single"/>
            <w:lang w:eastAsia="de-DE"/>
          </w:rPr>
          <w:t>Bericht</w:t>
        </w:r>
      </w:hyperlink>
      <w:r w:rsidRPr="008B0948">
        <w:rPr>
          <w:rFonts w:ascii="Times New Roman CE" w:eastAsia="Times New Roman" w:hAnsi="Times New Roman CE" w:cs="Times New Roman"/>
          <w:color w:val="000000"/>
          <w:sz w:val="20"/>
          <w:szCs w:val="20"/>
          <w:lang w:eastAsia="de-DE"/>
        </w:rPr>
        <w:t> 2017 über das </w:t>
      </w:r>
      <w:hyperlink r:id="rId293" w:history="1">
        <w:r w:rsidRPr="008B0948">
          <w:rPr>
            <w:rFonts w:ascii="Times New Roman Tur" w:eastAsia="Times New Roman" w:hAnsi="Times New Roman Tur" w:cs="Times New Roman"/>
            <w:color w:val="000000"/>
            <w:sz w:val="20"/>
            <w:szCs w:val="20"/>
            <w:u w:val="single"/>
            <w:lang w:eastAsia="de-DE"/>
          </w:rPr>
          <w:t>Engagement der EU</w:t>
        </w:r>
      </w:hyperlink>
      <w:r w:rsidRPr="008B0948">
        <w:rPr>
          <w:rFonts w:ascii="Times New Roman CE" w:eastAsia="Times New Roman" w:hAnsi="Times New Roman CE" w:cs="Times New Roman"/>
          <w:color w:val="000000"/>
          <w:sz w:val="20"/>
          <w:szCs w:val="20"/>
          <w:lang w:eastAsia="de-DE"/>
        </w:rPr>
        <w:t> für </w:t>
      </w:r>
      <w:r w:rsidRPr="008B0948">
        <w:rPr>
          <w:rFonts w:ascii="Times New Roman Tur" w:eastAsia="Times New Roman" w:hAnsi="Times New Roman Tur" w:cs="Times New Roman"/>
          <w:color w:val="000000"/>
          <w:sz w:val="20"/>
          <w:szCs w:val="20"/>
          <w:lang w:eastAsia="de-DE"/>
        </w:rPr>
        <w:t>die Zivilgesellschaft skizziert die vielen Formen und Beispiele, in denen diese Unterstützung stattgefunden hat und wie sie Europas </w:t>
      </w:r>
      <w:hyperlink r:id="rId294" w:history="1">
        <w:r w:rsidRPr="008B0948">
          <w:rPr>
            <w:rFonts w:ascii="Times New Roman Tur" w:eastAsia="Times New Roman" w:hAnsi="Times New Roman Tur" w:cs="Times New Roman"/>
            <w:color w:val="000000"/>
            <w:sz w:val="20"/>
            <w:szCs w:val="20"/>
            <w:u w:val="single"/>
            <w:lang w:eastAsia="de-DE"/>
          </w:rPr>
          <w:t>Engagement</w:t>
        </w:r>
      </w:hyperlink>
      <w:r w:rsidRPr="008B0948">
        <w:rPr>
          <w:rFonts w:ascii="Times New Roman CE" w:eastAsia="Times New Roman" w:hAnsi="Times New Roman CE" w:cs="Times New Roman"/>
          <w:color w:val="000000"/>
          <w:sz w:val="20"/>
          <w:szCs w:val="20"/>
          <w:lang w:eastAsia="de-DE"/>
        </w:rPr>
        <w:t> für die </w:t>
      </w:r>
      <w:r w:rsidRPr="008B0948">
        <w:rPr>
          <w:rFonts w:ascii="Times New Roman Tur" w:eastAsia="Times New Roman" w:hAnsi="Times New Roman Tur" w:cs="Times New Roman"/>
          <w:color w:val="000000"/>
          <w:sz w:val="20"/>
          <w:szCs w:val="20"/>
          <w:lang w:eastAsia="de-DE"/>
        </w:rPr>
        <w:t>Zivilgesellschaft gestärkt hat.</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E711C3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Zusammenarbeit mit der Gebergemeinschaft</w:t>
      </w:r>
    </w:p>
    <w:p w14:paraId="2455294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Gemeinsam sind die Europäische </w:t>
      </w:r>
      <w:r w:rsidRPr="008B0948">
        <w:rPr>
          <w:rFonts w:ascii="Times New Roman Tur" w:eastAsia="Times New Roman" w:hAnsi="Times New Roman Tur" w:cs="Times New Roman"/>
          <w:color w:val="000000"/>
          <w:sz w:val="20"/>
          <w:szCs w:val="20"/>
          <w:lang w:eastAsia="de-DE"/>
        </w:rPr>
        <w:t>Union und ihre Länder die weltweit </w:t>
      </w:r>
      <w:hyperlink r:id="rId295" w:history="1">
        <w:r w:rsidRPr="008B0948">
          <w:rPr>
            <w:rFonts w:ascii="Times New Roman Tur" w:eastAsia="Times New Roman" w:hAnsi="Times New Roman Tur" w:cs="Times New Roman"/>
            <w:color w:val="000000"/>
            <w:sz w:val="20"/>
            <w:szCs w:val="20"/>
            <w:u w:val="single"/>
            <w:lang w:eastAsia="de-DE"/>
          </w:rPr>
          <w:t>führenden Anbieter öffentlicher Entwicklungshilfe</w:t>
        </w:r>
      </w:hyperlink>
      <w:r w:rsidRPr="008B0948">
        <w:rPr>
          <w:rFonts w:ascii="Times New Roman Tur" w:eastAsia="Times New Roman" w:hAnsi="Times New Roman Tur" w:cs="Times New Roman"/>
          <w:color w:val="000000"/>
          <w:sz w:val="20"/>
          <w:szCs w:val="20"/>
          <w:lang w:eastAsia="de-DE"/>
        </w:rPr>
        <w:t> . Die europäische Entwicklungshilfe macht fast 57 % der gesamten globalen Entwicklungshilfe aus, die von Gebern des Entwicklungshilfeausschusses der Organisation für wirtschaftliche Zusammenarbeit und Entwicklung bereitgestellt wird. Die EU </w:t>
      </w:r>
      <w:hyperlink r:id="rId296" w:history="1">
        <w:r w:rsidRPr="008B0948">
          <w:rPr>
            <w:rFonts w:ascii="Times New Roman Tur" w:eastAsia="Times New Roman" w:hAnsi="Times New Roman Tur" w:cs="Times New Roman"/>
            <w:color w:val="000000"/>
            <w:sz w:val="20"/>
            <w:szCs w:val="20"/>
            <w:u w:val="single"/>
            <w:lang w:eastAsia="de-DE"/>
          </w:rPr>
          <w:t>arbeitet auch</w:t>
        </w:r>
      </w:hyperlink>
      <w:r w:rsidRPr="008B0948">
        <w:rPr>
          <w:rFonts w:ascii="Times New Roman Tur" w:eastAsia="Times New Roman" w:hAnsi="Times New Roman Tur" w:cs="Times New Roman"/>
          <w:color w:val="000000"/>
          <w:sz w:val="20"/>
          <w:szCs w:val="20"/>
          <w:lang w:eastAsia="de-DE"/>
        </w:rPr>
        <w:t> auf Länderebene gemeinsam an gemeinsamen Politiken und an der Umsetzung </w:t>
      </w:r>
      <w:hyperlink r:id="rId297" w:history="1">
        <w:r w:rsidRPr="008B0948">
          <w:rPr>
            <w:rFonts w:ascii="Times New Roman" w:eastAsia="Times New Roman" w:hAnsi="Times New Roman" w:cs="Times New Roman"/>
            <w:color w:val="000000"/>
            <w:sz w:val="20"/>
            <w:szCs w:val="20"/>
            <w:u w:val="single"/>
            <w:lang w:eastAsia="de-DE"/>
          </w:rPr>
          <w:t>gemeinsamer</w:t>
        </w:r>
      </w:hyperlink>
      <w:r w:rsidRPr="008B0948">
        <w:rPr>
          <w:rFonts w:ascii="Times New Roman Tur" w:eastAsia="Times New Roman" w:hAnsi="Times New Roman Tur" w:cs="Times New Roman"/>
          <w:color w:val="000000"/>
          <w:sz w:val="20"/>
          <w:szCs w:val="20"/>
          <w:lang w:eastAsia="de-DE"/>
        </w:rPr>
        <w:t> Ansätze </w:t>
      </w:r>
      <w:r w:rsidRPr="008B0948">
        <w:rPr>
          <w:rFonts w:ascii="Times New Roman" w:eastAsia="Times New Roman" w:hAnsi="Times New Roman" w:cs="Times New Roman"/>
          <w:color w:val="000000"/>
          <w:sz w:val="20"/>
          <w:szCs w:val="20"/>
          <w:lang w:eastAsia="de-DE"/>
        </w:rPr>
        <w:t>, einschließlich </w:t>
      </w:r>
      <w:hyperlink r:id="rId298" w:history="1">
        <w:r w:rsidRPr="008B0948">
          <w:rPr>
            <w:rFonts w:ascii="Times New Roman" w:eastAsia="Times New Roman" w:hAnsi="Times New Roman" w:cs="Times New Roman"/>
            <w:color w:val="000000"/>
            <w:sz w:val="20"/>
            <w:szCs w:val="20"/>
            <w:u w:val="single"/>
            <w:lang w:eastAsia="de-DE"/>
          </w:rPr>
          <w:t>gemeinsamer Programmplanung</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21C6BF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Darüber hinaus führt die </w:t>
      </w:r>
      <w:r w:rsidRPr="008B0948">
        <w:rPr>
          <w:rFonts w:ascii="Times New Roman" w:eastAsia="Times New Roman" w:hAnsi="Times New Roman" w:cs="Times New Roman"/>
          <w:color w:val="000000"/>
          <w:sz w:val="20"/>
          <w:szCs w:val="20"/>
          <w:lang w:eastAsia="de-DE"/>
        </w:rPr>
        <w:t>Europäische Kommission </w:t>
      </w:r>
      <w:r w:rsidRPr="008B0948">
        <w:rPr>
          <w:rFonts w:ascii="Times New Roman Tur" w:eastAsia="Times New Roman" w:hAnsi="Times New Roman Tur" w:cs="Times New Roman"/>
          <w:color w:val="000000"/>
          <w:sz w:val="20"/>
          <w:szCs w:val="20"/>
          <w:lang w:eastAsia="de-DE"/>
        </w:rPr>
        <w:t>einen </w:t>
      </w:r>
      <w:r w:rsidRPr="008B0948">
        <w:rPr>
          <w:rFonts w:ascii="Times New Roman" w:eastAsia="Times New Roman" w:hAnsi="Times New Roman" w:cs="Times New Roman"/>
          <w:color w:val="000000"/>
          <w:sz w:val="20"/>
          <w:szCs w:val="20"/>
          <w:lang w:eastAsia="de-DE"/>
        </w:rPr>
        <w:t>regelmäßigen </w:t>
      </w:r>
      <w:r w:rsidRPr="008B0948">
        <w:rPr>
          <w:rFonts w:ascii="Times New Roman Tur" w:eastAsia="Times New Roman" w:hAnsi="Times New Roman Tur" w:cs="Times New Roman"/>
          <w:b/>
          <w:bCs/>
          <w:color w:val="000000"/>
          <w:sz w:val="20"/>
          <w:szCs w:val="20"/>
          <w:lang w:eastAsia="de-DE"/>
        </w:rPr>
        <w:t>Entwicklungsdialog </w:t>
      </w:r>
      <w:r w:rsidRPr="008B0948">
        <w:rPr>
          <w:rFonts w:ascii="Times New Roman Tur" w:eastAsia="Times New Roman" w:hAnsi="Times New Roman Tur" w:cs="Times New Roman"/>
          <w:color w:val="000000"/>
          <w:sz w:val="20"/>
          <w:szCs w:val="20"/>
          <w:lang w:eastAsia="de-DE"/>
        </w:rPr>
        <w:t>mit </w:t>
      </w:r>
      <w:r w:rsidRPr="008B0948">
        <w:rPr>
          <w:rFonts w:ascii="Times New Roman Tur" w:eastAsia="Times New Roman" w:hAnsi="Times New Roman Tur" w:cs="Times New Roman"/>
          <w:b/>
          <w:bCs/>
          <w:color w:val="000000"/>
          <w:sz w:val="20"/>
          <w:szCs w:val="20"/>
          <w:lang w:eastAsia="de-DE"/>
        </w:rPr>
        <w:t>Nicht-EU-Partnern </w:t>
      </w:r>
      <w:r w:rsidRPr="008B0948">
        <w:rPr>
          <w:rFonts w:ascii="Times New Roman" w:eastAsia="Times New Roman" w:hAnsi="Times New Roman" w:cs="Times New Roman"/>
          <w:color w:val="000000"/>
          <w:sz w:val="20"/>
          <w:szCs w:val="20"/>
          <w:lang w:eastAsia="de-DE"/>
        </w:rPr>
        <w:t>wie Australien, Kanada, Japan, </w:t>
      </w:r>
      <w:r w:rsidRPr="008B0948">
        <w:rPr>
          <w:rFonts w:ascii="Times New Roman Tur" w:eastAsia="Times New Roman" w:hAnsi="Times New Roman Tur" w:cs="Times New Roman"/>
          <w:color w:val="000000"/>
          <w:sz w:val="20"/>
          <w:szCs w:val="20"/>
          <w:lang w:eastAsia="de-DE"/>
        </w:rPr>
        <w:t>um die Agenda 2030 und die Aktionsagenda von Addis Abeba partnerschaftlich umzusetzen und den Multilateralismus zu stärken . Korea und USA. Der Kreis der Partner wird ständig erweitert und arbeitet mit neuen oder aufstrebenden Gebern, beispielsweise aus der arabischen Welt, zusammen.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4766DC4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i/>
          <w:iCs/>
          <w:color w:val="000000"/>
          <w:sz w:val="20"/>
          <w:szCs w:val="20"/>
          <w:lang w:eastAsia="de-DE"/>
        </w:rPr>
        <w:t>Zusammenarbeit mit internationalen Organisationen</w:t>
      </w:r>
    </w:p>
    <w:p w14:paraId="501CE82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 unterhält auch strategische Beziehungen zu den Vereinten Nationen und anderen internationalen Organisationen und internationalen Finanzinstitutionen. Es finden regelmäßig hochrangige strategische Dialoge statt, über die diese Organisationen und Institutionen substanzielle Unterstützung erhalten. Die EU ist insbesondere in folgenden Bereichen aktiv:  </w:t>
      </w:r>
    </w:p>
    <w:p w14:paraId="00031D01" w14:textId="77777777" w:rsidR="008B0948" w:rsidRPr="008B0948" w:rsidRDefault="008B0948" w:rsidP="008B0948">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Unterstützung der Vereinten Nationen in entwicklungsbezogenen </w:t>
      </w:r>
      <w:r w:rsidRPr="008B0948">
        <w:rPr>
          <w:rFonts w:ascii="Times New Roman" w:eastAsia="Times New Roman" w:hAnsi="Times New Roman" w:cs="Times New Roman"/>
          <w:b/>
          <w:bCs/>
          <w:color w:val="000000"/>
          <w:sz w:val="20"/>
          <w:szCs w:val="20"/>
          <w:lang w:eastAsia="de-DE"/>
        </w:rPr>
        <w:t>UN-Prozessen </w:t>
      </w:r>
      <w:r w:rsidRPr="008B0948">
        <w:rPr>
          <w:rFonts w:ascii="Times New Roman Tur" w:eastAsia="Times New Roman" w:hAnsi="Times New Roman Tur" w:cs="Times New Roman"/>
          <w:color w:val="000000"/>
          <w:sz w:val="20"/>
          <w:szCs w:val="20"/>
          <w:lang w:eastAsia="de-DE"/>
        </w:rPr>
        <w:t>, einschließlich des hochrangigen politischen Forums und des Finanzforums für Entwicklung, </w:t>
      </w:r>
      <w:r w:rsidRPr="008B0948">
        <w:rPr>
          <w:rFonts w:ascii="Times New Roman" w:eastAsia="Times New Roman" w:hAnsi="Times New Roman" w:cs="Times New Roman"/>
          <w:color w:val="000000"/>
          <w:sz w:val="20"/>
          <w:szCs w:val="20"/>
          <w:lang w:eastAsia="de-DE"/>
        </w:rPr>
        <w:t>und insbesondere durch </w:t>
      </w:r>
      <w:hyperlink r:id="rId299" w:history="1">
        <w:r w:rsidRPr="008B0948">
          <w:rPr>
            <w:rFonts w:ascii="Times New Roman Tur" w:eastAsia="Times New Roman" w:hAnsi="Times New Roman Tur" w:cs="Times New Roman"/>
            <w:color w:val="000000"/>
            <w:sz w:val="20"/>
            <w:szCs w:val="20"/>
            <w:u w:val="single"/>
            <w:lang w:eastAsia="de-DE"/>
          </w:rPr>
          <w:t>die</w:t>
        </w:r>
      </w:hyperlink>
      <w:r w:rsidRPr="008B0948">
        <w:rPr>
          <w:rFonts w:ascii="Times New Roman" w:eastAsia="Times New Roman" w:hAnsi="Times New Roman" w:cs="Times New Roman"/>
          <w:color w:val="000000"/>
          <w:sz w:val="20"/>
          <w:szCs w:val="20"/>
          <w:lang w:eastAsia="de-DE"/>
        </w:rPr>
        <w:t> erneuerte </w:t>
      </w:r>
      <w:hyperlink r:id="rId300" w:history="1">
        <w:r w:rsidRPr="008B0948">
          <w:rPr>
            <w:rFonts w:ascii="Times New Roman Tur" w:eastAsia="Times New Roman" w:hAnsi="Times New Roman Tur" w:cs="Times New Roman"/>
            <w:color w:val="000000"/>
            <w:sz w:val="20"/>
            <w:szCs w:val="20"/>
            <w:u w:val="single"/>
            <w:lang w:eastAsia="de-DE"/>
          </w:rPr>
          <w:t>Partnerschaft</w:t>
        </w:r>
      </w:hyperlink>
      <w:r w:rsidRPr="008B0948">
        <w:rPr>
          <w:rFonts w:ascii="Times New Roman" w:eastAsia="Times New Roman" w:hAnsi="Times New Roman" w:cs="Times New Roman"/>
          <w:color w:val="000000"/>
          <w:sz w:val="20"/>
          <w:szCs w:val="20"/>
          <w:lang w:eastAsia="de-DE"/>
        </w:rPr>
        <w:t> zwischen </w:t>
      </w:r>
      <w:hyperlink r:id="rId301" w:history="1">
        <w:r w:rsidRPr="008B0948">
          <w:rPr>
            <w:rFonts w:ascii="Times New Roman Tur" w:eastAsia="Times New Roman" w:hAnsi="Times New Roman Tur" w:cs="Times New Roman"/>
            <w:color w:val="000000"/>
            <w:sz w:val="20"/>
            <w:szCs w:val="20"/>
            <w:u w:val="single"/>
            <w:lang w:eastAsia="de-DE"/>
          </w:rPr>
          <w:t>der </w:t>
        </w:r>
      </w:hyperlink>
      <w:hyperlink r:id="rId302" w:history="1">
        <w:r w:rsidRPr="008B0948">
          <w:rPr>
            <w:rFonts w:ascii="Times New Roman Tur" w:eastAsia="Times New Roman" w:hAnsi="Times New Roman Tur" w:cs="Times New Roman"/>
            <w:color w:val="000000"/>
            <w:sz w:val="20"/>
            <w:szCs w:val="20"/>
            <w:u w:val="single"/>
            <w:lang w:eastAsia="de-DE"/>
          </w:rPr>
          <w:t>EU und den Vereinten Nationen im Bereich </w:t>
        </w:r>
      </w:hyperlink>
      <w:hyperlink r:id="rId303" w:history="1">
        <w:r w:rsidRPr="008B0948">
          <w:rPr>
            <w:rFonts w:ascii="Times New Roman Tur" w:eastAsia="Times New Roman" w:hAnsi="Times New Roman Tur" w:cs="Times New Roman"/>
            <w:color w:val="000000"/>
            <w:sz w:val="20"/>
            <w:szCs w:val="20"/>
            <w:u w:val="single"/>
            <w:lang w:eastAsia="de-DE"/>
          </w:rPr>
          <w:t>Entwicklung </w:t>
        </w:r>
      </w:hyperlink>
      <w:hyperlink r:id="rId304" w:history="1">
        <w:r w:rsidRPr="008B0948">
          <w:rPr>
            <w:rFonts w:ascii="Times New Roman Tur" w:eastAsia="Times New Roman" w:hAnsi="Times New Roman Tur" w:cs="Times New Roman"/>
            <w:color w:val="000000"/>
            <w:sz w:val="20"/>
            <w:szCs w:val="20"/>
            <w:u w:val="single"/>
            <w:lang w:eastAsia="de-DE"/>
          </w:rPr>
          <w:t>(2018)</w:t>
        </w:r>
      </w:hyperlink>
      <w:r w:rsidRPr="008B0948">
        <w:rPr>
          <w:rFonts w:ascii="Times New Roman Tur" w:eastAsia="Times New Roman" w:hAnsi="Times New Roman Tur" w:cs="Times New Roman"/>
          <w:color w:val="000000"/>
          <w:sz w:val="20"/>
          <w:szCs w:val="20"/>
          <w:lang w:eastAsia="de-DE"/>
        </w:rPr>
        <w:t> demonstrieren ;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27C5402" w14:textId="77777777" w:rsidR="008B0948" w:rsidRPr="008B0948" w:rsidRDefault="008B0948" w:rsidP="008B0948">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In Diskussionen und Verhandlungen der </w:t>
      </w:r>
      <w:hyperlink r:id="rId305" w:history="1">
        <w:r w:rsidRPr="008B0948">
          <w:rPr>
            <w:rFonts w:ascii="Times New Roman Tur" w:eastAsia="Times New Roman" w:hAnsi="Times New Roman Tur" w:cs="Times New Roman"/>
            <w:color w:val="000000"/>
            <w:sz w:val="20"/>
            <w:szCs w:val="20"/>
            <w:u w:val="single"/>
            <w:lang w:eastAsia="de-DE"/>
          </w:rPr>
          <w:t>Organisation für wirtschaftliche Zusammenarbeit und Entwicklung</w:t>
        </w:r>
      </w:hyperlink>
      <w:r w:rsidRPr="008B0948">
        <w:rPr>
          <w:rFonts w:ascii="Times New Roman Tur" w:eastAsia="Times New Roman" w:hAnsi="Times New Roman Tur" w:cs="Times New Roman"/>
          <w:color w:val="000000"/>
          <w:sz w:val="20"/>
          <w:szCs w:val="20"/>
          <w:lang w:eastAsia="de-DE"/>
        </w:rPr>
        <w:t> durch Mitarbeit im Entwicklungshilfeausschuss (DAC) ;    </w:t>
      </w:r>
      <w:r w:rsidRPr="008B0948">
        <w:rPr>
          <w:rFonts w:ascii="Times New Roman" w:eastAsia="Times New Roman" w:hAnsi="Times New Roman" w:cs="Times New Roman"/>
          <w:color w:val="000000"/>
          <w:sz w:val="20"/>
          <w:szCs w:val="20"/>
          <w:lang w:eastAsia="de-DE"/>
        </w:rPr>
        <w:t> </w:t>
      </w:r>
    </w:p>
    <w:p w14:paraId="46AF7D63" w14:textId="77777777" w:rsidR="008B0948" w:rsidRPr="008B0948" w:rsidRDefault="008B0948" w:rsidP="008B0948">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in </w:t>
      </w:r>
      <w:r w:rsidRPr="008B0948">
        <w:rPr>
          <w:rFonts w:ascii="Times New Roman" w:eastAsia="Times New Roman" w:hAnsi="Times New Roman" w:cs="Times New Roman"/>
          <w:b/>
          <w:bCs/>
          <w:color w:val="000000"/>
          <w:sz w:val="20"/>
          <w:szCs w:val="20"/>
          <w:lang w:eastAsia="de-DE"/>
        </w:rPr>
        <w:t>der von G20 </w:t>
      </w:r>
      <w:r w:rsidRPr="008B0948">
        <w:rPr>
          <w:rFonts w:ascii="Times New Roman" w:eastAsia="Times New Roman" w:hAnsi="Times New Roman" w:cs="Times New Roman"/>
          <w:color w:val="000000"/>
          <w:sz w:val="20"/>
          <w:szCs w:val="20"/>
          <w:lang w:eastAsia="de-DE"/>
        </w:rPr>
        <w:t>und </w:t>
      </w:r>
      <w:r w:rsidRPr="008B0948">
        <w:rPr>
          <w:rFonts w:ascii="Times New Roman" w:eastAsia="Times New Roman" w:hAnsi="Times New Roman" w:cs="Times New Roman"/>
          <w:b/>
          <w:bCs/>
          <w:color w:val="000000"/>
          <w:sz w:val="20"/>
          <w:szCs w:val="20"/>
          <w:lang w:eastAsia="de-DE"/>
        </w:rPr>
        <w:t>G7 </w:t>
      </w:r>
      <w:r w:rsidRPr="008B0948">
        <w:rPr>
          <w:rFonts w:ascii="Times New Roman" w:eastAsia="Times New Roman" w:hAnsi="Times New Roman" w:cs="Times New Roman"/>
          <w:color w:val="000000"/>
          <w:sz w:val="20"/>
          <w:szCs w:val="20"/>
          <w:lang w:eastAsia="de-DE"/>
        </w:rPr>
        <w:t>gezogenen SDGs-Agenda 2030 und </w:t>
      </w:r>
      <w:r w:rsidRPr="008B0948">
        <w:rPr>
          <w:rFonts w:ascii="Times New Roman Tur" w:eastAsia="Times New Roman" w:hAnsi="Times New Roman Tur" w:cs="Times New Roman"/>
          <w:color w:val="000000"/>
          <w:sz w:val="20"/>
          <w:szCs w:val="20"/>
          <w:lang w:eastAsia="de-DE"/>
        </w:rPr>
        <w:t>der Umsetzung der eingegangenen Verpflichtungen;</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56A0A28" w14:textId="77777777" w:rsidR="008B0948" w:rsidRPr="008B0948" w:rsidRDefault="008B0948" w:rsidP="008B0948">
      <w:pPr>
        <w:numPr>
          <w:ilvl w:val="0"/>
          <w:numId w:val="7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Bei der </w:t>
      </w:r>
      <w:r w:rsidRPr="008B0948">
        <w:rPr>
          <w:rFonts w:ascii="Times New Roman" w:eastAsia="Times New Roman" w:hAnsi="Times New Roman" w:cs="Times New Roman"/>
          <w:color w:val="000000"/>
          <w:sz w:val="20"/>
          <w:szCs w:val="20"/>
          <w:lang w:eastAsia="de-DE"/>
        </w:rPr>
        <w:t>Stärkung ihrer </w:t>
      </w:r>
      <w:r w:rsidRPr="008B0948">
        <w:rPr>
          <w:rFonts w:ascii="Times New Roman Tur" w:eastAsia="Times New Roman" w:hAnsi="Times New Roman Tur" w:cs="Times New Roman"/>
          <w:b/>
          <w:bCs/>
          <w:color w:val="000000"/>
          <w:sz w:val="20"/>
          <w:szCs w:val="20"/>
          <w:lang w:eastAsia="de-DE"/>
        </w:rPr>
        <w:t>Partnerschaften mit </w:t>
      </w:r>
      <w:r w:rsidRPr="008B0948">
        <w:rPr>
          <w:rFonts w:ascii="Times New Roman Tur" w:eastAsia="Times New Roman" w:hAnsi="Times New Roman Tur" w:cs="Times New Roman"/>
          <w:color w:val="000000"/>
          <w:sz w:val="20"/>
          <w:szCs w:val="20"/>
          <w:lang w:eastAsia="de-DE"/>
        </w:rPr>
        <w:t>internationalen </w:t>
      </w:r>
      <w:r w:rsidRPr="008B0948">
        <w:rPr>
          <w:rFonts w:ascii="Times New Roman Tur" w:eastAsia="Times New Roman" w:hAnsi="Times New Roman Tur" w:cs="Times New Roman"/>
          <w:b/>
          <w:bCs/>
          <w:color w:val="000000"/>
          <w:sz w:val="20"/>
          <w:szCs w:val="20"/>
          <w:lang w:eastAsia="de-DE"/>
        </w:rPr>
        <w:t>Finanzinstitutionen </w:t>
      </w:r>
      <w:r w:rsidRPr="008B0948">
        <w:rPr>
          <w:rFonts w:ascii="Times New Roman Tur" w:eastAsia="Times New Roman" w:hAnsi="Times New Roman Tur" w:cs="Times New Roman"/>
          <w:color w:val="000000"/>
          <w:sz w:val="20"/>
          <w:szCs w:val="20"/>
          <w:lang w:eastAsia="de-DE"/>
        </w:rPr>
        <w:t>wie der Weltbankgruppe (WBG) und dem Internationalen Währungsfonds (IWF) sowie anderen internationalen und </w:t>
      </w:r>
      <w:r w:rsidRPr="008B0948">
        <w:rPr>
          <w:rFonts w:ascii="Times New Roman Tur" w:eastAsia="Times New Roman" w:hAnsi="Times New Roman Tur" w:cs="Times New Roman"/>
          <w:b/>
          <w:bCs/>
          <w:color w:val="000000"/>
          <w:sz w:val="20"/>
          <w:szCs w:val="20"/>
          <w:lang w:eastAsia="de-DE"/>
        </w:rPr>
        <w:t>europäischen Finanzinstituten und regionalen Entwicklungsbanken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01471C0"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ARTIKEL DES KOMMUNIKATIONS- UND WIRTSCHAFTS- UND GELDPOLITIK-ABKOMMENS?</w:t>
      </w:r>
    </w:p>
    <w:p w14:paraId="0B5CCF0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306" w:history="1">
        <w:r w:rsidRPr="008B0948">
          <w:rPr>
            <w:rFonts w:ascii="Times New Roman" w:eastAsia="Times New Roman" w:hAnsi="Times New Roman" w:cs="Times New Roman"/>
            <w:color w:val="000000"/>
            <w:sz w:val="20"/>
            <w:szCs w:val="20"/>
            <w:u w:val="single"/>
            <w:lang w:eastAsia="de-DE"/>
          </w:rPr>
          <w:t>Die Erklärung</w:t>
        </w:r>
      </w:hyperlink>
      <w:r w:rsidRPr="008B0948">
        <w:rPr>
          <w:rFonts w:ascii="Times New Roman Tur" w:eastAsia="Times New Roman" w:hAnsi="Times New Roman Tur" w:cs="Times New Roman"/>
          <w:color w:val="000000"/>
          <w:sz w:val="20"/>
          <w:szCs w:val="20"/>
          <w:lang w:eastAsia="de-DE"/>
        </w:rPr>
        <w:t> legt die Maßnahmen fest, die zu ergreifen sind, um die erste Phase der </w:t>
      </w:r>
      <w:hyperlink r:id="rId307" w:history="1">
        <w:r w:rsidRPr="008B0948">
          <w:rPr>
            <w:rFonts w:ascii="Times New Roman Tur" w:eastAsia="Times New Roman" w:hAnsi="Times New Roman Tur" w:cs="Times New Roman"/>
            <w:color w:val="000000"/>
            <w:sz w:val="20"/>
            <w:szCs w:val="20"/>
            <w:u w:val="single"/>
            <w:lang w:eastAsia="de-DE"/>
          </w:rPr>
          <w:t>Wirtschafts- und Währungsunion (WWU),</w:t>
        </w:r>
      </w:hyperlink>
      <w:r w:rsidRPr="008B0948">
        <w:rPr>
          <w:rFonts w:ascii="Times New Roman CE" w:eastAsia="Times New Roman" w:hAnsi="Times New Roman CE" w:cs="Times New Roman"/>
          <w:color w:val="000000"/>
          <w:sz w:val="20"/>
          <w:szCs w:val="20"/>
          <w:lang w:eastAsia="de-DE"/>
        </w:rPr>
        <w:t> die am </w:t>
      </w:r>
      <w:r w:rsidRPr="008B0948">
        <w:rPr>
          <w:rFonts w:ascii="Times New Roman" w:eastAsia="Times New Roman" w:hAnsi="Times New Roman" w:cs="Times New Roman"/>
          <w:color w:val="000000"/>
          <w:sz w:val="20"/>
          <w:szCs w:val="20"/>
          <w:lang w:eastAsia="de-DE"/>
        </w:rPr>
        <w:t>1. Juli </w:t>
      </w:r>
      <w:r w:rsidRPr="008B0948">
        <w:rPr>
          <w:rFonts w:ascii="Times New Roman CE" w:eastAsia="Times New Roman" w:hAnsi="Times New Roman CE" w:cs="Times New Roman"/>
          <w:color w:val="000000"/>
          <w:sz w:val="20"/>
          <w:szCs w:val="20"/>
          <w:lang w:eastAsia="de-DE"/>
        </w:rPr>
        <w:t>2015 </w:t>
      </w:r>
      <w:r w:rsidRPr="008B0948">
        <w:rPr>
          <w:rFonts w:ascii="Times New Roman Tur" w:eastAsia="Times New Roman" w:hAnsi="Times New Roman Tur" w:cs="Times New Roman"/>
          <w:color w:val="000000"/>
          <w:sz w:val="20"/>
          <w:szCs w:val="20"/>
          <w:lang w:eastAsia="de-DE"/>
        </w:rPr>
        <w:t>zu Beginn des Jahres 2017 </w:t>
      </w:r>
      <w:r w:rsidRPr="008B0948">
        <w:rPr>
          <w:rFonts w:ascii="Times New Roman CE" w:eastAsia="Times New Roman" w:hAnsi="Times New Roman CE" w:cs="Times New Roman"/>
          <w:color w:val="000000"/>
          <w:sz w:val="20"/>
          <w:szCs w:val="20"/>
          <w:lang w:eastAsia="de-DE"/>
        </w:rPr>
        <w:t>begann </w:t>
      </w:r>
      <w:r w:rsidRPr="008B0948">
        <w:rPr>
          <w:rFonts w:ascii="Times New Roman Tur" w:eastAsia="Times New Roman" w:hAnsi="Times New Roman Tur" w:cs="Times New Roman"/>
          <w:color w:val="000000"/>
          <w:sz w:val="20"/>
          <w:szCs w:val="20"/>
          <w:lang w:eastAsia="de-DE"/>
        </w:rPr>
        <w:t>, abzuschließen . Seitdem folgte eine zukunftsweisende </w:t>
      </w:r>
      <w:hyperlink r:id="rId308" w:history="1">
        <w:r w:rsidRPr="008B0948">
          <w:rPr>
            <w:rFonts w:ascii="Times New Roman Tur" w:eastAsia="Times New Roman" w:hAnsi="Times New Roman Tur" w:cs="Times New Roman"/>
            <w:color w:val="000000"/>
            <w:sz w:val="20"/>
            <w:szCs w:val="20"/>
            <w:u w:val="single"/>
            <w:lang w:eastAsia="de-DE"/>
          </w:rPr>
          <w:t>Reflexion der</w:t>
        </w:r>
      </w:hyperlink>
      <w:r w:rsidRPr="008B0948">
        <w:rPr>
          <w:rFonts w:ascii="Times New Roman Tur" w:eastAsia="Times New Roman" w:hAnsi="Times New Roman Tur" w:cs="Times New Roman"/>
          <w:color w:val="000000"/>
          <w:sz w:val="20"/>
          <w:szCs w:val="20"/>
          <w:lang w:eastAsia="de-DE"/>
        </w:rPr>
        <w:t> Europäischen Kommission </w:t>
      </w:r>
      <w:r w:rsidRPr="008B0948">
        <w:rPr>
          <w:rFonts w:ascii="Times New Roman" w:eastAsia="Times New Roman" w:hAnsi="Times New Roman" w:cs="Times New Roman"/>
          <w:color w:val="000000"/>
          <w:sz w:val="20"/>
          <w:szCs w:val="20"/>
          <w:lang w:eastAsia="de-DE"/>
        </w:rPr>
        <w:t>. </w:t>
      </w:r>
      <w:hyperlink r:id="rId309" w:history="1">
        <w:r w:rsidRPr="008B0948">
          <w:rPr>
            <w:rFonts w:ascii="Times New Roman Tur" w:eastAsia="Times New Roman" w:hAnsi="Times New Roman Tur" w:cs="Times New Roman"/>
            <w:color w:val="000000"/>
            <w:sz w:val="20"/>
            <w:szCs w:val="20"/>
            <w:u w:val="single"/>
            <w:lang w:eastAsia="de-DE"/>
          </w:rPr>
          <w:t>Papier zur Vertiefung der WWU</w:t>
        </w:r>
      </w:hyperlink>
      <w:r w:rsidRPr="008B0948">
        <w:rPr>
          <w:rFonts w:ascii="Times New Roman" w:eastAsia="Times New Roman" w:hAnsi="Times New Roman" w:cs="Times New Roman"/>
          <w:color w:val="000000"/>
          <w:sz w:val="20"/>
          <w:szCs w:val="20"/>
          <w:lang w:eastAsia="de-DE"/>
        </w:rPr>
        <w:t> .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280330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lastRenderedPageBreak/>
        <w:t>Artikel 119, 120 und 121 des Vertrags über die Arbeitsweise der Europäischen Union betreffen die Wirtschafts- und Währungspolitik der EU. Gemäß diesen Artikeln vereinbaren die EU-Länder: </w:t>
      </w:r>
    </w:p>
    <w:p w14:paraId="0B32D024" w14:textId="77777777" w:rsidR="008B0948" w:rsidRPr="008B0948" w:rsidRDefault="008B0948" w:rsidP="008B094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Wirtschaftspolitik zu koordinieren,</w:t>
      </w:r>
    </w:p>
    <w:p w14:paraId="3767AFD3" w14:textId="77777777" w:rsidR="008B0948" w:rsidRPr="008B0948" w:rsidRDefault="008B0948" w:rsidP="008B094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an der Konvergenz ihrer Wirtschaftsleistung arbeiten und</w:t>
      </w:r>
    </w:p>
    <w:p w14:paraId="1FD10BB6" w14:textId="77777777" w:rsidR="008B0948" w:rsidRPr="008B0948" w:rsidRDefault="008B0948" w:rsidP="008B0948">
      <w:pPr>
        <w:numPr>
          <w:ilvl w:val="0"/>
          <w:numId w:val="7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arbeitet nach den Grundsätzen der offenen Marktwirtschaft.</w:t>
      </w:r>
    </w:p>
    <w:p w14:paraId="31BAF60C"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6C7DF54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Kommunikation erfordert:</w:t>
      </w:r>
    </w:p>
    <w:p w14:paraId="3737E3F0" w14:textId="77777777" w:rsidR="008B0948" w:rsidRPr="008B0948" w:rsidRDefault="008B0948" w:rsidP="008B094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b/>
          <w:bCs/>
          <w:color w:val="000000"/>
          <w:sz w:val="20"/>
          <w:szCs w:val="20"/>
          <w:lang w:eastAsia="de-DE"/>
        </w:rPr>
        <w:t>durch eine erneuerte </w:t>
      </w:r>
      <w:hyperlink r:id="rId310" w:history="1">
        <w:r w:rsidRPr="008B0948">
          <w:rPr>
            <w:rFonts w:ascii="Times New Roman" w:eastAsia="Times New Roman" w:hAnsi="Times New Roman" w:cs="Times New Roman"/>
            <w:color w:val="000000"/>
            <w:sz w:val="20"/>
            <w:szCs w:val="20"/>
            <w:u w:val="single"/>
            <w:lang w:eastAsia="de-DE"/>
          </w:rPr>
          <w:t>europäische Ära </w:t>
        </w:r>
      </w:hyperlink>
      <w:hyperlink r:id="rId311"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hyperlink r:id="rId312" w:history="1">
        <w:r w:rsidRPr="008B0948">
          <w:rPr>
            <w:rFonts w:ascii="Times New Roman" w:eastAsia="Times New Roman" w:hAnsi="Times New Roman" w:cs="Times New Roman"/>
            <w:color w:val="000000"/>
            <w:sz w:val="20"/>
            <w:szCs w:val="20"/>
            <w:u w:val="single"/>
            <w:lang w:eastAsia="de-DE"/>
          </w:rPr>
          <w:t> </w:t>
        </w:r>
      </w:hyperlink>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6302FBF"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w:t>
      </w:r>
      <w:hyperlink r:id="rId313" w:history="1">
        <w:r w:rsidRPr="008B0948">
          <w:rPr>
            <w:rFonts w:ascii="Times New Roman" w:eastAsia="Times New Roman" w:hAnsi="Times New Roman" w:cs="Times New Roman"/>
            <w:color w:val="000000"/>
            <w:sz w:val="20"/>
            <w:szCs w:val="20"/>
            <w:u w:val="single"/>
            <w:lang w:eastAsia="de-DE"/>
          </w:rPr>
          <w:t>Eurozone</w:t>
        </w:r>
      </w:hyperlink>
      <w:r w:rsidRPr="008B0948">
        <w:rPr>
          <w:rFonts w:ascii="Times New Roman Tur" w:eastAsia="Times New Roman" w:hAnsi="Times New Roman Tur" w:cs="Times New Roman"/>
          <w:color w:val="000000"/>
          <w:sz w:val="20"/>
          <w:szCs w:val="20"/>
          <w:lang w:eastAsia="de-DE"/>
        </w:rPr>
        <w:t> und die nationalen Politiken enger zu integrieren ,    </w:t>
      </w:r>
      <w:r w:rsidRPr="008B0948">
        <w:rPr>
          <w:rFonts w:ascii="Times New Roman" w:eastAsia="Times New Roman" w:hAnsi="Times New Roman" w:cs="Times New Roman"/>
          <w:color w:val="000000"/>
          <w:sz w:val="20"/>
          <w:szCs w:val="20"/>
          <w:lang w:eastAsia="de-DE"/>
        </w:rPr>
        <w:t> </w:t>
      </w:r>
    </w:p>
    <w:p w14:paraId="31A4B01E"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stärkere </w:t>
      </w:r>
      <w:r w:rsidRPr="008B0948">
        <w:rPr>
          <w:rFonts w:ascii="Times New Roman Tur" w:eastAsia="Times New Roman" w:hAnsi="Times New Roman Tur" w:cs="Times New Roman"/>
          <w:color w:val="000000"/>
          <w:sz w:val="20"/>
          <w:szCs w:val="20"/>
          <w:lang w:eastAsia="de-DE"/>
        </w:rPr>
        <w:t>Betonung der </w:t>
      </w:r>
      <w:r w:rsidRPr="008B0948">
        <w:rPr>
          <w:rFonts w:ascii="Times New Roman" w:eastAsia="Times New Roman" w:hAnsi="Times New Roman" w:cs="Times New Roman"/>
          <w:color w:val="000000"/>
          <w:sz w:val="20"/>
          <w:szCs w:val="20"/>
          <w:lang w:eastAsia="de-DE"/>
        </w:rPr>
        <w:t>Beschäftigungs- und Sozialpolitik </w:t>
      </w:r>
      <w:r w:rsidRPr="008B0948">
        <w:rPr>
          <w:rFonts w:ascii="Times New Roman Tur" w:eastAsia="Times New Roman" w:hAnsi="Times New Roman Tur" w:cs="Times New Roman"/>
          <w:color w:val="000000"/>
          <w:sz w:val="20"/>
          <w:szCs w:val="20"/>
          <w:lang w:eastAsia="de-DE"/>
        </w:rPr>
        <w:t>,</w:t>
      </w:r>
    </w:p>
    <w:p w14:paraId="160540F3"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Förderung der wirtschaftlichen Konvergenz durch Benchmarking und bewährte Verfahren,</w:t>
      </w:r>
    </w:p>
    <w:p w14:paraId="629959C8"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EU- </w:t>
      </w:r>
      <w:hyperlink r:id="rId314" w:history="1">
        <w:r w:rsidRPr="008B0948">
          <w:rPr>
            <w:rFonts w:ascii="Times New Roman Tur" w:eastAsia="Times New Roman" w:hAnsi="Times New Roman Tur" w:cs="Times New Roman"/>
            <w:color w:val="000000"/>
            <w:sz w:val="20"/>
            <w:szCs w:val="20"/>
            <w:u w:val="single"/>
            <w:lang w:eastAsia="de-DE"/>
          </w:rPr>
          <w:t>Struktur- und Investitionsfonds</w:t>
        </w:r>
      </w:hyperlink>
      <w:r w:rsidRPr="008B0948">
        <w:rPr>
          <w:rFonts w:ascii="Times New Roman Tur" w:eastAsia="Times New Roman" w:hAnsi="Times New Roman Tur" w:cs="Times New Roman"/>
          <w:color w:val="000000"/>
          <w:sz w:val="20"/>
          <w:szCs w:val="20"/>
          <w:lang w:eastAsia="de-DE"/>
        </w:rPr>
        <w:t> sowie die technische Hilfe nutzen, um Wirtschaftsreformen zu unterstützen ;    </w:t>
      </w:r>
      <w:r w:rsidRPr="008B0948">
        <w:rPr>
          <w:rFonts w:ascii="Times New Roman" w:eastAsia="Times New Roman" w:hAnsi="Times New Roman" w:cs="Times New Roman"/>
          <w:color w:val="000000"/>
          <w:sz w:val="20"/>
          <w:szCs w:val="20"/>
          <w:lang w:eastAsia="de-DE"/>
        </w:rPr>
        <w:t> </w:t>
      </w:r>
    </w:p>
    <w:p w14:paraId="30162DA4" w14:textId="77777777" w:rsidR="008B0948" w:rsidRPr="008B0948" w:rsidRDefault="008B0948" w:rsidP="008B094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g </w:t>
      </w:r>
      <w:r w:rsidRPr="008B0948">
        <w:rPr>
          <w:rFonts w:ascii="Times New Roman CE" w:eastAsia="Times New Roman" w:hAnsi="Times New Roman CE" w:cs="Times New Roman"/>
          <w:b/>
          <w:bCs/>
          <w:color w:val="000000"/>
          <w:sz w:val="20"/>
          <w:szCs w:val="20"/>
          <w:lang w:eastAsia="de-DE"/>
        </w:rPr>
        <w:t>Verfeinerung dieser </w:t>
      </w:r>
      <w:hyperlink r:id="rId315" w:history="1">
        <w:r w:rsidRPr="008B0948">
          <w:rPr>
            <w:rFonts w:ascii="Times New Roman CE" w:eastAsia="Times New Roman" w:hAnsi="Times New Roman CE" w:cs="Times New Roman"/>
            <w:color w:val="000000"/>
            <w:sz w:val="20"/>
            <w:szCs w:val="20"/>
            <w:u w:val="single"/>
            <w:lang w:eastAsia="de-DE"/>
          </w:rPr>
          <w:t>wirtschaftspolitischen Steuerung</w:t>
        </w:r>
      </w:hyperlink>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DE1BA34"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Verringerung der Komplexität und Erhöhung der Transparenz der Finanzvorschriften,</w:t>
      </w:r>
    </w:p>
    <w:p w14:paraId="37B13DA0"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Stärkung der Verfahren zum Umgang mit </w:t>
      </w:r>
      <w:hyperlink r:id="rId316" w:history="1">
        <w:r w:rsidRPr="008B0948">
          <w:rPr>
            <w:rFonts w:ascii="Times New Roman" w:eastAsia="Times New Roman" w:hAnsi="Times New Roman" w:cs="Times New Roman"/>
            <w:color w:val="000000"/>
            <w:sz w:val="20"/>
            <w:szCs w:val="20"/>
            <w:u w:val="single"/>
            <w:lang w:eastAsia="de-DE"/>
          </w:rPr>
          <w:t>makroökonomischen Ungleichgewichten</w:t>
        </w:r>
      </w:hyperlink>
      <w:r w:rsidRPr="008B0948">
        <w:rPr>
          <w:rFonts w:ascii="Times New Roman" w:eastAsia="Times New Roman" w:hAnsi="Times New Roman" w:cs="Times New Roman"/>
          <w:color w:val="000000"/>
          <w:sz w:val="20"/>
          <w:szCs w:val="20"/>
          <w:lang w:eastAsia="de-DE"/>
        </w:rPr>
        <w:t> ,   </w:t>
      </w:r>
    </w:p>
    <w:p w14:paraId="2595E9B6"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Einrichtung nationaler Ausschüsse für Wettbewerbsfähigkeit, um unabhängiges Fachwissen bereitzustellen</w:t>
      </w:r>
    </w:p>
    <w:p w14:paraId="0333A2A5"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Um die Finanzaufsicht der Eurozone zu verbessern, eine </w:t>
      </w:r>
      <w:hyperlink r:id="rId317" w:history="1">
        <w:r w:rsidRPr="008B0948">
          <w:rPr>
            <w:rFonts w:ascii="Times New Roman" w:eastAsia="Times New Roman" w:hAnsi="Times New Roman" w:cs="Times New Roman"/>
            <w:color w:val="000000"/>
            <w:sz w:val="20"/>
            <w:szCs w:val="20"/>
            <w:u w:val="single"/>
            <w:lang w:eastAsia="de-DE"/>
          </w:rPr>
          <w:t>europäischen Finanzinstitutionen</w:t>
        </w:r>
      </w:hyperlink>
      <w:r w:rsidRPr="008B0948">
        <w:rPr>
          <w:rFonts w:ascii="Times New Roman Tur" w:eastAsia="Times New Roman" w:hAnsi="Times New Roman Tur" w:cs="Times New Roman"/>
          <w:color w:val="000000"/>
          <w:sz w:val="20"/>
          <w:szCs w:val="20"/>
          <w:lang w:eastAsia="de-DE"/>
        </w:rPr>
        <w:t> Beratungs </w:t>
      </w:r>
      <w:hyperlink r:id="rId318" w:history="1">
        <w:r w:rsidRPr="008B0948">
          <w:rPr>
            <w:rFonts w:ascii="Times New Roman" w:eastAsia="Times New Roman" w:hAnsi="Times New Roman" w:cs="Times New Roman"/>
            <w:color w:val="000000"/>
            <w:sz w:val="20"/>
            <w:szCs w:val="20"/>
            <w:u w:val="single"/>
            <w:lang w:eastAsia="de-DE"/>
          </w:rPr>
          <w:t>Board</w:t>
        </w:r>
      </w:hyperlink>
      <w:r w:rsidRPr="008B0948">
        <w:rPr>
          <w:rFonts w:ascii="Times New Roman CE" w:eastAsia="Times New Roman" w:hAnsi="Times New Roman CE" w:cs="Times New Roman"/>
          <w:color w:val="000000"/>
          <w:sz w:val="20"/>
          <w:szCs w:val="20"/>
          <w:lang w:eastAsia="de-DE"/>
        </w:rPr>
        <w:t> zu schaffen;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EF337E8" w14:textId="77777777" w:rsidR="008B0948" w:rsidRPr="008B0948" w:rsidRDefault="008B0948" w:rsidP="008B094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stärkere Vertretung des </w:t>
      </w:r>
      <w:r w:rsidRPr="008B0948">
        <w:rPr>
          <w:rFonts w:ascii="Times New Roman CE" w:eastAsia="Times New Roman" w:hAnsi="Times New Roman CE" w:cs="Times New Roman"/>
          <w:color w:val="000000"/>
          <w:sz w:val="20"/>
          <w:szCs w:val="20"/>
          <w:lang w:eastAsia="de-DE"/>
        </w:rPr>
        <w:t>Euro nach </w:t>
      </w:r>
      <w:r w:rsidRPr="008B0948">
        <w:rPr>
          <w:rFonts w:ascii="Times New Roman Tur" w:eastAsia="Times New Roman" w:hAnsi="Times New Roman Tur" w:cs="Times New Roman"/>
          <w:b/>
          <w:bCs/>
          <w:color w:val="000000"/>
          <w:sz w:val="20"/>
          <w:szCs w:val="20"/>
          <w:lang w:eastAsia="de-DE"/>
        </w:rPr>
        <w:t>außen </w:t>
      </w:r>
      <w:r w:rsidRPr="008B0948">
        <w:rPr>
          <w:rFonts w:ascii="Times New Roman CE" w:eastAsia="Times New Roman" w:hAnsi="Times New Roman CE" w:cs="Times New Roman"/>
          <w:color w:val="000000"/>
          <w:sz w:val="20"/>
          <w:szCs w:val="20"/>
          <w:lang w:eastAsia="de-DE"/>
        </w:rPr>
        <w:t>, indem die </w:t>
      </w:r>
      <w:r w:rsidRPr="008B0948">
        <w:rPr>
          <w:rFonts w:ascii="Times New Roman Tur" w:eastAsia="Times New Roman" w:hAnsi="Times New Roman Tur" w:cs="Times New Roman"/>
          <w:color w:val="000000"/>
          <w:sz w:val="20"/>
          <w:szCs w:val="20"/>
          <w:lang w:eastAsia="de-DE"/>
        </w:rPr>
        <w:t>Länder </w:t>
      </w:r>
      <w:r w:rsidRPr="008B0948">
        <w:rPr>
          <w:rFonts w:ascii="Times New Roman Tur" w:eastAsia="Times New Roman" w:hAnsi="Times New Roman Tur" w:cs="Times New Roman"/>
          <w:b/>
          <w:bCs/>
          <w:color w:val="000000"/>
          <w:sz w:val="20"/>
          <w:szCs w:val="20"/>
          <w:lang w:eastAsia="de-DE"/>
        </w:rPr>
        <w:t>des </w:t>
      </w:r>
      <w:r w:rsidRPr="008B0948">
        <w:rPr>
          <w:rFonts w:ascii="Times New Roman CE" w:eastAsia="Times New Roman" w:hAnsi="Times New Roman CE" w:cs="Times New Roman"/>
          <w:color w:val="000000"/>
          <w:sz w:val="20"/>
          <w:szCs w:val="20"/>
          <w:lang w:eastAsia="de-DE"/>
        </w:rPr>
        <w:t>Euro-Währungsgebiets ermutigt werden, </w:t>
      </w:r>
      <w:r w:rsidRPr="008B0948">
        <w:rPr>
          <w:rFonts w:ascii="Times New Roman Tur" w:eastAsia="Times New Roman" w:hAnsi="Times New Roman Tur" w:cs="Times New Roman"/>
          <w:color w:val="000000"/>
          <w:sz w:val="20"/>
          <w:szCs w:val="20"/>
          <w:lang w:eastAsia="de-DE"/>
        </w:rPr>
        <w:t>auf internationaler Ebene, insbesondere beim </w:t>
      </w:r>
      <w:hyperlink r:id="rId319" w:history="1">
        <w:r w:rsidRPr="008B0948">
          <w:rPr>
            <w:rFonts w:ascii="Times New Roman Tur" w:eastAsia="Times New Roman" w:hAnsi="Times New Roman Tur" w:cs="Times New Roman"/>
            <w:color w:val="000000"/>
            <w:sz w:val="20"/>
            <w:szCs w:val="20"/>
            <w:u w:val="single"/>
            <w:lang w:eastAsia="de-DE"/>
          </w:rPr>
          <w:t>Internationalen Währungsfonds</w:t>
        </w:r>
      </w:hyperlink>
      <w:r w:rsidRPr="008B0948">
        <w:rPr>
          <w:rFonts w:ascii="Times New Roman CE" w:eastAsia="Times New Roman" w:hAnsi="Times New Roman CE" w:cs="Times New Roman"/>
          <w:color w:val="000000"/>
          <w:sz w:val="20"/>
          <w:szCs w:val="20"/>
          <w:lang w:eastAsia="de-DE"/>
        </w:rPr>
        <w:t> , als eine Person zu sprechen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3B4A052" w14:textId="77777777" w:rsidR="008B0948" w:rsidRPr="008B0948" w:rsidRDefault="008B0948" w:rsidP="008B094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Schritte in Richtung einer Fiskalunion </w:t>
      </w:r>
      <w:r w:rsidRPr="008B0948">
        <w:rPr>
          <w:rFonts w:ascii="Times New Roman" w:eastAsia="Times New Roman" w:hAnsi="Times New Roman" w:cs="Times New Roman"/>
          <w:color w:val="000000"/>
          <w:sz w:val="20"/>
          <w:szCs w:val="20"/>
          <w:lang w:eastAsia="de-DE"/>
        </w:rPr>
        <w:t>, insbesondere:</w:t>
      </w:r>
      <w:r w:rsidRPr="008B0948">
        <w:rPr>
          <w:rFonts w:ascii="Times New Roman Tur" w:eastAsia="Times New Roman" w:hAnsi="Times New Roman Tur" w:cs="Times New Roman"/>
          <w:b/>
          <w:bCs/>
          <w:color w:val="000000"/>
          <w:sz w:val="20"/>
          <w:szCs w:val="20"/>
          <w:lang w:eastAsia="de-DE"/>
        </w:rPr>
        <w:t> </w:t>
      </w:r>
    </w:p>
    <w:p w14:paraId="43771685"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Vollendung einer </w:t>
      </w:r>
      <w:hyperlink r:id="rId320" w:history="1">
        <w:r w:rsidRPr="008B0948">
          <w:rPr>
            <w:rFonts w:ascii="Times New Roman Tur" w:eastAsia="Times New Roman" w:hAnsi="Times New Roman Tur" w:cs="Times New Roman"/>
            <w:color w:val="000000"/>
            <w:sz w:val="20"/>
            <w:szCs w:val="20"/>
            <w:u w:val="single"/>
            <w:lang w:eastAsia="de-DE"/>
          </w:rPr>
          <w:t>Bankenunion</w:t>
        </w:r>
      </w:hyperlink>
      <w:r w:rsidRPr="008B0948">
        <w:rPr>
          <w:rFonts w:ascii="Times New Roman" w:eastAsia="Times New Roman" w:hAnsi="Times New Roman" w:cs="Times New Roman"/>
          <w:color w:val="000000"/>
          <w:sz w:val="20"/>
          <w:szCs w:val="20"/>
          <w:lang w:eastAsia="de-DE"/>
        </w:rPr>
        <w:t> ,    </w:t>
      </w:r>
    </w:p>
    <w:p w14:paraId="4AA7D704"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Genehmigung </w:t>
      </w:r>
      <w:r w:rsidRPr="008B0948">
        <w:rPr>
          <w:rFonts w:ascii="Times New Roman" w:eastAsia="Times New Roman" w:hAnsi="Times New Roman" w:cs="Times New Roman"/>
          <w:color w:val="000000"/>
          <w:sz w:val="20"/>
          <w:szCs w:val="20"/>
          <w:lang w:eastAsia="de-DE"/>
        </w:rPr>
        <w:t>eines gemeinsamen </w:t>
      </w:r>
      <w:hyperlink r:id="rId321" w:history="1">
        <w:r w:rsidRPr="008B0948">
          <w:rPr>
            <w:rFonts w:ascii="Times New Roman Tur" w:eastAsia="Times New Roman" w:hAnsi="Times New Roman Tur" w:cs="Times New Roman"/>
            <w:color w:val="000000"/>
            <w:sz w:val="20"/>
            <w:szCs w:val="20"/>
            <w:u w:val="single"/>
            <w:lang w:eastAsia="de-DE"/>
          </w:rPr>
          <w:t>europäischen Einlagensicherungssystems</w:t>
        </w:r>
      </w:hyperlink>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3F0811B" w14:textId="77777777" w:rsidR="008B0948" w:rsidRPr="008B0948" w:rsidRDefault="008B0948" w:rsidP="008B0948">
      <w:pPr>
        <w:numPr>
          <w:ilvl w:val="1"/>
          <w:numId w:val="7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22" w:history="1">
        <w:r w:rsidRPr="008B0948">
          <w:rPr>
            <w:rFonts w:ascii="Times New Roman Tur" w:eastAsia="Times New Roman" w:hAnsi="Times New Roman Tur" w:cs="Times New Roman"/>
            <w:color w:val="000000"/>
            <w:sz w:val="20"/>
            <w:szCs w:val="20"/>
            <w:u w:val="single"/>
            <w:lang w:eastAsia="de-DE"/>
          </w:rPr>
          <w:t>Errichtung</w:t>
        </w:r>
      </w:hyperlink>
      <w:r w:rsidRPr="008B0948">
        <w:rPr>
          <w:rFonts w:ascii="Times New Roman" w:eastAsia="Times New Roman" w:hAnsi="Times New Roman" w:cs="Times New Roman"/>
          <w:color w:val="000000"/>
          <w:sz w:val="20"/>
          <w:szCs w:val="20"/>
          <w:lang w:eastAsia="de-DE"/>
        </w:rPr>
        <w:t> einer </w:t>
      </w:r>
      <w:hyperlink r:id="rId323" w:history="1">
        <w:r w:rsidRPr="008B0948">
          <w:rPr>
            <w:rFonts w:ascii="Times New Roman Tur" w:eastAsia="Times New Roman" w:hAnsi="Times New Roman Tur" w:cs="Times New Roman"/>
            <w:color w:val="000000"/>
            <w:sz w:val="20"/>
            <w:szCs w:val="20"/>
            <w:u w:val="single"/>
            <w:lang w:eastAsia="de-DE"/>
          </w:rPr>
          <w:t>Kapitalmarktunion</w:t>
        </w:r>
      </w:hyperlink>
      <w:r w:rsidRPr="008B0948">
        <w:rPr>
          <w:rFonts w:ascii="Times New Roman" w:eastAsia="Times New Roman" w:hAnsi="Times New Roman" w:cs="Times New Roman"/>
          <w:color w:val="000000"/>
          <w:sz w:val="20"/>
          <w:szCs w:val="20"/>
          <w:lang w:eastAsia="de-DE"/>
        </w:rPr>
        <w:t> ;   </w:t>
      </w:r>
    </w:p>
    <w:p w14:paraId="5C95BBAE" w14:textId="77777777" w:rsidR="008B0948" w:rsidRPr="008B0948" w:rsidRDefault="008B0948" w:rsidP="008B0948">
      <w:pPr>
        <w:numPr>
          <w:ilvl w:val="0"/>
          <w:numId w:val="7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Effektivere </w:t>
      </w:r>
      <w:r w:rsidRPr="008B0948">
        <w:rPr>
          <w:rFonts w:ascii="Times New Roman CE" w:eastAsia="Times New Roman" w:hAnsi="Times New Roman CE" w:cs="Times New Roman"/>
          <w:b/>
          <w:bCs/>
          <w:color w:val="000000"/>
          <w:sz w:val="20"/>
          <w:szCs w:val="20"/>
          <w:lang w:eastAsia="de-DE"/>
        </w:rPr>
        <w:t>demokratische Legitimität durch </w:t>
      </w:r>
      <w:r w:rsidRPr="008B0948">
        <w:rPr>
          <w:rFonts w:ascii="Times New Roman Tur" w:eastAsia="Times New Roman" w:hAnsi="Times New Roman Tur" w:cs="Times New Roman"/>
          <w:color w:val="000000"/>
          <w:sz w:val="20"/>
          <w:szCs w:val="20"/>
          <w:lang w:eastAsia="de-DE"/>
        </w:rPr>
        <w:t>Stärkung der europäischen parlamentarischen Kontrolle der EPB-Entwicklungen und Förderung einer engeren Beteiligung der nationalen Parlamente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74DD80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Im Mai 2017 veröffentlichte die Kommission auf der Grundlage ihrer Mitteilung von 2015 ein Reflexionspapier zur Vertiefung der WWU. Er befürwortete </w:t>
      </w:r>
      <w:r w:rsidRPr="008B0948">
        <w:rPr>
          <w:rFonts w:ascii="Times New Roman" w:eastAsia="Times New Roman" w:hAnsi="Times New Roman" w:cs="Times New Roman"/>
          <w:b/>
          <w:bCs/>
          <w:color w:val="000000"/>
          <w:sz w:val="20"/>
          <w:szCs w:val="20"/>
          <w:lang w:eastAsia="de-DE"/>
        </w:rPr>
        <w:t>vier Grundsätze zur </w:t>
      </w:r>
      <w:r w:rsidRPr="008B0948">
        <w:rPr>
          <w:rFonts w:ascii="Times New Roman Tur" w:eastAsia="Times New Roman" w:hAnsi="Times New Roman Tur" w:cs="Times New Roman"/>
          <w:color w:val="000000"/>
          <w:sz w:val="20"/>
          <w:szCs w:val="20"/>
          <w:lang w:eastAsia="de-DE"/>
        </w:rPr>
        <w:t xml:space="preserve">Stärkung der einheitlichen Währung und zur </w:t>
      </w:r>
      <w:r w:rsidRPr="008B0948">
        <w:rPr>
          <w:rFonts w:ascii="Times New Roman Tur" w:eastAsia="Times New Roman" w:hAnsi="Times New Roman Tur" w:cs="Times New Roman"/>
          <w:color w:val="000000"/>
          <w:sz w:val="20"/>
          <w:szCs w:val="20"/>
          <w:lang w:eastAsia="de-DE"/>
        </w:rPr>
        <w:lastRenderedPageBreak/>
        <w:t>gemeinsamen Behandlung von Fragen von gemeinsamem Interesse, die über die nationalen Grenzen hinausgehen . Diese: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0647762" w14:textId="77777777" w:rsidR="008B0948" w:rsidRPr="008B0948" w:rsidRDefault="008B0948" w:rsidP="008B0948">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Hauptziele der WWU sind </w:t>
      </w:r>
      <w:r w:rsidRPr="008B0948">
        <w:rPr>
          <w:rFonts w:ascii="Times New Roman" w:eastAsia="Times New Roman" w:hAnsi="Times New Roman" w:cs="Times New Roman"/>
          <w:b/>
          <w:bCs/>
          <w:color w:val="000000"/>
          <w:sz w:val="20"/>
          <w:szCs w:val="20"/>
          <w:lang w:eastAsia="de-DE"/>
        </w:rPr>
        <w:t>Beschäftigung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Wachstum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soziale Gerechtigkeit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wirtschaftliche </w:t>
      </w:r>
      <w:r w:rsidRPr="008B0948">
        <w:rPr>
          <w:rFonts w:ascii="Times New Roman Tur" w:eastAsia="Times New Roman" w:hAnsi="Times New Roman Tur" w:cs="Times New Roman"/>
          <w:b/>
          <w:bCs/>
          <w:color w:val="000000"/>
          <w:sz w:val="20"/>
          <w:szCs w:val="20"/>
          <w:lang w:eastAsia="de-DE"/>
        </w:rPr>
        <w:t>Konvergenz </w:t>
      </w:r>
      <w:r w:rsidRPr="008B0948">
        <w:rPr>
          <w:rFonts w:ascii="Times New Roman" w:eastAsia="Times New Roman" w:hAnsi="Times New Roman" w:cs="Times New Roman"/>
          <w:color w:val="000000"/>
          <w:sz w:val="20"/>
          <w:szCs w:val="20"/>
          <w:lang w:eastAsia="de-DE"/>
        </w:rPr>
        <w:t>und </w:t>
      </w:r>
      <w:r w:rsidRPr="008B0948">
        <w:rPr>
          <w:rFonts w:ascii="Times New Roman" w:eastAsia="Times New Roman" w:hAnsi="Times New Roman" w:cs="Times New Roman"/>
          <w:b/>
          <w:bCs/>
          <w:color w:val="000000"/>
          <w:sz w:val="20"/>
          <w:szCs w:val="20"/>
          <w:lang w:eastAsia="de-DE"/>
        </w:rPr>
        <w:t>Finanzstabilität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p>
    <w:p w14:paraId="294495FD" w14:textId="77777777" w:rsidR="008B0948" w:rsidRPr="008B0948" w:rsidRDefault="008B0948" w:rsidP="008B0948">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Risikominderung </w:t>
      </w:r>
      <w:r w:rsidRPr="008B0948">
        <w:rPr>
          <w:rFonts w:ascii="Times New Roman" w:eastAsia="Times New Roman" w:hAnsi="Times New Roman" w:cs="Times New Roman"/>
          <w:color w:val="000000"/>
          <w:sz w:val="20"/>
          <w:szCs w:val="20"/>
          <w:lang w:eastAsia="de-DE"/>
        </w:rPr>
        <w:t>und </w:t>
      </w:r>
      <w:r w:rsidRPr="008B0948">
        <w:rPr>
          <w:rFonts w:ascii="Times New Roman Tur" w:eastAsia="Times New Roman" w:hAnsi="Times New Roman Tur" w:cs="Times New Roman"/>
          <w:b/>
          <w:bCs/>
          <w:color w:val="000000"/>
          <w:sz w:val="20"/>
          <w:szCs w:val="20"/>
          <w:lang w:eastAsia="de-DE"/>
        </w:rPr>
        <w:t>Risikoteilung </w:t>
      </w:r>
      <w:r w:rsidRPr="008B0948">
        <w:rPr>
          <w:rFonts w:ascii="Times New Roman" w:eastAsia="Times New Roman" w:hAnsi="Times New Roman" w:cs="Times New Roman"/>
          <w:color w:val="000000"/>
          <w:sz w:val="20"/>
          <w:szCs w:val="20"/>
          <w:lang w:eastAsia="de-DE"/>
        </w:rPr>
        <w:t>mit </w:t>
      </w:r>
      <w:r w:rsidRPr="008B0948">
        <w:rPr>
          <w:rFonts w:ascii="Times New Roman Tur" w:eastAsia="Times New Roman" w:hAnsi="Times New Roman Tur" w:cs="Times New Roman"/>
          <w:color w:val="000000"/>
          <w:sz w:val="20"/>
          <w:szCs w:val="20"/>
          <w:lang w:eastAsia="de-DE"/>
        </w:rPr>
        <w:t>eng verbundener </w:t>
      </w:r>
      <w:r w:rsidRPr="008B0948">
        <w:rPr>
          <w:rFonts w:ascii="Times New Roman" w:eastAsia="Times New Roman" w:hAnsi="Times New Roman" w:cs="Times New Roman"/>
          <w:b/>
          <w:bCs/>
          <w:color w:val="000000"/>
          <w:sz w:val="20"/>
          <w:szCs w:val="20"/>
          <w:lang w:eastAsia="de-DE"/>
        </w:rPr>
        <w:t>Verantwortung </w:t>
      </w:r>
      <w:r w:rsidRPr="008B0948">
        <w:rPr>
          <w:rFonts w:ascii="Times New Roman" w:eastAsia="Times New Roman" w:hAnsi="Times New Roman" w:cs="Times New Roman"/>
          <w:color w:val="000000"/>
          <w:sz w:val="20"/>
          <w:szCs w:val="20"/>
          <w:lang w:eastAsia="de-DE"/>
        </w:rPr>
        <w:t>und </w:t>
      </w:r>
      <w:r w:rsidRPr="008B0948">
        <w:rPr>
          <w:rFonts w:ascii="Times New Roman Tur" w:eastAsia="Times New Roman" w:hAnsi="Times New Roman Tur" w:cs="Times New Roman"/>
          <w:b/>
          <w:bCs/>
          <w:color w:val="000000"/>
          <w:sz w:val="20"/>
          <w:szCs w:val="20"/>
          <w:lang w:eastAsia="de-DE"/>
        </w:rPr>
        <w:t>Solidarität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73AC4E8" w14:textId="77777777" w:rsidR="008B0948" w:rsidRPr="008B0948" w:rsidRDefault="008B0948" w:rsidP="008B0948">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EWU-Mitgliedschaft </w:t>
      </w:r>
      <w:r w:rsidRPr="008B0948">
        <w:rPr>
          <w:rFonts w:ascii="Times New Roman Tur" w:eastAsia="Times New Roman" w:hAnsi="Times New Roman Tur" w:cs="Times New Roman"/>
          <w:color w:val="000000"/>
          <w:sz w:val="20"/>
          <w:szCs w:val="20"/>
          <w:lang w:eastAsia="de-DE"/>
        </w:rPr>
        <w:t>(offen in allen EU-Ländern außer Großbritannien, ( </w:t>
      </w:r>
      <w:hyperlink r:id="rId324" w:anchor="BREXIT" w:history="1">
        <w:r w:rsidRPr="008B0948">
          <w:rPr>
            <w:rFonts w:ascii="Times New Roman" w:eastAsia="Times New Roman" w:hAnsi="Times New Roman" w:cs="Times New Roman"/>
            <w:color w:val="000000"/>
            <w:sz w:val="9"/>
            <w:szCs w:val="9"/>
            <w:u w:val="single"/>
            <w:vertAlign w:val="superscript"/>
            <w:lang w:eastAsia="de-DE"/>
          </w:rPr>
          <w:t>1</w:t>
        </w:r>
      </w:hyperlink>
      <w:r w:rsidRPr="008B0948">
        <w:rPr>
          <w:rFonts w:ascii="Times New Roman" w:eastAsia="Times New Roman" w:hAnsi="Times New Roman" w:cs="Times New Roman"/>
          <w:color w:val="000000"/>
          <w:sz w:val="20"/>
          <w:szCs w:val="20"/>
          <w:lang w:eastAsia="de-DE"/>
        </w:rPr>
        <w:t> Eigentümer) und in Dänemark Ihre </w:t>
      </w:r>
      <w:hyperlink r:id="rId325" w:history="1">
        <w:r w:rsidRPr="008B0948">
          <w:rPr>
            <w:rFonts w:ascii="Times New Roman Tur" w:eastAsia="Times New Roman" w:hAnsi="Times New Roman Tur" w:cs="Times New Roman"/>
            <w:color w:val="000000"/>
            <w:sz w:val="20"/>
            <w:szCs w:val="20"/>
            <w:u w:val="single"/>
            <w:lang w:eastAsia="de-DE"/>
          </w:rPr>
          <w:t>Sperreinstellungen</w:t>
        </w:r>
      </w:hyperlink>
      <w:r w:rsidRPr="008B0948">
        <w:rPr>
          <w:rFonts w:ascii="Times New Roman Tur" w:eastAsia="Times New Roman" w:hAnsi="Times New Roman Tur" w:cs="Times New Roman"/>
          <w:color w:val="000000"/>
          <w:sz w:val="20"/>
          <w:szCs w:val="20"/>
          <w:lang w:eastAsia="de-DE"/>
        </w:rPr>
        <w:t> ) - der Binnenmarkt ist der Schlüssel zu einer gut funktionierenden gemeinsamen Währung und seine Integrität muss erhalten bleiben;</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4A0D0C6" w14:textId="77777777" w:rsidR="008B0948" w:rsidRPr="008B0948" w:rsidRDefault="008B0948" w:rsidP="008B0948">
      <w:pPr>
        <w:numPr>
          <w:ilvl w:val="0"/>
          <w:numId w:val="7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Entscheidungsfindung </w:t>
      </w:r>
      <w:r w:rsidRPr="008B0948">
        <w:rPr>
          <w:rFonts w:ascii="Times New Roman CE" w:eastAsia="Times New Roman" w:hAnsi="Times New Roman CE" w:cs="Times New Roman"/>
          <w:color w:val="000000"/>
          <w:sz w:val="20"/>
          <w:szCs w:val="20"/>
          <w:lang w:eastAsia="de-DE"/>
        </w:rPr>
        <w:t>, die transparenter und demokratisch rechenschaftspflichtig werden muss </w:t>
      </w:r>
      <w:r w:rsidRPr="008B0948">
        <w:rPr>
          <w:rFonts w:ascii="Times New Roman" w:eastAsia="Times New Roman" w:hAnsi="Times New Roman" w:cs="Times New Roman"/>
          <w:color w:val="000000"/>
          <w:sz w:val="20"/>
          <w:szCs w:val="20"/>
          <w:lang w:eastAsia="de-DE"/>
        </w:rPr>
        <w:t>.</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p>
    <w:p w14:paraId="1876034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In dem Artikel wurde </w:t>
      </w:r>
      <w:r w:rsidRPr="008B0948">
        <w:rPr>
          <w:rFonts w:ascii="Times New Roman Tur" w:eastAsia="Times New Roman" w:hAnsi="Times New Roman Tur" w:cs="Times New Roman"/>
          <w:color w:val="000000"/>
          <w:sz w:val="20"/>
          <w:szCs w:val="20"/>
          <w:lang w:eastAsia="de-DE"/>
        </w:rPr>
        <w:t>die Notwendigkeit von Fortschritten </w:t>
      </w:r>
      <w:r w:rsidRPr="008B0948">
        <w:rPr>
          <w:rFonts w:ascii="Times New Roman" w:eastAsia="Times New Roman" w:hAnsi="Times New Roman" w:cs="Times New Roman"/>
          <w:b/>
          <w:bCs/>
          <w:color w:val="000000"/>
          <w:sz w:val="20"/>
          <w:szCs w:val="20"/>
          <w:lang w:eastAsia="de-DE"/>
        </w:rPr>
        <w:t>in drei Bereichen hervorgehoben </w:t>
      </w:r>
      <w:r w:rsidRPr="008B0948">
        <w:rPr>
          <w:rFonts w:ascii="Times New Roman Tur" w:eastAsia="Times New Roman" w:hAnsi="Times New Roman Tur" w:cs="Times New Roman"/>
          <w:color w:val="000000"/>
          <w:sz w:val="20"/>
          <w:szCs w:val="20"/>
          <w:lang w:eastAsia="de-DE"/>
        </w:rPr>
        <w:t>:</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267F830" w14:textId="77777777" w:rsidR="008B0948" w:rsidRPr="008B0948" w:rsidRDefault="008B0948" w:rsidP="008B0948">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Fertigstellung </w:t>
      </w:r>
      <w:r w:rsidRPr="008B0948">
        <w:rPr>
          <w:rFonts w:ascii="Times New Roman" w:eastAsia="Times New Roman" w:hAnsi="Times New Roman" w:cs="Times New Roman"/>
          <w:b/>
          <w:bCs/>
          <w:color w:val="000000"/>
          <w:sz w:val="20"/>
          <w:szCs w:val="20"/>
          <w:lang w:eastAsia="de-DE"/>
        </w:rPr>
        <w:t>einer echten </w:t>
      </w:r>
      <w:r w:rsidRPr="008B0948">
        <w:rPr>
          <w:rFonts w:ascii="Times New Roman Tur" w:eastAsia="Times New Roman" w:hAnsi="Times New Roman Tur" w:cs="Times New Roman"/>
          <w:b/>
          <w:bCs/>
          <w:color w:val="000000"/>
          <w:sz w:val="20"/>
          <w:szCs w:val="20"/>
          <w:lang w:eastAsia="de-DE"/>
        </w:rPr>
        <w:t>Finanzunion </w:t>
      </w:r>
      <w:r w:rsidRPr="008B0948">
        <w:rPr>
          <w:rFonts w:ascii="Times New Roman Tur" w:eastAsia="Times New Roman" w:hAnsi="Times New Roman Tur" w:cs="Times New Roman"/>
          <w:color w:val="000000"/>
          <w:sz w:val="20"/>
          <w:szCs w:val="20"/>
          <w:lang w:eastAsia="de-DE"/>
        </w:rPr>
        <w:t>, vor allem von dem Bankensektor widerstandsfähiger zu machen ;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9A8EA8E" w14:textId="77777777" w:rsidR="008B0948" w:rsidRPr="008B0948" w:rsidRDefault="008B0948" w:rsidP="008B0948">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Erreichen </w:t>
      </w:r>
      <w:r w:rsidRPr="008B0948">
        <w:rPr>
          <w:rFonts w:ascii="Times New Roman Tur" w:eastAsia="Times New Roman" w:hAnsi="Times New Roman Tur" w:cs="Times New Roman"/>
          <w:b/>
          <w:bCs/>
          <w:color w:val="000000"/>
          <w:sz w:val="20"/>
          <w:szCs w:val="20"/>
          <w:lang w:eastAsia="de-DE"/>
        </w:rPr>
        <w:t>einer stärker integrierten Wirtschafts- und Finanzunion durch </w:t>
      </w:r>
      <w:r w:rsidRPr="008B0948">
        <w:rPr>
          <w:rFonts w:ascii="Times New Roman Tur" w:eastAsia="Times New Roman" w:hAnsi="Times New Roman Tur" w:cs="Times New Roman"/>
          <w:color w:val="000000"/>
          <w:sz w:val="20"/>
          <w:szCs w:val="20"/>
          <w:lang w:eastAsia="de-DE"/>
        </w:rPr>
        <w:t>Verbesserung der makroökonomischen Stabilität im Euro-Währungsgebiet </w:t>
      </w:r>
      <w:r w:rsidRPr="008B0948">
        <w:rPr>
          <w:rFonts w:ascii="Times New Roman CE" w:eastAsia="Times New Roman" w:hAnsi="Times New Roman CE"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p>
    <w:p w14:paraId="103B2E5F" w14:textId="77777777" w:rsidR="008B0948" w:rsidRPr="008B0948" w:rsidRDefault="008B0948" w:rsidP="008B0948">
      <w:pPr>
        <w:numPr>
          <w:ilvl w:val="0"/>
          <w:numId w:val="7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Stärkung der WWU-Architektur durch eine </w:t>
      </w:r>
      <w:r w:rsidRPr="008B0948">
        <w:rPr>
          <w:rFonts w:ascii="Times New Roman Tur" w:eastAsia="Times New Roman" w:hAnsi="Times New Roman Tur" w:cs="Times New Roman"/>
          <w:b/>
          <w:bCs/>
          <w:color w:val="000000"/>
          <w:sz w:val="20"/>
          <w:szCs w:val="20"/>
          <w:lang w:eastAsia="de-DE"/>
        </w:rPr>
        <w:t>stärkere Aufteilung nationaler Zuständigkeiten und Entscheidungen zu </w:t>
      </w:r>
      <w:r w:rsidRPr="008B0948">
        <w:rPr>
          <w:rFonts w:ascii="Times New Roman Tur" w:eastAsia="Times New Roman" w:hAnsi="Times New Roman Tur" w:cs="Times New Roman"/>
          <w:color w:val="000000"/>
          <w:sz w:val="20"/>
          <w:szCs w:val="20"/>
          <w:lang w:eastAsia="de-DE"/>
        </w:rPr>
        <w:t>Fragen des Euro-Währungsgebiets innerhalb eines gemeinsamen Rechtsrahmens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p>
    <w:p w14:paraId="496EA264"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3458B2C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Juni 2015 an die Kommission, </w:t>
      </w:r>
      <w:hyperlink r:id="rId326" w:history="1">
        <w:r w:rsidRPr="008B0948">
          <w:rPr>
            <w:rFonts w:ascii="Times New Roman" w:eastAsia="Times New Roman" w:hAnsi="Times New Roman" w:cs="Times New Roman"/>
            <w:color w:val="000000"/>
            <w:sz w:val="20"/>
            <w:szCs w:val="20"/>
            <w:u w:val="single"/>
            <w:lang w:eastAsia="de-DE"/>
          </w:rPr>
          <w:t>das Europäische Parlament</w:t>
        </w:r>
      </w:hyperlink>
      <w:r w:rsidRPr="008B0948">
        <w:rPr>
          <w:rFonts w:ascii="Times New Roman" w:eastAsia="Times New Roman" w:hAnsi="Times New Roman" w:cs="Times New Roman"/>
          <w:color w:val="000000"/>
          <w:sz w:val="20"/>
          <w:szCs w:val="20"/>
          <w:lang w:eastAsia="de-DE"/>
        </w:rPr>
        <w:t> , </w:t>
      </w:r>
      <w:hyperlink r:id="rId327" w:history="1">
        <w:r w:rsidRPr="008B0948">
          <w:rPr>
            <w:rFonts w:ascii="Times New Roman Tur" w:eastAsia="Times New Roman" w:hAnsi="Times New Roman Tur" w:cs="Times New Roman"/>
            <w:color w:val="000000"/>
            <w:sz w:val="20"/>
            <w:szCs w:val="20"/>
            <w:u w:val="single"/>
            <w:lang w:eastAsia="de-DE"/>
          </w:rPr>
          <w:t>die Europäische Zentralbank</w:t>
        </w:r>
      </w:hyperlink>
      <w:r w:rsidRPr="008B0948">
        <w:rPr>
          <w:rFonts w:ascii="Times New Roman" w:eastAsia="Times New Roman" w:hAnsi="Times New Roman" w:cs="Times New Roman"/>
          <w:color w:val="000000"/>
          <w:sz w:val="20"/>
          <w:szCs w:val="20"/>
          <w:lang w:eastAsia="de-DE"/>
        </w:rPr>
        <w:t> , den Euro-Gipfel und </w:t>
      </w:r>
      <w:hyperlink r:id="rId328" w:history="1">
        <w:r w:rsidRPr="008B0948">
          <w:rPr>
            <w:rFonts w:ascii="Times New Roman" w:eastAsia="Times New Roman" w:hAnsi="Times New Roman" w:cs="Times New Roman"/>
            <w:color w:val="000000"/>
            <w:sz w:val="20"/>
            <w:szCs w:val="20"/>
            <w:u w:val="single"/>
            <w:lang w:eastAsia="de-DE"/>
          </w:rPr>
          <w:t>die </w:t>
        </w:r>
      </w:hyperlink>
      <w:hyperlink r:id="rId329" w:history="1">
        <w:r w:rsidRPr="008B0948">
          <w:rPr>
            <w:rFonts w:ascii="Times New Roman Tur" w:eastAsia="Times New Roman" w:hAnsi="Times New Roman Tur" w:cs="Times New Roman"/>
            <w:color w:val="000000"/>
            <w:sz w:val="20"/>
            <w:szCs w:val="20"/>
            <w:u w:val="single"/>
            <w:lang w:eastAsia="de-DE"/>
          </w:rPr>
          <w:t>Leiter</w:t>
        </w:r>
      </w:hyperlink>
      <w:r w:rsidRPr="008B0948">
        <w:rPr>
          <w:rFonts w:ascii="Times New Roman" w:eastAsia="Times New Roman" w:hAnsi="Times New Roman" w:cs="Times New Roman"/>
          <w:color w:val="000000"/>
          <w:sz w:val="20"/>
          <w:szCs w:val="20"/>
          <w:lang w:eastAsia="de-DE"/>
        </w:rPr>
        <w:t> der Euro- </w:t>
      </w:r>
      <w:hyperlink r:id="rId330" w:history="1">
        <w:r w:rsidRPr="008B0948">
          <w:rPr>
            <w:rFonts w:ascii="Times New Roman" w:eastAsia="Times New Roman" w:hAnsi="Times New Roman" w:cs="Times New Roman"/>
            <w:color w:val="000000"/>
            <w:sz w:val="20"/>
            <w:szCs w:val="20"/>
            <w:u w:val="single"/>
            <w:lang w:eastAsia="de-DE"/>
          </w:rPr>
          <w:t>Gruppe</w:t>
        </w:r>
      </w:hyperlink>
      <w:r w:rsidRPr="008B0948">
        <w:rPr>
          <w:rFonts w:ascii="Times New Roman" w:eastAsia="Times New Roman" w:hAnsi="Times New Roman" w:cs="Times New Roman"/>
          <w:color w:val="000000"/>
          <w:sz w:val="20"/>
          <w:szCs w:val="20"/>
          <w:lang w:eastAsia="de-DE"/>
        </w:rPr>
        <w:t> , M </w:t>
      </w:r>
      <w:r w:rsidRPr="008B0948">
        <w:rPr>
          <w:rFonts w:ascii="Times New Roman Tur" w:eastAsia="Times New Roman" w:hAnsi="Times New Roman Tur" w:cs="Times New Roman"/>
          <w:color w:val="000000"/>
          <w:sz w:val="20"/>
          <w:szCs w:val="20"/>
          <w:lang w:eastAsia="de-DE"/>
        </w:rPr>
        <w:t>PB, um die von ihnen angebotenen Berichte ( </w:t>
      </w:r>
      <w:hyperlink r:id="rId331" w:history="1">
        <w:r w:rsidRPr="008B0948">
          <w:rPr>
            <w:rFonts w:ascii="Times New Roman CE" w:eastAsia="Times New Roman" w:hAnsi="Times New Roman CE" w:cs="Times New Roman"/>
            <w:color w:val="000000"/>
            <w:sz w:val="20"/>
            <w:szCs w:val="20"/>
            <w:u w:val="single"/>
            <w:lang w:eastAsia="de-DE"/>
          </w:rPr>
          <w:t>„Bericht der fünf Präsidenten“</w:t>
        </w:r>
      </w:hyperlink>
      <w:r w:rsidRPr="008B0948">
        <w:rPr>
          <w:rFonts w:ascii="Times New Roman" w:eastAsia="Times New Roman" w:hAnsi="Times New Roman" w:cs="Times New Roman"/>
          <w:color w:val="000000"/>
          <w:sz w:val="20"/>
          <w:szCs w:val="20"/>
          <w:lang w:eastAsia="de-DE"/>
        </w:rPr>
        <w:t> ) fertigzustellen . </w:t>
      </w:r>
      <w:r w:rsidRPr="008B0948">
        <w:rPr>
          <w:rFonts w:ascii="Times New Roman Tur" w:eastAsia="Times New Roman" w:hAnsi="Times New Roman Tur" w:cs="Times New Roman"/>
          <w:color w:val="000000"/>
          <w:sz w:val="20"/>
          <w:szCs w:val="20"/>
          <w:lang w:eastAsia="de-DE"/>
        </w:rPr>
        <w:t>In der Mitteilung wird die in ihrem Bericht enthaltene Roadmap für Phase 1 detailliert beschrieben.</w:t>
      </w:r>
      <w:r w:rsidRPr="008B0948">
        <w:rPr>
          <w:rFonts w:ascii="Times New Roman" w:eastAsia="Times New Roman" w:hAnsi="Times New Roman" w:cs="Times New Roman"/>
          <w:color w:val="000000"/>
          <w:sz w:val="20"/>
          <w:szCs w:val="20"/>
          <w:lang w:eastAsia="de-DE"/>
        </w:rPr>
        <w:t>     </w:t>
      </w:r>
      <w:hyperlink r:id="rId332" w:history="1">
        <w:r w:rsidRPr="008B0948">
          <w:rPr>
            <w:rFonts w:ascii="Times New Roman" w:eastAsia="Times New Roman" w:hAnsi="Times New Roman" w:cs="Times New Roman"/>
            <w:color w:val="000000"/>
            <w:sz w:val="20"/>
            <w:szCs w:val="20"/>
            <w:u w:val="single"/>
            <w:lang w:eastAsia="de-DE"/>
          </w:rPr>
          <w:t> </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9CFCEC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Das Reflexionspapier der Kommission zur WWU ist Teil einer Reihe, die vom Weißbuch zur Zukunft Europas im März 2017 eingeleitet wurde und folgende Themen umfasst:</w:t>
      </w:r>
    </w:p>
    <w:p w14:paraId="443C17CF" w14:textId="77777777" w:rsidR="008B0948" w:rsidRPr="008B0948" w:rsidRDefault="008B0948" w:rsidP="008B0948">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33" w:history="1">
        <w:r w:rsidRPr="008B0948">
          <w:rPr>
            <w:rFonts w:ascii="Times New Roman Tur" w:eastAsia="Times New Roman" w:hAnsi="Times New Roman Tur" w:cs="Times New Roman"/>
            <w:color w:val="000000"/>
            <w:sz w:val="20"/>
            <w:szCs w:val="20"/>
            <w:u w:val="single"/>
            <w:lang w:eastAsia="de-DE"/>
          </w:rPr>
          <w:t>Europas soziale Dimension </w:t>
        </w:r>
        <w:r w:rsidRPr="008B0948">
          <w:rPr>
            <w:rFonts w:ascii="Times New Roman" w:eastAsia="Times New Roman" w:hAnsi="Times New Roman" w:cs="Times New Roman"/>
            <w:color w:val="000000"/>
            <w:sz w:val="20"/>
            <w:szCs w:val="20"/>
            <w:u w:val="single"/>
            <w:lang w:eastAsia="de-DE"/>
          </w:rPr>
          <w:t>u</w:t>
        </w:r>
      </w:hyperlink>
      <w:r w:rsidRPr="008B0948">
        <w:rPr>
          <w:rFonts w:ascii="Times New Roman Tur" w:eastAsia="Times New Roman" w:hAnsi="Times New Roman Tur" w:cs="Times New Roman"/>
          <w:color w:val="000000"/>
          <w:sz w:val="20"/>
          <w:szCs w:val="20"/>
          <w:lang w:eastAsia="de-DE"/>
        </w:rPr>
        <w:t> eine Reflexion über das Dokument und   </w:t>
      </w:r>
      <w:r w:rsidRPr="008B0948">
        <w:rPr>
          <w:rFonts w:ascii="Times New Roman" w:eastAsia="Times New Roman" w:hAnsi="Times New Roman" w:cs="Times New Roman"/>
          <w:color w:val="000000"/>
          <w:sz w:val="20"/>
          <w:szCs w:val="20"/>
          <w:lang w:eastAsia="de-DE"/>
        </w:rPr>
        <w:t> </w:t>
      </w:r>
    </w:p>
    <w:p w14:paraId="506A3B89" w14:textId="77777777" w:rsidR="008B0948" w:rsidRPr="008B0948" w:rsidRDefault="008B0948" w:rsidP="008B0948">
      <w:pPr>
        <w:numPr>
          <w:ilvl w:val="0"/>
          <w:numId w:val="8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Reflexionspapier zur </w:t>
      </w:r>
      <w:hyperlink r:id="rId334" w:history="1">
        <w:r w:rsidRPr="008B0948">
          <w:rPr>
            <w:rFonts w:ascii="Times New Roman Tur" w:eastAsia="Times New Roman" w:hAnsi="Times New Roman Tur" w:cs="Times New Roman"/>
            <w:color w:val="000000"/>
            <w:sz w:val="20"/>
            <w:szCs w:val="20"/>
            <w:u w:val="single"/>
            <w:lang w:eastAsia="de-DE"/>
          </w:rPr>
          <w:t>Zukunft</w:t>
        </w:r>
      </w:hyperlink>
      <w:r w:rsidRPr="008B0948">
        <w:rPr>
          <w:rFonts w:ascii="Times New Roman Tur" w:eastAsia="Times New Roman" w:hAnsi="Times New Roman Tur" w:cs="Times New Roman"/>
          <w:color w:val="000000"/>
          <w:sz w:val="20"/>
          <w:szCs w:val="20"/>
          <w:lang w:eastAsia="de-DE"/>
        </w:rPr>
        <w:t> der </w:t>
      </w:r>
      <w:hyperlink r:id="rId335" w:history="1">
        <w:r w:rsidRPr="008B0948">
          <w:rPr>
            <w:rFonts w:ascii="Times New Roman Tur" w:eastAsia="Times New Roman" w:hAnsi="Times New Roman Tur" w:cs="Times New Roman"/>
            <w:color w:val="000000"/>
            <w:sz w:val="20"/>
            <w:szCs w:val="20"/>
            <w:u w:val="single"/>
            <w:lang w:eastAsia="de-DE"/>
          </w:rPr>
          <w:t>EU-Finanzen</w:t>
        </w:r>
      </w:hyperlink>
      <w:r w:rsidRPr="008B0948">
        <w:rPr>
          <w:rFonts w:ascii="Times New Roman Tur" w:eastAsia="Times New Roman" w:hAnsi="Times New Roman Tur" w:cs="Times New Roman"/>
          <w:color w:val="000000"/>
          <w:sz w:val="20"/>
          <w:szCs w:val="20"/>
          <w:lang w:eastAsia="de-DE"/>
        </w:rPr>
        <w:t> .   </w:t>
      </w:r>
    </w:p>
    <w:p w14:paraId="167AE0B9"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VERORDNUNG?</w:t>
      </w:r>
    </w:p>
    <w:p w14:paraId="030BC68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schafft einen gemeinsamen Rahmen für statistische Standards für die Erstellung harmonisierter Daten in den Bereichen Bildung und lebenslanges Lernen.</w:t>
      </w:r>
    </w:p>
    <w:p w14:paraId="75CC71D9"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F388A3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Verordnung umfasst folgende Bereiche:</w:t>
      </w:r>
    </w:p>
    <w:p w14:paraId="771C5964" w14:textId="77777777" w:rsidR="008B0948" w:rsidRPr="008B0948" w:rsidRDefault="008B0948" w:rsidP="008B0948">
      <w:pPr>
        <w:numPr>
          <w:ilvl w:val="0"/>
          <w:numId w:val="81"/>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einer.</w:t>
      </w:r>
    </w:p>
    <w:p w14:paraId="159E4E9C" w14:textId="77777777" w:rsidR="008B0948" w:rsidRPr="008B0948" w:rsidRDefault="008B0948" w:rsidP="008B0948">
      <w:pPr>
        <w:spacing w:before="100" w:after="100" w:line="240" w:lineRule="auto"/>
        <w:ind w:left="720"/>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Bildungs- und Ausbildungssysteme;</w:t>
      </w:r>
    </w:p>
    <w:p w14:paraId="753A851E" w14:textId="77777777" w:rsidR="008B0948" w:rsidRPr="008B0948" w:rsidRDefault="008B0948" w:rsidP="008B0948">
      <w:pPr>
        <w:numPr>
          <w:ilvl w:val="0"/>
          <w:numId w:val="82"/>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2.</w:t>
      </w:r>
    </w:p>
    <w:p w14:paraId="6111D6EB" w14:textId="77777777" w:rsidR="008B0948" w:rsidRPr="008B0948" w:rsidRDefault="008B0948" w:rsidP="008B0948">
      <w:pPr>
        <w:spacing w:before="100" w:after="100" w:line="240" w:lineRule="auto"/>
        <w:ind w:left="720"/>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andere Statistiken über Bildung und lebenslanges Lernen (wie Statistiken über Humankapital und den sozialen und wirtschaftlichen Nutzen der Bildung).</w:t>
      </w:r>
    </w:p>
    <w:p w14:paraId="046EDB8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lastRenderedPageBreak/>
        <w:t>Die Erstellung von Statistiken auf Ebene der Europäischen Union (EU) erfolgt durch einzelne statistische Maßnahmen, die Folgendes umfassen:</w:t>
      </w:r>
    </w:p>
    <w:p w14:paraId="2BE78715" w14:textId="77777777" w:rsidR="008B0948" w:rsidRPr="008B0948" w:rsidRDefault="008B0948" w:rsidP="008B0948">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regelmäßige und rechtzeitige Bereitstellung von Statistiken durch die EU-Länder für den ersten Bereich;</w:t>
      </w:r>
    </w:p>
    <w:p w14:paraId="6C35F257" w14:textId="77777777" w:rsidR="008B0948" w:rsidRPr="008B0948" w:rsidRDefault="008B0948" w:rsidP="008B0948">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im zweiten Bereich die Verwendung ergänzender Variablen und Indikatoren aus anderen statistischen Informationssystemen und Erhebungen;</w:t>
      </w:r>
    </w:p>
    <w:p w14:paraId="6C9ED8E8" w14:textId="77777777" w:rsidR="008B0948" w:rsidRPr="008B0948" w:rsidRDefault="008B0948" w:rsidP="008B0948">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Standards und Richtlinien entwickeln, verbessern und aktualisieren, die Rahmen, Konzepte und Methoden definieren;</w:t>
      </w:r>
    </w:p>
    <w:p w14:paraId="24F42C4D" w14:textId="77777777" w:rsidR="008B0948" w:rsidRPr="008B0948" w:rsidRDefault="008B0948" w:rsidP="008B0948">
      <w:pPr>
        <w:numPr>
          <w:ilvl w:val="0"/>
          <w:numId w:val="8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Verbesserung der Datenqualität im Rahmen des Qualitätsrahmens.</w:t>
      </w:r>
    </w:p>
    <w:p w14:paraId="46544EB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336" w:history="1">
        <w:r w:rsidRPr="008B0948">
          <w:rPr>
            <w:rFonts w:ascii="Times New Roman" w:eastAsia="Times New Roman" w:hAnsi="Times New Roman" w:cs="Times New Roman"/>
            <w:color w:val="000000"/>
            <w:sz w:val="20"/>
            <w:szCs w:val="20"/>
            <w:u w:val="single"/>
            <w:lang w:eastAsia="de-DE"/>
          </w:rPr>
          <w:t>Die Europäische Kommission</w:t>
        </w:r>
      </w:hyperlink>
      <w:r w:rsidRPr="008B0948">
        <w:rPr>
          <w:rFonts w:ascii="Times New Roman Tur" w:eastAsia="Times New Roman" w:hAnsi="Times New Roman Tur" w:cs="Times New Roman"/>
          <w:color w:val="000000"/>
          <w:sz w:val="20"/>
          <w:szCs w:val="20"/>
          <w:lang w:eastAsia="de-DE"/>
        </w:rPr>
        <w:t> wird die bestehenden Kapazitäten der EU-Länder in Bezug auf die oben genannten Maßnahmen berücksichtigen. Bei den erhobenen Daten werden nach Möglichkeit regionale und geschlechtsspezifische Dimensionen berücksichtigt.   </w:t>
      </w:r>
      <w:r w:rsidRPr="008B0948">
        <w:rPr>
          <w:rFonts w:ascii="Times New Roman" w:eastAsia="Times New Roman" w:hAnsi="Times New Roman" w:cs="Times New Roman"/>
          <w:color w:val="000000"/>
          <w:sz w:val="20"/>
          <w:szCs w:val="20"/>
          <w:lang w:eastAsia="de-DE"/>
        </w:rPr>
        <w:t> </w:t>
      </w:r>
    </w:p>
    <w:p w14:paraId="2B5D1DB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Kommission ( </w:t>
      </w:r>
      <w:hyperlink r:id="rId337" w:history="1">
        <w:r w:rsidRPr="008B0948">
          <w:rPr>
            <w:rFonts w:ascii="Times New Roman" w:eastAsia="Times New Roman" w:hAnsi="Times New Roman" w:cs="Times New Roman"/>
            <w:color w:val="000000"/>
            <w:sz w:val="20"/>
            <w:szCs w:val="20"/>
            <w:u w:val="single"/>
            <w:lang w:eastAsia="de-DE"/>
          </w:rPr>
          <w:t>Eurostat</w:t>
        </w:r>
      </w:hyperlink>
      <w:r w:rsidRPr="008B0948">
        <w:rPr>
          <w:rFonts w:ascii="Times New Roman Tur" w:eastAsia="Times New Roman" w:hAnsi="Times New Roman Tur" w:cs="Times New Roman"/>
          <w:color w:val="000000"/>
          <w:sz w:val="20"/>
          <w:szCs w:val="20"/>
          <w:lang w:eastAsia="de-DE"/>
        </w:rPr>
        <w:t> ) wird auch mit dem </w:t>
      </w:r>
      <w:hyperlink r:id="rId338" w:history="1">
        <w:r w:rsidRPr="008B0948">
          <w:rPr>
            <w:rFonts w:ascii="Times New Roman Tur" w:eastAsia="Times New Roman" w:hAnsi="Times New Roman Tur" w:cs="Times New Roman"/>
            <w:color w:val="000000"/>
            <w:sz w:val="20"/>
            <w:szCs w:val="20"/>
            <w:u w:val="single"/>
            <w:lang w:eastAsia="de-DE"/>
          </w:rPr>
          <w:t>Statistischen Institut</w:t>
        </w:r>
      </w:hyperlink>
      <w:r w:rsidRPr="008B0948">
        <w:rPr>
          <w:rFonts w:ascii="Times New Roman Tur" w:eastAsia="Times New Roman" w:hAnsi="Times New Roman Tur" w:cs="Times New Roman"/>
          <w:color w:val="000000"/>
          <w:sz w:val="20"/>
          <w:szCs w:val="20"/>
          <w:lang w:eastAsia="de-DE"/>
        </w:rPr>
        <w:t> der </w:t>
      </w:r>
      <w:hyperlink r:id="rId339" w:history="1">
        <w:r w:rsidRPr="008B0948">
          <w:rPr>
            <w:rFonts w:ascii="Times New Roman Tur" w:eastAsia="Times New Roman" w:hAnsi="Times New Roman Tur" w:cs="Times New Roman"/>
            <w:color w:val="000000"/>
            <w:sz w:val="20"/>
            <w:szCs w:val="20"/>
            <w:u w:val="single"/>
            <w:lang w:eastAsia="de-DE"/>
          </w:rPr>
          <w:t>Vereinten Nationen für Bildung, Wissenschaft und Kultur (UNESCO)</w:t>
        </w:r>
      </w:hyperlink>
      <w:r w:rsidRPr="008B0948">
        <w:rPr>
          <w:rFonts w:ascii="Times New Roman" w:eastAsia="Times New Roman" w:hAnsi="Times New Roman" w:cs="Times New Roman"/>
          <w:color w:val="000000"/>
          <w:sz w:val="20"/>
          <w:szCs w:val="20"/>
          <w:lang w:eastAsia="de-DE"/>
        </w:rPr>
        <w:t> , der </w:t>
      </w:r>
      <w:hyperlink r:id="rId340" w:history="1">
        <w:r w:rsidRPr="008B0948">
          <w:rPr>
            <w:rFonts w:ascii="Times New Roman Tur" w:eastAsia="Times New Roman" w:hAnsi="Times New Roman Tur" w:cs="Times New Roman"/>
            <w:color w:val="000000"/>
            <w:sz w:val="20"/>
            <w:szCs w:val="20"/>
            <w:u w:val="single"/>
            <w:lang w:eastAsia="de-DE"/>
          </w:rPr>
          <w:t>Organisation für wirtschaftliche Zusammenarbeit und Entwicklung</w:t>
        </w:r>
      </w:hyperlink>
      <w:r w:rsidRPr="008B0948">
        <w:rPr>
          <w:rFonts w:ascii="Times New Roman Tur" w:eastAsia="Times New Roman" w:hAnsi="Times New Roman Tur" w:cs="Times New Roman"/>
          <w:color w:val="000000"/>
          <w:sz w:val="20"/>
          <w:szCs w:val="20"/>
          <w:lang w:eastAsia="de-DE"/>
        </w:rPr>
        <w:t> (OECD) und anderen internationalen Organisationen zusammenarbeiten , um die Vergleichbarkeit zu gewährleisten und Datenduplikate zu vermeiden . Internationales Niveau.</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E4A081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Bildungssysteme (UOE)</w:t>
      </w:r>
    </w:p>
    <w:p w14:paraId="69262C6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Seit 2012/2013 akademisches Jahr: iStat für das allgemeine und berufliche Bildungssystem </w:t>
      </w:r>
      <w:r w:rsidRPr="008B0948">
        <w:rPr>
          <w:rFonts w:ascii="Times New Roman CE" w:eastAsia="Times New Roman" w:hAnsi="Times New Roman CE" w:cs="Times New Roman"/>
          <w:color w:val="000000"/>
          <w:sz w:val="20"/>
          <w:szCs w:val="20"/>
          <w:lang w:eastAsia="de-DE"/>
        </w:rPr>
        <w:t>ist zur Statistik am 23. September 2013 </w:t>
      </w:r>
      <w:hyperlink r:id="rId341" w:history="1">
        <w:r w:rsidRPr="008B0948">
          <w:rPr>
            <w:rFonts w:ascii="Times New Roman" w:eastAsia="Times New Roman" w:hAnsi="Times New Roman" w:cs="Times New Roman"/>
            <w:color w:val="000000"/>
            <w:sz w:val="20"/>
            <w:szCs w:val="20"/>
            <w:u w:val="single"/>
            <w:lang w:eastAsia="de-DE"/>
          </w:rPr>
          <w:t>datiert,</w:t>
        </w:r>
      </w:hyperlink>
      <w:r w:rsidRPr="008B0948">
        <w:rPr>
          <w:rFonts w:ascii="Times New Roman" w:eastAsia="Times New Roman" w:hAnsi="Times New Roman" w:cs="Times New Roman"/>
          <w:color w:val="000000"/>
          <w:sz w:val="20"/>
          <w:szCs w:val="20"/>
          <w:lang w:eastAsia="de-DE"/>
        </w:rPr>
        <w:t> und (EG) </w:t>
      </w:r>
      <w:hyperlink r:id="rId342" w:history="1">
        <w:r w:rsidRPr="008B0948">
          <w:rPr>
            <w:rFonts w:ascii="Times New Roman" w:eastAsia="Times New Roman" w:hAnsi="Times New Roman" w:cs="Times New Roman"/>
            <w:color w:val="000000"/>
            <w:sz w:val="20"/>
            <w:szCs w:val="20"/>
            <w:u w:val="single"/>
            <w:lang w:eastAsia="de-DE"/>
          </w:rPr>
          <w:t>912/2013</w:t>
        </w:r>
      </w:hyperlink>
      <w:r w:rsidRPr="008B0948">
        <w:rPr>
          <w:rFonts w:ascii="Times New Roman Tur" w:eastAsia="Times New Roman" w:hAnsi="Times New Roman Tur" w:cs="Times New Roman"/>
          <w:color w:val="000000"/>
          <w:sz w:val="20"/>
          <w:szCs w:val="20"/>
          <w:lang w:eastAsia="de-DE"/>
        </w:rPr>
        <w:t> Kommissionsverordnung Nr . .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883676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Erhebung zur Erwachsenenbildung (AES)</w:t>
      </w:r>
    </w:p>
    <w:p w14:paraId="6421D1E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AES 2016: lebenslanges Erwachsene 30. Oktober 2014 zur Statistik über die Teilnahme in Bezug auf </w:t>
      </w:r>
      <w:hyperlink r:id="rId343" w:history="1">
        <w:r w:rsidRPr="008B0948">
          <w:rPr>
            <w:rFonts w:ascii="Times New Roman" w:eastAsia="Times New Roman" w:hAnsi="Times New Roman" w:cs="Times New Roman"/>
            <w:color w:val="000000"/>
            <w:sz w:val="20"/>
            <w:szCs w:val="20"/>
            <w:u w:val="single"/>
            <w:lang w:eastAsia="de-DE"/>
          </w:rPr>
          <w:t>Lerngeschichte</w:t>
        </w:r>
      </w:hyperlink>
      <w:r w:rsidRPr="008B0948">
        <w:rPr>
          <w:rFonts w:ascii="Times New Roman" w:eastAsia="Times New Roman" w:hAnsi="Times New Roman" w:cs="Times New Roman"/>
          <w:color w:val="000000"/>
          <w:sz w:val="20"/>
          <w:szCs w:val="20"/>
          <w:lang w:eastAsia="de-DE"/>
        </w:rPr>
        <w:t> und (EG) </w:t>
      </w:r>
      <w:hyperlink r:id="rId344" w:history="1">
        <w:r w:rsidRPr="008B0948">
          <w:rPr>
            <w:rFonts w:ascii="Times New Roman" w:eastAsia="Times New Roman" w:hAnsi="Times New Roman" w:cs="Times New Roman"/>
            <w:color w:val="000000"/>
            <w:sz w:val="20"/>
            <w:szCs w:val="20"/>
            <w:u w:val="single"/>
            <w:lang w:eastAsia="de-DE"/>
          </w:rPr>
          <w:t>1175/2014</w:t>
        </w:r>
      </w:hyperlink>
      <w:r w:rsidRPr="008B0948">
        <w:rPr>
          <w:rFonts w:ascii="Times New Roman" w:eastAsia="Times New Roman" w:hAnsi="Times New Roman" w:cs="Times New Roman"/>
          <w:color w:val="000000"/>
          <w:sz w:val="20"/>
          <w:szCs w:val="20"/>
          <w:lang w:eastAsia="de-DE"/>
        </w:rPr>
        <w:t> Graf </w:t>
      </w:r>
      <w:r w:rsidRPr="008B0948">
        <w:rPr>
          <w:rFonts w:ascii="Times New Roman Tur" w:eastAsia="Times New Roman" w:hAnsi="Times New Roman Tur" w:cs="Times New Roman"/>
          <w:color w:val="000000"/>
          <w:sz w:val="20"/>
          <w:szCs w:val="20"/>
          <w:lang w:eastAsia="de-DE"/>
        </w:rPr>
        <w:t>III der Verordnung .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07E407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 VERORDNUNG?</w:t>
      </w:r>
    </w:p>
    <w:p w14:paraId="067CF6B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Verordnung (EG) Nr. 452/2008 ist seit dem 24. Juni 2008 in Kraft.</w:t>
      </w:r>
    </w:p>
    <w:p w14:paraId="0312B01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Änderung der (EU) Verordnung 2019/1700 tritt am 1. Januar 2021 in Kraft.</w:t>
      </w:r>
    </w:p>
    <w:p w14:paraId="7EFB2CBE"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VERORDNUNG?</w:t>
      </w:r>
    </w:p>
    <w:p w14:paraId="04F07EA6" w14:textId="77777777" w:rsidR="008B0948" w:rsidRPr="008B0948" w:rsidRDefault="008B0948" w:rsidP="008B0948">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Es bestimmt:</w:t>
      </w:r>
    </w:p>
    <w:p w14:paraId="19376493" w14:textId="77777777" w:rsidR="008B0948" w:rsidRPr="008B0948" w:rsidRDefault="008B0948" w:rsidP="008B0948">
      <w:pPr>
        <w:numPr>
          <w:ilvl w:val="1"/>
          <w:numId w:val="84"/>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Europäischer Fonds für strategische Investitionen (EFSI);</w:t>
      </w:r>
    </w:p>
    <w:p w14:paraId="7D1A0CB4" w14:textId="77777777" w:rsidR="008B0948" w:rsidRPr="008B0948" w:rsidRDefault="008B0948" w:rsidP="008B0948">
      <w:pPr>
        <w:numPr>
          <w:ilvl w:val="1"/>
          <w:numId w:val="84"/>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ein EU-Garantiefonds;</w:t>
      </w:r>
    </w:p>
    <w:p w14:paraId="6B664329" w14:textId="77777777" w:rsidR="008B0948" w:rsidRPr="008B0948" w:rsidRDefault="008B0948" w:rsidP="008B0948">
      <w:pPr>
        <w:numPr>
          <w:ilvl w:val="1"/>
          <w:numId w:val="84"/>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eine europäische Anlageberatungsstelle; und </w:t>
      </w:r>
    </w:p>
    <w:p w14:paraId="4D2B59C7" w14:textId="77777777" w:rsidR="008B0948" w:rsidRPr="008B0948" w:rsidRDefault="008B0948" w:rsidP="008B0948">
      <w:pPr>
        <w:numPr>
          <w:ilvl w:val="1"/>
          <w:numId w:val="84"/>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europäisches Portal für Investitionsprojekte.</w:t>
      </w:r>
    </w:p>
    <w:p w14:paraId="13201810" w14:textId="77777777" w:rsidR="008B0948" w:rsidRPr="008B0948" w:rsidRDefault="008B0948" w:rsidP="008B0948">
      <w:pPr>
        <w:numPr>
          <w:ilvl w:val="0"/>
          <w:numId w:val="8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Gibt die Arbeitsbedingungen an.</w:t>
      </w:r>
    </w:p>
    <w:p w14:paraId="5147DF73"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4D541D1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Der EFSI </w:t>
      </w:r>
      <w:r w:rsidRPr="008B0948">
        <w:rPr>
          <w:rFonts w:ascii="Times New Roman" w:eastAsia="Times New Roman" w:hAnsi="Times New Roman" w:cs="Times New Roman"/>
          <w:color w:val="000000"/>
          <w:sz w:val="20"/>
          <w:szCs w:val="20"/>
          <w:lang w:eastAsia="de-DE"/>
        </w:rPr>
        <w:t>ist in der </w:t>
      </w:r>
      <w:r w:rsidRPr="008B0948">
        <w:rPr>
          <w:rFonts w:ascii="Times New Roman Tur" w:eastAsia="Times New Roman" w:hAnsi="Times New Roman Tur" w:cs="Times New Roman"/>
          <w:color w:val="000000"/>
          <w:sz w:val="20"/>
          <w:szCs w:val="20"/>
          <w:lang w:eastAsia="de-DE"/>
        </w:rPr>
        <w:t>Lage, </w:t>
      </w:r>
      <w:r w:rsidRPr="008B0948">
        <w:rPr>
          <w:rFonts w:ascii="Times New Roman" w:eastAsia="Times New Roman" w:hAnsi="Times New Roman" w:cs="Times New Roman"/>
          <w:color w:val="000000"/>
          <w:sz w:val="20"/>
          <w:szCs w:val="20"/>
          <w:lang w:eastAsia="de-DE"/>
        </w:rPr>
        <w:t>mit EU-Garantien </w:t>
      </w:r>
      <w:r w:rsidRPr="008B0948">
        <w:rPr>
          <w:rFonts w:ascii="Times New Roman Tur" w:eastAsia="Times New Roman" w:hAnsi="Times New Roman Tur" w:cs="Times New Roman"/>
          <w:color w:val="000000"/>
          <w:sz w:val="20"/>
          <w:szCs w:val="20"/>
          <w:lang w:eastAsia="de-DE"/>
        </w:rPr>
        <w:t>Risiken für die </w:t>
      </w:r>
      <w:hyperlink r:id="rId345" w:history="1">
        <w:r w:rsidRPr="008B0948">
          <w:rPr>
            <w:rFonts w:ascii="Times New Roman Tur" w:eastAsia="Times New Roman" w:hAnsi="Times New Roman Tur" w:cs="Times New Roman"/>
            <w:color w:val="000000"/>
            <w:sz w:val="20"/>
            <w:szCs w:val="20"/>
            <w:u w:val="single"/>
            <w:lang w:eastAsia="de-DE"/>
          </w:rPr>
          <w:t>Europäische Investitionsbank (EIB)</w:t>
        </w:r>
      </w:hyperlink>
      <w:r w:rsidRPr="008B0948">
        <w:rPr>
          <w:rFonts w:ascii="Times New Roman" w:eastAsia="Times New Roman" w:hAnsi="Times New Roman" w:cs="Times New Roman"/>
          <w:color w:val="000000"/>
          <w:sz w:val="20"/>
          <w:szCs w:val="20"/>
          <w:lang w:eastAsia="de-DE"/>
        </w:rPr>
        <w:t> zu </w:t>
      </w:r>
      <w:r w:rsidRPr="008B0948">
        <w:rPr>
          <w:rFonts w:ascii="Times New Roman Tur" w:eastAsia="Times New Roman" w:hAnsi="Times New Roman Tur" w:cs="Times New Roman"/>
          <w:color w:val="000000"/>
          <w:sz w:val="20"/>
          <w:szCs w:val="20"/>
          <w:lang w:eastAsia="de-DE"/>
        </w:rPr>
        <w:t>übernehmen und fördert Investitionen und verbesserten Zugang zu Finanzmitteln für Unternehmen mit bis zu 3.000 Beschäftigten. </w:t>
      </w:r>
      <w:r w:rsidRPr="008B0948">
        <w:rPr>
          <w:rFonts w:ascii="Times New Roman CE" w:eastAsia="Times New Roman" w:hAnsi="Times New Roman CE" w:cs="Times New Roman"/>
          <w:color w:val="000000"/>
          <w:sz w:val="20"/>
          <w:szCs w:val="20"/>
          <w:lang w:eastAsia="de-DE"/>
        </w:rPr>
        <w:t>Besondere Aufmerksamkeit gilt </w:t>
      </w:r>
      <w:hyperlink r:id="rId346" w:history="1">
        <w:r w:rsidRPr="008B0948">
          <w:rPr>
            <w:rFonts w:ascii="Times New Roman Tur" w:eastAsia="Times New Roman" w:hAnsi="Times New Roman Tur" w:cs="Times New Roman"/>
            <w:b/>
            <w:bCs/>
            <w:color w:val="000000"/>
            <w:sz w:val="20"/>
            <w:szCs w:val="20"/>
            <w:u w:val="single"/>
            <w:lang w:eastAsia="de-DE"/>
          </w:rPr>
          <w:t>kleinen und mittleren Unternehmen (KMU)</w:t>
        </w:r>
      </w:hyperlink>
      <w:r w:rsidRPr="008B0948">
        <w:rPr>
          <w:rFonts w:ascii="Times New Roman" w:eastAsia="Times New Roman" w:hAnsi="Times New Roman" w:cs="Times New Roman"/>
          <w:color w:val="000000"/>
          <w:sz w:val="20"/>
          <w:szCs w:val="20"/>
          <w:lang w:eastAsia="de-DE"/>
        </w:rPr>
        <w:t> sowie kleinen </w:t>
      </w:r>
      <w:r w:rsidRPr="008B0948">
        <w:rPr>
          <w:rFonts w:ascii="Times New Roman" w:eastAsia="Times New Roman" w:hAnsi="Times New Roman" w:cs="Times New Roman"/>
          <w:b/>
          <w:bCs/>
          <w:color w:val="000000"/>
          <w:sz w:val="20"/>
          <w:szCs w:val="20"/>
          <w:lang w:eastAsia="de-DE"/>
        </w:rPr>
        <w:t>mittelständischen </w:t>
      </w:r>
      <w:r w:rsidRPr="008B0948">
        <w:rPr>
          <w:rFonts w:ascii="Times New Roman CE" w:eastAsia="Times New Roman" w:hAnsi="Times New Roman CE" w:cs="Times New Roman"/>
          <w:color w:val="000000"/>
          <w:sz w:val="20"/>
          <w:szCs w:val="20"/>
          <w:lang w:eastAsia="de-DE"/>
        </w:rPr>
        <w:t>Unternehmen </w:t>
      </w:r>
      <w:hyperlink r:id="rId347"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EEDAF5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color w:val="000000"/>
          <w:sz w:val="20"/>
          <w:szCs w:val="20"/>
          <w:lang w:eastAsia="de-DE"/>
        </w:rPr>
        <w:lastRenderedPageBreak/>
        <w:t>Die Verwaltung des EFSI besteht aus:</w:t>
      </w:r>
    </w:p>
    <w:p w14:paraId="6F6B585E" w14:textId="77777777" w:rsidR="008B0948" w:rsidRPr="008B0948" w:rsidRDefault="008B0948" w:rsidP="008B094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ein Lenkungsausschuss;</w:t>
      </w:r>
    </w:p>
    <w:p w14:paraId="0429F2DB" w14:textId="77777777" w:rsidR="008B0948" w:rsidRPr="008B0948" w:rsidRDefault="008B0948" w:rsidP="008B094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ein Generaldirektor;</w:t>
      </w:r>
    </w:p>
    <w:p w14:paraId="585673D4" w14:textId="77777777" w:rsidR="008B0948" w:rsidRPr="008B0948" w:rsidRDefault="008B0948" w:rsidP="008B094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Stellvertretender Geschäftsführer; und </w:t>
      </w:r>
    </w:p>
    <w:p w14:paraId="07A675AB" w14:textId="77777777" w:rsidR="008B0948" w:rsidRPr="008B0948" w:rsidRDefault="008B0948" w:rsidP="008B0948">
      <w:pPr>
        <w:numPr>
          <w:ilvl w:val="0"/>
          <w:numId w:val="8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Anlageausschuss.</w:t>
      </w:r>
    </w:p>
    <w:p w14:paraId="17FCD8F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Verwaltung des EFSI </w:t>
      </w:r>
      <w:r w:rsidRPr="008B0948">
        <w:rPr>
          <w:rFonts w:ascii="Times New Roman Tur" w:eastAsia="Times New Roman" w:hAnsi="Times New Roman Tur" w:cs="Times New Roman"/>
          <w:color w:val="000000"/>
          <w:sz w:val="20"/>
          <w:szCs w:val="20"/>
          <w:lang w:eastAsia="de-DE"/>
        </w:rPr>
        <w:t>basiert auf einer Vereinbarung zwischen der </w:t>
      </w:r>
      <w:hyperlink r:id="rId348" w:history="1">
        <w:r w:rsidRPr="008B0948">
          <w:rPr>
            <w:rFonts w:ascii="Times New Roman" w:eastAsia="Times New Roman" w:hAnsi="Times New Roman" w:cs="Times New Roman"/>
            <w:color w:val="000000"/>
            <w:sz w:val="20"/>
            <w:szCs w:val="20"/>
            <w:u w:val="single"/>
            <w:lang w:eastAsia="de-DE"/>
          </w:rPr>
          <w:t>Europäischen Kommission</w:t>
        </w:r>
      </w:hyperlink>
      <w:r w:rsidRPr="008B0948">
        <w:rPr>
          <w:rFonts w:ascii="Times New Roman Tur" w:eastAsia="Times New Roman" w:hAnsi="Times New Roman Tur" w:cs="Times New Roman"/>
          <w:color w:val="000000"/>
          <w:sz w:val="20"/>
          <w:szCs w:val="20"/>
          <w:lang w:eastAsia="de-DE"/>
        </w:rPr>
        <w:t> und der EIB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A1B7BC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Grundsätzlich unterstützt der EFSI </w:t>
      </w:r>
      <w:r w:rsidRPr="008B0948">
        <w:rPr>
          <w:rFonts w:ascii="Times New Roman" w:eastAsia="Times New Roman" w:hAnsi="Times New Roman" w:cs="Times New Roman"/>
          <w:color w:val="000000"/>
          <w:sz w:val="20"/>
          <w:szCs w:val="20"/>
          <w:lang w:eastAsia="de-DE"/>
        </w:rPr>
        <w:t>Projekte </w:t>
      </w:r>
      <w:r w:rsidRPr="008B0948">
        <w:rPr>
          <w:rFonts w:ascii="Times New Roman Tur" w:eastAsia="Times New Roman" w:hAnsi="Times New Roman Tur" w:cs="Times New Roman"/>
          <w:color w:val="000000"/>
          <w:sz w:val="20"/>
          <w:szCs w:val="20"/>
          <w:lang w:eastAsia="de-DE"/>
        </w:rPr>
        <w:t>mit einem höheren Risiko als die EIB normalerweise unterstützt und die </w:t>
      </w:r>
      <w:r w:rsidRPr="008B0948">
        <w:rPr>
          <w:rFonts w:ascii="Times New Roman" w:eastAsia="Times New Roman" w:hAnsi="Times New Roman" w:cs="Times New Roman"/>
          <w:color w:val="000000"/>
          <w:sz w:val="20"/>
          <w:szCs w:val="20"/>
          <w:lang w:eastAsia="de-DE"/>
        </w:rPr>
        <w:t>auf die </w:t>
      </w:r>
      <w:r w:rsidRPr="008B0948">
        <w:rPr>
          <w:rFonts w:ascii="Times New Roman Tur" w:eastAsia="Times New Roman" w:hAnsi="Times New Roman Tur" w:cs="Times New Roman"/>
          <w:color w:val="000000"/>
          <w:sz w:val="20"/>
          <w:szCs w:val="20"/>
          <w:lang w:eastAsia="de-DE"/>
        </w:rPr>
        <w:t>Schaffung von Arbeitsplätzen und ein nachhaltiges </w:t>
      </w:r>
      <w:r w:rsidRPr="008B0948">
        <w:rPr>
          <w:rFonts w:ascii="Times New Roman" w:eastAsia="Times New Roman" w:hAnsi="Times New Roman" w:cs="Times New Roman"/>
          <w:color w:val="000000"/>
          <w:sz w:val="20"/>
          <w:szCs w:val="20"/>
          <w:lang w:eastAsia="de-DE"/>
        </w:rPr>
        <w:t>Wirtschaftswachstum abzielen.</w:t>
      </w:r>
    </w:p>
    <w:p w14:paraId="6B676BA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Um </w:t>
      </w:r>
      <w:r w:rsidRPr="008B0948">
        <w:rPr>
          <w:rFonts w:ascii="Times New Roman" w:eastAsia="Times New Roman" w:hAnsi="Times New Roman" w:cs="Times New Roman"/>
          <w:b/>
          <w:bCs/>
          <w:color w:val="000000"/>
          <w:sz w:val="20"/>
          <w:szCs w:val="20"/>
          <w:lang w:eastAsia="de-DE"/>
        </w:rPr>
        <w:t>sich für eine </w:t>
      </w:r>
      <w:r w:rsidRPr="008B0948">
        <w:rPr>
          <w:rFonts w:ascii="Times New Roman Tur" w:eastAsia="Times New Roman" w:hAnsi="Times New Roman Tur" w:cs="Times New Roman"/>
          <w:color w:val="000000"/>
          <w:sz w:val="20"/>
          <w:szCs w:val="20"/>
          <w:lang w:eastAsia="de-DE"/>
        </w:rPr>
        <w:t>EFSI-Unterstützung </w:t>
      </w:r>
      <w:r w:rsidRPr="008B0948">
        <w:rPr>
          <w:rFonts w:ascii="Times New Roman" w:eastAsia="Times New Roman" w:hAnsi="Times New Roman" w:cs="Times New Roman"/>
          <w:color w:val="000000"/>
          <w:sz w:val="20"/>
          <w:szCs w:val="20"/>
          <w:lang w:eastAsia="de-DE"/>
        </w:rPr>
        <w:t>zu </w:t>
      </w:r>
      <w:r w:rsidRPr="008B0948">
        <w:rPr>
          <w:rFonts w:ascii="Times New Roman" w:eastAsia="Times New Roman" w:hAnsi="Times New Roman" w:cs="Times New Roman"/>
          <w:b/>
          <w:bCs/>
          <w:color w:val="000000"/>
          <w:sz w:val="20"/>
          <w:szCs w:val="20"/>
          <w:lang w:eastAsia="de-DE"/>
        </w:rPr>
        <w:t>qualifizieren </w:t>
      </w:r>
      <w:r w:rsidRPr="008B0948">
        <w:rPr>
          <w:rFonts w:ascii="Times New Roman Tur" w:eastAsia="Times New Roman" w:hAnsi="Times New Roman Tur" w:cs="Times New Roman"/>
          <w:color w:val="000000"/>
          <w:sz w:val="20"/>
          <w:szCs w:val="20"/>
          <w:lang w:eastAsia="de-DE"/>
        </w:rPr>
        <w:t>, müssen Projekte Folgendes aufweisen:</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99A1658" w14:textId="77777777" w:rsidR="008B0948" w:rsidRPr="008B0948" w:rsidRDefault="008B0948" w:rsidP="008B094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wirtschaftlich und technisch machbar;</w:t>
      </w:r>
    </w:p>
    <w:p w14:paraId="27583A29" w14:textId="77777777" w:rsidR="008B0948" w:rsidRPr="008B0948" w:rsidRDefault="008B0948" w:rsidP="008B094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Investitionen des Privatsektors optimal nutzen;</w:t>
      </w:r>
    </w:p>
    <w:p w14:paraId="7EBC0B09" w14:textId="77777777" w:rsidR="008B0948" w:rsidRPr="008B0948" w:rsidRDefault="008B0948" w:rsidP="008B094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im Einklang mit der EU-Politik stehen; und </w:t>
      </w:r>
    </w:p>
    <w:p w14:paraId="0F0057CD" w14:textId="77777777" w:rsidR="008B0948" w:rsidRPr="008B0948" w:rsidRDefault="008B0948" w:rsidP="008B0948">
      <w:pPr>
        <w:numPr>
          <w:ilvl w:val="0"/>
          <w:numId w:val="8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zusätzliche </w:t>
      </w:r>
      <w:hyperlink r:id="rId349" w:anchor="keyterm_E0002"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bieten , indem Marktversagen oder suboptimale Anlagesituationen angegangen werden .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B350CF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EU-Garantie und Garantiefonds</w:t>
      </w:r>
    </w:p>
    <w:p w14:paraId="5D3E5F9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Garantie kann zur Unterstützung von Zwecken verwendet werden, wie zum Beispiel:</w:t>
      </w:r>
    </w:p>
    <w:p w14:paraId="3CE67FEC" w14:textId="77777777" w:rsidR="008B0948" w:rsidRPr="008B0948" w:rsidRDefault="008B0948" w:rsidP="008B094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z.B. Forschung, Entwicklung und Innovation</w:t>
      </w:r>
    </w:p>
    <w:p w14:paraId="71C64691" w14:textId="77777777" w:rsidR="008B0948" w:rsidRPr="008B0948" w:rsidRDefault="008B0948" w:rsidP="008B0948">
      <w:pPr>
        <w:numPr>
          <w:ilvl w:val="1"/>
          <w:numId w:val="8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Mit </w:t>
      </w:r>
      <w:hyperlink r:id="rId350" w:history="1">
        <w:r w:rsidRPr="008B0948">
          <w:rPr>
            <w:rFonts w:ascii="Times New Roman" w:eastAsia="Times New Roman" w:hAnsi="Times New Roman" w:cs="Times New Roman"/>
            <w:color w:val="000000"/>
            <w:sz w:val="20"/>
            <w:szCs w:val="20"/>
            <w:u w:val="single"/>
            <w:lang w:eastAsia="de-DE"/>
          </w:rPr>
          <w:t>Horizont 2020</w:t>
        </w:r>
      </w:hyperlink>
      <w:r w:rsidRPr="008B0948">
        <w:rPr>
          <w:rFonts w:ascii="Times New Roman" w:eastAsia="Times New Roman" w:hAnsi="Times New Roman" w:cs="Times New Roman"/>
          <w:color w:val="000000"/>
          <w:sz w:val="20"/>
          <w:szCs w:val="20"/>
          <w:lang w:eastAsia="de-DE"/>
        </w:rPr>
        <w:t> kompatible Projekte  </w:t>
      </w:r>
    </w:p>
    <w:p w14:paraId="5E8E0D9A" w14:textId="77777777" w:rsidR="008B0948" w:rsidRPr="008B0948" w:rsidRDefault="008B0948" w:rsidP="008B0948">
      <w:pPr>
        <w:numPr>
          <w:ilvl w:val="1"/>
          <w:numId w:val="8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Forschungsinfrastruktur</w:t>
      </w:r>
    </w:p>
    <w:p w14:paraId="0AACC090" w14:textId="77777777" w:rsidR="008B0948" w:rsidRPr="008B0948" w:rsidRDefault="008B0948" w:rsidP="008B0948">
      <w:pPr>
        <w:numPr>
          <w:ilvl w:val="1"/>
          <w:numId w:val="87"/>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Wissens- und Technologietransfer;</w:t>
      </w:r>
    </w:p>
    <w:p w14:paraId="20641235" w14:textId="77777777" w:rsidR="008B0948" w:rsidRPr="008B0948" w:rsidRDefault="008B0948" w:rsidP="008B094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Entwicklung des </w:t>
      </w:r>
      <w:r w:rsidRPr="008B0948">
        <w:rPr>
          <w:rFonts w:ascii="Times New Roman" w:eastAsia="Times New Roman" w:hAnsi="Times New Roman" w:cs="Times New Roman"/>
          <w:color w:val="000000"/>
          <w:sz w:val="20"/>
          <w:szCs w:val="20"/>
          <w:lang w:eastAsia="de-DE"/>
        </w:rPr>
        <w:t>Energiesektors </w:t>
      </w:r>
      <w:r w:rsidRPr="008B0948">
        <w:rPr>
          <w:rFonts w:ascii="Times New Roman Tur" w:eastAsia="Times New Roman" w:hAnsi="Times New Roman Tur" w:cs="Times New Roman"/>
          <w:color w:val="000000"/>
          <w:sz w:val="20"/>
          <w:szCs w:val="20"/>
          <w:lang w:eastAsia="de-DE"/>
        </w:rPr>
        <w:t>(zB Energieeffizienz, erneuerbare Ressourcen), Verkehrsinfrastruktur und -ausrüstung sowie Umweltschutz und Ressourceneffizienz;</w:t>
      </w:r>
    </w:p>
    <w:p w14:paraId="3A1B3014" w14:textId="77777777" w:rsidR="008B0948" w:rsidRPr="008B0948" w:rsidRDefault="008B0948" w:rsidP="008B094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Entwicklung und Verbreitung von Informations- und Kommunikationstechnologien;</w:t>
      </w:r>
    </w:p>
    <w:p w14:paraId="40104B47" w14:textId="77777777" w:rsidR="008B0948" w:rsidRPr="008B0948" w:rsidRDefault="008B0948" w:rsidP="008B094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Humankapital ( </w:t>
      </w:r>
      <w:r w:rsidRPr="008B0948">
        <w:rPr>
          <w:rFonts w:ascii="Times New Roman Tur" w:eastAsia="Times New Roman" w:hAnsi="Times New Roman Tur" w:cs="Times New Roman"/>
          <w:color w:val="000000"/>
          <w:sz w:val="20"/>
          <w:szCs w:val="20"/>
          <w:lang w:eastAsia="de-DE"/>
        </w:rPr>
        <w:t>Bildung), Kultur- und Kreativwirtschaft sowie Gesundheit (wirksamere Medikamente);</w:t>
      </w:r>
    </w:p>
    <w:p w14:paraId="4C24BEBB" w14:textId="77777777" w:rsidR="008B0948" w:rsidRPr="008B0948" w:rsidRDefault="008B0948" w:rsidP="008B0948">
      <w:pPr>
        <w:numPr>
          <w:ilvl w:val="0"/>
          <w:numId w:val="8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Finanzielle Unterstützung für Unternehmen mit bis zu 3.000 Mitarbeitern (z. B. Working Capital und Venture-Finanzierung).</w:t>
      </w:r>
    </w:p>
    <w:p w14:paraId="38B5E0E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Bürgschaft </w:t>
      </w:r>
      <w:r w:rsidRPr="008B0948">
        <w:rPr>
          <w:rFonts w:ascii="Times New Roman Tur" w:eastAsia="Times New Roman" w:hAnsi="Times New Roman Tur" w:cs="Times New Roman"/>
          <w:color w:val="000000"/>
          <w:sz w:val="20"/>
          <w:szCs w:val="20"/>
          <w:lang w:eastAsia="de-DE"/>
        </w:rPr>
        <w:t>kann zur Deckung von EIB-Darlehen oder anderen Finanzierungsformen oder Darlehen zugunsten </w:t>
      </w:r>
      <w:r w:rsidRPr="008B0948">
        <w:rPr>
          <w:rFonts w:ascii="Times New Roman" w:eastAsia="Times New Roman" w:hAnsi="Times New Roman" w:cs="Times New Roman"/>
          <w:color w:val="000000"/>
          <w:sz w:val="20"/>
          <w:szCs w:val="20"/>
          <w:lang w:eastAsia="de-DE"/>
        </w:rPr>
        <w:t>nationaler </w:t>
      </w:r>
      <w:hyperlink r:id="rId351" w:history="1">
        <w:r w:rsidRPr="008B0948">
          <w:rPr>
            <w:rFonts w:ascii="Times New Roman Tur" w:eastAsia="Times New Roman" w:hAnsi="Times New Roman Tur" w:cs="Times New Roman"/>
            <w:color w:val="000000"/>
            <w:sz w:val="20"/>
            <w:szCs w:val="20"/>
            <w:u w:val="single"/>
            <w:lang w:eastAsia="de-DE"/>
          </w:rPr>
          <w:t>Förderbanken</w:t>
        </w:r>
      </w:hyperlink>
      <w:r w:rsidRPr="008B0948">
        <w:rPr>
          <w:rFonts w:ascii="Times New Roman Tur" w:eastAsia="Times New Roman" w:hAnsi="Times New Roman Tur" w:cs="Times New Roman"/>
          <w:color w:val="000000"/>
          <w:sz w:val="20"/>
          <w:szCs w:val="20"/>
          <w:lang w:eastAsia="de-DE"/>
        </w:rPr>
        <w:t> oder -institute, Investitionsplattformen oder Fonds verwendet werden . EIB-Finanzierungen oder Garantien </w:t>
      </w:r>
      <w:hyperlink r:id="rId352" w:history="1">
        <w:r w:rsidRPr="008B0948">
          <w:rPr>
            <w:rFonts w:ascii="Times New Roman Tur" w:eastAsia="Times New Roman" w:hAnsi="Times New Roman Tur" w:cs="Times New Roman"/>
            <w:color w:val="000000"/>
            <w:sz w:val="20"/>
            <w:szCs w:val="20"/>
            <w:u w:val="single"/>
            <w:lang w:eastAsia="de-DE"/>
          </w:rPr>
          <w:t>für den Europäischen Investitionsfonds (EIF)</w:t>
        </w:r>
      </w:hyperlink>
      <w:r w:rsidRPr="008B0948">
        <w:rPr>
          <w:rFonts w:ascii="Times New Roman Tur" w:eastAsia="Times New Roman" w:hAnsi="Times New Roman Tur" w:cs="Times New Roman"/>
          <w:color w:val="000000"/>
          <w:sz w:val="20"/>
          <w:szCs w:val="20"/>
          <w:lang w:eastAsia="de-DE"/>
        </w:rPr>
        <w:t> kommen ebenfalls für eine Garantiedeckung in Frage.</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481D70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EU-Garantie darf </w:t>
      </w:r>
      <w:r w:rsidRPr="008B0948">
        <w:rPr>
          <w:rFonts w:ascii="Times New Roman" w:eastAsia="Times New Roman" w:hAnsi="Times New Roman" w:cs="Times New Roman"/>
          <w:b/>
          <w:bCs/>
          <w:color w:val="000000"/>
          <w:sz w:val="20"/>
          <w:szCs w:val="20"/>
          <w:lang w:eastAsia="de-DE"/>
        </w:rPr>
        <w:t>16 Milliarden Euro </w:t>
      </w:r>
      <w:r w:rsidRPr="008B0948">
        <w:rPr>
          <w:rFonts w:ascii="Times New Roman" w:eastAsia="Times New Roman" w:hAnsi="Times New Roman" w:cs="Times New Roman"/>
          <w:color w:val="000000"/>
          <w:sz w:val="20"/>
          <w:szCs w:val="20"/>
          <w:lang w:eastAsia="de-DE"/>
        </w:rPr>
        <w:t>nicht überschreiten .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422407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EU-Garantiefonds, der </w:t>
      </w:r>
      <w:hyperlink r:id="rId353" w:history="1">
        <w:r w:rsidRPr="008B0948">
          <w:rPr>
            <w:rFonts w:ascii="Times New Roman" w:eastAsia="Times New Roman" w:hAnsi="Times New Roman" w:cs="Times New Roman"/>
            <w:color w:val="000000"/>
            <w:sz w:val="20"/>
            <w:szCs w:val="20"/>
            <w:u w:val="single"/>
            <w:lang w:eastAsia="de-DE"/>
          </w:rPr>
          <w:t>EU-Gesamthaushalt</w:t>
        </w:r>
      </w:hyperlink>
      <w:r w:rsidRPr="008B0948">
        <w:rPr>
          <w:rFonts w:ascii="Times New Roman" w:eastAsia="Times New Roman" w:hAnsi="Times New Roman" w:cs="Times New Roman"/>
          <w:color w:val="000000"/>
          <w:sz w:val="20"/>
          <w:szCs w:val="20"/>
          <w:lang w:eastAsia="de-DE"/>
        </w:rPr>
        <w:t> und das Jahr </w:t>
      </w:r>
      <w:r w:rsidRPr="008B0948">
        <w:rPr>
          <w:rFonts w:ascii="Times New Roman Tur" w:eastAsia="Times New Roman" w:hAnsi="Times New Roman Tur" w:cs="Times New Roman"/>
          <w:color w:val="000000"/>
          <w:sz w:val="20"/>
          <w:szCs w:val="20"/>
          <w:lang w:eastAsia="de-DE"/>
        </w:rPr>
        <w:t>aus anderen Einnahmequellen, wie der Kapitalrendite, die APs finanziert werden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10F0B4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Europäische Anlageberatungsstelle</w:t>
      </w:r>
    </w:p>
    <w:p w14:paraId="1930E070" w14:textId="77777777" w:rsidR="008B0948" w:rsidRPr="008B0948" w:rsidRDefault="008B0948" w:rsidP="008B094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Bietet Beratungsunterstützung bei der Identifizierung und Entwicklung von </w:t>
      </w:r>
      <w:hyperlink r:id="rId354" w:history="1">
        <w:r w:rsidRPr="008B0948">
          <w:rPr>
            <w:rFonts w:ascii="Times New Roman" w:eastAsia="Times New Roman" w:hAnsi="Times New Roman" w:cs="Times New Roman"/>
            <w:color w:val="000000"/>
            <w:sz w:val="20"/>
            <w:szCs w:val="20"/>
            <w:u w:val="single"/>
            <w:lang w:eastAsia="de-DE"/>
          </w:rPr>
          <w:t>Hub-</w:t>
        </w:r>
      </w:hyperlink>
      <w:r w:rsidRPr="008B0948">
        <w:rPr>
          <w:rFonts w:ascii="Times New Roman Tur" w:eastAsia="Times New Roman" w:hAnsi="Times New Roman Tur" w:cs="Times New Roman"/>
          <w:color w:val="000000"/>
          <w:sz w:val="20"/>
          <w:szCs w:val="20"/>
          <w:lang w:eastAsia="de-DE"/>
        </w:rPr>
        <w:t> Investitionsprojekten.  </w:t>
      </w:r>
      <w:r w:rsidRPr="008B0948">
        <w:rPr>
          <w:rFonts w:ascii="Times New Roman" w:eastAsia="Times New Roman" w:hAnsi="Times New Roman" w:cs="Times New Roman"/>
          <w:color w:val="000000"/>
          <w:sz w:val="20"/>
          <w:szCs w:val="20"/>
          <w:lang w:eastAsia="de-DE"/>
        </w:rPr>
        <w:t> </w:t>
      </w:r>
    </w:p>
    <w:p w14:paraId="031EF844" w14:textId="77777777" w:rsidR="008B0948" w:rsidRPr="008B0948" w:rsidRDefault="008B0948" w:rsidP="008B094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Es </w:t>
      </w:r>
      <w:r w:rsidRPr="008B0948">
        <w:rPr>
          <w:rFonts w:ascii="Times New Roman" w:eastAsia="Times New Roman" w:hAnsi="Times New Roman" w:cs="Times New Roman"/>
          <w:color w:val="000000"/>
          <w:sz w:val="20"/>
          <w:szCs w:val="20"/>
          <w:lang w:eastAsia="de-DE"/>
        </w:rPr>
        <w:t>fungiert als eine </w:t>
      </w:r>
      <w:r w:rsidRPr="008B0948">
        <w:rPr>
          <w:rFonts w:ascii="Times New Roman" w:eastAsia="Times New Roman" w:hAnsi="Times New Roman" w:cs="Times New Roman"/>
          <w:b/>
          <w:bCs/>
          <w:color w:val="000000"/>
          <w:sz w:val="20"/>
          <w:szCs w:val="20"/>
          <w:lang w:eastAsia="de-DE"/>
        </w:rPr>
        <w:t>einzige </w:t>
      </w:r>
      <w:r w:rsidRPr="008B0948">
        <w:rPr>
          <w:rFonts w:ascii="Times New Roman Tur" w:eastAsia="Times New Roman" w:hAnsi="Times New Roman Tur" w:cs="Times New Roman"/>
          <w:b/>
          <w:bCs/>
          <w:color w:val="000000"/>
          <w:sz w:val="20"/>
          <w:szCs w:val="20"/>
          <w:lang w:eastAsia="de-DE"/>
        </w:rPr>
        <w:t>Anlaufstelle </w:t>
      </w:r>
      <w:r w:rsidRPr="008B0948">
        <w:rPr>
          <w:rFonts w:ascii="Times New Roman Tur" w:eastAsia="Times New Roman" w:hAnsi="Times New Roman Tur" w:cs="Times New Roman"/>
          <w:color w:val="000000"/>
          <w:sz w:val="20"/>
          <w:szCs w:val="20"/>
          <w:lang w:eastAsia="de-DE"/>
        </w:rPr>
        <w:t>für technische Hilfe in EFSI relevanten Bereichen, insbesondere die Energieeffizienz und die Verkehrsinfrastruktur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626F86E" w14:textId="77777777" w:rsidR="008B0948" w:rsidRPr="008B0948" w:rsidRDefault="008B0948" w:rsidP="008B0948">
      <w:pPr>
        <w:numPr>
          <w:ilvl w:val="0"/>
          <w:numId w:val="8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Bis Ende 2020 beteiligt sich die EU mit bis zu 20 Millionen Euro pro Jahr an ihren Kosten.</w:t>
      </w:r>
    </w:p>
    <w:p w14:paraId="301588D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Europäisches Investitionsprojektportal</w:t>
      </w:r>
    </w:p>
    <w:p w14:paraId="452FEB7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Dies ist eine öffentliche, benutzerfreundliche </w:t>
      </w:r>
      <w:hyperlink r:id="rId355" w:history="1">
        <w:r w:rsidRPr="008B0948">
          <w:rPr>
            <w:rFonts w:ascii="Times New Roman Tur" w:eastAsia="Times New Roman" w:hAnsi="Times New Roman Tur" w:cs="Times New Roman"/>
            <w:color w:val="000000"/>
            <w:sz w:val="20"/>
            <w:szCs w:val="20"/>
            <w:u w:val="single"/>
            <w:lang w:eastAsia="de-DE"/>
          </w:rPr>
          <w:t>Datenbank</w:t>
        </w:r>
      </w:hyperlink>
      <w:r w:rsidRPr="008B0948">
        <w:rPr>
          <w:rFonts w:ascii="Times New Roman Tur" w:eastAsia="Times New Roman" w:hAnsi="Times New Roman Tur" w:cs="Times New Roman"/>
          <w:color w:val="000000"/>
          <w:sz w:val="20"/>
          <w:szCs w:val="20"/>
          <w:lang w:eastAsia="de-DE"/>
        </w:rPr>
        <w:t> mit Einzelheiten zu aktuellen und zukünftigen Investitionsprojekten in der EU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A68E6A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Vereinbarung zwischen dem </w:t>
      </w:r>
      <w:hyperlink r:id="rId356" w:history="1">
        <w:r w:rsidRPr="008B0948">
          <w:rPr>
            <w:rFonts w:ascii="Times New Roman" w:eastAsia="Times New Roman" w:hAnsi="Times New Roman" w:cs="Times New Roman"/>
            <w:b/>
            <w:bCs/>
            <w:color w:val="000000"/>
            <w:sz w:val="20"/>
            <w:szCs w:val="20"/>
            <w:u w:val="single"/>
            <w:lang w:eastAsia="de-DE"/>
          </w:rPr>
          <w:t>Europäischen Parlament (EP)</w:t>
        </w:r>
      </w:hyperlink>
      <w:r w:rsidRPr="008B0948">
        <w:rPr>
          <w:rFonts w:ascii="Times New Roman" w:eastAsia="Times New Roman" w:hAnsi="Times New Roman" w:cs="Times New Roman"/>
          <w:b/>
          <w:bCs/>
          <w:color w:val="000000"/>
          <w:sz w:val="20"/>
          <w:szCs w:val="20"/>
          <w:lang w:eastAsia="de-DE"/>
        </w:rPr>
        <w:t> und EI </w:t>
      </w:r>
      <w:r w:rsidRPr="008B0948">
        <w:rPr>
          <w:rFonts w:ascii="Times New Roman Tur" w:eastAsia="Times New Roman" w:hAnsi="Times New Roman Tur" w:cs="Times New Roman"/>
          <w:b/>
          <w:bCs/>
          <w:color w:val="000000"/>
          <w:sz w:val="20"/>
          <w:szCs w:val="20"/>
          <w:lang w:eastAsia="de-DE"/>
        </w:rPr>
        <w:t>B</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p>
    <w:p w14:paraId="05659E3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Im Frühjahr 2017 wird die EP und die EIB unterzeichneten eine </w:t>
      </w:r>
      <w:hyperlink r:id="rId357" w:history="1">
        <w:r w:rsidRPr="008B0948">
          <w:rPr>
            <w:rFonts w:ascii="Times New Roman CE" w:eastAsia="Times New Roman" w:hAnsi="Times New Roman CE" w:cs="Times New Roman"/>
            <w:color w:val="000000"/>
            <w:sz w:val="20"/>
            <w:szCs w:val="20"/>
            <w:u w:val="single"/>
            <w:lang w:eastAsia="de-DE"/>
          </w:rPr>
          <w:t>Vereinbarung</w:t>
        </w:r>
      </w:hyperlink>
      <w:r w:rsidRPr="008B0948">
        <w:rPr>
          <w:rFonts w:ascii="Times New Roman Tur" w:eastAsia="Times New Roman" w:hAnsi="Times New Roman Tur" w:cs="Times New Roman"/>
          <w:color w:val="000000"/>
          <w:sz w:val="20"/>
          <w:szCs w:val="20"/>
          <w:lang w:eastAsia="de-DE"/>
        </w:rPr>
        <w:t> im Rahmen der Verordnung (EU) 2015/1017 (Artikel 17) . Sie bezieht sich auf detaillierte Regelungen für den Informationsaustausch zwischen dem EP und der EIB, einschließlich des Auswahlverfahrens für den EFSI-Generaldirektor und den stellvertretenden EFSI-Generaldirektor.       </w:t>
      </w:r>
      <w:r w:rsidRPr="008B0948">
        <w:rPr>
          <w:rFonts w:ascii="Times New Roman" w:eastAsia="Times New Roman" w:hAnsi="Times New Roman" w:cs="Times New Roman"/>
          <w:color w:val="000000"/>
          <w:sz w:val="20"/>
          <w:szCs w:val="20"/>
          <w:lang w:eastAsia="de-DE"/>
        </w:rPr>
        <w:t> </w:t>
      </w:r>
    </w:p>
    <w:p w14:paraId="2674508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Auf Ersuchen des AP berichten der EFSI-Vorsitzende und der geschäftsführende Direktor dem EP über die Leistung des EFSI. Dies kann die Teilnahme an Anhörungen vor dem AP, die Herausgabe von Berichten und die Beantwortung von Fragen umfassen. </w:t>
      </w:r>
    </w:p>
    <w:p w14:paraId="5741C74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Erweiterung des EFSI</w:t>
      </w:r>
    </w:p>
    <w:p w14:paraId="1187854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 der EFSI zunächst für einen Zeitraum von 3 Jahren eingerichtet wurde, wurde die Verordnung </w:t>
      </w:r>
      <w:hyperlink r:id="rId358" w:history="1">
        <w:r w:rsidRPr="008B0948">
          <w:rPr>
            <w:rFonts w:ascii="Times New Roman" w:eastAsia="Times New Roman" w:hAnsi="Times New Roman" w:cs="Times New Roman"/>
            <w:color w:val="000000"/>
            <w:sz w:val="20"/>
            <w:szCs w:val="20"/>
            <w:u w:val="single"/>
            <w:lang w:eastAsia="de-DE"/>
          </w:rPr>
          <w:t>2015/1017</w:t>
        </w:r>
      </w:hyperlink>
      <w:r w:rsidRPr="008B0948">
        <w:rPr>
          <w:rFonts w:ascii="Times New Roman Tur" w:eastAsia="Times New Roman" w:hAnsi="Times New Roman Tur" w:cs="Times New Roman"/>
          <w:color w:val="000000"/>
          <w:sz w:val="20"/>
          <w:szCs w:val="20"/>
          <w:lang w:eastAsia="de-DE"/>
        </w:rPr>
        <w:t> im Dezember 2017 durch die Verordnung (EU) </w:t>
      </w:r>
      <w:hyperlink r:id="rId359" w:history="1">
        <w:r w:rsidRPr="008B0948">
          <w:rPr>
            <w:rFonts w:ascii="Times New Roman" w:eastAsia="Times New Roman" w:hAnsi="Times New Roman" w:cs="Times New Roman"/>
            <w:color w:val="000000"/>
            <w:sz w:val="20"/>
            <w:szCs w:val="20"/>
            <w:u w:val="single"/>
            <w:lang w:eastAsia="de-DE"/>
          </w:rPr>
          <w:t>2017/2396 ersetzt</w:t>
        </w:r>
      </w:hyperlink>
      <w:r w:rsidRPr="008B0948">
        <w:rPr>
          <w:rFonts w:ascii="Times New Roman Tur" w:eastAsia="Times New Roman" w:hAnsi="Times New Roman Tur" w:cs="Times New Roman"/>
          <w:color w:val="000000"/>
          <w:sz w:val="20"/>
          <w:szCs w:val="20"/>
          <w:lang w:eastAsia="de-DE"/>
        </w:rPr>
        <w:t> :    </w:t>
      </w:r>
      <w:r w:rsidRPr="008B0948">
        <w:rPr>
          <w:rFonts w:ascii="Times New Roman" w:eastAsia="Times New Roman" w:hAnsi="Times New Roman" w:cs="Times New Roman"/>
          <w:color w:val="000000"/>
          <w:sz w:val="20"/>
          <w:szCs w:val="20"/>
          <w:lang w:eastAsia="de-DE"/>
        </w:rPr>
        <w:t> </w:t>
      </w:r>
    </w:p>
    <w:p w14:paraId="1711BAE2" w14:textId="77777777" w:rsidR="008B0948" w:rsidRPr="008B0948" w:rsidRDefault="008B0948" w:rsidP="008B094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verlängert die Laufzeit des EFSI bis zum Ende des derzeitigen </w:t>
      </w:r>
      <w:hyperlink r:id="rId360" w:history="1">
        <w:r w:rsidRPr="008B0948">
          <w:rPr>
            <w:rFonts w:ascii="Times New Roman Tur" w:eastAsia="Times New Roman" w:hAnsi="Times New Roman Tur" w:cs="Times New Roman"/>
            <w:color w:val="000000"/>
            <w:sz w:val="20"/>
            <w:szCs w:val="20"/>
            <w:u w:val="single"/>
            <w:lang w:eastAsia="de-DE"/>
          </w:rPr>
          <w:t>mehrjährigen Finanzrahmens,</w:t>
        </w:r>
      </w:hyperlink>
      <w:r w:rsidRPr="008B0948">
        <w:rPr>
          <w:rFonts w:ascii="Times New Roman Tur" w:eastAsia="Times New Roman" w:hAnsi="Times New Roman Tur" w:cs="Times New Roman"/>
          <w:color w:val="000000"/>
          <w:sz w:val="20"/>
          <w:szCs w:val="20"/>
          <w:lang w:eastAsia="de-DE"/>
        </w:rPr>
        <w:t> um sicherzustellen, dass bis 2020 mindestens </w:t>
      </w:r>
      <w:r w:rsidRPr="008B0948">
        <w:rPr>
          <w:rFonts w:ascii="Times New Roman" w:eastAsia="Times New Roman" w:hAnsi="Times New Roman" w:cs="Times New Roman"/>
          <w:b/>
          <w:bCs/>
          <w:color w:val="000000"/>
          <w:sz w:val="20"/>
          <w:szCs w:val="20"/>
          <w:lang w:eastAsia="de-DE"/>
        </w:rPr>
        <w:t>500 Mrd. EUR an </w:t>
      </w:r>
      <w:r w:rsidRPr="008B0948">
        <w:rPr>
          <w:rFonts w:ascii="Times New Roman Tur" w:eastAsia="Times New Roman" w:hAnsi="Times New Roman Tur" w:cs="Times New Roman"/>
          <w:color w:val="000000"/>
          <w:sz w:val="20"/>
          <w:szCs w:val="20"/>
          <w:lang w:eastAsia="de-DE"/>
        </w:rPr>
        <w:t>privaten und öffentlichen Investitionen mobilisiert werden ;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E3B36C3" w14:textId="77777777" w:rsidR="008B0948" w:rsidRPr="008B0948" w:rsidRDefault="008B0948" w:rsidP="008B094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Erhöhung der </w:t>
      </w:r>
      <w:r w:rsidRPr="008B0948">
        <w:rPr>
          <w:rFonts w:ascii="Times New Roman" w:eastAsia="Times New Roman" w:hAnsi="Times New Roman" w:cs="Times New Roman"/>
          <w:b/>
          <w:bCs/>
          <w:color w:val="000000"/>
          <w:sz w:val="20"/>
          <w:szCs w:val="20"/>
          <w:lang w:eastAsia="de-DE"/>
        </w:rPr>
        <w:t>Garantie für die EU </w:t>
      </w:r>
      <w:r w:rsidRPr="008B0948">
        <w:rPr>
          <w:rFonts w:ascii="Times New Roman" w:eastAsia="Times New Roman" w:hAnsi="Times New Roman" w:cs="Times New Roman"/>
          <w:color w:val="000000"/>
          <w:sz w:val="20"/>
          <w:szCs w:val="20"/>
          <w:lang w:eastAsia="de-DE"/>
        </w:rPr>
        <w:t>auf </w:t>
      </w:r>
      <w:r w:rsidRPr="008B0948">
        <w:rPr>
          <w:rFonts w:ascii="Times New Roman" w:eastAsia="Times New Roman" w:hAnsi="Times New Roman" w:cs="Times New Roman"/>
          <w:b/>
          <w:bCs/>
          <w:color w:val="000000"/>
          <w:sz w:val="20"/>
          <w:szCs w:val="20"/>
          <w:lang w:eastAsia="de-DE"/>
        </w:rPr>
        <w:t>26 Mrd. €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0B09554" w14:textId="77777777" w:rsidR="008B0948" w:rsidRPr="008B0948" w:rsidRDefault="008B0948" w:rsidP="008B094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erhöht den </w:t>
      </w:r>
      <w:r w:rsidRPr="008B0948">
        <w:rPr>
          <w:rFonts w:ascii="Times New Roman Tur" w:eastAsia="Times New Roman" w:hAnsi="Times New Roman Tur" w:cs="Times New Roman"/>
          <w:b/>
          <w:bCs/>
          <w:color w:val="000000"/>
          <w:sz w:val="20"/>
          <w:szCs w:val="20"/>
          <w:lang w:eastAsia="de-DE"/>
        </w:rPr>
        <w:t>Beitrag der EIB </w:t>
      </w:r>
      <w:r w:rsidRPr="008B0948">
        <w:rPr>
          <w:rFonts w:ascii="Times New Roman" w:eastAsia="Times New Roman" w:hAnsi="Times New Roman" w:cs="Times New Roman"/>
          <w:color w:val="000000"/>
          <w:sz w:val="20"/>
          <w:szCs w:val="20"/>
          <w:lang w:eastAsia="de-DE"/>
        </w:rPr>
        <w:t>von </w:t>
      </w:r>
      <w:r w:rsidRPr="008B0948">
        <w:rPr>
          <w:rFonts w:ascii="Times New Roman" w:eastAsia="Times New Roman" w:hAnsi="Times New Roman" w:cs="Times New Roman"/>
          <w:b/>
          <w:bCs/>
          <w:color w:val="000000"/>
          <w:sz w:val="20"/>
          <w:szCs w:val="20"/>
          <w:lang w:eastAsia="de-DE"/>
        </w:rPr>
        <w:t>7,5 Milliarden für die € </w:t>
      </w:r>
      <w:r w:rsidRPr="008B0948">
        <w:rPr>
          <w:rFonts w:ascii="Times New Roman Tur" w:eastAsia="Times New Roman" w:hAnsi="Times New Roman Tur" w:cs="Times New Roman"/>
          <w:color w:val="000000"/>
          <w:sz w:val="20"/>
          <w:szCs w:val="20"/>
          <w:lang w:eastAsia="de-DE"/>
        </w:rPr>
        <w:t>volle Anlagedauer;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15DA416" w14:textId="77777777" w:rsidR="008B0948" w:rsidRPr="008B0948" w:rsidRDefault="008B0948" w:rsidP="008B094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legt den </w:t>
      </w:r>
      <w:r w:rsidRPr="008B0948">
        <w:rPr>
          <w:rFonts w:ascii="Times New Roman Tur" w:eastAsia="Times New Roman" w:hAnsi="Times New Roman Tur" w:cs="Times New Roman"/>
          <w:b/>
          <w:bCs/>
          <w:color w:val="000000"/>
          <w:sz w:val="20"/>
          <w:szCs w:val="20"/>
          <w:lang w:eastAsia="de-DE"/>
        </w:rPr>
        <w:t>Zielsatz </w:t>
      </w:r>
      <w:r w:rsidRPr="008B0948">
        <w:rPr>
          <w:rFonts w:ascii="Times New Roman Tur" w:eastAsia="Times New Roman" w:hAnsi="Times New Roman Tur" w:cs="Times New Roman"/>
          <w:color w:val="000000"/>
          <w:sz w:val="20"/>
          <w:szCs w:val="20"/>
          <w:lang w:eastAsia="de-DE"/>
        </w:rPr>
        <w:t>des EU-Garantiefonds </w:t>
      </w:r>
      <w:r w:rsidRPr="008B0948">
        <w:rPr>
          <w:rFonts w:ascii="Times New Roman Tur" w:eastAsia="Times New Roman" w:hAnsi="Times New Roman Tur" w:cs="Times New Roman"/>
          <w:b/>
          <w:bCs/>
          <w:color w:val="000000"/>
          <w:sz w:val="20"/>
          <w:szCs w:val="20"/>
          <w:lang w:eastAsia="de-DE"/>
        </w:rPr>
        <w:t>auf </w:t>
      </w:r>
      <w:r w:rsidRPr="008B0948">
        <w:rPr>
          <w:rFonts w:ascii="Times New Roman" w:eastAsia="Times New Roman" w:hAnsi="Times New Roman" w:cs="Times New Roman"/>
          <w:b/>
          <w:bCs/>
          <w:color w:val="000000"/>
          <w:sz w:val="20"/>
          <w:szCs w:val="20"/>
          <w:lang w:eastAsia="de-DE"/>
        </w:rPr>
        <w:t>35 % der </w:t>
      </w:r>
      <w:r w:rsidRPr="008B0948">
        <w:rPr>
          <w:rFonts w:ascii="Times New Roman Tur" w:eastAsia="Times New Roman" w:hAnsi="Times New Roman Tur" w:cs="Times New Roman"/>
          <w:color w:val="000000"/>
          <w:sz w:val="20"/>
          <w:szCs w:val="20"/>
          <w:lang w:eastAsia="de-DE"/>
        </w:rPr>
        <w:t>gesamten EU-Garantieverpflichtung fest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um einen angemessenen Schutz </w:t>
      </w:r>
      <w:r w:rsidRPr="008B0948">
        <w:rPr>
          <w:rFonts w:ascii="Times New Roman Tur" w:eastAsia="Times New Roman" w:hAnsi="Times New Roman Tur" w:cs="Times New Roman"/>
          <w:b/>
          <w:bCs/>
          <w:color w:val="000000"/>
          <w:sz w:val="20"/>
          <w:szCs w:val="20"/>
          <w:lang w:eastAsia="de-DE"/>
        </w:rPr>
        <w:t>zu </w:t>
      </w:r>
      <w:r w:rsidRPr="008B0948">
        <w:rPr>
          <w:rFonts w:ascii="Times New Roman Tur" w:eastAsia="Times New Roman" w:hAnsi="Times New Roman Tur" w:cs="Times New Roman"/>
          <w:color w:val="000000"/>
          <w:sz w:val="20"/>
          <w:szCs w:val="20"/>
          <w:lang w:eastAsia="de-DE"/>
        </w:rPr>
        <w:t>gewährleisten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06CC166" w14:textId="77777777" w:rsidR="008B0948" w:rsidRPr="008B0948" w:rsidRDefault="008B0948" w:rsidP="008B0948">
      <w:pPr>
        <w:numPr>
          <w:ilvl w:val="0"/>
          <w:numId w:val="8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Ermöglicht Transfers aus Inkasso und Rückzahlungen gemäß der Verordnung (EU </w:t>
      </w:r>
      <w:hyperlink r:id="rId36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Nr. 1316/2013 sowie Zuweisungen an die </w:t>
      </w:r>
      <w:hyperlink r:id="rId362" w:history="1">
        <w:r w:rsidRPr="008B0948">
          <w:rPr>
            <w:rFonts w:ascii="Times New Roman Tur" w:eastAsia="Times New Roman" w:hAnsi="Times New Roman Tur" w:cs="Times New Roman"/>
            <w:color w:val="000000"/>
            <w:sz w:val="20"/>
            <w:szCs w:val="20"/>
            <w:u w:val="single"/>
            <w:lang w:eastAsia="de-DE"/>
          </w:rPr>
          <w:t>European Connectivity Facility (CEF)</w:t>
        </w:r>
      </w:hyperlink>
      <w:r w:rsidRPr="008B0948">
        <w:rPr>
          <w:rFonts w:ascii="Times New Roman Tur" w:eastAsia="Times New Roman" w:hAnsi="Times New Roman Tur" w:cs="Times New Roman"/>
          <w:color w:val="000000"/>
          <w:sz w:val="20"/>
          <w:szCs w:val="20"/>
          <w:lang w:eastAsia="de-DE"/>
        </w:rPr>
        <w:t> sowie </w:t>
      </w:r>
      <w:hyperlink r:id="rId363" w:history="1">
        <w:r w:rsidRPr="008B0948">
          <w:rPr>
            <w:rFonts w:ascii="Times New Roman Tur" w:eastAsia="Times New Roman" w:hAnsi="Times New Roman Tur" w:cs="Times New Roman"/>
            <w:color w:val="000000"/>
            <w:sz w:val="20"/>
            <w:szCs w:val="20"/>
            <w:u w:val="single"/>
            <w:lang w:eastAsia="de-DE"/>
          </w:rPr>
          <w:t>das Darlehensinstrument der CEF</w:t>
        </w:r>
      </w:hyperlink>
      <w:r w:rsidRPr="008B0948">
        <w:rPr>
          <w:rFonts w:ascii="Times New Roman" w:eastAsia="Times New Roman" w:hAnsi="Times New Roman" w:cs="Times New Roman"/>
          <w:color w:val="000000"/>
          <w:sz w:val="20"/>
          <w:szCs w:val="20"/>
          <w:lang w:eastAsia="de-DE"/>
        </w:rPr>
        <w:t> und den </w:t>
      </w:r>
      <w:hyperlink r:id="rId364" w:history="1">
        <w:r w:rsidRPr="008B0948">
          <w:rPr>
            <w:rFonts w:ascii="Times New Roman Tur" w:eastAsia="Times New Roman" w:hAnsi="Times New Roman Tur" w:cs="Times New Roman"/>
            <w:color w:val="000000"/>
            <w:sz w:val="20"/>
            <w:szCs w:val="20"/>
            <w:u w:val="single"/>
            <w:lang w:eastAsia="de-DE"/>
          </w:rPr>
          <w:t>2020 European Energy, Climate Change and Infrastructure Fund </w:t>
        </w:r>
      </w:hyperlink>
      <w:hyperlink r:id="rId365" w:history="1">
        <w:r w:rsidRPr="008B0948">
          <w:rPr>
            <w:rFonts w:ascii="Times New Roman" w:eastAsia="Times New Roman" w:hAnsi="Times New Roman" w:cs="Times New Roman"/>
            <w:color w:val="000000"/>
            <w:sz w:val="20"/>
            <w:szCs w:val="20"/>
            <w:u w:val="single"/>
            <w:lang w:eastAsia="de-DE"/>
          </w:rPr>
          <w:t>(Marguerite Fund)</w:t>
        </w:r>
      </w:hyperlink>
      <w:r w:rsidRPr="008B0948">
        <w:rPr>
          <w:rFonts w:ascii="Times New Roman Tur" w:eastAsia="Times New Roman" w:hAnsi="Times New Roman Tur" w:cs="Times New Roman"/>
          <w:color w:val="000000"/>
          <w:sz w:val="20"/>
          <w:szCs w:val="20"/>
          <w:lang w:eastAsia="de-DE"/>
        </w:rPr>
        <w:t> zusätzliche Investitionen Teilfinanzierung des Beitrags zum EU-Garantiefonds aus dem Gesamthaushaltsplan der EU für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74444FD"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 VERORDNUNG?</w:t>
      </w:r>
    </w:p>
    <w:p w14:paraId="71177D1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ist seit dem 4. Juli 2015 implementiert.</w:t>
      </w:r>
    </w:p>
    <w:p w14:paraId="2D25E93E"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2271B0F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Für mehr Informationen:</w:t>
      </w:r>
    </w:p>
    <w:p w14:paraId="7E9DB09D" w14:textId="77777777" w:rsidR="008B0948" w:rsidRPr="008B0948" w:rsidRDefault="008B0948" w:rsidP="008B0948">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66" w:history="1">
        <w:r w:rsidRPr="008B0948">
          <w:rPr>
            <w:rFonts w:ascii="Times New Roman Tur" w:eastAsia="Times New Roman" w:hAnsi="Times New Roman Tur" w:cs="Times New Roman"/>
            <w:color w:val="000000"/>
            <w:sz w:val="20"/>
            <w:szCs w:val="20"/>
            <w:u w:val="single"/>
            <w:lang w:eastAsia="de-DE"/>
          </w:rPr>
          <w:t>Investitionsplan für Europa</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28D778B" w14:textId="77777777" w:rsidR="008B0948" w:rsidRPr="008B0948" w:rsidRDefault="008B0948" w:rsidP="008B0948">
      <w:pPr>
        <w:numPr>
          <w:ilvl w:val="0"/>
          <w:numId w:val="9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67" w:history="1">
        <w:r w:rsidRPr="008B0948">
          <w:rPr>
            <w:rFonts w:ascii="Times New Roman Tur" w:eastAsia="Times New Roman" w:hAnsi="Times New Roman Tur" w:cs="Times New Roman"/>
            <w:color w:val="000000"/>
            <w:sz w:val="20"/>
            <w:szCs w:val="20"/>
            <w:u w:val="single"/>
            <w:lang w:eastAsia="de-DE"/>
          </w:rPr>
          <w:t>Europäischer Fonds für strategische Investitionen (EFSI)</w:t>
        </w:r>
      </w:hyperlink>
      <w:r w:rsidRPr="008B0948">
        <w:rPr>
          <w:rFonts w:ascii="Times New Roman" w:eastAsia="Times New Roman" w:hAnsi="Times New Roman" w:cs="Times New Roman"/>
          <w:color w:val="000000"/>
          <w:sz w:val="20"/>
          <w:szCs w:val="20"/>
          <w:lang w:eastAsia="de-DE"/>
        </w:rPr>
        <w:t> ( </w:t>
      </w:r>
      <w:r w:rsidRPr="008B0948">
        <w:rPr>
          <w:rFonts w:ascii="Times New Roman Tur" w:eastAsia="Times New Roman" w:hAnsi="Times New Roman Tur" w:cs="Times New Roman"/>
          <w:i/>
          <w:iCs/>
          <w:color w:val="000000"/>
          <w:sz w:val="20"/>
          <w:szCs w:val="20"/>
          <w:lang w:eastAsia="de-DE"/>
        </w:rPr>
        <w:t>Europäische Investitionsbank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82FB065"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SCHLÜSSELBEGRIFFE</w:t>
      </w:r>
    </w:p>
    <w:p w14:paraId="288EBC35"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lastRenderedPageBreak/>
        <w:t>Mittlere Kapitalisierung: </w:t>
      </w:r>
      <w:r w:rsidRPr="008B0948">
        <w:rPr>
          <w:rFonts w:ascii="Times New Roman Tur" w:eastAsia="Times New Roman" w:hAnsi="Times New Roman Tur" w:cs="Times New Roman"/>
          <w:color w:val="000000"/>
          <w:sz w:val="20"/>
          <w:szCs w:val="20"/>
          <w:lang w:eastAsia="de-DE"/>
        </w:rPr>
        <w:t>Obwohl es keine einheitliche EU-Definition gibt, werden diesen Unternehmen, auch Mittelständler genannt, in der Regel zwischen 250 und 3.000 Beschäftigte nachgesagt.</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6D6F97E"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Nachtrag: In </w:t>
      </w:r>
      <w:r w:rsidRPr="008B0948">
        <w:rPr>
          <w:rFonts w:ascii="Times New Roman Tur" w:eastAsia="Times New Roman" w:hAnsi="Times New Roman Tur" w:cs="Times New Roman"/>
          <w:color w:val="000000"/>
          <w:sz w:val="20"/>
          <w:szCs w:val="20"/>
          <w:lang w:eastAsia="de-DE"/>
        </w:rPr>
        <w:t>diesem Zusammenhang können keine Mittel aus dem EFSI die nationalen Ausgaben eines EU-Landes, die Finanzierung im Rahmen eines EU-Programms oder die Standardoperationen der EIB ersetzen.</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02DFC81" w14:textId="77777777" w:rsidR="008B0948" w:rsidRPr="008B0948" w:rsidRDefault="008B0948" w:rsidP="008B0948">
      <w:pPr>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Hohe Leistung, niedrige Kosten, niedrige CO2-Emissionen und nachhaltige Energie</w:t>
      </w:r>
    </w:p>
    <w:p w14:paraId="7F3C92A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Innovations- und Energietechnologiestrategie der EU ist integraler Bestandteil der Energiepolitik der EU. Ziel ist die Weiterentwicklung von Energietechnologie und Innovation. </w:t>
      </w:r>
    </w:p>
    <w:p w14:paraId="51D2F230"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SICH VERHALTEN</w:t>
      </w:r>
    </w:p>
    <w:p w14:paraId="24A2001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Mitteilung der Kommission an das Europäische Parlament, den Rat, den Europäischen Wirtschafts- und Sozialausschuss und den Ausschuss der Regionen – Energietechnologien und Innovation ( </w:t>
      </w:r>
      <w:hyperlink r:id="rId368" w:history="1">
        <w:r w:rsidRPr="008B0948">
          <w:rPr>
            <w:rFonts w:ascii="Times New Roman" w:eastAsia="Times New Roman" w:hAnsi="Times New Roman" w:cs="Times New Roman"/>
            <w:color w:val="000000"/>
            <w:sz w:val="20"/>
            <w:szCs w:val="20"/>
            <w:u w:val="single"/>
            <w:lang w:eastAsia="de-DE"/>
          </w:rPr>
          <w:t>COM (2013) 253 final</w:t>
        </w:r>
      </w:hyperlink>
      <w:r w:rsidRPr="008B0948">
        <w:rPr>
          <w:rFonts w:ascii="Times New Roman Tur" w:eastAsia="Times New Roman" w:hAnsi="Times New Roman Tur" w:cs="Times New Roman"/>
          <w:color w:val="000000"/>
          <w:sz w:val="20"/>
          <w:szCs w:val="20"/>
          <w:lang w:eastAsia="de-DE"/>
        </w:rPr>
        <w:t> vom 2. Mai 2013)</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5E963D7"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ZUSAMMENFASSUNG</w:t>
      </w:r>
    </w:p>
    <w:p w14:paraId="15A81CE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Innovations- und Energietechnologiestrategie der EU ist integraler Bestandteil der Energiepolitik der EU. Ziel ist die Weiterentwicklung von Energietechnologie und Innovation. </w:t>
      </w:r>
    </w:p>
    <w:p w14:paraId="6D689B42"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MACHT DIESE KOMMUNIKATION?</w:t>
      </w:r>
    </w:p>
    <w:p w14:paraId="611923A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Er enthält eine Strategie, die bestehende Rechtsvorschriften ergänzt, um sicherzustellen, dass die EU weiterhin über einen führenden Technologie- und Innovationssektor verfügt, der die Energieherausforderungen für 2020 und darüber hinaus angehen kann.</w:t>
      </w:r>
    </w:p>
    <w:p w14:paraId="1C7A382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Ziel ist es, </w:t>
      </w:r>
      <w:hyperlink r:id="rId369" w:history="1">
        <w:r w:rsidRPr="008B0948">
          <w:rPr>
            <w:rFonts w:ascii="Times New Roman Tur" w:eastAsia="Times New Roman" w:hAnsi="Times New Roman Tur" w:cs="Times New Roman"/>
            <w:color w:val="000000"/>
            <w:sz w:val="20"/>
            <w:szCs w:val="20"/>
            <w:u w:val="single"/>
            <w:lang w:eastAsia="de-DE"/>
          </w:rPr>
          <w:t>leistungsstarke, kostengünstige, kohlenstoffarme und nachhaltige Energietechnologien</w:t>
        </w:r>
      </w:hyperlink>
      <w:r w:rsidRPr="008B0948">
        <w:rPr>
          <w:rFonts w:ascii="Times New Roman Tur" w:eastAsia="Times New Roman" w:hAnsi="Times New Roman Tur" w:cs="Times New Roman"/>
          <w:color w:val="000000"/>
          <w:sz w:val="20"/>
          <w:szCs w:val="20"/>
          <w:lang w:eastAsia="de-DE"/>
        </w:rPr>
        <w:t> auf den Markt zu bringen und damit die Ziele von </w:t>
      </w:r>
      <w:hyperlink r:id="rId370" w:history="1">
        <w:r w:rsidRPr="008B0948">
          <w:rPr>
            <w:rFonts w:ascii="Times New Roman" w:eastAsia="Times New Roman" w:hAnsi="Times New Roman" w:cs="Times New Roman"/>
            <w:color w:val="000000"/>
            <w:sz w:val="20"/>
            <w:szCs w:val="20"/>
            <w:u w:val="single"/>
            <w:lang w:eastAsia="de-DE"/>
          </w:rPr>
          <w:t>Europa 2020</w:t>
        </w:r>
      </w:hyperlink>
      <w:r w:rsidRPr="008B0948">
        <w:rPr>
          <w:rFonts w:ascii="Times New Roman Tur" w:eastAsia="Times New Roman" w:hAnsi="Times New Roman Tur" w:cs="Times New Roman"/>
          <w:color w:val="000000"/>
          <w:sz w:val="20"/>
          <w:szCs w:val="20"/>
          <w:lang w:eastAsia="de-DE"/>
        </w:rPr>
        <w:t> , einer Strategie für intelligentes, nachhaltiges und integratives Wachstum, zu erreichen.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7C912A0"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17DC518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Diese Mitteilung behandelt die folgenden Grundsätze:</w:t>
      </w:r>
    </w:p>
    <w:p w14:paraId="7A3073DE" w14:textId="77777777" w:rsidR="008B0948" w:rsidRPr="008B0948" w:rsidRDefault="008B0948" w:rsidP="008B094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beim Setzen von Prioritäten das gesamte Energiesystem betrachten (dh wie sich eine einzelne Technologie auf das gesamte Energiesystem auswirkt );    </w:t>
      </w:r>
    </w:p>
    <w:p w14:paraId="2FDA04F5" w14:textId="77777777" w:rsidR="008B0948" w:rsidRPr="008B0948" w:rsidRDefault="008B0948" w:rsidP="008B094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Stärkung der Verbindung zwischen Innovation und Energiepolitik;</w:t>
      </w:r>
    </w:p>
    <w:p w14:paraId="59FD07D7" w14:textId="77777777" w:rsidR="008B0948" w:rsidRPr="008B0948" w:rsidRDefault="008B0948" w:rsidP="008B094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Belassen Sie </w:t>
      </w:r>
      <w:r w:rsidRPr="008B0948">
        <w:rPr>
          <w:rFonts w:ascii="Times New Roman Tur" w:eastAsia="Times New Roman" w:hAnsi="Times New Roman Tur" w:cs="Times New Roman"/>
          <w:color w:val="000000"/>
          <w:sz w:val="20"/>
          <w:szCs w:val="20"/>
          <w:lang w:eastAsia="de-DE"/>
        </w:rPr>
        <w:t>eine Bündelung von Finanzmitteln, die auf Forschung und Innovation ausgerichtet sind; und </w:t>
      </w:r>
    </w:p>
    <w:p w14:paraId="5B229EF7" w14:textId="77777777" w:rsidR="008B0948" w:rsidRPr="008B0948" w:rsidRDefault="008B0948" w:rsidP="008B0948">
      <w:pPr>
        <w:numPr>
          <w:ilvl w:val="0"/>
          <w:numId w:val="9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Fokus auf Technologien für die Zeit nach 2020.</w:t>
      </w:r>
    </w:p>
    <w:p w14:paraId="5A395E1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Europäische Kommission </w:t>
      </w:r>
      <w:r w:rsidRPr="008B0948">
        <w:rPr>
          <w:rFonts w:ascii="Times New Roman Tur" w:eastAsia="Times New Roman" w:hAnsi="Times New Roman Tur" w:cs="Times New Roman"/>
          <w:color w:val="000000"/>
          <w:sz w:val="20"/>
          <w:szCs w:val="20"/>
          <w:lang w:eastAsia="de-DE"/>
        </w:rPr>
        <w:t>strebt zusammen mit den Akteuren </w:t>
      </w:r>
      <w:r w:rsidRPr="008B0948">
        <w:rPr>
          <w:rFonts w:ascii="Times New Roman" w:eastAsia="Times New Roman" w:hAnsi="Times New Roman" w:cs="Times New Roman"/>
          <w:color w:val="000000"/>
          <w:sz w:val="20"/>
          <w:szCs w:val="20"/>
          <w:lang w:eastAsia="de-DE"/>
        </w:rPr>
        <w:t>des </w:t>
      </w:r>
      <w:hyperlink r:id="rId371" w:history="1">
        <w:r w:rsidRPr="008B0948">
          <w:rPr>
            <w:rFonts w:ascii="Times New Roman Tur" w:eastAsia="Times New Roman" w:hAnsi="Times New Roman Tur" w:cs="Times New Roman"/>
            <w:color w:val="000000"/>
            <w:sz w:val="20"/>
            <w:szCs w:val="20"/>
            <w:u w:val="single"/>
            <w:lang w:eastAsia="de-DE"/>
          </w:rPr>
          <w:t>strategischen Energietechnologieplans (SET)</w:t>
        </w:r>
      </w:hyperlink>
      <w:r w:rsidRPr="008B0948">
        <w:rPr>
          <w:rFonts w:ascii="Times New Roman Tur" w:eastAsia="Times New Roman" w:hAnsi="Times New Roman Tur" w:cs="Times New Roman"/>
          <w:color w:val="000000"/>
          <w:sz w:val="20"/>
          <w:szCs w:val="20"/>
          <w:lang w:eastAsia="de-DE"/>
        </w:rPr>
        <w:t> der </w:t>
      </w:r>
      <w:r w:rsidRPr="008B0948">
        <w:rPr>
          <w:rFonts w:ascii="Times New Roman" w:eastAsia="Times New Roman" w:hAnsi="Times New Roman" w:cs="Times New Roman"/>
          <w:color w:val="000000"/>
          <w:sz w:val="20"/>
          <w:szCs w:val="20"/>
          <w:lang w:eastAsia="de-DE"/>
        </w:rPr>
        <w:t>EU </w:t>
      </w:r>
      <w:r w:rsidRPr="008B0948">
        <w:rPr>
          <w:rFonts w:ascii="Times New Roman Tur" w:eastAsia="Times New Roman" w:hAnsi="Times New Roman Tur" w:cs="Times New Roman"/>
          <w:color w:val="000000"/>
          <w:sz w:val="20"/>
          <w:szCs w:val="20"/>
          <w:lang w:eastAsia="de-DE"/>
        </w:rPr>
        <w:t>* die Entwicklung eines integrierten Fahrplans (unter der Leitung der Lenkungsgruppe des SET-Plans) an, die:</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5DB9BED" w14:textId="77777777" w:rsidR="008B0948" w:rsidRPr="008B0948" w:rsidRDefault="008B0948" w:rsidP="008B0948">
      <w:pPr>
        <w:numPr>
          <w:ilvl w:val="0"/>
          <w:numId w:val="92"/>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1. Kombiniert die Technologie-Roadmaps des SET-Plans; </w:t>
      </w:r>
    </w:p>
    <w:p w14:paraId="34F9D1CD" w14:textId="77777777" w:rsidR="008B0948" w:rsidRPr="008B0948" w:rsidRDefault="008B0948" w:rsidP="008B0948">
      <w:pPr>
        <w:numPr>
          <w:ilvl w:val="0"/>
          <w:numId w:val="92"/>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2. deckt die gesamte Forschungs- und Innovationskette (von der Grundlagenforschung bis zur Markteinführung) ab; und  </w:t>
      </w:r>
    </w:p>
    <w:p w14:paraId="6EF2853A" w14:textId="77777777" w:rsidR="008B0948" w:rsidRPr="008B0948" w:rsidRDefault="008B0948" w:rsidP="008B0948">
      <w:pPr>
        <w:numPr>
          <w:ilvl w:val="0"/>
          <w:numId w:val="92"/>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3. </w:t>
      </w:r>
      <w:hyperlink r:id="rId372" w:history="1">
        <w:r w:rsidRPr="008B0948">
          <w:rPr>
            <w:rFonts w:ascii="Times New Roman Tur" w:eastAsia="Times New Roman" w:hAnsi="Times New Roman Tur" w:cs="Times New Roman"/>
            <w:color w:val="000000"/>
            <w:sz w:val="20"/>
            <w:szCs w:val="20"/>
            <w:u w:val="single"/>
            <w:lang w:eastAsia="de-DE"/>
          </w:rPr>
          <w:t>Es</w:t>
        </w:r>
      </w:hyperlink>
      <w:r w:rsidRPr="008B0948">
        <w:rPr>
          <w:rFonts w:ascii="Times New Roman Tur" w:eastAsia="Times New Roman" w:hAnsi="Times New Roman Tur" w:cs="Times New Roman"/>
          <w:color w:val="000000"/>
          <w:sz w:val="20"/>
          <w:szCs w:val="20"/>
          <w:lang w:eastAsia="de-DE"/>
        </w:rPr>
        <w:t> definiert klare Rollen und Aufgaben für verschiedene Akteure wie die </w:t>
      </w:r>
      <w:hyperlink r:id="rId373" w:history="1">
        <w:r w:rsidRPr="008B0948">
          <w:rPr>
            <w:rFonts w:ascii="Times New Roman Tur" w:eastAsia="Times New Roman" w:hAnsi="Times New Roman Tur" w:cs="Times New Roman"/>
            <w:color w:val="000000"/>
            <w:sz w:val="20"/>
            <w:szCs w:val="20"/>
            <w:u w:val="single"/>
            <w:lang w:eastAsia="de-DE"/>
          </w:rPr>
          <w:t>European Energy Research Association</w:t>
        </w:r>
      </w:hyperlink>
      <w:r w:rsidRPr="008B0948">
        <w:rPr>
          <w:rFonts w:ascii="Times New Roman" w:eastAsia="Times New Roman" w:hAnsi="Times New Roman" w:cs="Times New Roman"/>
          <w:color w:val="000000"/>
          <w:sz w:val="20"/>
          <w:szCs w:val="20"/>
          <w:lang w:eastAsia="de-DE"/>
        </w:rPr>
        <w:t> (EERA) und das </w:t>
      </w:r>
      <w:hyperlink r:id="rId374" w:history="1">
        <w:r w:rsidRPr="008B0948">
          <w:rPr>
            <w:rFonts w:ascii="Times New Roman" w:eastAsia="Times New Roman" w:hAnsi="Times New Roman" w:cs="Times New Roman"/>
            <w:color w:val="000000"/>
            <w:sz w:val="20"/>
            <w:szCs w:val="20"/>
            <w:u w:val="single"/>
            <w:lang w:eastAsia="de-DE"/>
          </w:rPr>
          <w:t>European Institute for Innovation and Technology</w:t>
        </w:r>
      </w:hyperlink>
      <w:r w:rsidRPr="008B0948">
        <w:rPr>
          <w:rFonts w:ascii="Times New Roman Tur" w:eastAsia="Times New Roman" w:hAnsi="Times New Roman Tur" w:cs="Times New Roman"/>
          <w:color w:val="000000"/>
          <w:sz w:val="20"/>
          <w:szCs w:val="20"/>
          <w:lang w:eastAsia="de-DE"/>
        </w:rPr>
        <w:t> (EIT)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8EE078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lastRenderedPageBreak/>
        <w:t>Darüber hinaus sollte ein Aktionsplan bestehend aus gemeinsamen und individuellen Investitionen zur Unterstützung des integrierten Fahrplans festgelegt werden.</w:t>
      </w:r>
    </w:p>
    <w:p w14:paraId="0EA3402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Kommission und die EU-Länder werden </w:t>
      </w:r>
      <w:hyperlink r:id="rId375" w:history="1">
        <w:r w:rsidRPr="008B0948">
          <w:rPr>
            <w:rFonts w:ascii="Times New Roman Tur" w:eastAsia="Times New Roman" w:hAnsi="Times New Roman Tur" w:cs="Times New Roman"/>
            <w:color w:val="000000"/>
            <w:sz w:val="20"/>
            <w:szCs w:val="20"/>
            <w:u w:val="single"/>
            <w:lang w:eastAsia="de-DE"/>
          </w:rPr>
          <w:t>die</w:t>
        </w:r>
      </w:hyperlink>
      <w:r w:rsidRPr="008B0948">
        <w:rPr>
          <w:rFonts w:ascii="Times New Roman Tur" w:eastAsia="Times New Roman" w:hAnsi="Times New Roman Tur" w:cs="Times New Roman"/>
          <w:color w:val="000000"/>
          <w:sz w:val="20"/>
          <w:szCs w:val="20"/>
          <w:lang w:eastAsia="de-DE"/>
        </w:rPr>
        <w:t> Berichterstattung und Überwachung des </w:t>
      </w:r>
      <w:hyperlink r:id="rId376" w:history="1">
        <w:r w:rsidRPr="008B0948">
          <w:rPr>
            <w:rFonts w:ascii="Times New Roman Tur" w:eastAsia="Times New Roman" w:hAnsi="Times New Roman Tur" w:cs="Times New Roman"/>
            <w:color w:val="000000"/>
            <w:sz w:val="20"/>
            <w:szCs w:val="20"/>
            <w:u w:val="single"/>
            <w:lang w:eastAsia="de-DE"/>
          </w:rPr>
          <w:t>integrierten Fahrplans und Aktionsplans</w:t>
        </w:r>
      </w:hyperlink>
      <w:r w:rsidRPr="008B0948">
        <w:rPr>
          <w:rFonts w:ascii="Times New Roman Tur" w:eastAsia="Times New Roman" w:hAnsi="Times New Roman Tur" w:cs="Times New Roman"/>
          <w:color w:val="000000"/>
          <w:sz w:val="20"/>
          <w:szCs w:val="20"/>
          <w:lang w:eastAsia="de-DE"/>
        </w:rPr>
        <w:t> durch das </w:t>
      </w:r>
      <w:hyperlink r:id="rId377" w:history="1">
        <w:r w:rsidRPr="008B0948">
          <w:rPr>
            <w:rFonts w:ascii="Times New Roman" w:eastAsia="Times New Roman" w:hAnsi="Times New Roman" w:cs="Times New Roman"/>
            <w:color w:val="000000"/>
            <w:sz w:val="20"/>
            <w:szCs w:val="20"/>
            <w:u w:val="single"/>
            <w:lang w:eastAsia="de-DE"/>
          </w:rPr>
          <w:t>strategische Energietechnologie-Informationssystem</w:t>
        </w:r>
      </w:hyperlink>
      <w:r w:rsidRPr="008B0948">
        <w:rPr>
          <w:rFonts w:ascii="Times New Roman Tur" w:eastAsia="Times New Roman" w:hAnsi="Times New Roman Tur" w:cs="Times New Roman"/>
          <w:color w:val="000000"/>
          <w:sz w:val="20"/>
          <w:szCs w:val="20"/>
          <w:lang w:eastAsia="de-DE"/>
        </w:rPr>
        <w:t> (SETIS) des SET-Plans verstärken .        </w:t>
      </w:r>
      <w:r w:rsidRPr="008B0948">
        <w:rPr>
          <w:rFonts w:ascii="Times New Roman" w:eastAsia="Times New Roman" w:hAnsi="Times New Roman" w:cs="Times New Roman"/>
          <w:color w:val="000000"/>
          <w:sz w:val="20"/>
          <w:szCs w:val="20"/>
          <w:lang w:eastAsia="de-DE"/>
        </w:rPr>
        <w:t>   </w:t>
      </w:r>
    </w:p>
    <w:p w14:paraId="27DFD80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Kommission wird (im Rahmen der Lenkungsgruppe des SET-Plans) eine Koordinierungsstruktur einrichten, um Investitionen in Forschung und Innovation im Bereich Energieeffizienz zu fördern.</w:t>
      </w:r>
    </w:p>
    <w:p w14:paraId="51704F0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Erklärung fordert das Europäische Parlament und den Europäischen Rat auf:</w:t>
      </w:r>
    </w:p>
    <w:p w14:paraId="5C9587E1" w14:textId="77777777" w:rsidR="008B0948" w:rsidRPr="008B0948" w:rsidRDefault="008B0948" w:rsidP="008B0948">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bekräftigen ihre Unterstützung für den SET-Plan;</w:t>
      </w:r>
    </w:p>
    <w:p w14:paraId="6F8A9AA0" w14:textId="77777777" w:rsidR="008B0948" w:rsidRPr="008B0948" w:rsidRDefault="008B0948" w:rsidP="008B0948">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Bekräftigen Sie die grundlegenden Prinzipien und Entwicklungen, die für Energietechnologie und -innovation in der gesamten EU erforderlich sind; und </w:t>
      </w:r>
    </w:p>
    <w:p w14:paraId="335AEECD" w14:textId="77777777" w:rsidR="008B0948" w:rsidRPr="008B0948" w:rsidRDefault="008B0948" w:rsidP="008B0948">
      <w:pPr>
        <w:numPr>
          <w:ilvl w:val="0"/>
          <w:numId w:val="9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Unterstützung der Harmonisierung von EU-, nationalen und privaten Ressourcen, um zu dieser Strategie beizutragen.</w:t>
      </w:r>
    </w:p>
    <w:p w14:paraId="4287FFEB"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7671C53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color w:val="000000"/>
          <w:sz w:val="20"/>
          <w:szCs w:val="20"/>
          <w:lang w:eastAsia="de-DE"/>
        </w:rPr>
        <w:t>CO2-arme Technologien (z. B. Solarenergie, Windenergie oder CO2-Abscheidung und -Speicherung), </w:t>
      </w:r>
      <w:hyperlink r:id="rId378" w:history="1">
        <w:r w:rsidRPr="008B0948">
          <w:rPr>
            <w:rFonts w:ascii="Times New Roman" w:eastAsia="Times New Roman" w:hAnsi="Times New Roman" w:cs="Times New Roman"/>
            <w:color w:val="000000"/>
            <w:sz w:val="20"/>
            <w:szCs w:val="20"/>
            <w:u w:val="single"/>
            <w:lang w:eastAsia="de-DE"/>
          </w:rPr>
          <w:t>Reduzierung der </w:t>
        </w:r>
      </w:hyperlink>
      <w:hyperlink r:id="rId379" w:history="1">
        <w:r w:rsidRPr="008B0948">
          <w:rPr>
            <w:rFonts w:ascii="Times New Roman Tur" w:eastAsia="Times New Roman" w:hAnsi="Times New Roman Tur" w:cs="Times New Roman"/>
            <w:color w:val="000000"/>
            <w:sz w:val="20"/>
            <w:szCs w:val="20"/>
            <w:u w:val="single"/>
            <w:lang w:eastAsia="de-DE"/>
          </w:rPr>
          <w:t>Treibhausgasemissionen</w:t>
        </w:r>
      </w:hyperlink>
      <w:r w:rsidRPr="008B0948">
        <w:rPr>
          <w:rFonts w:ascii="Times New Roman" w:eastAsia="Times New Roman" w:hAnsi="Times New Roman" w:cs="Times New Roman"/>
          <w:color w:val="000000"/>
          <w:sz w:val="20"/>
          <w:szCs w:val="20"/>
          <w:lang w:eastAsia="de-DE"/>
        </w:rPr>
        <w:t> (THG) </w:t>
      </w:r>
      <w:r w:rsidRPr="008B0948">
        <w:rPr>
          <w:rFonts w:ascii="Times New Roman Tur" w:eastAsia="Times New Roman" w:hAnsi="Times New Roman Tur" w:cs="Times New Roman"/>
          <w:color w:val="000000"/>
          <w:sz w:val="20"/>
          <w:szCs w:val="20"/>
          <w:lang w:eastAsia="de-DE"/>
        </w:rPr>
        <w:t>, nachhaltige Energieentwicklung, Schaffung von Arbeitsplätzen, die Abhängigkeit vom Wirtschaftswachstum und von Europas externen Energielieferanten </w:t>
      </w:r>
      <w:hyperlink r:id="rId380" w:history="1">
        <w:r w:rsidRPr="008B0948">
          <w:rPr>
            <w:rFonts w:ascii="Times New Roman" w:eastAsia="Times New Roman" w:hAnsi="Times New Roman" w:cs="Times New Roman"/>
            <w:color w:val="000000"/>
            <w:sz w:val="20"/>
            <w:szCs w:val="20"/>
            <w:u w:val="single"/>
            <w:lang w:eastAsia="de-DE"/>
          </w:rPr>
          <w:t>zur Reduzierung</w:t>
        </w:r>
      </w:hyperlink>
      <w:r w:rsidRPr="008B0948">
        <w:rPr>
          <w:rFonts w:ascii="Times New Roman" w:eastAsia="Times New Roman" w:hAnsi="Times New Roman" w:cs="Times New Roman"/>
          <w:color w:val="000000"/>
          <w:sz w:val="20"/>
          <w:szCs w:val="20"/>
          <w:lang w:eastAsia="de-DE"/>
        </w:rPr>
        <w:t> haben großes Potenzial . Aber Innovationen in diesem Bereich sind </w:t>
      </w:r>
      <w:r w:rsidRPr="008B0948">
        <w:rPr>
          <w:rFonts w:ascii="Times New Roman Tur" w:eastAsia="Times New Roman" w:hAnsi="Times New Roman Tur" w:cs="Times New Roman"/>
          <w:color w:val="000000"/>
          <w:sz w:val="20"/>
          <w:szCs w:val="20"/>
          <w:lang w:eastAsia="de-DE"/>
        </w:rPr>
        <w:t>oft teuer, riskant und langsam, sodass für ihre Entwicklung eine Strategie erforderlich ist.</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5A7CFF0"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11E0CE88"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MACHT DIESE KOMMUNIKATION?</w:t>
      </w:r>
    </w:p>
    <w:p w14:paraId="785FEE8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381" w:history="1">
        <w:r w:rsidRPr="008B0948">
          <w:rPr>
            <w:rFonts w:ascii="Times New Roman" w:eastAsia="Times New Roman" w:hAnsi="Times New Roman" w:cs="Times New Roman"/>
            <w:color w:val="000000"/>
            <w:sz w:val="20"/>
            <w:szCs w:val="20"/>
            <w:u w:val="single"/>
            <w:lang w:eastAsia="de-DE"/>
          </w:rPr>
          <w:t>Die Europäische Kommission</w:t>
        </w:r>
      </w:hyperlink>
      <w:r w:rsidRPr="008B0948">
        <w:rPr>
          <w:rFonts w:ascii="Times New Roman Tur" w:eastAsia="Times New Roman" w:hAnsi="Times New Roman Tur" w:cs="Times New Roman"/>
          <w:color w:val="000000"/>
          <w:sz w:val="20"/>
          <w:szCs w:val="20"/>
          <w:lang w:eastAsia="de-DE"/>
        </w:rPr>
        <w:t> verabschiedet jährlich das „Erweiterungspaket“, eine Reihe von Dokumenten, die ihre Politik zur EU- </w:t>
      </w:r>
      <w:hyperlink r:id="rId382" w:history="1">
        <w:r w:rsidRPr="008B0948">
          <w:rPr>
            <w:rFonts w:ascii="Times New Roman CE" w:eastAsia="Times New Roman" w:hAnsi="Times New Roman CE" w:cs="Times New Roman"/>
            <w:color w:val="000000"/>
            <w:sz w:val="20"/>
            <w:szCs w:val="20"/>
            <w:u w:val="single"/>
            <w:lang w:eastAsia="de-DE"/>
          </w:rPr>
          <w:t>Erweiterung beschreiben</w:t>
        </w:r>
      </w:hyperlink>
      <w:r w:rsidRPr="008B0948">
        <w:rPr>
          <w:rFonts w:ascii="Times New Roman Tur" w:eastAsia="Times New Roman" w:hAnsi="Times New Roman Tur" w:cs="Times New Roman"/>
          <w:color w:val="000000"/>
          <w:sz w:val="20"/>
          <w:szCs w:val="20"/>
          <w:lang w:eastAsia="de-DE"/>
        </w:rPr>
        <w:t> .      </w:t>
      </w:r>
      <w:r w:rsidRPr="008B0948">
        <w:rPr>
          <w:rFonts w:ascii="Times New Roman" w:eastAsia="Times New Roman" w:hAnsi="Times New Roman" w:cs="Times New Roman"/>
          <w:color w:val="000000"/>
          <w:sz w:val="20"/>
          <w:szCs w:val="20"/>
          <w:lang w:eastAsia="de-DE"/>
        </w:rPr>
        <w:t>  </w:t>
      </w:r>
    </w:p>
    <w:p w14:paraId="134F8B7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Dieses Paket </w:t>
      </w:r>
      <w:r w:rsidRPr="008B0948">
        <w:rPr>
          <w:rFonts w:ascii="Times New Roman Tur" w:eastAsia="Times New Roman" w:hAnsi="Times New Roman Tur" w:cs="Times New Roman"/>
          <w:color w:val="000000"/>
          <w:sz w:val="20"/>
          <w:szCs w:val="20"/>
          <w:lang w:eastAsia="de-DE"/>
        </w:rPr>
        <w:t>umfasst das </w:t>
      </w:r>
      <w:hyperlink r:id="rId383" w:history="1">
        <w:r w:rsidRPr="008B0948">
          <w:rPr>
            <w:rFonts w:ascii="Times New Roman CE" w:eastAsia="Times New Roman" w:hAnsi="Times New Roman CE" w:cs="Times New Roman"/>
            <w:color w:val="000000"/>
            <w:sz w:val="20"/>
            <w:szCs w:val="20"/>
            <w:u w:val="single"/>
            <w:lang w:eastAsia="de-DE"/>
          </w:rPr>
          <w:t>Strategiepapier</w:t>
        </w:r>
      </w:hyperlink>
      <w:r w:rsidRPr="008B0948">
        <w:rPr>
          <w:rFonts w:ascii="Times New Roman Tur" w:eastAsia="Times New Roman" w:hAnsi="Times New Roman Tur" w:cs="Times New Roman"/>
          <w:color w:val="000000"/>
          <w:sz w:val="20"/>
          <w:szCs w:val="20"/>
          <w:lang w:eastAsia="de-DE"/>
        </w:rPr>
        <w:t> zur </w:t>
      </w:r>
      <w:hyperlink r:id="rId384" w:history="1">
        <w:r w:rsidRPr="008B0948">
          <w:rPr>
            <w:rFonts w:ascii="Times New Roman CE" w:eastAsia="Times New Roman" w:hAnsi="Times New Roman CE" w:cs="Times New Roman"/>
            <w:color w:val="000000"/>
            <w:sz w:val="20"/>
            <w:szCs w:val="20"/>
            <w:u w:val="single"/>
            <w:lang w:eastAsia="de-DE"/>
          </w:rPr>
          <w:t>Erweiterung</w:t>
        </w:r>
      </w:hyperlink>
      <w:r w:rsidRPr="008B0948">
        <w:rPr>
          <w:rFonts w:ascii="Times New Roman Tur" w:eastAsia="Times New Roman" w:hAnsi="Times New Roman Tur" w:cs="Times New Roman"/>
          <w:color w:val="000000"/>
          <w:sz w:val="20"/>
          <w:szCs w:val="20"/>
          <w:lang w:eastAsia="de-DE"/>
        </w:rPr>
        <w:t> , das </w:t>
      </w:r>
      <w:r w:rsidRPr="008B0948">
        <w:rPr>
          <w:rFonts w:ascii="Times New Roman" w:eastAsia="Times New Roman" w:hAnsi="Times New Roman" w:cs="Times New Roman"/>
          <w:color w:val="000000"/>
          <w:sz w:val="20"/>
          <w:szCs w:val="20"/>
          <w:lang w:eastAsia="de-DE"/>
        </w:rPr>
        <w:t>den Weg nach vorn festlegt und eine </w:t>
      </w:r>
      <w:hyperlink r:id="rId385" w:history="1">
        <w:r w:rsidRPr="008B0948">
          <w:rPr>
            <w:rFonts w:ascii="Times New Roman" w:eastAsia="Times New Roman" w:hAnsi="Times New Roman" w:cs="Times New Roman"/>
            <w:color w:val="000000"/>
            <w:sz w:val="20"/>
            <w:szCs w:val="20"/>
            <w:u w:val="single"/>
            <w:lang w:eastAsia="de-DE"/>
          </w:rPr>
          <w:t>Bestandsaufnahme</w:t>
        </w:r>
      </w:hyperlink>
      <w:r w:rsidRPr="008B0948">
        <w:rPr>
          <w:rFonts w:ascii="Times New Roman Tur" w:eastAsia="Times New Roman" w:hAnsi="Times New Roman Tur" w:cs="Times New Roman"/>
          <w:color w:val="000000"/>
          <w:sz w:val="20"/>
          <w:szCs w:val="20"/>
          <w:lang w:eastAsia="de-DE"/>
        </w:rPr>
        <w:t> der Fortschritte jedes </w:t>
      </w:r>
      <w:hyperlink r:id="rId386" w:history="1">
        <w:r w:rsidRPr="008B0948">
          <w:rPr>
            <w:rFonts w:ascii="Times New Roman" w:eastAsia="Times New Roman" w:hAnsi="Times New Roman" w:cs="Times New Roman"/>
            <w:color w:val="000000"/>
            <w:sz w:val="20"/>
            <w:szCs w:val="20"/>
            <w:u w:val="single"/>
            <w:lang w:eastAsia="de-DE"/>
          </w:rPr>
          <w:t>Bewerberlandes</w:t>
        </w:r>
      </w:hyperlink>
      <w:r w:rsidRPr="008B0948">
        <w:rPr>
          <w:rFonts w:ascii="Times New Roman Tur" w:eastAsia="Times New Roman" w:hAnsi="Times New Roman Tur" w:cs="Times New Roman"/>
          <w:color w:val="000000"/>
          <w:sz w:val="20"/>
          <w:szCs w:val="20"/>
          <w:lang w:eastAsia="de-DE"/>
        </w:rPr>
        <w:t> und jedes potenziellen Bewerberlandes erstellt . Das Strategiedokument wird von ausführlichen Berichten zu jedem der Länder begleitet.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DA51709"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71719BD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Neben der Gesamtstrategie umfasst das Paket die folgenden Berichte, in denen die Fortschritte der einzelnen Kandidatenländer und potenziellen Kandidatenländer im Vergleich zum Vorjahr erörtert und die Leitlinien zu den Reformprioritäten dargelegt werden:</w:t>
      </w:r>
    </w:p>
    <w:p w14:paraId="2E73A254" w14:textId="77777777" w:rsidR="008B0948" w:rsidRPr="008B0948" w:rsidRDefault="008B0948" w:rsidP="008B094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87" w:history="1">
        <w:r w:rsidRPr="008B0948">
          <w:rPr>
            <w:rFonts w:ascii="Times New Roman Tur" w:eastAsia="Times New Roman" w:hAnsi="Times New Roman Tur" w:cs="Times New Roman"/>
            <w:color w:val="000000"/>
            <w:sz w:val="20"/>
            <w:szCs w:val="20"/>
            <w:u w:val="single"/>
            <w:lang w:eastAsia="de-DE"/>
          </w:rPr>
          <w:t>Montenegro-Bericht 2015</w:t>
        </w:r>
      </w:hyperlink>
    </w:p>
    <w:p w14:paraId="25273EAB" w14:textId="77777777" w:rsidR="008B0948" w:rsidRPr="008B0948" w:rsidRDefault="008B0948" w:rsidP="008B094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88" w:history="1">
        <w:r w:rsidRPr="008B0948">
          <w:rPr>
            <w:rFonts w:ascii="Times New Roman" w:eastAsia="Times New Roman" w:hAnsi="Times New Roman" w:cs="Times New Roman"/>
            <w:color w:val="000000"/>
            <w:sz w:val="20"/>
            <w:szCs w:val="20"/>
            <w:u w:val="single"/>
            <w:lang w:eastAsia="de-DE"/>
          </w:rPr>
          <w:t>Bericht der ehemaligen jugoslawischen Republik Mazedonien 2015</w:t>
        </w:r>
      </w:hyperlink>
    </w:p>
    <w:p w14:paraId="6D9BEAE7" w14:textId="77777777" w:rsidR="008B0948" w:rsidRPr="008B0948" w:rsidRDefault="008B0948" w:rsidP="008B094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89" w:history="1">
        <w:r w:rsidRPr="008B0948">
          <w:rPr>
            <w:rFonts w:ascii="Times New Roman" w:eastAsia="Times New Roman" w:hAnsi="Times New Roman" w:cs="Times New Roman"/>
            <w:color w:val="000000"/>
            <w:sz w:val="20"/>
            <w:szCs w:val="20"/>
            <w:u w:val="single"/>
            <w:lang w:eastAsia="de-DE"/>
          </w:rPr>
          <w:t>Albanien-Bericht 2015</w:t>
        </w:r>
      </w:hyperlink>
    </w:p>
    <w:p w14:paraId="118F9662" w14:textId="77777777" w:rsidR="008B0948" w:rsidRPr="008B0948" w:rsidRDefault="008B0948" w:rsidP="008B094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90" w:history="1">
        <w:r w:rsidRPr="008B0948">
          <w:rPr>
            <w:rFonts w:ascii="Times New Roman Tur" w:eastAsia="Times New Roman" w:hAnsi="Times New Roman Tur" w:cs="Times New Roman"/>
            <w:color w:val="000000"/>
            <w:sz w:val="20"/>
            <w:szCs w:val="20"/>
            <w:u w:val="single"/>
            <w:lang w:eastAsia="de-DE"/>
          </w:rPr>
          <w:t>Serbien-Bericht 2015</w:t>
        </w:r>
      </w:hyperlink>
    </w:p>
    <w:p w14:paraId="4C88E7D2" w14:textId="77777777" w:rsidR="008B0948" w:rsidRPr="008B0948" w:rsidRDefault="008B0948" w:rsidP="008B094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91" w:history="1">
        <w:r w:rsidRPr="008B0948">
          <w:rPr>
            <w:rFonts w:ascii="Times New Roman" w:eastAsia="Times New Roman" w:hAnsi="Times New Roman" w:cs="Times New Roman"/>
            <w:color w:val="000000"/>
            <w:sz w:val="20"/>
            <w:szCs w:val="20"/>
            <w:u w:val="single"/>
            <w:lang w:eastAsia="de-DE"/>
          </w:rPr>
          <w:t>Türkei-Bericht 2015</w:t>
        </w:r>
      </w:hyperlink>
    </w:p>
    <w:p w14:paraId="3B32424C" w14:textId="77777777" w:rsidR="008B0948" w:rsidRPr="008B0948" w:rsidRDefault="008B0948" w:rsidP="008B094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92" w:history="1">
        <w:r w:rsidRPr="008B0948">
          <w:rPr>
            <w:rFonts w:ascii="Times New Roman" w:eastAsia="Times New Roman" w:hAnsi="Times New Roman" w:cs="Times New Roman"/>
            <w:color w:val="000000"/>
            <w:sz w:val="20"/>
            <w:szCs w:val="20"/>
            <w:u w:val="single"/>
            <w:lang w:eastAsia="de-DE"/>
          </w:rPr>
          <w:t>Bosnien-Herzegowina-Bericht 2015</w:t>
        </w:r>
      </w:hyperlink>
    </w:p>
    <w:p w14:paraId="122643BD" w14:textId="77777777" w:rsidR="008B0948" w:rsidRPr="008B0948" w:rsidRDefault="008B0948" w:rsidP="008B0948">
      <w:pPr>
        <w:numPr>
          <w:ilvl w:val="0"/>
          <w:numId w:val="9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393" w:history="1">
        <w:r w:rsidRPr="008B0948">
          <w:rPr>
            <w:rFonts w:ascii="Times New Roman" w:eastAsia="Times New Roman" w:hAnsi="Times New Roman" w:cs="Times New Roman"/>
            <w:color w:val="000000"/>
            <w:sz w:val="20"/>
            <w:szCs w:val="20"/>
            <w:u w:val="single"/>
            <w:lang w:eastAsia="de-DE"/>
          </w:rPr>
          <w:t>Kosovo * Bericht 2015</w:t>
        </w:r>
      </w:hyperlink>
    </w:p>
    <w:p w14:paraId="6101733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 </w:t>
      </w:r>
      <w:r w:rsidRPr="008B0948">
        <w:rPr>
          <w:rFonts w:ascii="Times New Roman" w:eastAsia="Times New Roman" w:hAnsi="Times New Roman" w:cs="Times New Roman"/>
          <w:color w:val="000000"/>
          <w:sz w:val="20"/>
          <w:szCs w:val="20"/>
          <w:lang w:eastAsia="de-DE"/>
        </w:rPr>
        <w:t>Diese Bezeichnung </w:t>
      </w:r>
      <w:hyperlink r:id="rId394" w:history="1">
        <w:r w:rsidRPr="008B0948">
          <w:rPr>
            <w:rFonts w:ascii="Times New Roman" w:eastAsia="Times New Roman" w:hAnsi="Times New Roman" w:cs="Times New Roman"/>
            <w:color w:val="000000"/>
            <w:sz w:val="20"/>
            <w:szCs w:val="20"/>
            <w:u w:val="single"/>
            <w:lang w:eastAsia="de-DE"/>
          </w:rPr>
          <w:t>berührt nicht </w:t>
        </w:r>
      </w:hyperlink>
      <w:hyperlink r:id="rId395" w:history="1">
        <w:r w:rsidRPr="008B0948">
          <w:rPr>
            <w:rFonts w:ascii="Times New Roman Tur" w:eastAsia="Times New Roman" w:hAnsi="Times New Roman Tur" w:cs="Times New Roman"/>
            <w:color w:val="000000"/>
            <w:sz w:val="20"/>
            <w:szCs w:val="20"/>
            <w:u w:val="single"/>
            <w:lang w:eastAsia="de-DE"/>
          </w:rPr>
          <w:t>die</w:t>
        </w:r>
      </w:hyperlink>
      <w:r w:rsidRPr="008B0948">
        <w:rPr>
          <w:rFonts w:ascii="Times New Roman" w:eastAsia="Times New Roman" w:hAnsi="Times New Roman" w:cs="Times New Roman"/>
          <w:color w:val="000000"/>
          <w:sz w:val="20"/>
          <w:szCs w:val="20"/>
          <w:lang w:eastAsia="de-DE"/>
        </w:rPr>
        <w:t> Standpunkte zum Status, die </w:t>
      </w:r>
      <w:hyperlink r:id="rId396" w:history="1">
        <w:r w:rsidRPr="008B0948">
          <w:rPr>
            <w:rFonts w:ascii="Times New Roman" w:eastAsia="Times New Roman" w:hAnsi="Times New Roman" w:cs="Times New Roman"/>
            <w:color w:val="000000"/>
            <w:sz w:val="20"/>
            <w:szCs w:val="20"/>
            <w:u w:val="single"/>
            <w:lang w:eastAsia="de-DE"/>
          </w:rPr>
          <w:t>UNSCR 1244/99</w:t>
        </w:r>
      </w:hyperlink>
      <w:r w:rsidRPr="008B0948">
        <w:rPr>
          <w:rFonts w:ascii="Times New Roman" w:eastAsia="Times New Roman" w:hAnsi="Times New Roman" w:cs="Times New Roman"/>
          <w:color w:val="000000"/>
          <w:sz w:val="20"/>
          <w:szCs w:val="20"/>
          <w:lang w:eastAsia="de-DE"/>
        </w:rPr>
        <w:t> und </w:t>
      </w:r>
      <w:hyperlink r:id="rId397" w:history="1">
        <w:r w:rsidRPr="008B0948">
          <w:rPr>
            <w:rFonts w:ascii="Times New Roman Tur" w:eastAsia="Times New Roman" w:hAnsi="Times New Roman Tur" w:cs="Times New Roman"/>
            <w:color w:val="000000"/>
            <w:sz w:val="20"/>
            <w:szCs w:val="20"/>
            <w:u w:val="single"/>
            <w:lang w:eastAsia="de-DE"/>
          </w:rPr>
          <w:t>das Gutachten des IGH zur Unabhängigkeitserklärung des Kosovo</w:t>
        </w:r>
      </w:hyperlink>
      <w:r w:rsidRPr="008B0948">
        <w:rPr>
          <w:rFonts w:ascii="Times New Roman" w:eastAsia="Times New Roman" w:hAnsi="Times New Roman" w:cs="Times New Roman"/>
          <w:color w:val="000000"/>
          <w:sz w:val="20"/>
          <w:szCs w:val="20"/>
          <w:lang w:eastAsia="de-DE"/>
        </w:rPr>
        <w:t> und </w:t>
      </w:r>
      <w:hyperlink r:id="rId398" w:history="1">
        <w:r w:rsidRPr="008B0948">
          <w:rPr>
            <w:rFonts w:ascii="Times New Roman" w:eastAsia="Times New Roman" w:hAnsi="Times New Roman" w:cs="Times New Roman"/>
            <w:color w:val="000000"/>
            <w:sz w:val="20"/>
            <w:szCs w:val="20"/>
            <w:u w:val="single"/>
            <w:lang w:eastAsia="de-DE"/>
          </w:rPr>
          <w:t>ist vereinbar</w:t>
        </w:r>
      </w:hyperlink>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FAED33D"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40EA8A1A" w14:textId="77777777" w:rsidR="008B0948" w:rsidRPr="008B0948" w:rsidRDefault="008B0948" w:rsidP="008B0948">
      <w:pPr>
        <w:numPr>
          <w:ilvl w:val="0"/>
          <w:numId w:val="9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Weitere Informationen finden </w:t>
      </w:r>
      <w:r w:rsidRPr="008B0948">
        <w:rPr>
          <w:rFonts w:ascii="Times New Roman Tur" w:eastAsia="Times New Roman" w:hAnsi="Times New Roman Tur" w:cs="Times New Roman"/>
          <w:color w:val="000000"/>
          <w:sz w:val="20"/>
          <w:szCs w:val="20"/>
          <w:lang w:eastAsia="de-DE"/>
        </w:rPr>
        <w:t>Sie im Abschnitt </w:t>
      </w:r>
      <w:hyperlink r:id="rId399" w:history="1">
        <w:r w:rsidRPr="008B0948">
          <w:rPr>
            <w:rFonts w:ascii="Times New Roman" w:eastAsia="Times New Roman" w:hAnsi="Times New Roman" w:cs="Times New Roman"/>
            <w:color w:val="000000"/>
            <w:sz w:val="20"/>
            <w:szCs w:val="20"/>
            <w:u w:val="single"/>
            <w:lang w:eastAsia="de-DE"/>
          </w:rPr>
          <w:t>„Überprüfen Sie die aktuelle Situation“</w:t>
        </w:r>
      </w:hyperlink>
      <w:r w:rsidRPr="008B0948">
        <w:rPr>
          <w:rFonts w:ascii="Times New Roman" w:eastAsia="Times New Roman" w:hAnsi="Times New Roman" w:cs="Times New Roman"/>
          <w:color w:val="000000"/>
          <w:sz w:val="20"/>
          <w:szCs w:val="20"/>
          <w:lang w:eastAsia="de-DE"/>
        </w:rPr>
        <w:t> auf der Website der Europäischen Kommission </w:t>
      </w:r>
      <w:r w:rsidRPr="008B0948">
        <w:rPr>
          <w:rFonts w:ascii="Times New Roman Tur" w:eastAsia="Times New Roman" w:hAnsi="Times New Roman Tur" w:cs="Times New Roman"/>
          <w:color w:val="000000"/>
          <w:sz w:val="20"/>
          <w:szCs w:val="20"/>
          <w:lang w:eastAsia="de-DE"/>
        </w:rPr>
        <w: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0C0D11B"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ENTSCHEIDUNG?</w:t>
      </w:r>
    </w:p>
    <w:p w14:paraId="00229B2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soll Folgendes bieten:</w:t>
      </w:r>
    </w:p>
    <w:p w14:paraId="4AA5FBCF" w14:textId="77777777" w:rsidR="008B0948" w:rsidRPr="008B0948" w:rsidRDefault="008B0948" w:rsidP="008B094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w:t>
      </w:r>
      <w:r w:rsidRPr="008B0948">
        <w:rPr>
          <w:rFonts w:ascii="Times New Roman Tur" w:eastAsia="Times New Roman" w:hAnsi="Times New Roman Tur" w:cs="Times New Roman"/>
          <w:color w:val="000000"/>
          <w:sz w:val="20"/>
          <w:szCs w:val="20"/>
          <w:lang w:eastAsia="de-DE"/>
        </w:rPr>
        <w:t>Finanzinstrumente der </w:t>
      </w:r>
      <w:r w:rsidRPr="008B0948">
        <w:rPr>
          <w:rFonts w:ascii="Times New Roman" w:eastAsia="Times New Roman" w:hAnsi="Times New Roman" w:cs="Times New Roman"/>
          <w:color w:val="000000"/>
          <w:sz w:val="20"/>
          <w:szCs w:val="20"/>
          <w:lang w:eastAsia="de-DE"/>
        </w:rPr>
        <w:t>EU zur </w:t>
      </w:r>
      <w:r w:rsidRPr="008B0948">
        <w:rPr>
          <w:rFonts w:ascii="Times New Roman Tur" w:eastAsia="Times New Roman" w:hAnsi="Times New Roman Tur" w:cs="Times New Roman"/>
          <w:color w:val="000000"/>
          <w:sz w:val="20"/>
          <w:szCs w:val="20"/>
          <w:lang w:eastAsia="de-DE"/>
        </w:rPr>
        <w:t>Unterstützung </w:t>
      </w:r>
      <w:hyperlink r:id="rId400" w:history="1">
        <w:r w:rsidRPr="008B0948">
          <w:rPr>
            <w:rFonts w:ascii="Times New Roman Tur" w:eastAsia="Times New Roman" w:hAnsi="Times New Roman Tur" w:cs="Times New Roman"/>
            <w:color w:val="000000"/>
            <w:sz w:val="20"/>
            <w:szCs w:val="20"/>
            <w:u w:val="single"/>
            <w:lang w:eastAsia="de-DE"/>
          </w:rPr>
          <w:t>kleiner und mittlerer Unternehmen (KMU)</w:t>
        </w:r>
      </w:hyperlink>
      <w:r w:rsidRPr="008B0948">
        <w:rPr>
          <w:rFonts w:ascii="Times New Roman Tur" w:eastAsia="Times New Roman" w:hAnsi="Times New Roman Tur" w:cs="Times New Roman"/>
          <w:color w:val="000000"/>
          <w:sz w:val="20"/>
          <w:szCs w:val="20"/>
          <w:lang w:eastAsia="de-DE"/>
        </w:rPr>
        <w:t> können eine schnelle Reaktion bieten, indem sie ein Modell für eine Finanzierungsvereinbarung schaffen, um einheitliche Bedingungen und Gleichbehandlung für und zwischen den teilnehmenden EU-Ländern, die die Mittel verwenden, sicherzustellen;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CBA09BA" w14:textId="77777777" w:rsidR="008B0948" w:rsidRPr="008B0948" w:rsidRDefault="008B0948" w:rsidP="008B0948">
      <w:pPr>
        <w:numPr>
          <w:ilvl w:val="0"/>
          <w:numId w:val="9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Einheitliche Regeln bezüglich der Beiträge dieser Ressourcen zu einzelnen Finanzierungsabkommen, die von den teilnehmenden EU-Ländern und der </w:t>
      </w:r>
      <w:hyperlink r:id="rId401" w:history="1">
        <w:r w:rsidRPr="008B0948">
          <w:rPr>
            <w:rFonts w:ascii="Times New Roman Tur" w:eastAsia="Times New Roman" w:hAnsi="Times New Roman Tur" w:cs="Times New Roman"/>
            <w:color w:val="000000"/>
            <w:sz w:val="20"/>
            <w:szCs w:val="20"/>
            <w:u w:val="single"/>
            <w:lang w:eastAsia="de-DE"/>
          </w:rPr>
          <w:t>Europäischen Investitionsbank (EIB)</w:t>
        </w:r>
      </w:hyperlink>
      <w:r w:rsidRPr="008B0948">
        <w:rPr>
          <w:rFonts w:ascii="Times New Roman" w:eastAsia="Times New Roman" w:hAnsi="Times New Roman" w:cs="Times New Roman"/>
          <w:color w:val="000000"/>
          <w:sz w:val="20"/>
          <w:szCs w:val="20"/>
          <w:lang w:eastAsia="de-DE"/>
        </w:rPr>
        <w:t> oder dem </w:t>
      </w:r>
      <w:hyperlink r:id="rId402" w:history="1">
        <w:r w:rsidRPr="008B0948">
          <w:rPr>
            <w:rFonts w:ascii="Times New Roman Tur" w:eastAsia="Times New Roman" w:hAnsi="Times New Roman Tur" w:cs="Times New Roman"/>
            <w:color w:val="000000"/>
            <w:sz w:val="20"/>
            <w:szCs w:val="20"/>
            <w:u w:val="single"/>
            <w:lang w:eastAsia="de-DE"/>
          </w:rPr>
          <w:t>Europäischen Investitionsfonds (EIF) zu unterzeichnen sind</w:t>
        </w:r>
      </w:hyperlink>
      <w:r w:rsidRPr="008B0948">
        <w:rPr>
          <w:rFonts w:ascii="Times New Roman Tur" w:eastAsia="Times New Roman" w:hAnsi="Times New Roman Tur" w:cs="Times New Roman"/>
          <w:color w:val="000000"/>
          <w:sz w:val="20"/>
          <w:szCs w:val="20"/>
          <w:lang w:eastAsia="de-DE"/>
        </w:rPr>
        <w:t> , sowie Genehmigungsvereinbarungen für andere Ressourcen sind die Wettbewerbsfähigkeit von Unternehmen und kleine und mittlere Unternehmen ( </w:t>
      </w:r>
      <w:hyperlink r:id="rId403" w:history="1">
        <w:r w:rsidRPr="008B0948">
          <w:rPr>
            <w:rFonts w:ascii="Times New Roman" w:eastAsia="Times New Roman" w:hAnsi="Times New Roman" w:cs="Times New Roman"/>
            <w:color w:val="000000"/>
            <w:sz w:val="20"/>
            <w:szCs w:val="20"/>
            <w:u w:val="single"/>
            <w:lang w:eastAsia="de-DE"/>
          </w:rPr>
          <w:t>COSME).</w:t>
        </w:r>
      </w:hyperlink>
      <w:r w:rsidRPr="008B0948">
        <w:rPr>
          <w:rFonts w:ascii="Times New Roman" w:eastAsia="Times New Roman" w:hAnsi="Times New Roman" w:cs="Times New Roman"/>
          <w:color w:val="000000"/>
          <w:sz w:val="20"/>
          <w:szCs w:val="20"/>
          <w:lang w:eastAsia="de-DE"/>
        </w:rPr>
        <w:t> ) und </w:t>
      </w:r>
      <w:hyperlink r:id="rId404" w:history="1">
        <w:r w:rsidRPr="008B0948">
          <w:rPr>
            <w:rFonts w:ascii="Times New Roman" w:eastAsia="Times New Roman" w:hAnsi="Times New Roman" w:cs="Times New Roman"/>
            <w:color w:val="000000"/>
            <w:sz w:val="20"/>
            <w:szCs w:val="20"/>
            <w:u w:val="single"/>
            <w:lang w:eastAsia="de-DE"/>
          </w:rPr>
          <w:t>Horizont 2020-</w:t>
        </w:r>
      </w:hyperlink>
      <w:r w:rsidRPr="008B0948">
        <w:rPr>
          <w:rFonts w:ascii="Times New Roman Tur" w:eastAsia="Times New Roman" w:hAnsi="Times New Roman Tur" w:cs="Times New Roman"/>
          <w:color w:val="000000"/>
          <w:sz w:val="20"/>
          <w:szCs w:val="20"/>
          <w:lang w:eastAsia="de-DE"/>
        </w:rPr>
        <w:t> Programme.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8140A9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63E85EB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Fernglas</w:t>
      </w:r>
    </w:p>
    <w:p w14:paraId="64873E7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Der Beschluss legt das Modell der Finanzierungsvereinbarung für den Finanzbeitrag fest:</w:t>
      </w:r>
    </w:p>
    <w:p w14:paraId="33754CB4" w14:textId="77777777" w:rsidR="008B0948" w:rsidRPr="008B0948" w:rsidRDefault="008B0948" w:rsidP="008B0948">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zwischen dem </w:t>
      </w:r>
      <w:hyperlink r:id="rId405" w:history="1">
        <w:r w:rsidRPr="008B0948">
          <w:rPr>
            <w:rFonts w:ascii="Times New Roman Tur" w:eastAsia="Times New Roman" w:hAnsi="Times New Roman Tur" w:cs="Times New Roman"/>
            <w:color w:val="000000"/>
            <w:sz w:val="20"/>
            <w:szCs w:val="20"/>
            <w:u w:val="single"/>
            <w:lang w:eastAsia="de-DE"/>
          </w:rPr>
          <w:t>Europäischen </w:t>
        </w:r>
      </w:hyperlink>
      <w:hyperlink r:id="rId406" w:history="1">
        <w:r w:rsidRPr="008B0948">
          <w:rPr>
            <w:rFonts w:ascii="Times New Roman Tur" w:eastAsia="Times New Roman" w:hAnsi="Times New Roman Tur" w:cs="Times New Roman"/>
            <w:color w:val="000000"/>
            <w:sz w:val="20"/>
            <w:szCs w:val="20"/>
            <w:u w:val="single"/>
            <w:lang w:eastAsia="de-DE"/>
          </w:rPr>
          <w:t>Fonds für </w:t>
        </w:r>
      </w:hyperlink>
      <w:hyperlink r:id="rId407" w:history="1">
        <w:r w:rsidRPr="008B0948">
          <w:rPr>
            <w:rFonts w:ascii="Times New Roman Tur" w:eastAsia="Times New Roman" w:hAnsi="Times New Roman Tur" w:cs="Times New Roman"/>
            <w:color w:val="000000"/>
            <w:sz w:val="20"/>
            <w:szCs w:val="20"/>
            <w:u w:val="single"/>
            <w:lang w:eastAsia="de-DE"/>
          </w:rPr>
          <w:t>regionale Entwicklung (EFRE)</w:t>
        </w:r>
      </w:hyperlink>
      <w:r w:rsidRPr="008B0948">
        <w:rPr>
          <w:rFonts w:ascii="Times New Roman" w:eastAsia="Times New Roman" w:hAnsi="Times New Roman" w:cs="Times New Roman"/>
          <w:color w:val="000000"/>
          <w:sz w:val="20"/>
          <w:szCs w:val="20"/>
          <w:lang w:eastAsia="de-DE"/>
        </w:rPr>
        <w:t> und </w:t>
      </w:r>
      <w:hyperlink r:id="rId408" w:history="1">
        <w:r w:rsidRPr="008B0948">
          <w:rPr>
            <w:rFonts w:ascii="Times New Roman Tur" w:eastAsia="Times New Roman" w:hAnsi="Times New Roman Tur" w:cs="Times New Roman"/>
            <w:color w:val="000000"/>
            <w:sz w:val="20"/>
            <w:szCs w:val="20"/>
            <w:u w:val="single"/>
            <w:lang w:eastAsia="de-DE"/>
          </w:rPr>
          <w:t>dem Europäischen Landwirtschaftsfonds für die Entwicklung des ländlichen Raums</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60C6291" w14:textId="77777777" w:rsidR="008B0948" w:rsidRPr="008B0948" w:rsidRDefault="008B0948" w:rsidP="008B0948">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Zur </w:t>
      </w:r>
      <w:r w:rsidRPr="008B0948">
        <w:rPr>
          <w:rFonts w:ascii="Times New Roman Tur" w:eastAsia="Times New Roman" w:hAnsi="Times New Roman Tur" w:cs="Times New Roman"/>
          <w:b/>
          <w:bCs/>
          <w:color w:val="000000"/>
          <w:sz w:val="20"/>
          <w:szCs w:val="20"/>
          <w:lang w:eastAsia="de-DE"/>
        </w:rPr>
        <w:t>Eröffnung der gemeinsamen Deckungsgarantie </w:t>
      </w:r>
      <w:hyperlink r:id="rId409"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und </w:t>
      </w:r>
      <w:r w:rsidRPr="008B0948">
        <w:rPr>
          <w:rFonts w:ascii="Times New Roman" w:eastAsia="Times New Roman" w:hAnsi="Times New Roman" w:cs="Times New Roman"/>
          <w:b/>
          <w:bCs/>
          <w:color w:val="000000"/>
          <w:sz w:val="20"/>
          <w:szCs w:val="20"/>
          <w:lang w:eastAsia="de-DE"/>
        </w:rPr>
        <w:t>Verbriefung </w:t>
      </w:r>
      <w:hyperlink r:id="rId410" w:anchor="keyterm_E0002"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Finanzinstrumente zugunsten von KMU; und</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42E31F7" w14:textId="77777777" w:rsidR="008B0948" w:rsidRPr="008B0948" w:rsidRDefault="008B0948" w:rsidP="008B0948">
      <w:pPr>
        <w:numPr>
          <w:ilvl w:val="0"/>
          <w:numId w:val="9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Unterzeichnet zwischen der EIB oder dem EIF und jedem teilnehmenden EU-Land.</w:t>
      </w:r>
    </w:p>
    <w:p w14:paraId="4B3F89A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Regeln</w:t>
      </w:r>
    </w:p>
    <w:p w14:paraId="5F918D7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w:t>
      </w:r>
      <w:r w:rsidRPr="008B0948">
        <w:rPr>
          <w:rFonts w:ascii="Times New Roman Tur" w:eastAsia="Times New Roman" w:hAnsi="Times New Roman Tur" w:cs="Times New Roman"/>
          <w:color w:val="000000"/>
          <w:sz w:val="20"/>
          <w:szCs w:val="20"/>
          <w:lang w:eastAsia="de-DE"/>
        </w:rPr>
        <w:t>Regelungen zum </w:t>
      </w:r>
      <w:r w:rsidRPr="008B0948">
        <w:rPr>
          <w:rFonts w:ascii="Times New Roman" w:eastAsia="Times New Roman" w:hAnsi="Times New Roman" w:cs="Times New Roman"/>
          <w:color w:val="000000"/>
          <w:sz w:val="20"/>
          <w:szCs w:val="20"/>
          <w:lang w:eastAsia="de-DE"/>
        </w:rPr>
        <w:t>Musterfinanzierungsvertrag </w:t>
      </w:r>
      <w:r w:rsidRPr="008B0948">
        <w:rPr>
          <w:rFonts w:ascii="Times New Roman Tur" w:eastAsia="Times New Roman" w:hAnsi="Times New Roman Tur" w:cs="Times New Roman"/>
          <w:color w:val="000000"/>
          <w:sz w:val="20"/>
          <w:szCs w:val="20"/>
          <w:lang w:eastAsia="de-DE"/>
        </w:rPr>
        <w:t>sind in der Anlage des Beschlusses aufgeführt. Sie decken eine Reihe von Elementen ab, darunter: </w:t>
      </w:r>
    </w:p>
    <w:p w14:paraId="6DEDAD81" w14:textId="77777777" w:rsidR="008B0948" w:rsidRPr="008B0948" w:rsidRDefault="008B0948" w:rsidP="008B094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 und Ausschlusskriterien für neue Fremdfinanzierungen </w:t>
      </w:r>
      <w:hyperlink r:id="rId411" w:anchor="keyterm_E0003"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2261770" w14:textId="77777777" w:rsidR="008B0948" w:rsidRPr="008B0948" w:rsidRDefault="008B0948" w:rsidP="008B094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allgemeine Grundsätze für die Anwendung und Verwaltung von zwei Finanzinstrumenten;</w:t>
      </w:r>
    </w:p>
    <w:p w14:paraId="1A5DFAFB" w14:textId="77777777" w:rsidR="008B0948" w:rsidRPr="008B0948" w:rsidRDefault="008B0948" w:rsidP="008B094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regionale Abdeckung;</w:t>
      </w:r>
    </w:p>
    <w:p w14:paraId="22723A1D" w14:textId="77777777" w:rsidR="008B0948" w:rsidRPr="008B0948" w:rsidRDefault="008B0948" w:rsidP="008B094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minimale Hebelwirkungen, Meilensteine ​​und </w:t>
      </w:r>
      <w:r w:rsidRPr="008B0948">
        <w:rPr>
          <w:rFonts w:ascii="Times New Roman" w:eastAsia="Times New Roman" w:hAnsi="Times New Roman" w:cs="Times New Roman"/>
          <w:color w:val="000000"/>
          <w:sz w:val="20"/>
          <w:szCs w:val="20"/>
          <w:lang w:eastAsia="de-DE"/>
        </w:rPr>
        <w:t>Strafen;</w:t>
      </w:r>
    </w:p>
    <w:p w14:paraId="132C3697" w14:textId="77777777" w:rsidR="008B0948" w:rsidRPr="008B0948" w:rsidRDefault="008B0948" w:rsidP="008B094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Aufgaben und Verantwortlichkeiten des EIF;</w:t>
      </w:r>
    </w:p>
    <w:p w14:paraId="22370058" w14:textId="77777777" w:rsidR="008B0948" w:rsidRPr="008B0948" w:rsidRDefault="008B0948" w:rsidP="008B094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Auswahl von Finanzintermediären und Betriebsvereinbarungen;</w:t>
      </w:r>
    </w:p>
    <w:p w14:paraId="3315005E" w14:textId="77777777" w:rsidR="008B0948" w:rsidRPr="008B0948" w:rsidRDefault="008B0948" w:rsidP="008B094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Verwaltung;</w:t>
      </w:r>
    </w:p>
    <w:p w14:paraId="47BBEC2A" w14:textId="77777777" w:rsidR="008B0948" w:rsidRPr="008B0948" w:rsidRDefault="008B0948" w:rsidP="008B0948">
      <w:pPr>
        <w:numPr>
          <w:ilvl w:val="0"/>
          <w:numId w:val="9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Beiträge.</w:t>
      </w:r>
    </w:p>
    <w:p w14:paraId="0F5FF52E"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lastRenderedPageBreak/>
        <w:t>WANN IST DIE ENTSCHEIDUNG GÜLTIG?</w:t>
      </w:r>
    </w:p>
    <w:p w14:paraId="6F4DAB1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ist seit dem 13. September 2014 implementiert.</w:t>
      </w:r>
    </w:p>
    <w:p w14:paraId="11A99934"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32671F8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Für mehr Informationen:</w:t>
      </w:r>
    </w:p>
    <w:p w14:paraId="393079DF" w14:textId="77777777" w:rsidR="008B0948" w:rsidRPr="008B0948" w:rsidRDefault="008B0948" w:rsidP="008B094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12" w:history="1">
        <w:r w:rsidRPr="008B0948">
          <w:rPr>
            <w:rFonts w:ascii="Times New Roman Tur" w:eastAsia="Times New Roman" w:hAnsi="Times New Roman Tur" w:cs="Times New Roman"/>
            <w:color w:val="000000"/>
            <w:sz w:val="20"/>
            <w:szCs w:val="20"/>
            <w:u w:val="single"/>
            <w:lang w:eastAsia="de-DE"/>
          </w:rPr>
          <w:t>Ländliche Entwicklung 2014-2020</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3C029F8" w14:textId="77777777" w:rsidR="008B0948" w:rsidRPr="008B0948" w:rsidRDefault="008B0948" w:rsidP="008B094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13" w:history="1">
        <w:r w:rsidRPr="008B0948">
          <w:rPr>
            <w:rFonts w:ascii="Times New Roman Tur" w:eastAsia="Times New Roman" w:hAnsi="Times New Roman Tur" w:cs="Times New Roman"/>
            <w:color w:val="000000"/>
            <w:sz w:val="20"/>
            <w:szCs w:val="20"/>
            <w:u w:val="single"/>
            <w:lang w:eastAsia="de-DE"/>
          </w:rPr>
          <w:t>Europäischer Fonds für regionale Entwicklung</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E16CD49" w14:textId="77777777" w:rsidR="008B0948" w:rsidRPr="008B0948" w:rsidRDefault="008B0948" w:rsidP="008B0948">
      <w:pPr>
        <w:numPr>
          <w:ilvl w:val="0"/>
          <w:numId w:val="9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14" w:history="1">
        <w:r w:rsidRPr="008B0948">
          <w:rPr>
            <w:rFonts w:ascii="Times New Roman" w:eastAsia="Times New Roman" w:hAnsi="Times New Roman" w:cs="Times New Roman"/>
            <w:color w:val="000000"/>
            <w:sz w:val="20"/>
            <w:szCs w:val="20"/>
            <w:u w:val="single"/>
            <w:lang w:eastAsia="de-DE"/>
          </w:rPr>
          <w:t>Europa und sonst </w:t>
        </w:r>
        <w:r w:rsidRPr="008B0948">
          <w:rPr>
            <w:rFonts w:ascii="Times New Roman Tur" w:eastAsia="Times New Roman" w:hAnsi="Times New Roman Tur" w:cs="Times New Roman"/>
            <w:color w:val="000000"/>
            <w:sz w:val="20"/>
            <w:szCs w:val="20"/>
            <w:u w:val="single"/>
            <w:lang w:eastAsia="de-DE"/>
          </w:rPr>
          <w:t>ein Fondsmanagementsystem in der Europäischen Union - EFRE</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BCE3A37"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SCHLÜSSELBEGRIFFE</w:t>
      </w:r>
    </w:p>
    <w:p w14:paraId="119C41E0"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Gemeinsame No-Limit-Garantie: </w:t>
      </w:r>
      <w:r w:rsidRPr="008B0948">
        <w:rPr>
          <w:rFonts w:ascii="Times New Roman Tur" w:eastAsia="Times New Roman" w:hAnsi="Times New Roman Tur" w:cs="Times New Roman"/>
          <w:color w:val="000000"/>
          <w:sz w:val="20"/>
          <w:szCs w:val="20"/>
          <w:lang w:eastAsia="de-DE"/>
        </w:rPr>
        <w:t>Bietet Banken, die neue Kreditportfolios aufbauen, No-Cap-Portfoliogarantien und erwartete Teilkapitalherabsetzungen. Im Gegenzug geben die Macher die Vorteile des Tools an KMU in Form der Akzeptanz von Kunden mit höherem Risiko, geringeren Sicherheitsanforderungen und/oder niedrigeren Preisen weiter.</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297E573"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Verbriefung: Gesichert </w:t>
      </w:r>
      <w:r w:rsidRPr="008B0948">
        <w:rPr>
          <w:rFonts w:ascii="Times New Roman Tur" w:eastAsia="Times New Roman" w:hAnsi="Times New Roman Tur" w:cs="Times New Roman"/>
          <w:color w:val="000000"/>
          <w:sz w:val="20"/>
          <w:szCs w:val="20"/>
          <w:lang w:eastAsia="de-DE"/>
        </w:rPr>
        <w:t>durch ein Portfolio bestehender Kredite. Im Gegenzug erklären sich die Macher ausdrücklich damit einverstanden, KMU in den jeweiligen Regionen neue EU-Finanzierungen gemäß den Förderkriterien zu gewähren, zu denen EU-Mittel zur Struktur beitragen.</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84A33AA"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Neue Fremdfinanzierung: </w:t>
      </w:r>
      <w:r w:rsidRPr="008B0948">
        <w:rPr>
          <w:rFonts w:ascii="Times New Roman Tur" w:eastAsia="Times New Roman" w:hAnsi="Times New Roman Tur" w:cs="Times New Roman"/>
          <w:color w:val="000000"/>
          <w:sz w:val="20"/>
          <w:szCs w:val="20"/>
          <w:lang w:eastAsia="de-DE"/>
        </w:rPr>
        <w:t>Neue Darlehen, Leasingverträge oder Garantien an Endkäufer, die der Finanzintermediär bis spätestens 31. Dezember 2023 gemäß den in den Betriebsvereinbarungen festgelegten Bedingungen erstellt.</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1ACADCB"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VERORDNUNG?</w:t>
      </w:r>
    </w:p>
    <w:p w14:paraId="7893FE96" w14:textId="77777777" w:rsidR="008B0948" w:rsidRPr="008B0948" w:rsidRDefault="008B0948" w:rsidP="008B0948">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Diese Verordnung, die Monitoring Mechanism Regulation (MMR), erweitert und verbessert den bisherigen Mechanismus zur Überwachung der Treibhausgasemissionen (THG) in der </w:t>
      </w:r>
      <w:hyperlink r:id="rId415" w:history="1">
        <w:r w:rsidRPr="008B0948">
          <w:rPr>
            <w:rFonts w:ascii="Times New Roman" w:eastAsia="Times New Roman" w:hAnsi="Times New Roman" w:cs="Times New Roman"/>
            <w:color w:val="000000"/>
            <w:sz w:val="20"/>
            <w:szCs w:val="20"/>
            <w:u w:val="single"/>
            <w:lang w:eastAsia="de-DE"/>
          </w:rPr>
          <w:t>EU</w:t>
        </w:r>
      </w:hyperlink>
      <w:r w:rsidRPr="008B0948">
        <w:rPr>
          <w:rFonts w:ascii="Times New Roman Tur" w:eastAsia="Times New Roman" w:hAnsi="Times New Roman Tur" w:cs="Times New Roman"/>
          <w:color w:val="000000"/>
          <w:sz w:val="20"/>
          <w:szCs w:val="20"/>
          <w:lang w:eastAsia="de-DE"/>
        </w:rPr>
        <w:t> erheblich .    </w:t>
      </w:r>
    </w:p>
    <w:p w14:paraId="609AC962" w14:textId="77777777" w:rsidR="008B0948" w:rsidRPr="008B0948" w:rsidRDefault="008B0948" w:rsidP="008B0948">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Ziel ist die Entwicklung von Überwachungs- und Berichterstattungsverfahren sowie Regeln für Treibhausgasemissionen.</w:t>
      </w:r>
    </w:p>
    <w:p w14:paraId="2D2CAF69" w14:textId="77777777" w:rsidR="008B0948" w:rsidRPr="008B0948" w:rsidRDefault="008B0948" w:rsidP="008B0948">
      <w:pPr>
        <w:numPr>
          <w:ilvl w:val="0"/>
          <w:numId w:val="10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EU - </w:t>
      </w:r>
      <w:hyperlink r:id="rId416" w:history="1">
        <w:r w:rsidRPr="008B0948">
          <w:rPr>
            <w:rFonts w:ascii="Times New Roman Tur" w:eastAsia="Times New Roman" w:hAnsi="Times New Roman Tur" w:cs="Times New Roman"/>
            <w:color w:val="000000"/>
            <w:sz w:val="20"/>
            <w:szCs w:val="20"/>
            <w:u w:val="single"/>
            <w:lang w:eastAsia="de-DE"/>
          </w:rPr>
          <w:t>2020 Klima und Energiepaket</w:t>
        </w:r>
      </w:hyperlink>
      <w:r w:rsidRPr="008B0948">
        <w:rPr>
          <w:rFonts w:ascii="Times New Roman" w:eastAsia="Times New Roman" w:hAnsi="Times New Roman" w:cs="Times New Roman"/>
          <w:color w:val="000000"/>
          <w:sz w:val="20"/>
          <w:szCs w:val="20"/>
          <w:lang w:eastAsia="de-DE"/>
        </w:rPr>
        <w:t> und </w:t>
      </w:r>
      <w:hyperlink r:id="rId417" w:history="1">
        <w:r w:rsidRPr="008B0948">
          <w:rPr>
            <w:rFonts w:ascii="Times New Roman Tur" w:eastAsia="Times New Roman" w:hAnsi="Times New Roman Tur" w:cs="Times New Roman"/>
            <w:color w:val="000000"/>
            <w:sz w:val="20"/>
            <w:szCs w:val="20"/>
            <w:u w:val="single"/>
            <w:lang w:eastAsia="de-DE"/>
          </w:rPr>
          <w:t>die UN - </w:t>
        </w:r>
      </w:hyperlink>
      <w:hyperlink r:id="rId418" w:history="1">
        <w:r w:rsidRPr="008B0948">
          <w:rPr>
            <w:rFonts w:ascii="Times New Roman Tur" w:eastAsia="Times New Roman" w:hAnsi="Times New Roman Tur" w:cs="Times New Roman"/>
            <w:color w:val="000000"/>
            <w:sz w:val="20"/>
            <w:szCs w:val="20"/>
            <w:u w:val="single"/>
            <w:lang w:eastAsia="de-DE"/>
          </w:rPr>
          <w:t>Klimarahmenkonvention</w:t>
        </w:r>
      </w:hyperlink>
      <w:r w:rsidRPr="008B0948">
        <w:rPr>
          <w:rFonts w:ascii="Times New Roman Tur" w:eastAsia="Times New Roman" w:hAnsi="Times New Roman Tur" w:cs="Times New Roman"/>
          <w:color w:val="000000"/>
          <w:sz w:val="20"/>
          <w:szCs w:val="20"/>
          <w:lang w:eastAsia="de-DE"/>
        </w:rPr>
        <w:t> (UNFCCC), die endgültige Entscheidung angenommen durch das umfasst neugeborene Berichts- und Überwachungsanforderungen </w:t>
      </w:r>
      <w:hyperlink r:id="rId419" w:history="1">
        <w:r w:rsidRPr="008B0948">
          <w:rPr>
            <w:rFonts w:ascii="Times New Roman" w:eastAsia="Times New Roman" w:hAnsi="Times New Roman" w:cs="Times New Roman"/>
            <w:color w:val="000000"/>
            <w:sz w:val="20"/>
            <w:szCs w:val="20"/>
            <w:u w:val="single"/>
            <w:lang w:eastAsia="de-DE"/>
          </w:rPr>
          <w:t>und </w:t>
        </w:r>
      </w:hyperlink>
      <w:hyperlink r:id="rId420" w:history="1">
        <w:r w:rsidRPr="008B0948">
          <w:rPr>
            <w:rFonts w:ascii="Times New Roman Tur" w:eastAsia="Times New Roman" w:hAnsi="Times New Roman Tur" w:cs="Times New Roman"/>
            <w:color w:val="000000"/>
            <w:sz w:val="20"/>
            <w:szCs w:val="20"/>
            <w:u w:val="single"/>
            <w:lang w:eastAsia="de-DE"/>
          </w:rPr>
          <w:t>280/2004 / EG</w:t>
        </w:r>
      </w:hyperlink>
      <w:r w:rsidRPr="008B0948">
        <w:rPr>
          <w:rFonts w:ascii="Times New Roman Tur" w:eastAsia="Times New Roman" w:hAnsi="Times New Roman Tur" w:cs="Times New Roman"/>
          <w:color w:val="000000"/>
          <w:sz w:val="20"/>
          <w:szCs w:val="20"/>
          <w:lang w:eastAsia="de-DE"/>
        </w:rPr>
        <w:t> gemäß der Entscheidung ersetzt den alten Überwachungsmechanismus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hyperlink r:id="rId421" w:history="1">
        <w:r w:rsidRPr="008B0948">
          <w:rPr>
            <w:rFonts w:ascii="Times New Roman" w:eastAsia="Times New Roman" w:hAnsi="Times New Roman" w:cs="Times New Roman"/>
            <w:color w:val="000000"/>
            <w:sz w:val="20"/>
            <w:szCs w:val="20"/>
            <w:u w:val="single"/>
            <w:lang w:eastAsia="de-DE"/>
          </w:rPr>
          <w:t> </w:t>
        </w:r>
      </w:hyperlink>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6521DD2"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74ED07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Anordnung:</w:t>
      </w:r>
    </w:p>
    <w:p w14:paraId="65A12506" w14:textId="77777777" w:rsidR="008B0948" w:rsidRPr="008B0948" w:rsidRDefault="008B0948" w:rsidP="008B094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verbessert </w:t>
      </w:r>
      <w:r w:rsidRPr="008B0948">
        <w:rPr>
          <w:rFonts w:ascii="Times New Roman" w:eastAsia="Times New Roman" w:hAnsi="Times New Roman" w:cs="Times New Roman"/>
          <w:b/>
          <w:bCs/>
          <w:color w:val="000000"/>
          <w:sz w:val="20"/>
          <w:szCs w:val="20"/>
          <w:lang w:eastAsia="de-DE"/>
        </w:rPr>
        <w:t>Überwachungs-, Berichterstattungs- und Überprüfungsverfahren </w:t>
      </w:r>
      <w:r w:rsidRPr="008B0948">
        <w:rPr>
          <w:rFonts w:ascii="Times New Roman Tur" w:eastAsia="Times New Roman" w:hAnsi="Times New Roman Tur" w:cs="Times New Roman"/>
          <w:color w:val="000000"/>
          <w:sz w:val="20"/>
          <w:szCs w:val="20"/>
          <w:lang w:eastAsia="de-DE"/>
        </w:rPr>
        <w:t>und -regeln, die die Umsetzung interner und externer Verpflichtungen ermöglichen;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2163A4F" w14:textId="77777777" w:rsidR="008B0948" w:rsidRPr="008B0948" w:rsidRDefault="008B0948" w:rsidP="008B094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EU - </w:t>
      </w:r>
      <w:hyperlink r:id="rId422" w:history="1">
        <w:r w:rsidRPr="008B0948">
          <w:rPr>
            <w:rFonts w:ascii="Times New Roman" w:eastAsia="Times New Roman" w:hAnsi="Times New Roman" w:cs="Times New Roman"/>
            <w:color w:val="000000"/>
            <w:sz w:val="20"/>
            <w:szCs w:val="20"/>
            <w:u w:val="single"/>
            <w:lang w:eastAsia="de-DE"/>
          </w:rPr>
          <w:t>Mitgliedstaaten</w:t>
        </w:r>
      </w:hyperlink>
      <w:r w:rsidRPr="008B0948">
        <w:rPr>
          <w:rFonts w:ascii="Times New Roman Tur" w:eastAsia="Times New Roman" w:hAnsi="Times New Roman Tur" w:cs="Times New Roman"/>
          <w:color w:val="000000"/>
          <w:sz w:val="20"/>
          <w:szCs w:val="20"/>
          <w:lang w:eastAsia="de-DE"/>
        </w:rPr>
        <w:t> des Treibhausgasinventars zu verbessern Ziel Transparenz und Vollständigkeit des EU-weiten </w:t>
      </w:r>
      <w:r w:rsidRPr="008B0948">
        <w:rPr>
          <w:rFonts w:ascii="Times New Roman Tur" w:eastAsia="Times New Roman" w:hAnsi="Times New Roman Tur" w:cs="Times New Roman"/>
          <w:b/>
          <w:bCs/>
          <w:color w:val="000000"/>
          <w:sz w:val="20"/>
          <w:szCs w:val="20"/>
          <w:lang w:eastAsia="de-DE"/>
        </w:rPr>
        <w:t>Treibhausgasinventars </w:t>
      </w:r>
      <w:hyperlink r:id="rId423"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System setzt ;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9C7CE73" w14:textId="77777777" w:rsidR="008B0948" w:rsidRPr="008B0948" w:rsidRDefault="008B0948" w:rsidP="008B094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Kombiniert </w:t>
      </w:r>
      <w:r w:rsidRPr="008B0948">
        <w:rPr>
          <w:rFonts w:ascii="Times New Roman CE" w:eastAsia="Times New Roman" w:hAnsi="Times New Roman CE" w:cs="Times New Roman"/>
          <w:b/>
          <w:bCs/>
          <w:color w:val="000000"/>
          <w:sz w:val="20"/>
          <w:szCs w:val="20"/>
          <w:lang w:eastAsia="de-DE"/>
        </w:rPr>
        <w:t>das </w:t>
      </w:r>
      <w:r w:rsidRPr="008B0948">
        <w:rPr>
          <w:rFonts w:ascii="Times New Roman CE" w:eastAsia="Times New Roman" w:hAnsi="Times New Roman CE" w:cs="Times New Roman"/>
          <w:color w:val="000000"/>
          <w:sz w:val="20"/>
          <w:szCs w:val="20"/>
          <w:lang w:eastAsia="de-DE"/>
        </w:rPr>
        <w:t>Wissen der </w:t>
      </w:r>
      <w:r w:rsidRPr="008B0948">
        <w:rPr>
          <w:rFonts w:ascii="Times New Roman Tur" w:eastAsia="Times New Roman" w:hAnsi="Times New Roman Tur" w:cs="Times New Roman"/>
          <w:color w:val="000000"/>
          <w:sz w:val="20"/>
          <w:szCs w:val="20"/>
          <w:lang w:eastAsia="de-DE"/>
        </w:rPr>
        <w:t>Mitgliedstaaten </w:t>
      </w:r>
      <w:r w:rsidRPr="008B0948">
        <w:rPr>
          <w:rFonts w:ascii="Times New Roman CE" w:eastAsia="Times New Roman" w:hAnsi="Times New Roman CE" w:cs="Times New Roman"/>
          <w:color w:val="000000"/>
          <w:sz w:val="20"/>
          <w:szCs w:val="20"/>
          <w:lang w:eastAsia="de-DE"/>
        </w:rPr>
        <w:t>über </w:t>
      </w:r>
      <w:r w:rsidRPr="008B0948">
        <w:rPr>
          <w:rFonts w:ascii="Times New Roman" w:eastAsia="Times New Roman" w:hAnsi="Times New Roman" w:cs="Times New Roman"/>
          <w:color w:val="000000"/>
          <w:sz w:val="20"/>
          <w:szCs w:val="20"/>
          <w:lang w:eastAsia="de-DE"/>
        </w:rPr>
        <w:t>ihre eigenen </w:t>
      </w:r>
      <w:r w:rsidRPr="008B0948">
        <w:rPr>
          <w:rFonts w:ascii="Times New Roman CE" w:eastAsia="Times New Roman" w:hAnsi="Times New Roman CE" w:cs="Times New Roman"/>
          <w:b/>
          <w:bCs/>
          <w:color w:val="000000"/>
          <w:sz w:val="20"/>
          <w:szCs w:val="20"/>
          <w:lang w:eastAsia="de-DE"/>
        </w:rPr>
        <w:t>Planungen und Strategien zur </w:t>
      </w:r>
      <w:r w:rsidRPr="008B0948">
        <w:rPr>
          <w:rFonts w:ascii="Times New Roman Tur" w:eastAsia="Times New Roman" w:hAnsi="Times New Roman Tur" w:cs="Times New Roman"/>
          <w:b/>
          <w:bCs/>
          <w:color w:val="000000"/>
          <w:sz w:val="20"/>
          <w:szCs w:val="20"/>
          <w:lang w:eastAsia="de-DE"/>
        </w:rPr>
        <w:t>Anpassung an </w:t>
      </w:r>
      <w:r w:rsidRPr="008B0948">
        <w:rPr>
          <w:rFonts w:ascii="Times New Roman" w:eastAsia="Times New Roman" w:hAnsi="Times New Roman" w:cs="Times New Roman"/>
          <w:b/>
          <w:bCs/>
          <w:color w:val="000000"/>
          <w:sz w:val="20"/>
          <w:szCs w:val="20"/>
          <w:lang w:eastAsia="de-DE"/>
        </w:rPr>
        <w:t>den Klimawandel </w:t>
      </w:r>
      <w:r w:rsidRPr="008B0948">
        <w:rPr>
          <w:rFonts w:ascii="Times New Roman Tur" w:eastAsia="Times New Roman" w:hAnsi="Times New Roman Tur" w:cs="Times New Roman"/>
          <w:color w:val="000000"/>
          <w:sz w:val="20"/>
          <w:szCs w:val="20"/>
          <w:lang w:eastAsia="de-DE"/>
        </w:rPr>
        <w:t>und deckt Themen wie Überschwemmungen, Dürren und extreme Temperaturen ab </w:t>
      </w:r>
      <w:r w:rsidRPr="008B0948">
        <w:rPr>
          <w:rFonts w:ascii="Times New Roman CE" w:eastAsia="Times New Roman" w:hAnsi="Times New Roman CE"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61480564" w14:textId="77777777" w:rsidR="008B0948" w:rsidRPr="008B0948" w:rsidRDefault="008B0948" w:rsidP="008B094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verbessert die Berichterstattung über die </w:t>
      </w:r>
      <w:r w:rsidRPr="008B0948">
        <w:rPr>
          <w:rFonts w:ascii="Times New Roman Tur" w:eastAsia="Times New Roman" w:hAnsi="Times New Roman Tur" w:cs="Times New Roman"/>
          <w:b/>
          <w:bCs/>
          <w:color w:val="000000"/>
          <w:sz w:val="20"/>
          <w:szCs w:val="20"/>
          <w:lang w:eastAsia="de-DE"/>
        </w:rPr>
        <w:t>finanzielle und technologische Unterstützung, </w:t>
      </w:r>
      <w:r w:rsidRPr="008B0948">
        <w:rPr>
          <w:rFonts w:ascii="Times New Roman Tur" w:eastAsia="Times New Roman" w:hAnsi="Times New Roman Tur" w:cs="Times New Roman"/>
          <w:color w:val="000000"/>
          <w:sz w:val="20"/>
          <w:szCs w:val="20"/>
          <w:lang w:eastAsia="de-DE"/>
        </w:rPr>
        <w:t>die die EU und die Mitgliedstaaten Entwicklungsländern </w:t>
      </w:r>
      <w:r w:rsidRPr="008B0948">
        <w:rPr>
          <w:rFonts w:ascii="Times New Roman Tur" w:eastAsia="Times New Roman" w:hAnsi="Times New Roman Tur" w:cs="Times New Roman"/>
          <w:b/>
          <w:bCs/>
          <w:color w:val="000000"/>
          <w:sz w:val="20"/>
          <w:szCs w:val="20"/>
          <w:lang w:eastAsia="de-DE"/>
        </w:rPr>
        <w:t>leisten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303B196" w14:textId="77777777" w:rsidR="008B0948" w:rsidRPr="008B0948" w:rsidRDefault="008B0948" w:rsidP="008B0948">
      <w:pPr>
        <w:numPr>
          <w:ilvl w:val="0"/>
          <w:numId w:val="10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w:t>
      </w:r>
      <w:r w:rsidRPr="008B0948">
        <w:rPr>
          <w:rFonts w:ascii="Times New Roman Tur" w:eastAsia="Times New Roman" w:hAnsi="Times New Roman Tur" w:cs="Times New Roman"/>
          <w:b/>
          <w:bCs/>
          <w:color w:val="000000"/>
          <w:sz w:val="20"/>
          <w:szCs w:val="20"/>
          <w:lang w:eastAsia="de-DE"/>
        </w:rPr>
        <w:t>Aktualität, Transparenz, Genauigkeit, Richtigkeit und Vollständigkeit der </w:t>
      </w:r>
      <w:r w:rsidRPr="008B0948">
        <w:rPr>
          <w:rFonts w:ascii="Times New Roman Tur" w:eastAsia="Times New Roman" w:hAnsi="Times New Roman Tur" w:cs="Times New Roman"/>
          <w:color w:val="000000"/>
          <w:sz w:val="20"/>
          <w:szCs w:val="20"/>
          <w:lang w:eastAsia="de-DE"/>
        </w:rPr>
        <w:t>bereitgestellten </w:t>
      </w:r>
      <w:r w:rsidRPr="008B0948">
        <w:rPr>
          <w:rFonts w:ascii="Times New Roman Tur" w:eastAsia="Times New Roman" w:hAnsi="Times New Roman Tur" w:cs="Times New Roman"/>
          <w:b/>
          <w:bCs/>
          <w:color w:val="000000"/>
          <w:sz w:val="20"/>
          <w:szCs w:val="20"/>
          <w:lang w:eastAsia="de-DE"/>
        </w:rPr>
        <w:t>Daten </w:t>
      </w:r>
      <w:r w:rsidRPr="008B0948">
        <w:rPr>
          <w:rFonts w:ascii="Times New Roman Tur" w:eastAsia="Times New Roman" w:hAnsi="Times New Roman Tur" w:cs="Times New Roman"/>
          <w:color w:val="000000"/>
          <w:sz w:val="20"/>
          <w:szCs w:val="20"/>
          <w:lang w:eastAsia="de-DE"/>
        </w:rPr>
        <w:t>werden von der EU und den Mitgliedstaaten gemeldet.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FC07C5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Aufhebung</w:t>
      </w:r>
    </w:p>
    <w:p w14:paraId="766E0B6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Verordnung (EU) Nr. 525/2013 wurde aufgehoben und durch die Verordnung (EU) </w:t>
      </w:r>
      <w:hyperlink r:id="rId424" w:history="1">
        <w:r w:rsidRPr="008B0948">
          <w:rPr>
            <w:rFonts w:ascii="Times New Roman" w:eastAsia="Times New Roman" w:hAnsi="Times New Roman" w:cs="Times New Roman"/>
            <w:color w:val="000000"/>
            <w:sz w:val="20"/>
            <w:szCs w:val="20"/>
            <w:u w:val="single"/>
            <w:lang w:eastAsia="de-DE"/>
          </w:rPr>
          <w:t>2018/1999 ersetzt</w:t>
        </w:r>
      </w:hyperlink>
      <w:r w:rsidRPr="008B0948">
        <w:rPr>
          <w:rFonts w:ascii="Times New Roman" w:eastAsia="Times New Roman" w:hAnsi="Times New Roman" w:cs="Times New Roman"/>
          <w:color w:val="000000"/>
          <w:sz w:val="20"/>
          <w:szCs w:val="20"/>
          <w:lang w:eastAsia="de-DE"/>
        </w:rPr>
        <w:t> (siehe </w:t>
      </w:r>
      <w:hyperlink r:id="rId425" w:history="1">
        <w:r w:rsidRPr="008B0948">
          <w:rPr>
            <w:rFonts w:ascii="Times New Roman" w:eastAsia="Times New Roman" w:hAnsi="Times New Roman" w:cs="Times New Roman"/>
            <w:color w:val="000000"/>
            <w:sz w:val="20"/>
            <w:szCs w:val="20"/>
            <w:u w:val="single"/>
            <w:lang w:eastAsia="de-DE"/>
          </w:rPr>
          <w:t>Zusammenfassung</w:t>
        </w:r>
      </w:hyperlink>
      <w:r w:rsidRPr="008B0948">
        <w:rPr>
          <w:rFonts w:ascii="Times New Roman Tur" w:eastAsia="Times New Roman" w:hAnsi="Times New Roman Tur" w:cs="Times New Roman"/>
          <w:color w:val="000000"/>
          <w:sz w:val="20"/>
          <w:szCs w:val="20"/>
          <w:lang w:eastAsia="de-DE"/>
        </w:rPr>
        <w:t> vom 30. Dezember 2020, obwohl einige befristete Maßnahmen noch in Kraft sind).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6B9A39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 VERORDNUNG?</w:t>
      </w:r>
    </w:p>
    <w:p w14:paraId="4AC7062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wird seit dem 8. Juli 2013 umgesetzt.</w:t>
      </w:r>
    </w:p>
    <w:p w14:paraId="50447FC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6EE5EAAC" w14:textId="77777777" w:rsidR="008B0948" w:rsidRPr="008B0948" w:rsidRDefault="008B0948" w:rsidP="008B094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Nach mehreren internationalen Klimaverhandlungen und neuen UNFCCC-Anforderungen sowie unter Berücksichtigung der neuen EU-Gesetzgebung musste die Entscheidung 280/2004/EG, die weniger strenge Maßnahmen zur Überwachung der EU-Treibhausgasemissionen und zur Umsetzung des </w:t>
      </w:r>
      <w:hyperlink r:id="rId426" w:history="1">
        <w:r w:rsidRPr="008B0948">
          <w:rPr>
            <w:rFonts w:ascii="Times New Roman" w:eastAsia="Times New Roman" w:hAnsi="Times New Roman" w:cs="Times New Roman"/>
            <w:color w:val="000000"/>
            <w:sz w:val="20"/>
            <w:szCs w:val="20"/>
            <w:u w:val="single"/>
            <w:lang w:eastAsia="de-DE"/>
          </w:rPr>
          <w:t>Kyoto-Protokolls umfasste</w:t>
        </w:r>
      </w:hyperlink>
      <w:r w:rsidRPr="008B0948">
        <w:rPr>
          <w:rFonts w:ascii="Times New Roman Tur" w:eastAsia="Times New Roman" w:hAnsi="Times New Roman Tur" w:cs="Times New Roman"/>
          <w:color w:val="000000"/>
          <w:sz w:val="20"/>
          <w:szCs w:val="20"/>
          <w:lang w:eastAsia="de-DE"/>
        </w:rPr>
        <w:t> , erheblich verbessert werden.    </w:t>
      </w:r>
    </w:p>
    <w:p w14:paraId="0568C758" w14:textId="77777777" w:rsidR="008B0948" w:rsidRPr="008B0948" w:rsidRDefault="008B0948" w:rsidP="008B094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Im Jahr 2013 erließ die EU die Entscheidung 280/2004/EG zur Aufhebung der MMR-Entscheidung. Dadurch wurde sichergestellt, dass es über einen robusten Berichterstattungsmechanismus für EU-Projektionen, -Politiken und -Maßnahmen in Bezug auf Treibhausgasemissionen verfügt. </w:t>
      </w:r>
    </w:p>
    <w:p w14:paraId="1FB41C04" w14:textId="77777777" w:rsidR="008B0948" w:rsidRPr="008B0948" w:rsidRDefault="008B0948" w:rsidP="008B094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27" w:history="1">
        <w:r w:rsidRPr="008B0948">
          <w:rPr>
            <w:rFonts w:ascii="Times New Roman" w:eastAsia="Times New Roman" w:hAnsi="Times New Roman" w:cs="Times New Roman"/>
            <w:color w:val="000000"/>
            <w:sz w:val="20"/>
            <w:szCs w:val="20"/>
            <w:u w:val="single"/>
            <w:lang w:eastAsia="de-DE"/>
          </w:rPr>
          <w:t>Die Europäische Kommission</w:t>
        </w:r>
      </w:hyperlink>
      <w:r w:rsidRPr="008B0948">
        <w:rPr>
          <w:rFonts w:ascii="Times New Roman Tur" w:eastAsia="Times New Roman" w:hAnsi="Times New Roman Tur" w:cs="Times New Roman"/>
          <w:color w:val="000000"/>
          <w:sz w:val="20"/>
          <w:szCs w:val="20"/>
          <w:lang w:eastAsia="de-DE"/>
        </w:rPr>
        <w:t> veröffentlicht jedes Jahr ihren Fortschrittsbericht zum Klimaschutz. Es berichtet auch regelmäßig an die UN.    </w:t>
      </w:r>
      <w:r w:rsidRPr="008B0948">
        <w:rPr>
          <w:rFonts w:ascii="Times New Roman" w:eastAsia="Times New Roman" w:hAnsi="Times New Roman" w:cs="Times New Roman"/>
          <w:color w:val="000000"/>
          <w:sz w:val="20"/>
          <w:szCs w:val="20"/>
          <w:lang w:eastAsia="de-DE"/>
        </w:rPr>
        <w:t> </w:t>
      </w:r>
    </w:p>
    <w:p w14:paraId="5BA37CE6" w14:textId="77777777" w:rsidR="008B0948" w:rsidRPr="008B0948" w:rsidRDefault="008B0948" w:rsidP="008B0948">
      <w:pPr>
        <w:numPr>
          <w:ilvl w:val="0"/>
          <w:numId w:val="10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Für mehr Informationen:</w:t>
      </w:r>
    </w:p>
    <w:p w14:paraId="29FB6D48" w14:textId="77777777" w:rsidR="008B0948" w:rsidRPr="008B0948" w:rsidRDefault="008B0948" w:rsidP="008B0948">
      <w:pPr>
        <w:numPr>
          <w:ilvl w:val="1"/>
          <w:numId w:val="102"/>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28" w:history="1">
        <w:r w:rsidRPr="008B0948">
          <w:rPr>
            <w:rFonts w:ascii="Times New Roman" w:eastAsia="Times New Roman" w:hAnsi="Times New Roman" w:cs="Times New Roman"/>
            <w:color w:val="000000"/>
            <w:sz w:val="20"/>
            <w:szCs w:val="20"/>
            <w:u w:val="single"/>
            <w:lang w:eastAsia="de-DE"/>
          </w:rPr>
          <w:t>Emissionsüberwachung und -berichterstattung</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D9C21F3" w14:textId="77777777" w:rsidR="008B0948" w:rsidRPr="008B0948" w:rsidRDefault="008B0948" w:rsidP="008B0948">
      <w:pPr>
        <w:numPr>
          <w:ilvl w:val="1"/>
          <w:numId w:val="102"/>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29" w:history="1">
        <w:r w:rsidRPr="008B0948">
          <w:rPr>
            <w:rFonts w:ascii="Times New Roman Tur" w:eastAsia="Times New Roman" w:hAnsi="Times New Roman Tur" w:cs="Times New Roman"/>
            <w:color w:val="000000"/>
            <w:sz w:val="20"/>
            <w:szCs w:val="20"/>
            <w:u w:val="single"/>
            <w:lang w:eastAsia="de-DE"/>
          </w:rPr>
          <w:t>Klimaschutz</w:t>
        </w:r>
      </w:hyperlink>
      <w:r w:rsidRPr="008B0948">
        <w:rPr>
          <w:rFonts w:ascii="Times New Roman" w:eastAsia="Times New Roman" w:hAnsi="Times New Roman" w:cs="Times New Roman"/>
          <w:color w:val="000000"/>
          <w:sz w:val="20"/>
          <w:szCs w:val="20"/>
          <w:lang w:eastAsia="de-DE"/>
        </w:rPr>
        <w:t> ( </w:t>
      </w:r>
      <w:r w:rsidRPr="008B0948">
        <w:rPr>
          <w:rFonts w:ascii="Times New Roman Tur" w:eastAsia="Times New Roman" w:hAnsi="Times New Roman Tur" w:cs="Times New Roman"/>
          <w:i/>
          <w:iCs/>
          <w:color w:val="000000"/>
          <w:sz w:val="20"/>
          <w:szCs w:val="20"/>
          <w:lang w:eastAsia="de-DE"/>
        </w:rPr>
        <w:t>Europäische Umweltagentur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9CF22FE"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SCHLÜSSELBEGRIFFE</w:t>
      </w:r>
    </w:p>
    <w:p w14:paraId="7A7E618E"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Treibhausgasinventar: </w:t>
      </w:r>
      <w:r w:rsidRPr="008B0948">
        <w:rPr>
          <w:rFonts w:ascii="Times New Roman Tur" w:eastAsia="Times New Roman" w:hAnsi="Times New Roman Tur" w:cs="Times New Roman"/>
          <w:color w:val="000000"/>
          <w:sz w:val="20"/>
          <w:szCs w:val="20"/>
          <w:lang w:eastAsia="de-DE"/>
        </w:rPr>
        <w:t>Dies ist ein Emissionsinventar, das 7 verschiedene Treibhausgase aus allen Sektoren erfasst, einschließlich Energie, Industrieprozesse, Abfall, Land- und Landnutzung, Landnutzungsänderung und Forstwirtschaft (LULUCF). Das Treibhausgasinventar der EU wird jährlich von der Europäischen Kommission mit Unterstützung der Europäischen Umweltagentur erstellt.</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D718B6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ENTSCHEIDUNG?</w:t>
      </w:r>
    </w:p>
    <w:p w14:paraId="67FCFFBF" w14:textId="77777777" w:rsidR="008B0948" w:rsidRPr="008B0948" w:rsidRDefault="008B0948" w:rsidP="008B0948">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Abschluss des Regionalen Übereinkommens über Pan-Europa-Mittelmeer-Präferenzursprungsregeln </w:t>
      </w:r>
      <w:hyperlink r:id="rId430"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FEC37B9" w14:textId="77777777" w:rsidR="008B0948" w:rsidRPr="008B0948" w:rsidRDefault="008B0948" w:rsidP="008B0948">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Dieses Übereinkommen stellt sicher, dass die Länder der Pan-Europa-Mittelmeer-Region (die unten in den wichtigsten Punkten aufgeführt sind) gemeinsame Regeln und eine bevorzugte Zollbehandlung genießen.</w:t>
      </w:r>
    </w:p>
    <w:p w14:paraId="54229F47" w14:textId="77777777" w:rsidR="008B0948" w:rsidRPr="008B0948" w:rsidRDefault="008B0948" w:rsidP="008B0948">
      <w:pPr>
        <w:numPr>
          <w:ilvl w:val="0"/>
          <w:numId w:val="10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Es zielt darauf ab, eine tiefere wirtschaftliche Integration und stärkere Handelsbeziehungen in der Region zu fördern.</w:t>
      </w:r>
    </w:p>
    <w:p w14:paraId="4F45565C"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WICHTIGE PUNKTE</w:t>
      </w:r>
    </w:p>
    <w:p w14:paraId="320EF30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Im April 2011 wurde im Namen der EU ein regionales Abkommen über den Ursprung der in der Pan-Europa-Mittelmeer-Region gehandelten Waren unterzeichnet. Der Vertrag </w:t>
      </w:r>
      <w:r w:rsidRPr="008B0948">
        <w:rPr>
          <w:rFonts w:ascii="Times New Roman" w:eastAsia="Times New Roman" w:hAnsi="Times New Roman" w:cs="Times New Roman"/>
          <w:color w:val="000000"/>
          <w:sz w:val="20"/>
          <w:szCs w:val="20"/>
          <w:lang w:eastAsia="de-DE"/>
        </w:rPr>
        <w:t>fasst </w:t>
      </w:r>
      <w:r w:rsidRPr="008B0948">
        <w:rPr>
          <w:rFonts w:ascii="Times New Roman Tur" w:eastAsia="Times New Roman" w:hAnsi="Times New Roman Tur" w:cs="Times New Roman"/>
          <w:color w:val="000000"/>
          <w:sz w:val="20"/>
          <w:szCs w:val="20"/>
          <w:lang w:eastAsia="de-DE"/>
        </w:rPr>
        <w:t>alle Vorschriften über den Ursprung der im Handel gehandelten Waren in </w:t>
      </w:r>
      <w:r w:rsidRPr="008B0948">
        <w:rPr>
          <w:rFonts w:ascii="Times New Roman" w:eastAsia="Times New Roman" w:hAnsi="Times New Roman" w:cs="Times New Roman"/>
          <w:b/>
          <w:bCs/>
          <w:color w:val="000000"/>
          <w:sz w:val="20"/>
          <w:szCs w:val="20"/>
          <w:lang w:eastAsia="de-DE"/>
        </w:rPr>
        <w:t>einem Rechtsdokument zusammen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Fast 60 bilaterale Freihandelsabkommen (STA </w:t>
      </w:r>
      <w:hyperlink r:id="rId43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zwischen Ländern in der Pan-Europa-Mittelmeer-Region, </w:t>
      </w:r>
      <w:r w:rsidRPr="008B0948">
        <w:rPr>
          <w:rFonts w:ascii="Times New Roman" w:eastAsia="Times New Roman" w:hAnsi="Times New Roman" w:cs="Times New Roman"/>
          <w:color w:val="000000"/>
          <w:sz w:val="20"/>
          <w:szCs w:val="20"/>
          <w:lang w:eastAsia="de-DE"/>
        </w:rPr>
        <w:t>einschließlich des </w:t>
      </w:r>
      <w:hyperlink r:id="rId432" w:history="1">
        <w:r w:rsidRPr="008B0948">
          <w:rPr>
            <w:rFonts w:ascii="Times New Roman Tur" w:eastAsia="Times New Roman" w:hAnsi="Times New Roman Tur" w:cs="Times New Roman"/>
            <w:color w:val="000000"/>
            <w:sz w:val="20"/>
            <w:szCs w:val="20"/>
            <w:u w:val="single"/>
            <w:lang w:eastAsia="de-DE"/>
          </w:rPr>
          <w:t>Stabilisierungs- und Assoziierungsprozesses</w:t>
        </w:r>
      </w:hyperlink>
      <w:r w:rsidRPr="008B0948">
        <w:rPr>
          <w:rFonts w:ascii="Times New Roman" w:eastAsia="Times New Roman" w:hAnsi="Times New Roman" w:cs="Times New Roman"/>
          <w:color w:val="000000"/>
          <w:sz w:val="20"/>
          <w:szCs w:val="20"/>
          <w:lang w:eastAsia="de-DE"/>
        </w:rPr>
        <w:t> der EU </w:t>
      </w:r>
      <w:hyperlink r:id="rId433" w:history="1">
        <w:r w:rsidRPr="008B0948">
          <w:rPr>
            <w:rFonts w:ascii="Times New Roman Tur" w:eastAsia="Times New Roman" w:hAnsi="Times New Roman Tur" w:cs="Times New Roman"/>
            <w:color w:val="000000"/>
            <w:sz w:val="20"/>
            <w:szCs w:val="20"/>
            <w:u w:val="single"/>
            <w:lang w:eastAsia="de-DE"/>
          </w:rPr>
          <w:t>(SAP </w:t>
        </w:r>
      </w:hyperlink>
      <w:hyperlink r:id="rId434"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28DDA5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Vertragsparteien</w:t>
      </w:r>
    </w:p>
    <w:p w14:paraId="16FEE99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Vertragsparteien dieses Vertrages sind neben der EU:</w:t>
      </w:r>
    </w:p>
    <w:p w14:paraId="4C5339F7" w14:textId="77777777" w:rsidR="008B0948" w:rsidRPr="008B0948" w:rsidRDefault="008B0948" w:rsidP="008B0948">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Staaten der </w:t>
      </w:r>
      <w:hyperlink r:id="rId435" w:history="1">
        <w:r w:rsidRPr="008B0948">
          <w:rPr>
            <w:rFonts w:ascii="Times New Roman Tur" w:eastAsia="Times New Roman" w:hAnsi="Times New Roman Tur" w:cs="Times New Roman"/>
            <w:color w:val="000000"/>
            <w:sz w:val="20"/>
            <w:szCs w:val="20"/>
            <w:u w:val="single"/>
            <w:lang w:eastAsia="de-DE"/>
          </w:rPr>
          <w:t>Europäischen Freihandelsassoziation (EFTA)</w:t>
        </w:r>
      </w:hyperlink>
      <w:r w:rsidRPr="008B0948">
        <w:rPr>
          <w:rFonts w:ascii="Times New Roman Tur" w:eastAsia="Times New Roman" w:hAnsi="Times New Roman Tur" w:cs="Times New Roman"/>
          <w:color w:val="000000"/>
          <w:sz w:val="20"/>
          <w:szCs w:val="20"/>
          <w:lang w:eastAsia="de-DE"/>
        </w:rPr>
        <w:t> : Island, Liechtenstein, Norwegen und Schweiz;  </w:t>
      </w:r>
      <w:r w:rsidRPr="008B0948">
        <w:rPr>
          <w:rFonts w:ascii="Times New Roman" w:eastAsia="Times New Roman" w:hAnsi="Times New Roman" w:cs="Times New Roman"/>
          <w:color w:val="000000"/>
          <w:sz w:val="20"/>
          <w:szCs w:val="20"/>
          <w:lang w:eastAsia="de-DE"/>
        </w:rPr>
        <w:t> </w:t>
      </w:r>
    </w:p>
    <w:p w14:paraId="2FE3A4DA" w14:textId="77777777" w:rsidR="008B0948" w:rsidRPr="008B0948" w:rsidRDefault="008B0948" w:rsidP="008B0948">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36" w:history="1">
        <w:r w:rsidRPr="008B0948">
          <w:rPr>
            <w:rFonts w:ascii="Times New Roman" w:eastAsia="Times New Roman" w:hAnsi="Times New Roman" w:cs="Times New Roman"/>
            <w:color w:val="000000"/>
            <w:sz w:val="20"/>
            <w:szCs w:val="20"/>
            <w:u w:val="single"/>
            <w:lang w:eastAsia="de-DE"/>
          </w:rPr>
          <w:t>Die</w:t>
        </w:r>
      </w:hyperlink>
      <w:r w:rsidRPr="008B0948">
        <w:rPr>
          <w:rFonts w:ascii="Times New Roman Tur" w:eastAsia="Times New Roman" w:hAnsi="Times New Roman Tur" w:cs="Times New Roman"/>
          <w:color w:val="000000"/>
          <w:sz w:val="20"/>
          <w:szCs w:val="20"/>
          <w:lang w:eastAsia="de-DE"/>
        </w:rPr>
        <w:t> Unterzeichner der </w:t>
      </w:r>
      <w:hyperlink r:id="rId437" w:history="1">
        <w:r w:rsidRPr="008B0948">
          <w:rPr>
            <w:rFonts w:ascii="Times New Roman" w:eastAsia="Times New Roman" w:hAnsi="Times New Roman" w:cs="Times New Roman"/>
            <w:color w:val="000000"/>
            <w:sz w:val="20"/>
            <w:szCs w:val="20"/>
            <w:u w:val="single"/>
            <w:lang w:eastAsia="de-DE"/>
          </w:rPr>
          <w:t>Erklärung</w:t>
        </w:r>
      </w:hyperlink>
      <w:r w:rsidRPr="008B0948">
        <w:rPr>
          <w:rFonts w:ascii="Times New Roman Tur" w:eastAsia="Times New Roman" w:hAnsi="Times New Roman Tur" w:cs="Times New Roman"/>
          <w:color w:val="000000"/>
          <w:sz w:val="20"/>
          <w:szCs w:val="20"/>
          <w:lang w:eastAsia="de-DE"/>
        </w:rPr>
        <w:t> von </w:t>
      </w:r>
      <w:hyperlink r:id="rId438" w:history="1">
        <w:r w:rsidRPr="008B0948">
          <w:rPr>
            <w:rFonts w:ascii="Times New Roman" w:eastAsia="Times New Roman" w:hAnsi="Times New Roman" w:cs="Times New Roman"/>
            <w:color w:val="000000"/>
            <w:sz w:val="20"/>
            <w:szCs w:val="20"/>
            <w:u w:val="single"/>
            <w:lang w:eastAsia="de-DE"/>
          </w:rPr>
          <w:t>Barcelona</w:t>
        </w:r>
      </w:hyperlink>
      <w:r w:rsidRPr="008B0948">
        <w:rPr>
          <w:rFonts w:ascii="Times New Roman Tur" w:eastAsia="Times New Roman" w:hAnsi="Times New Roman Tur" w:cs="Times New Roman"/>
          <w:color w:val="000000"/>
          <w:sz w:val="20"/>
          <w:szCs w:val="20"/>
          <w:lang w:eastAsia="de-DE"/>
        </w:rPr>
        <w:t> : Algerien, Ägypten, Israel, Jordanien </w:t>
      </w:r>
      <w:r w:rsidRPr="008B0948">
        <w:rPr>
          <w:rFonts w:ascii="Times New Roman" w:eastAsia="Times New Roman" w:hAnsi="Times New Roman" w:cs="Times New Roman"/>
          <w:color w:val="000000"/>
          <w:sz w:val="20"/>
          <w:szCs w:val="20"/>
          <w:lang w:eastAsia="de-DE"/>
        </w:rPr>
        <w:t>, Libanon, Marokko, die Palästinensische Autonomiebehörde, Syrien, Tunesien und die Türkei;</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B381D28" w14:textId="77777777" w:rsidR="008B0948" w:rsidRPr="008B0948" w:rsidRDefault="008B0948" w:rsidP="008B0948">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Färöer;</w:t>
      </w:r>
    </w:p>
    <w:p w14:paraId="42C358D4" w14:textId="77777777" w:rsidR="008B0948" w:rsidRPr="008B0948" w:rsidRDefault="008B0948" w:rsidP="008B0948">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Teilnehmer am SAP-Prozess: Bosnien und Herzegowina, Kroatien, ehemalige jugoslawische Republik Mazedonien, Albanien, Montenegro sowie Serbien und Kosovo ( </w:t>
      </w:r>
      <w:r w:rsidRPr="008B0948">
        <w:rPr>
          <w:rFonts w:ascii="Times New Roman" w:eastAsia="Times New Roman" w:hAnsi="Times New Roman" w:cs="Times New Roman"/>
          <w:color w:val="000000"/>
          <w:sz w:val="9"/>
          <w:szCs w:val="9"/>
          <w:vertAlign w:val="superscript"/>
          <w:lang w:eastAsia="de-DE"/>
        </w:rPr>
        <w:t>1 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9"/>
          <w:szCs w:val="9"/>
          <w:vertAlign w:val="superscript"/>
          <w:lang w:eastAsia="de-DE"/>
        </w:rPr>
        <w:t> </w:t>
      </w:r>
    </w:p>
    <w:p w14:paraId="5B3399ED" w14:textId="77777777" w:rsidR="008B0948" w:rsidRPr="008B0948" w:rsidRDefault="008B0948" w:rsidP="008B0948">
      <w:pPr>
        <w:numPr>
          <w:ilvl w:val="0"/>
          <w:numId w:val="10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Republik Moldau, Georgien und Ukraine.</w:t>
      </w:r>
    </w:p>
    <w:p w14:paraId="65A4FBE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Quellprodukte</w:t>
      </w:r>
    </w:p>
    <w:p w14:paraId="0561A35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Um Zollpräferenzen anwenden zu können, muss die Herkunft der Waren festgestellt werden. Waren gelten als Erzeugnisse mit Ursprung in der Kumulationszone Pan-Europa-Mittelmeer, wenn: </w:t>
      </w:r>
    </w:p>
    <w:p w14:paraId="0DC41E32" w14:textId="77777777" w:rsidR="008B0948" w:rsidRPr="008B0948" w:rsidRDefault="008B0948" w:rsidP="008B094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vollständig im Hoheitsgebiet einer Vertragspartei erworben (z. B. bei abgebauten, geernteten oder lebenden Tieren, geboren und aufgezogen);</w:t>
      </w:r>
    </w:p>
    <w:p w14:paraId="37C7129F" w14:textId="77777777" w:rsidR="008B0948" w:rsidRPr="008B0948" w:rsidRDefault="008B0948" w:rsidP="008B094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Besteht </w:t>
      </w:r>
      <w:r w:rsidRPr="008B0948">
        <w:rPr>
          <w:rFonts w:ascii="Times New Roman Tur" w:eastAsia="Times New Roman" w:hAnsi="Times New Roman Tur" w:cs="Times New Roman"/>
          <w:color w:val="000000"/>
          <w:sz w:val="20"/>
          <w:szCs w:val="20"/>
          <w:lang w:eastAsia="de-DE"/>
        </w:rPr>
        <w:t>aus Vormaterialien mit Ursprung in Drittländern (Vormaterialien ohne Ursprungseigenschaft), die jedoch im Hoheitsgebiet einer Vertragspartei ausreichend oder verarbeitet werden (Anhang I, Anhang II);</w:t>
      </w:r>
    </w:p>
    <w:p w14:paraId="6B2228EA" w14:textId="77777777" w:rsidR="008B0948" w:rsidRPr="008B0948" w:rsidRDefault="008B0948" w:rsidP="008B0948">
      <w:pPr>
        <w:numPr>
          <w:ilvl w:val="0"/>
          <w:numId w:val="10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in den </w:t>
      </w:r>
      <w:hyperlink r:id="rId439" w:history="1">
        <w:r w:rsidRPr="008B0948">
          <w:rPr>
            <w:rFonts w:ascii="Times New Roman Tur" w:eastAsia="Times New Roman" w:hAnsi="Times New Roman Tur" w:cs="Times New Roman"/>
            <w:color w:val="000000"/>
            <w:sz w:val="20"/>
            <w:szCs w:val="20"/>
            <w:u w:val="single"/>
            <w:lang w:eastAsia="de-DE"/>
          </w:rPr>
          <w:t>Europäischen Wirtschaftsraum (EWR)</w:t>
        </w:r>
      </w:hyperlink>
      <w:r w:rsidRPr="008B0948">
        <w:rPr>
          <w:rFonts w:ascii="Times New Roman" w:eastAsia="Times New Roman" w:hAnsi="Times New Roman" w:cs="Times New Roman"/>
          <w:color w:val="000000"/>
          <w:sz w:val="20"/>
          <w:szCs w:val="20"/>
          <w:lang w:eastAsia="de-DE"/>
        </w:rPr>
        <w:t> importiert </w:t>
      </w:r>
      <w:r w:rsidRPr="008B0948">
        <w:rPr>
          <w:rFonts w:ascii="Times New Roman CE" w:eastAsia="Times New Roman" w:hAnsi="Times New Roman CE" w:cs="Times New Roman"/>
          <w:color w:val="000000"/>
          <w:sz w:val="20"/>
          <w:szCs w:val="20"/>
          <w:lang w:eastAsia="de-DE"/>
        </w:rPr>
        <w:t>und in eine andere Vertragspartei exportiert.</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88879F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Pan-Euro-Mittelmeer-Kumulationszone</w:t>
      </w:r>
    </w:p>
    <w:p w14:paraId="46BBD45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Der Vertrag </w:t>
      </w:r>
      <w:r w:rsidRPr="008B0948">
        <w:rPr>
          <w:rFonts w:ascii="Times New Roman CE" w:eastAsia="Times New Roman" w:hAnsi="Times New Roman CE" w:cs="Times New Roman"/>
          <w:color w:val="000000"/>
          <w:sz w:val="20"/>
          <w:szCs w:val="20"/>
          <w:lang w:eastAsia="de-DE"/>
        </w:rPr>
        <w:t>basiert auf </w:t>
      </w:r>
      <w:r w:rsidRPr="008B0948">
        <w:rPr>
          <w:rFonts w:ascii="Times New Roman Tur" w:eastAsia="Times New Roman" w:hAnsi="Times New Roman Tur" w:cs="Times New Roman"/>
          <w:color w:val="000000"/>
          <w:sz w:val="20"/>
          <w:szCs w:val="20"/>
          <w:lang w:eastAsia="de-DE"/>
        </w:rPr>
        <w:t>einem </w:t>
      </w:r>
      <w:r w:rsidRPr="008B0948">
        <w:rPr>
          <w:rFonts w:ascii="Times New Roman" w:eastAsia="Times New Roman" w:hAnsi="Times New Roman" w:cs="Times New Roman"/>
          <w:b/>
          <w:bCs/>
          <w:color w:val="000000"/>
          <w:sz w:val="20"/>
          <w:szCs w:val="20"/>
          <w:lang w:eastAsia="de-DE"/>
        </w:rPr>
        <w:t>Kumulierungssystem, </w:t>
      </w:r>
      <w:r w:rsidRPr="008B0948">
        <w:rPr>
          <w:rFonts w:ascii="Times New Roman Tur" w:eastAsia="Times New Roman" w:hAnsi="Times New Roman Tur" w:cs="Times New Roman"/>
          <w:color w:val="000000"/>
          <w:sz w:val="20"/>
          <w:szCs w:val="20"/>
          <w:lang w:eastAsia="de-DE"/>
        </w:rPr>
        <w:t>bei dem die Vertragsparteien voneinander stammende Produkte so verwenden können, als ob sie im Inland hergestellt worden wären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Im Rahmen der Paneuropa-Mittelmeer - Kumulierung Herkunftssystem , ein </w:t>
      </w:r>
      <w:r w:rsidRPr="008B0948">
        <w:rPr>
          <w:rFonts w:ascii="Times New Roman" w:eastAsia="Times New Roman" w:hAnsi="Times New Roman" w:cs="Times New Roman"/>
          <w:color w:val="000000"/>
          <w:sz w:val="20"/>
          <w:szCs w:val="20"/>
          <w:lang w:eastAsia="de-DE"/>
        </w:rPr>
        <w:t>Querkumulationssystem</w:t>
      </w:r>
      <w:hyperlink r:id="rId440" w:history="1">
        <w:r w:rsidRPr="008B0948">
          <w:rPr>
            <w:rFonts w:ascii="Times New Roman" w:eastAsia="Times New Roman" w:hAnsi="Times New Roman" w:cs="Times New Roman"/>
            <w:color w:val="000000"/>
            <w:sz w:val="20"/>
            <w:szCs w:val="20"/>
            <w:u w:val="single"/>
            <w:lang w:eastAsia="de-DE"/>
          </w:rPr>
          <w:t> </w:t>
        </w:r>
      </w:hyperlink>
      <w:hyperlink r:id="rId441" w:history="1">
        <w:r w:rsidRPr="008B0948">
          <w:rPr>
            <w:rFonts w:ascii="Times New Roman CE" w:eastAsia="Times New Roman" w:hAnsi="Times New Roman CE" w:cs="Times New Roman"/>
            <w:color w:val="000000"/>
            <w:sz w:val="20"/>
            <w:szCs w:val="20"/>
            <w:u w:val="single"/>
            <w:lang w:eastAsia="de-DE"/>
          </w:rPr>
          <w:t>arbeitet</w:t>
        </w:r>
      </w:hyperlink>
      <w:r w:rsidRPr="008B0948">
        <w:rPr>
          <w:rFonts w:ascii="Times New Roman Tur" w:eastAsia="Times New Roman" w:hAnsi="Times New Roman Tur" w:cs="Times New Roman"/>
          <w:color w:val="000000"/>
          <w:sz w:val="20"/>
          <w:szCs w:val="20"/>
          <w:lang w:eastAsia="de-DE"/>
        </w:rPr>
        <w:t> zwischen der EU und den meisten der betroffenen Länder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ECEF99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Herkunftsnachweis</w:t>
      </w:r>
    </w:p>
    <w:p w14:paraId="554A98E2" w14:textId="77777777" w:rsidR="008B0948" w:rsidRPr="008B0948" w:rsidRDefault="008B0948" w:rsidP="008B0948">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Exportland Ausgabe Zollbehörden </w:t>
      </w:r>
      <w:r w:rsidRPr="008B0948">
        <w:rPr>
          <w:rFonts w:ascii="Times New Roman Tur" w:eastAsia="Times New Roman" w:hAnsi="Times New Roman Tur" w:cs="Times New Roman"/>
          <w:b/>
          <w:bCs/>
          <w:color w:val="000000"/>
          <w:sz w:val="20"/>
          <w:szCs w:val="20"/>
          <w:lang w:eastAsia="de-DE"/>
        </w:rPr>
        <w:t>Bewegung Bescheinigungen </w:t>
      </w:r>
      <w:hyperlink r:id="rId442" w:history="1">
        <w:r w:rsidRPr="008B0948">
          <w:rPr>
            <w:rFonts w:ascii="Times New Roman" w:eastAsia="Times New Roman" w:hAnsi="Times New Roman" w:cs="Times New Roman"/>
            <w:color w:val="000000"/>
            <w:sz w:val="20"/>
            <w:szCs w:val="20"/>
            <w:u w:val="single"/>
            <w:lang w:eastAsia="de-DE"/>
          </w:rPr>
          <w:t>EUR.1</w:t>
        </w:r>
      </w:hyperlink>
      <w:r w:rsidRPr="008B0948">
        <w:rPr>
          <w:rFonts w:ascii="Times New Roman Tur" w:eastAsia="Times New Roman" w:hAnsi="Times New Roman Tur" w:cs="Times New Roman"/>
          <w:color w:val="000000"/>
          <w:sz w:val="20"/>
          <w:szCs w:val="20"/>
          <w:lang w:eastAsia="de-DE"/>
        </w:rPr>
        <w:t> als Nachweis der Ansprüche Ursprungs- oder EUR-MED. Dadurch können Importeure in anderen Vertragsparteien von Zollpräferenzen profitieren.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9D7ED52" w14:textId="77777777" w:rsidR="008B0948" w:rsidRPr="008B0948" w:rsidRDefault="008B0948" w:rsidP="008B0948">
      <w:pPr>
        <w:numPr>
          <w:ilvl w:val="0"/>
          <w:numId w:val="10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Eine </w:t>
      </w:r>
      <w:r w:rsidRPr="008B0948">
        <w:rPr>
          <w:rFonts w:ascii="Times New Roman Tur" w:eastAsia="Times New Roman" w:hAnsi="Times New Roman Tur" w:cs="Times New Roman"/>
          <w:b/>
          <w:bCs/>
          <w:color w:val="000000"/>
          <w:sz w:val="20"/>
          <w:szCs w:val="20"/>
          <w:lang w:eastAsia="de-DE"/>
        </w:rPr>
        <w:t>Ursprungserklärung </w:t>
      </w:r>
      <w:r w:rsidRPr="008B0948">
        <w:rPr>
          <w:rFonts w:ascii="Times New Roman Tur" w:eastAsia="Times New Roman" w:hAnsi="Times New Roman Tur" w:cs="Times New Roman"/>
          <w:color w:val="000000"/>
          <w:sz w:val="20"/>
          <w:szCs w:val="20"/>
          <w:lang w:eastAsia="de-DE"/>
        </w:rPr>
        <w:t>oder eine Ursprungserklärung EUR-MED kann auch von einem zugelassenen Ausführer ausgestellt werden.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BB826B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Regelungen zur Verwaltungszusammenarbeit</w:t>
      </w:r>
    </w:p>
    <w:p w14:paraId="42B363E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Zollbehörden der Vertragsparteien werden in Abstimmung miteinander handeln (z. B. indem sie Musterabzüge von Briefmarken für die Ausstellung der Warenverkehrsbescheinigungen EUR.1 und EUR-MED austauschen oder Ursprungsnachweise überprüfen).</w:t>
      </w:r>
    </w:p>
    <w:p w14:paraId="770D3C3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Verwaltung und Umsetzung</w:t>
      </w:r>
    </w:p>
    <w:p w14:paraId="51CBB78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Ein gemeinsames Gremium aus Vertretern aller Vertragsparteien stellt die Verwaltung und Durchführung des Vertrages sicher.</w:t>
      </w:r>
    </w:p>
    <w:p w14:paraId="0F4CED6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color w:val="000000"/>
          <w:sz w:val="9"/>
          <w:szCs w:val="9"/>
          <w:vertAlign w:val="superscript"/>
          <w:lang w:eastAsia="de-DE"/>
        </w:rPr>
        <w:t>1 </w:t>
      </w:r>
      <w:r w:rsidRPr="008B0948">
        <w:rPr>
          <w:rFonts w:ascii="Times New Roman" w:eastAsia="Times New Roman" w:hAnsi="Times New Roman" w:cs="Times New Roman"/>
          <w:color w:val="000000"/>
          <w:sz w:val="20"/>
          <w:szCs w:val="20"/>
          <w:lang w:eastAsia="de-DE"/>
        </w:rPr>
        <w:t>) Diese Bezeichnung gilt unbeschadet der Standpunkte zum Status, und </w:t>
      </w:r>
      <w:hyperlink r:id="rId443" w:history="1">
        <w:r w:rsidRPr="008B0948">
          <w:rPr>
            <w:rFonts w:ascii="Times New Roman CE" w:eastAsia="Times New Roman" w:hAnsi="Times New Roman CE" w:cs="Times New Roman"/>
            <w:color w:val="000000"/>
            <w:sz w:val="20"/>
            <w:szCs w:val="20"/>
            <w:u w:val="single"/>
            <w:lang w:eastAsia="de-DE"/>
          </w:rPr>
          <w:t>die Resolution 1244 S des Sicherheitsrats der Vereinten Nationen </w:t>
        </w:r>
      </w:hyperlink>
      <w:hyperlink r:id="rId444" w:history="1">
        <w:r w:rsidRPr="008B0948">
          <w:rPr>
            <w:rFonts w:ascii="Times New Roman Tur" w:eastAsia="Times New Roman" w:hAnsi="Times New Roman Tur" w:cs="Times New Roman"/>
            <w:color w:val="000000"/>
            <w:sz w:val="20"/>
            <w:szCs w:val="20"/>
            <w:u w:val="single"/>
            <w:lang w:eastAsia="de-DE"/>
          </w:rPr>
          <w:t>trägt die Entscheidung</w:t>
        </w:r>
      </w:hyperlink>
      <w:r w:rsidRPr="008B0948">
        <w:rPr>
          <w:rFonts w:ascii="Times New Roman Tur" w:eastAsia="Times New Roman" w:hAnsi="Times New Roman Tur" w:cs="Times New Roman"/>
          <w:color w:val="000000"/>
          <w:sz w:val="20"/>
          <w:szCs w:val="20"/>
          <w:lang w:eastAsia="de-DE"/>
        </w:rPr>
        <w:t> und zur Unabhängigkeitserklärung des Kosovo ist </w:t>
      </w:r>
      <w:hyperlink r:id="rId445" w:history="1">
        <w:r w:rsidRPr="008B0948">
          <w:rPr>
            <w:rFonts w:ascii="Times New Roman Tur" w:eastAsia="Times New Roman" w:hAnsi="Times New Roman Tur" w:cs="Times New Roman"/>
            <w:color w:val="000000"/>
            <w:sz w:val="20"/>
            <w:szCs w:val="20"/>
            <w:u w:val="single"/>
            <w:lang w:eastAsia="de-DE"/>
          </w:rPr>
          <w:t>das Gutachten</w:t>
        </w:r>
      </w:hyperlink>
      <w:r w:rsidRPr="008B0948">
        <w:rPr>
          <w:rFonts w:ascii="Times New Roman Tur" w:eastAsia="Times New Roman" w:hAnsi="Times New Roman Tur" w:cs="Times New Roman"/>
          <w:color w:val="000000"/>
          <w:sz w:val="20"/>
          <w:szCs w:val="20"/>
          <w:lang w:eastAsia="de-DE"/>
        </w:rPr>
        <w:t> des </w:t>
      </w:r>
      <w:hyperlink r:id="rId446" w:history="1">
        <w:r w:rsidRPr="008B0948">
          <w:rPr>
            <w:rFonts w:ascii="Times New Roman Tur" w:eastAsia="Times New Roman" w:hAnsi="Times New Roman Tur" w:cs="Times New Roman"/>
            <w:color w:val="000000"/>
            <w:sz w:val="20"/>
            <w:szCs w:val="20"/>
            <w:u w:val="single"/>
            <w:lang w:eastAsia="de-DE"/>
          </w:rPr>
          <w:t>Internationalen Gerichtshofs</w:t>
        </w:r>
      </w:hyperlink>
      <w:r w:rsidRPr="008B0948">
        <w:rPr>
          <w:rFonts w:ascii="Times New Roman" w:eastAsia="Times New Roman" w:hAnsi="Times New Roman" w:cs="Times New Roman"/>
          <w:color w:val="000000"/>
          <w:sz w:val="20"/>
          <w:szCs w:val="20"/>
          <w:lang w:eastAsia="de-DE"/>
        </w:rPr>
        <w:t> mit vereinbar . </w:t>
      </w:r>
      <w:r w:rsidRPr="008B0948">
        <w:rPr>
          <w:rFonts w:ascii="Times New Roman" w:eastAsia="Times New Roman" w:hAnsi="Times New Roman" w:cs="Times New Roman"/>
          <w:color w:val="000000"/>
          <w:sz w:val="9"/>
          <w:szCs w:val="9"/>
          <w:vertAlign w:val="superscript"/>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53C016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IST DIE ENTSCHEIDUNG GÜLTIG?</w:t>
      </w:r>
    </w:p>
    <w:p w14:paraId="3A0D96D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wird seit dem 26. März 2012 umgesetzt.</w:t>
      </w:r>
    </w:p>
    <w:p w14:paraId="3661981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VERORDNUNG?</w:t>
      </w:r>
    </w:p>
    <w:p w14:paraId="5913A0B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 legt den Grundsatz fest, dass Produktexporte aus EU-Ländern in andere Länder keinen mengenmäßigen Beschränkungen unterliegen. Sie legt auch die Regeln für ein Verfahren zur Ergreifung von Schutzmaßnahmen fest. </w:t>
      </w:r>
    </w:p>
    <w:p w14:paraId="61094C78"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CC7761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Verordnung </w:t>
      </w:r>
      <w:r w:rsidRPr="008B0948">
        <w:rPr>
          <w:rFonts w:ascii="Times New Roman Tur" w:eastAsia="Times New Roman" w:hAnsi="Times New Roman Tur" w:cs="Times New Roman"/>
          <w:color w:val="000000"/>
          <w:sz w:val="20"/>
          <w:szCs w:val="20"/>
          <w:lang w:eastAsia="de-DE"/>
        </w:rPr>
        <w:t>gilt für alle </w:t>
      </w:r>
      <w:r w:rsidRPr="008B0948">
        <w:rPr>
          <w:rFonts w:ascii="Times New Roman" w:eastAsia="Times New Roman" w:hAnsi="Times New Roman" w:cs="Times New Roman"/>
          <w:color w:val="000000"/>
          <w:sz w:val="20"/>
          <w:szCs w:val="20"/>
          <w:lang w:eastAsia="de-DE"/>
        </w:rPr>
        <w:t>gewerblichen oder </w:t>
      </w:r>
      <w:r w:rsidRPr="008B0948">
        <w:rPr>
          <w:rFonts w:ascii="Times New Roman Tur" w:eastAsia="Times New Roman" w:hAnsi="Times New Roman Tur" w:cs="Times New Roman"/>
          <w:color w:val="000000"/>
          <w:sz w:val="20"/>
          <w:szCs w:val="20"/>
          <w:lang w:eastAsia="de-DE"/>
        </w:rPr>
        <w:t>landwirtschaftlichen Produkte.</w:t>
      </w:r>
    </w:p>
    <w:p w14:paraId="4B09B8F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Schutzmaßnahmen</w:t>
      </w:r>
    </w:p>
    <w:p w14:paraId="4F0A353F" w14:textId="77777777" w:rsidR="008B0948" w:rsidRPr="008B0948" w:rsidRDefault="008B0948" w:rsidP="008B094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47" w:history="1">
        <w:r w:rsidRPr="008B0948">
          <w:rPr>
            <w:rFonts w:ascii="Times New Roman" w:eastAsia="Times New Roman" w:hAnsi="Times New Roman" w:cs="Times New Roman"/>
            <w:color w:val="000000"/>
            <w:sz w:val="20"/>
            <w:szCs w:val="20"/>
            <w:u w:val="single"/>
            <w:lang w:eastAsia="de-DE"/>
          </w:rPr>
          <w:t>Die Europäische Kommission</w:t>
        </w:r>
      </w:hyperlink>
      <w:r w:rsidRPr="008B0948">
        <w:rPr>
          <w:rFonts w:ascii="Times New Roman Tur" w:eastAsia="Times New Roman" w:hAnsi="Times New Roman Tur" w:cs="Times New Roman"/>
          <w:color w:val="000000"/>
          <w:sz w:val="20"/>
          <w:szCs w:val="20"/>
          <w:lang w:eastAsia="de-DE"/>
        </w:rPr>
        <w:t> kann die Ausfuhr einer Ware von der Vorlage einer Ausfuhrgenehmigung abhängig machen , um eine kritische Situation aufgrund eines Mangels an lebenswichtigen Produkten zu vermeiden . Die Maßnahmen können sich auf Ausfuhren in bestimmte Länder oder Ausfuhren aus bestimmten Regionen der EU beschränken. Diese </w:t>
      </w:r>
      <w:r w:rsidRPr="008B0948">
        <w:rPr>
          <w:rFonts w:ascii="Times New Roman" w:eastAsia="Times New Roman" w:hAnsi="Times New Roman" w:cs="Times New Roman"/>
          <w:color w:val="000000"/>
          <w:sz w:val="20"/>
          <w:szCs w:val="20"/>
          <w:lang w:eastAsia="de-DE"/>
        </w:rPr>
        <w:t>wirken sich </w:t>
      </w:r>
      <w:r w:rsidRPr="008B0948">
        <w:rPr>
          <w:rFonts w:ascii="Times New Roman Tur" w:eastAsia="Times New Roman" w:hAnsi="Times New Roman Tur" w:cs="Times New Roman"/>
          <w:color w:val="000000"/>
          <w:sz w:val="20"/>
          <w:szCs w:val="20"/>
          <w:lang w:eastAsia="de-DE"/>
        </w:rPr>
        <w:t>jedoch </w:t>
      </w:r>
      <w:r w:rsidRPr="008B0948">
        <w:rPr>
          <w:rFonts w:ascii="Times New Roman" w:eastAsia="Times New Roman" w:hAnsi="Times New Roman" w:cs="Times New Roman"/>
          <w:color w:val="000000"/>
          <w:sz w:val="20"/>
          <w:szCs w:val="20"/>
          <w:lang w:eastAsia="de-DE"/>
        </w:rPr>
        <w:t>nicht auf Produkte aus, die </w:t>
      </w:r>
      <w:r w:rsidRPr="008B0948">
        <w:rPr>
          <w:rFonts w:ascii="Times New Roman Tur" w:eastAsia="Times New Roman" w:hAnsi="Times New Roman Tur" w:cs="Times New Roman"/>
          <w:color w:val="000000"/>
          <w:sz w:val="20"/>
          <w:szCs w:val="20"/>
          <w:lang w:eastAsia="de-DE"/>
        </w:rPr>
        <w:t>derzeit über die EU-Grenze transportiert werden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5A99757" w14:textId="77777777" w:rsidR="008B0948" w:rsidRPr="008B0948" w:rsidRDefault="008B0948" w:rsidP="008B094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Im Kontext des Ausbruchs von COVID-19 beispielsweise </w:t>
      </w:r>
      <w:r w:rsidRPr="008B0948">
        <w:rPr>
          <w:rFonts w:ascii="Times New Roman" w:eastAsia="Times New Roman" w:hAnsi="Times New Roman" w:cs="Times New Roman"/>
          <w:color w:val="000000"/>
          <w:sz w:val="20"/>
          <w:szCs w:val="20"/>
          <w:lang w:eastAsia="de-DE"/>
        </w:rPr>
        <w:t>verlangte die </w:t>
      </w:r>
      <w:r w:rsidRPr="008B0948">
        <w:rPr>
          <w:rFonts w:ascii="Times New Roman Tur" w:eastAsia="Times New Roman" w:hAnsi="Times New Roman Tur" w:cs="Times New Roman"/>
          <w:color w:val="000000"/>
          <w:sz w:val="20"/>
          <w:szCs w:val="20"/>
          <w:lang w:eastAsia="de-DE"/>
        </w:rPr>
        <w:t>Durchführungsverordnung </w:t>
      </w:r>
      <w:r w:rsidRPr="008B0948">
        <w:rPr>
          <w:rFonts w:ascii="Times New Roman" w:eastAsia="Times New Roman" w:hAnsi="Times New Roman" w:cs="Times New Roman"/>
          <w:color w:val="000000"/>
          <w:sz w:val="20"/>
          <w:szCs w:val="20"/>
          <w:lang w:eastAsia="de-DE"/>
        </w:rPr>
        <w:t>(EU) </w:t>
      </w:r>
      <w:hyperlink r:id="rId448" w:history="1">
        <w:r w:rsidRPr="008B0948">
          <w:rPr>
            <w:rFonts w:ascii="Times New Roman" w:eastAsia="Times New Roman" w:hAnsi="Times New Roman" w:cs="Times New Roman"/>
            <w:color w:val="000000"/>
            <w:sz w:val="20"/>
            <w:szCs w:val="20"/>
            <w:u w:val="single"/>
            <w:lang w:eastAsia="de-DE"/>
          </w:rPr>
          <w:t>2020/402,</w:t>
        </w:r>
      </w:hyperlink>
      <w:r w:rsidRPr="008B0948">
        <w:rPr>
          <w:rFonts w:ascii="Times New Roman" w:eastAsia="Times New Roman" w:hAnsi="Times New Roman" w:cs="Times New Roman"/>
          <w:color w:val="000000"/>
          <w:sz w:val="20"/>
          <w:szCs w:val="20"/>
          <w:lang w:eastAsia="de-DE"/>
        </w:rPr>
        <w:t> dass </w:t>
      </w:r>
      <w:r w:rsidRPr="008B0948">
        <w:rPr>
          <w:rFonts w:ascii="Times New Roman Tur" w:eastAsia="Times New Roman" w:hAnsi="Times New Roman Tur" w:cs="Times New Roman"/>
          <w:color w:val="000000"/>
          <w:sz w:val="20"/>
          <w:szCs w:val="20"/>
          <w:lang w:eastAsia="de-DE"/>
        </w:rPr>
        <w:t>bestimmte persönliche Schutzausrüstungen – ob EU-Ursprung oder nicht – für einen begrenzten Zeitraum zugelassen werden </w:t>
      </w:r>
      <w:r w:rsidRPr="008B0948">
        <w:rPr>
          <w:rFonts w:ascii="Times New Roman" w:eastAsia="Times New Roman" w:hAnsi="Times New Roman" w:cs="Times New Roman"/>
          <w:color w:val="000000"/>
          <w:sz w:val="20"/>
          <w:szCs w:val="20"/>
          <w:lang w:eastAsia="de-DE"/>
        </w:rPr>
        <w:t>. </w:t>
      </w:r>
      <w:hyperlink r:id="rId449" w:history="1">
        <w:r w:rsidRPr="008B0948">
          <w:rPr>
            <w:rFonts w:ascii="Times New Roman Tur" w:eastAsia="Times New Roman" w:hAnsi="Times New Roman Tur" w:cs="Times New Roman"/>
            <w:color w:val="000000"/>
            <w:sz w:val="20"/>
            <w:szCs w:val="20"/>
            <w:u w:val="single"/>
            <w:lang w:eastAsia="de-DE"/>
          </w:rPr>
          <w:t>Von</w:t>
        </w:r>
      </w:hyperlink>
      <w:r w:rsidRPr="008B0948">
        <w:rPr>
          <w:rFonts w:ascii="Times New Roman Tur" w:eastAsia="Times New Roman" w:hAnsi="Times New Roman Tur" w:cs="Times New Roman"/>
          <w:color w:val="000000"/>
          <w:sz w:val="20"/>
          <w:szCs w:val="20"/>
          <w:lang w:eastAsia="de-DE"/>
        </w:rPr>
        <w:t> den zuständigen Behörden der EU-Länder für den Export außerhalb der EU, außer in </w:t>
      </w:r>
      <w:r w:rsidRPr="008B0948">
        <w:rPr>
          <w:rFonts w:ascii="Times New Roman" w:eastAsia="Times New Roman" w:hAnsi="Times New Roman" w:cs="Times New Roman"/>
          <w:color w:val="000000"/>
          <w:sz w:val="20"/>
          <w:szCs w:val="20"/>
          <w:lang w:eastAsia="de-DE"/>
        </w:rPr>
        <w:t>Länder der </w:t>
      </w:r>
      <w:hyperlink r:id="rId450" w:history="1">
        <w:r w:rsidRPr="008B0948">
          <w:rPr>
            <w:rFonts w:ascii="Times New Roman Tur" w:eastAsia="Times New Roman" w:hAnsi="Times New Roman Tur" w:cs="Times New Roman"/>
            <w:color w:val="000000"/>
            <w:sz w:val="20"/>
            <w:szCs w:val="20"/>
            <w:u w:val="single"/>
            <w:lang w:eastAsia="de-DE"/>
          </w:rPr>
          <w:t>Europäischen Freihandelszone</w:t>
        </w:r>
      </w:hyperlink>
      <w:r w:rsidRPr="008B0948">
        <w:rPr>
          <w:rFonts w:ascii="Times New Roman" w:eastAsia="Times New Roman" w:hAnsi="Times New Roman" w:cs="Times New Roman"/>
          <w:color w:val="000000"/>
          <w:sz w:val="20"/>
          <w:szCs w:val="20"/>
          <w:lang w:eastAsia="de-DE"/>
        </w:rPr>
        <w:t> , </w:t>
      </w:r>
      <w:r w:rsidRPr="008B0948">
        <w:rPr>
          <w:rFonts w:ascii="Times New Roman Tur" w:eastAsia="Times New Roman" w:hAnsi="Times New Roman Tur" w:cs="Times New Roman"/>
          <w:color w:val="000000"/>
          <w:sz w:val="20"/>
          <w:szCs w:val="20"/>
          <w:lang w:eastAsia="de-DE"/>
        </w:rPr>
        <w:t>Regionen, die an </w:t>
      </w:r>
      <w:r w:rsidRPr="008B0948">
        <w:rPr>
          <w:rFonts w:ascii="Times New Roman" w:eastAsia="Times New Roman" w:hAnsi="Times New Roman" w:cs="Times New Roman"/>
          <w:color w:val="000000"/>
          <w:sz w:val="20"/>
          <w:szCs w:val="20"/>
          <w:lang w:eastAsia="de-DE"/>
        </w:rPr>
        <w:t>EU- </w:t>
      </w:r>
      <w:r w:rsidRPr="008B0948">
        <w:rPr>
          <w:rFonts w:ascii="Times New Roman Tur" w:eastAsia="Times New Roman" w:hAnsi="Times New Roman Tur" w:cs="Times New Roman"/>
          <w:color w:val="000000"/>
          <w:sz w:val="20"/>
          <w:szCs w:val="20"/>
          <w:lang w:eastAsia="de-DE"/>
        </w:rPr>
        <w:t>Lieferketten angeschlossen sind (zB Andorra) und bestimmte </w:t>
      </w:r>
      <w:hyperlink r:id="rId451" w:history="1">
        <w:r w:rsidRPr="008B0948">
          <w:rPr>
            <w:rFonts w:ascii="Times New Roman Tur" w:eastAsia="Times New Roman" w:hAnsi="Times New Roman Tur" w:cs="Times New Roman"/>
            <w:color w:val="000000"/>
            <w:sz w:val="20"/>
            <w:szCs w:val="20"/>
            <w:u w:val="single"/>
            <w:lang w:eastAsia="de-DE"/>
          </w:rPr>
          <w:t>Überseegebiete</w:t>
        </w:r>
      </w:hyperlink>
      <w:r w:rsidRPr="008B0948">
        <w:rPr>
          <w:rFonts w:ascii="Times New Roman Tur" w:eastAsia="Times New Roman" w:hAnsi="Times New Roman Tur" w:cs="Times New Roman"/>
          <w:color w:val="000000"/>
          <w:sz w:val="20"/>
          <w:szCs w:val="20"/>
          <w:lang w:eastAsia="de-DE"/>
        </w:rPr>
        <w:t> . Die Maßnahme zielte darauf ab, die Verfügbarkeit von persönlicher Schutzausrüstung in den EU-Ländern sicherzustellen, um die Verbreitung von COVID-19 zu verhindern. </w:t>
      </w:r>
      <w:r w:rsidRPr="008B0948">
        <w:rPr>
          <w:rFonts w:ascii="Times New Roman CE" w:eastAsia="Times New Roman" w:hAnsi="Times New Roman CE" w:cs="Times New Roman"/>
          <w:color w:val="000000"/>
          <w:sz w:val="20"/>
          <w:szCs w:val="20"/>
          <w:lang w:eastAsia="de-DE"/>
        </w:rPr>
        <w:t>Aufgelistet sind die Produkte, </w:t>
      </w:r>
      <w:r w:rsidRPr="008B0948">
        <w:rPr>
          <w:rFonts w:ascii="Times New Roman Tur" w:eastAsia="Times New Roman" w:hAnsi="Times New Roman Tur" w:cs="Times New Roman"/>
          <w:color w:val="000000"/>
          <w:sz w:val="20"/>
          <w:szCs w:val="20"/>
          <w:lang w:eastAsia="de-DE"/>
        </w:rPr>
        <w:t>die das Verfahren zur Beantragung der Genehmigung von </w:t>
      </w:r>
      <w:hyperlink r:id="rId452" w:history="1">
        <w:r w:rsidRPr="008B0948">
          <w:rPr>
            <w:rFonts w:ascii="Times New Roman Tur" w:eastAsia="Times New Roman" w:hAnsi="Times New Roman Tur" w:cs="Times New Roman"/>
            <w:color w:val="000000"/>
            <w:sz w:val="20"/>
            <w:szCs w:val="20"/>
            <w:u w:val="single"/>
            <w:lang w:eastAsia="de-DE"/>
          </w:rPr>
          <w:t>Durchsetzungsmaßnahmen</w:t>
        </w:r>
      </w:hyperlink>
      <w:r w:rsidRPr="008B0948">
        <w:rPr>
          <w:rFonts w:ascii="Times New Roman Tur" w:eastAsia="Times New Roman" w:hAnsi="Times New Roman Tur" w:cs="Times New Roman"/>
          <w:color w:val="000000"/>
          <w:sz w:val="20"/>
          <w:szCs w:val="20"/>
          <w:lang w:eastAsia="de-DE"/>
        </w:rPr>
        <w:t> festlegen und eine Genehmigung nach Anhang I erfordern (Schutzbrillen und -visiere, Handschuhe, Schutzkleidung, Mund-Nasen-Schutzausrüstung und Gesichtsschutzschilde) </w:t>
      </w:r>
      <w:r w:rsidRPr="008B0948">
        <w:rPr>
          <w:rFonts w:ascii="Times New Roman CE" w:eastAsia="Times New Roman" w:hAnsi="Times New Roman CE" w:cs="Times New Roman"/>
          <w:color w:val="000000"/>
          <w:sz w:val="20"/>
          <w:szCs w:val="20"/>
          <w:lang w:eastAsia="de-DE"/>
        </w:rPr>
        <w: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61FBC32" w14:textId="77777777" w:rsidR="008B0948" w:rsidRPr="008B0948" w:rsidRDefault="008B0948" w:rsidP="008B0948">
      <w:pPr>
        <w:numPr>
          <w:ilvl w:val="0"/>
          <w:numId w:val="10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Kommission sollte im Interesse der EU unter Berücksichtigung bestehender internationaler Verpflichtungen (zB aus der Mitgliedschaft der EU in der </w:t>
      </w:r>
      <w:hyperlink r:id="rId453" w:history="1">
        <w:r w:rsidRPr="008B0948">
          <w:rPr>
            <w:rFonts w:ascii="Times New Roman" w:eastAsia="Times New Roman" w:hAnsi="Times New Roman" w:cs="Times New Roman"/>
            <w:color w:val="000000"/>
            <w:sz w:val="20"/>
            <w:szCs w:val="20"/>
            <w:u w:val="single"/>
            <w:lang w:eastAsia="de-DE"/>
          </w:rPr>
          <w:t>Welthandelsorganisation</w:t>
        </w:r>
      </w:hyperlink>
      <w:r w:rsidRPr="008B0948">
        <w:rPr>
          <w:rFonts w:ascii="Times New Roman Tur" w:eastAsia="Times New Roman" w:hAnsi="Times New Roman Tur" w:cs="Times New Roman"/>
          <w:color w:val="000000"/>
          <w:sz w:val="20"/>
          <w:szCs w:val="20"/>
          <w:lang w:eastAsia="de-DE"/>
        </w:rPr>
        <w:t> ) alle Schutzmaßnahmen treffen .    </w:t>
      </w:r>
    </w:p>
    <w:p w14:paraId="6A83B0F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Information und Beratung</w:t>
      </w:r>
    </w:p>
    <w:p w14:paraId="5928D5A9" w14:textId="77777777" w:rsidR="008B0948" w:rsidRPr="008B0948" w:rsidRDefault="008B0948" w:rsidP="008B0948">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Hält ein EU-Land aufgrund ungewöhnlicher Marktentwicklungen Schutzmaßnahmen für erforderlich, muss es die Kommission informieren. Letzterer berät dann andere EU-Staaten. </w:t>
      </w:r>
    </w:p>
    <w:p w14:paraId="0E999DBF" w14:textId="77777777" w:rsidR="008B0948" w:rsidRPr="008B0948" w:rsidRDefault="008B0948" w:rsidP="008B0948">
      <w:pPr>
        <w:numPr>
          <w:ilvl w:val="0"/>
          <w:numId w:val="10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Kommission kann die EU-Länder auffordern, statistische Daten über die Marktentwicklung bei einem bestimmten Produkt bereitzustellen, um die wirtschaftliche und kommerzielle Situation dieses Produkts zu bewerten.</w:t>
      </w:r>
    </w:p>
    <w:p w14:paraId="36456AB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Anwendung</w:t>
      </w:r>
    </w:p>
    <w:p w14:paraId="201B255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color w:val="000000"/>
          <w:sz w:val="20"/>
          <w:szCs w:val="20"/>
          <w:lang w:eastAsia="de-DE"/>
        </w:rPr>
        <w:lastRenderedPageBreak/>
        <w:t>Der </w:t>
      </w:r>
      <w:r w:rsidRPr="008B0948">
        <w:rPr>
          <w:rFonts w:ascii="Times New Roman Tur" w:eastAsia="Times New Roman" w:hAnsi="Times New Roman Tur" w:cs="Times New Roman"/>
          <w:color w:val="000000"/>
          <w:sz w:val="20"/>
          <w:szCs w:val="20"/>
          <w:lang w:eastAsia="de-DE"/>
        </w:rPr>
        <w:t>gemäß der Verordnung (EU) Nr. </w:t>
      </w:r>
      <w:hyperlink r:id="rId454" w:history="1">
        <w:r w:rsidRPr="008B0948">
          <w:rPr>
            <w:rFonts w:ascii="Times New Roman" w:eastAsia="Times New Roman" w:hAnsi="Times New Roman" w:cs="Times New Roman"/>
            <w:color w:val="000000"/>
            <w:sz w:val="20"/>
            <w:szCs w:val="20"/>
            <w:u w:val="single"/>
            <w:lang w:eastAsia="de-DE"/>
          </w:rPr>
          <w:t>2015/478</w:t>
        </w:r>
      </w:hyperlink>
      <w:r w:rsidRPr="008B0948">
        <w:rPr>
          <w:rFonts w:ascii="Times New Roman CE" w:eastAsia="Times New Roman" w:hAnsi="Times New Roman CE" w:cs="Times New Roman"/>
          <w:color w:val="000000"/>
          <w:sz w:val="20"/>
          <w:szCs w:val="20"/>
          <w:lang w:eastAsia="de-DE"/>
        </w:rPr>
        <w:t> über </w:t>
      </w:r>
      <w:hyperlink r:id="rId455" w:history="1">
        <w:r w:rsidRPr="008B0948">
          <w:rPr>
            <w:rFonts w:ascii="Times New Roman Tur" w:eastAsia="Times New Roman" w:hAnsi="Times New Roman Tur" w:cs="Times New Roman"/>
            <w:color w:val="000000"/>
            <w:sz w:val="20"/>
            <w:szCs w:val="20"/>
            <w:u w:val="single"/>
            <w:lang w:eastAsia="de-DE"/>
          </w:rPr>
          <w:t>gemeinsame </w:t>
        </w:r>
      </w:hyperlink>
      <w:hyperlink r:id="rId456" w:history="1">
        <w:r w:rsidRPr="008B0948">
          <w:rPr>
            <w:rFonts w:ascii="Times New Roman" w:eastAsia="Times New Roman" w:hAnsi="Times New Roman" w:cs="Times New Roman"/>
            <w:color w:val="000000"/>
            <w:sz w:val="20"/>
            <w:szCs w:val="20"/>
            <w:u w:val="single"/>
            <w:lang w:eastAsia="de-DE"/>
          </w:rPr>
          <w:t>Einfuhrvorschriften eingesetzte</w:t>
        </w:r>
      </w:hyperlink>
      <w:r w:rsidRPr="008B0948">
        <w:rPr>
          <w:rFonts w:ascii="Times New Roman Tur" w:eastAsia="Times New Roman" w:hAnsi="Times New Roman Tur" w:cs="Times New Roman"/>
          <w:color w:val="000000"/>
          <w:sz w:val="20"/>
          <w:szCs w:val="20"/>
          <w:lang w:eastAsia="de-DE"/>
        </w:rPr>
        <w:t> Sicherheitsschutzausschuss , der </w:t>
      </w:r>
      <w:r w:rsidRPr="008B0948">
        <w:rPr>
          <w:rFonts w:ascii="Times New Roman CE" w:eastAsia="Times New Roman" w:hAnsi="Times New Roman CE" w:cs="Times New Roman"/>
          <w:color w:val="000000"/>
          <w:sz w:val="20"/>
          <w:szCs w:val="20"/>
          <w:lang w:eastAsia="de-DE"/>
        </w:rPr>
        <w:t>sich aus Vertretern der EU-Länder zusammensetzt </w:t>
      </w:r>
      <w:r w:rsidRPr="008B0948">
        <w:rPr>
          <w:rFonts w:ascii="Times New Roman Tur" w:eastAsia="Times New Roman" w:hAnsi="Times New Roman Tur" w:cs="Times New Roman"/>
          <w:color w:val="000000"/>
          <w:sz w:val="20"/>
          <w:szCs w:val="20"/>
          <w:lang w:eastAsia="de-DE"/>
        </w:rPr>
        <w:t>, unterstützt die Kommission bei der Umsetzung der Verordnung.</w:t>
      </w:r>
      <w:r w:rsidRPr="008B0948">
        <w:rPr>
          <w:rFonts w:ascii="Times New Roman CE" w:eastAsia="Times New Roman" w:hAnsi="Times New Roman CE" w:cs="Times New Roman"/>
          <w:color w:val="000000"/>
          <w:sz w:val="20"/>
          <w:szCs w:val="20"/>
          <w:lang w:eastAsia="de-DE"/>
        </w:rPr>
        <w:t>   </w:t>
      </w:r>
      <w:hyperlink r:id="rId457" w:history="1">
        <w:r w:rsidRPr="008B0948">
          <w:rPr>
            <w:rFonts w:ascii="Times New Roman Tur" w:eastAsia="Times New Roman" w:hAnsi="Times New Roman Tur" w:cs="Times New Roman"/>
            <w:color w:val="000000"/>
            <w:sz w:val="20"/>
            <w:szCs w:val="20"/>
            <w:u w:val="single"/>
            <w:lang w:eastAsia="de-DE"/>
          </w:rPr>
          <w:t> </w:t>
        </w:r>
      </w:hyperlink>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C74BCBF"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 VERORDNUNG?</w:t>
      </w:r>
    </w:p>
    <w:p w14:paraId="3579B711"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ist seit dem 16.04.2015 implementiert. (EG) Nr. </w:t>
      </w:r>
      <w:hyperlink r:id="rId458" w:history="1">
        <w:r w:rsidRPr="008B0948">
          <w:rPr>
            <w:rFonts w:ascii="Times New Roman" w:eastAsia="Times New Roman" w:hAnsi="Times New Roman" w:cs="Times New Roman"/>
            <w:color w:val="000000"/>
            <w:sz w:val="20"/>
            <w:szCs w:val="20"/>
            <w:u w:val="single"/>
            <w:lang w:eastAsia="de-DE"/>
          </w:rPr>
          <w:t>1061/2009</w:t>
        </w:r>
      </w:hyperlink>
      <w:r w:rsidRPr="008B0948">
        <w:rPr>
          <w:rFonts w:ascii="Times New Roman Tur" w:eastAsia="Times New Roman" w:hAnsi="Times New Roman Tur" w:cs="Times New Roman"/>
          <w:color w:val="000000"/>
          <w:sz w:val="20"/>
          <w:szCs w:val="20"/>
          <w:lang w:eastAsia="de-DE"/>
        </w:rPr>
        <w:t> Nein . Verordnung mit sofortiger Wirkung </w:t>
      </w:r>
      <w:hyperlink r:id="rId459" w:history="1">
        <w:r w:rsidRPr="008B0948">
          <w:rPr>
            <w:rFonts w:ascii="Times New Roman Tur" w:eastAsia="Times New Roman" w:hAnsi="Times New Roman Tur" w:cs="Times New Roman"/>
            <w:color w:val="000000"/>
            <w:sz w:val="20"/>
            <w:szCs w:val="20"/>
            <w:u w:val="single"/>
            <w:lang w:eastAsia="de-DE"/>
          </w:rPr>
          <w:t>wird erhoben</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970CC30"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17560C1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Verordnung </w:t>
      </w:r>
      <w:hyperlink r:id="rId460" w:history="1">
        <w:r w:rsidRPr="008B0948">
          <w:rPr>
            <w:rFonts w:ascii="Times New Roman" w:eastAsia="Times New Roman" w:hAnsi="Times New Roman" w:cs="Times New Roman"/>
            <w:color w:val="000000"/>
            <w:sz w:val="20"/>
            <w:szCs w:val="20"/>
            <w:u w:val="single"/>
            <w:lang w:eastAsia="de-DE"/>
          </w:rPr>
          <w:t>regelt den</w:t>
        </w:r>
      </w:hyperlink>
      <w:r w:rsidRPr="008B0948">
        <w:rPr>
          <w:rFonts w:ascii="Times New Roman Tur" w:eastAsia="Times New Roman" w:hAnsi="Times New Roman Tur" w:cs="Times New Roman"/>
          <w:color w:val="000000"/>
          <w:sz w:val="20"/>
          <w:szCs w:val="20"/>
          <w:lang w:eastAsia="de-DE"/>
        </w:rPr>
        <w:t> Umfang der Verordnung (EG) Nr. 1061/2009 des Rates in der zuletzt geänderten Fassung. Es ist Teil der gemeinsamen Handelspolitik der EU, die auf einheitlichen Grundsätzen für alle EU-Länder basiert.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B1A2F69" w14:textId="77777777" w:rsidR="008B0948" w:rsidRPr="008B0948" w:rsidRDefault="008B0948" w:rsidP="008B0948">
      <w:pPr>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Europäisches Amt für Betrugsbekämpfung – Ermittlungsvorschriften</w:t>
      </w:r>
    </w:p>
    <w:p w14:paraId="1699A85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1FDABE63"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ZUSAMMENFASSUNG:</w:t>
      </w:r>
    </w:p>
    <w:p w14:paraId="25C68DB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461" w:history="1">
        <w:r w:rsidRPr="008B0948">
          <w:rPr>
            <w:rFonts w:ascii="Times New Roman Tur" w:eastAsia="Times New Roman" w:hAnsi="Times New Roman Tur" w:cs="Times New Roman"/>
            <w:color w:val="000000"/>
            <w:sz w:val="20"/>
            <w:szCs w:val="20"/>
            <w:u w:val="single"/>
            <w:lang w:eastAsia="de-DE"/>
          </w:rPr>
          <w:t>Verordnung 883/2013 über Untersuchungen des Europäischen Amtes für Betrugsbekämpfung (OLAF) (EU, Euratom)</w:t>
        </w:r>
      </w:hyperlink>
    </w:p>
    <w:p w14:paraId="4D3796B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462" w:history="1">
        <w:r w:rsidRPr="008B0948">
          <w:rPr>
            <w:rFonts w:ascii="Times New Roman Tur" w:eastAsia="Times New Roman" w:hAnsi="Times New Roman Tur" w:cs="Times New Roman"/>
            <w:color w:val="000000"/>
            <w:sz w:val="20"/>
            <w:szCs w:val="20"/>
            <w:u w:val="single"/>
            <w:lang w:eastAsia="de-DE"/>
          </w:rPr>
          <w:t>Verordnung (EU, Euratom) Nr. 2020/2223 zur Änderung der Verordnung (EU, Euratom) Nr. 883/2013 über die Zusammenarbeit mit der Europäischen Staatsanwaltschaft und die Wirksamkeit der Ermittlungen des Europäischen Amtes für Betrugsbekämpfung</w:t>
        </w:r>
      </w:hyperlink>
    </w:p>
    <w:p w14:paraId="689D161C"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VORSCHRIFTEN?</w:t>
      </w:r>
    </w:p>
    <w:p w14:paraId="6D661C2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Verordnung 883/2013 (EU, Euratom) zielt darauf ab:</w:t>
      </w:r>
    </w:p>
    <w:p w14:paraId="01528778" w14:textId="77777777" w:rsidR="008B0948" w:rsidRPr="008B0948" w:rsidRDefault="008B0948" w:rsidP="008B094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Stärkung der Unabhängigkeit des </w:t>
      </w:r>
      <w:r w:rsidRPr="008B0948">
        <w:rPr>
          <w:rFonts w:ascii="Times New Roman CE" w:eastAsia="Times New Roman" w:hAnsi="Times New Roman CE" w:cs="Times New Roman"/>
          <w:color w:val="000000"/>
          <w:sz w:val="20"/>
          <w:szCs w:val="20"/>
          <w:lang w:eastAsia="de-DE"/>
        </w:rPr>
        <w:t>durch die Resolution </w:t>
      </w:r>
      <w:hyperlink r:id="rId463" w:history="1">
        <w:r w:rsidRPr="008B0948">
          <w:rPr>
            <w:rFonts w:ascii="Times New Roman" w:eastAsia="Times New Roman" w:hAnsi="Times New Roman" w:cs="Times New Roman"/>
            <w:color w:val="000000"/>
            <w:sz w:val="20"/>
            <w:szCs w:val="20"/>
            <w:u w:val="single"/>
            <w:lang w:eastAsia="de-DE"/>
          </w:rPr>
          <w:t>1999/352/EG</w:t>
        </w:r>
      </w:hyperlink>
      <w:r w:rsidRPr="008B0948">
        <w:rPr>
          <w:rFonts w:ascii="Times New Roman CE" w:eastAsia="Times New Roman" w:hAnsi="Times New Roman CE" w:cs="Times New Roman"/>
          <w:color w:val="000000"/>
          <w:sz w:val="20"/>
          <w:szCs w:val="20"/>
          <w:lang w:eastAsia="de-DE"/>
        </w:rPr>
        <w:t> geschaffenen </w:t>
      </w:r>
      <w:hyperlink r:id="rId464" w:history="1">
        <w:r w:rsidRPr="008B0948">
          <w:rPr>
            <w:rFonts w:ascii="Times New Roman" w:eastAsia="Times New Roman" w:hAnsi="Times New Roman" w:cs="Times New Roman"/>
            <w:color w:val="000000"/>
            <w:sz w:val="20"/>
            <w:szCs w:val="20"/>
            <w:u w:val="single"/>
            <w:lang w:eastAsia="de-DE"/>
          </w:rPr>
          <w:t>Europäischen Amtes für Betrugsbekämpfung (OLAF)</w:t>
        </w:r>
      </w:hyperlink>
      <w:r w:rsidRPr="008B0948">
        <w:rPr>
          <w:rFonts w:ascii="Times New Roman CE" w:eastAsia="Times New Roman" w:hAnsi="Times New Roman CE" w:cs="Times New Roman"/>
          <w:color w:val="000000"/>
          <w:sz w:val="20"/>
          <w:szCs w:val="20"/>
          <w:lang w:eastAsia="de-DE"/>
        </w:rPr>
        <w:t> , </w:t>
      </w:r>
      <w:hyperlink r:id="rId465" w:history="1">
        <w:r w:rsidRPr="008B0948">
          <w:rPr>
            <w:rFonts w:ascii="Times New Roman" w:eastAsia="Times New Roman" w:hAnsi="Times New Roman" w:cs="Times New Roman"/>
            <w:color w:val="000000"/>
            <w:sz w:val="20"/>
            <w:szCs w:val="20"/>
            <w:u w:val="single"/>
            <w:lang w:eastAsia="de-DE"/>
          </w:rPr>
          <w:t>EGKS, EAG</w:t>
        </w:r>
      </w:hyperlink>
      <w:r w:rsidRPr="008B0948">
        <w:rPr>
          <w:rFonts w:ascii="Times New Roman Tur" w:eastAsia="Times New Roman" w:hAnsi="Times New Roman Tur" w:cs="Times New Roman"/>
          <w:color w:val="000000"/>
          <w:sz w:val="20"/>
          <w:szCs w:val="20"/>
          <w:lang w:eastAsia="de-DE"/>
        </w:rPr>
        <w:t> bekämpfen Betrug, Korruption und alle rechtswidrigen Handlungen, die </w:t>
      </w:r>
      <w:hyperlink r:id="rId466" w:history="1">
        <w:r w:rsidRPr="008B0948">
          <w:rPr>
            <w:rFonts w:ascii="Times New Roman" w:eastAsia="Times New Roman" w:hAnsi="Times New Roman" w:cs="Times New Roman"/>
            <w:color w:val="000000"/>
            <w:sz w:val="20"/>
            <w:szCs w:val="20"/>
            <w:u w:val="single"/>
            <w:lang w:eastAsia="de-DE"/>
          </w:rPr>
          <w:t>den</w:t>
        </w:r>
      </w:hyperlink>
      <w:r w:rsidRPr="008B0948">
        <w:rPr>
          <w:rFonts w:ascii="Times New Roman Tur" w:eastAsia="Times New Roman" w:hAnsi="Times New Roman Tur" w:cs="Times New Roman"/>
          <w:color w:val="000000"/>
          <w:sz w:val="20"/>
          <w:szCs w:val="20"/>
          <w:lang w:eastAsia="de-DE"/>
        </w:rPr>
        <w:t> finanziellen Interessen der </w:t>
      </w:r>
      <w:hyperlink r:id="rId467" w:history="1">
        <w:r w:rsidRPr="008B0948">
          <w:rPr>
            <w:rFonts w:ascii="Times New Roman" w:eastAsia="Times New Roman" w:hAnsi="Times New Roman" w:cs="Times New Roman"/>
            <w:color w:val="000000"/>
            <w:sz w:val="20"/>
            <w:szCs w:val="20"/>
            <w:u w:val="single"/>
            <w:lang w:eastAsia="de-DE"/>
          </w:rPr>
          <w:t>EU</w:t>
        </w:r>
      </w:hyperlink>
      <w:r w:rsidRPr="008B0948">
        <w:rPr>
          <w:rFonts w:ascii="Times New Roman Tur" w:eastAsia="Times New Roman" w:hAnsi="Times New Roman Tur" w:cs="Times New Roman"/>
          <w:color w:val="000000"/>
          <w:sz w:val="20"/>
          <w:szCs w:val="20"/>
          <w:lang w:eastAsia="de-DE"/>
        </w:rPr>
        <w:t> schaden könnten </w:t>
      </w:r>
      <w:hyperlink r:id="rId468"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623B9C5" w14:textId="77777777" w:rsidR="008B0948" w:rsidRPr="008B0948" w:rsidRDefault="008B0948" w:rsidP="008B094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Verbesserung der </w:t>
      </w:r>
      <w:r w:rsidRPr="008B0948">
        <w:rPr>
          <w:rFonts w:ascii="Times New Roman Tur" w:eastAsia="Times New Roman" w:hAnsi="Times New Roman Tur" w:cs="Times New Roman"/>
          <w:color w:val="000000"/>
          <w:sz w:val="20"/>
          <w:szCs w:val="20"/>
          <w:lang w:eastAsia="de-DE"/>
        </w:rPr>
        <w:t>Wirksamkeit der </w:t>
      </w:r>
      <w:r w:rsidRPr="008B0948">
        <w:rPr>
          <w:rFonts w:ascii="Times New Roman CE" w:eastAsia="Times New Roman" w:hAnsi="Times New Roman CE" w:cs="Times New Roman"/>
          <w:color w:val="000000"/>
          <w:sz w:val="20"/>
          <w:szCs w:val="20"/>
          <w:lang w:eastAsia="de-DE"/>
        </w:rPr>
        <w:t>OLAF- </w:t>
      </w:r>
      <w:r w:rsidRPr="008B0948">
        <w:rPr>
          <w:rFonts w:ascii="Times New Roman Tur" w:eastAsia="Times New Roman" w:hAnsi="Times New Roman Tur" w:cs="Times New Roman"/>
          <w:color w:val="000000"/>
          <w:sz w:val="20"/>
          <w:szCs w:val="20"/>
          <w:lang w:eastAsia="de-DE"/>
        </w:rPr>
        <w:t>Forschung;</w:t>
      </w:r>
    </w:p>
    <w:p w14:paraId="339A96BB" w14:textId="77777777" w:rsidR="008B0948" w:rsidRPr="008B0948" w:rsidRDefault="008B0948" w:rsidP="008B094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Verbesserung der Zusammenarbeit zwischen verschiedenen einschlägigen Institutionen und Organisationen;</w:t>
      </w:r>
    </w:p>
    <w:p w14:paraId="4C9552E8" w14:textId="77777777" w:rsidR="008B0948" w:rsidRPr="008B0948" w:rsidRDefault="008B0948" w:rsidP="008B0948">
      <w:pPr>
        <w:numPr>
          <w:ilvl w:val="0"/>
          <w:numId w:val="10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Rechte der untersuchten Personen zu stärken.</w:t>
      </w:r>
    </w:p>
    <w:p w14:paraId="179A795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Änderung der Verordnung (EU, Euratom) 2020/2223:</w:t>
      </w:r>
    </w:p>
    <w:p w14:paraId="1C2E6131" w14:textId="77777777" w:rsidR="008B0948" w:rsidRPr="008B0948" w:rsidRDefault="008B0948" w:rsidP="008B0948">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Verordnung (EU) der </w:t>
      </w:r>
      <w:hyperlink r:id="rId469" w:history="1">
        <w:r w:rsidRPr="008B0948">
          <w:rPr>
            <w:rFonts w:ascii="Times New Roman Tur" w:eastAsia="Times New Roman" w:hAnsi="Times New Roman Tur" w:cs="Times New Roman"/>
            <w:color w:val="000000"/>
            <w:sz w:val="20"/>
            <w:szCs w:val="20"/>
            <w:u w:val="single"/>
            <w:lang w:eastAsia="de-DE"/>
          </w:rPr>
          <w:t>Europäischen Staatsanwaltschaft (EUStA)</w:t>
        </w:r>
      </w:hyperlink>
      <w:r w:rsidRPr="008B0948">
        <w:rPr>
          <w:rFonts w:ascii="Times New Roman Tur" w:eastAsia="Times New Roman" w:hAnsi="Times New Roman Tur" w:cs="Times New Roman"/>
          <w:color w:val="000000"/>
          <w:sz w:val="20"/>
          <w:szCs w:val="20"/>
          <w:lang w:eastAsia="de-DE"/>
        </w:rPr>
        <w:t> wurde in </w:t>
      </w:r>
      <w:hyperlink r:id="rId470" w:history="1">
        <w:r w:rsidRPr="008B0948">
          <w:rPr>
            <w:rFonts w:ascii="Times New Roman" w:eastAsia="Times New Roman" w:hAnsi="Times New Roman" w:cs="Times New Roman"/>
            <w:color w:val="000000"/>
            <w:sz w:val="20"/>
            <w:szCs w:val="20"/>
            <w:u w:val="single"/>
            <w:lang w:eastAsia="de-DE"/>
          </w:rPr>
          <w:t>Anlehnung</w:t>
        </w:r>
      </w:hyperlink>
      <w:r w:rsidRPr="008B0948">
        <w:rPr>
          <w:rFonts w:ascii="Times New Roman" w:eastAsia="Times New Roman" w:hAnsi="Times New Roman" w:cs="Times New Roman"/>
          <w:color w:val="000000"/>
          <w:sz w:val="20"/>
          <w:szCs w:val="20"/>
          <w:lang w:eastAsia="de-DE"/>
        </w:rPr>
        <w:t> an die </w:t>
      </w:r>
      <w:r w:rsidRPr="008B0948">
        <w:rPr>
          <w:rFonts w:ascii="Times New Roman Tur" w:eastAsia="Times New Roman" w:hAnsi="Times New Roman Tur" w:cs="Times New Roman"/>
          <w:color w:val="000000"/>
          <w:sz w:val="20"/>
          <w:szCs w:val="20"/>
          <w:lang w:eastAsia="de-DE"/>
        </w:rPr>
        <w:t>Einrichtung von OLAF </w:t>
      </w:r>
      <w:hyperlink r:id="rId471" w:history="1">
        <w:r w:rsidRPr="008B0948">
          <w:rPr>
            <w:rFonts w:ascii="Times New Roman" w:eastAsia="Times New Roman" w:hAnsi="Times New Roman" w:cs="Times New Roman"/>
            <w:color w:val="000000"/>
            <w:sz w:val="20"/>
            <w:szCs w:val="20"/>
            <w:u w:val="single"/>
            <w:lang w:eastAsia="de-DE"/>
          </w:rPr>
          <w:t>2017/1939 erstellt</w:t>
        </w:r>
      </w:hyperlink>
      <w:r w:rsidRPr="008B0948">
        <w:rPr>
          <w:rFonts w:ascii="Times New Roman" w:eastAsia="Times New Roman" w:hAnsi="Times New Roman" w:cs="Times New Roman"/>
          <w:color w:val="000000"/>
          <w:sz w:val="20"/>
          <w:szCs w:val="20"/>
          <w:lang w:eastAsia="de-DE"/>
        </w:rPr>
        <w:t> (siehe </w:t>
      </w:r>
      <w:hyperlink r:id="rId472" w:history="1">
        <w:r w:rsidRPr="008B0948">
          <w:rPr>
            <w:rFonts w:ascii="Times New Roman" w:eastAsia="Times New Roman" w:hAnsi="Times New Roman" w:cs="Times New Roman"/>
            <w:color w:val="000000"/>
            <w:sz w:val="20"/>
            <w:szCs w:val="20"/>
            <w:u w:val="single"/>
            <w:lang w:eastAsia="de-DE"/>
          </w:rPr>
          <w:t>Zusammenfassung</w:t>
        </w:r>
      </w:hyperlink>
      <w:r w:rsidRPr="008B0948">
        <w:rPr>
          <w:rFonts w:ascii="Times New Roman Tur" w:eastAsia="Times New Roman" w:hAnsi="Times New Roman Tur" w:cs="Times New Roman"/>
          <w:color w:val="000000"/>
          <w:sz w:val="20"/>
          <w:szCs w:val="20"/>
          <w:lang w:eastAsia="de-DE"/>
        </w:rPr>
        <w:t> , um maximale Vollständigkeit zu gewährleisten); und</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A535311" w14:textId="77777777" w:rsidR="008B0948" w:rsidRPr="008B0948" w:rsidRDefault="008B0948" w:rsidP="008B0948">
      <w:pPr>
        <w:numPr>
          <w:ilvl w:val="0"/>
          <w:numId w:val="11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Steigerung der Wirksamkeit der Forschungsfunktion des OLAF zu einer Reihe spezifischer Themen, darunter:</w:t>
      </w:r>
    </w:p>
    <w:p w14:paraId="29A68AD8" w14:textId="77777777" w:rsidR="008B0948" w:rsidRPr="008B0948" w:rsidRDefault="008B0948" w:rsidP="008B0948">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neue Regeln für die Durchführung von Kontrollen und Inspektionen vor Ort</w:t>
      </w:r>
    </w:p>
    <w:p w14:paraId="752947DF" w14:textId="77777777" w:rsidR="008B0948" w:rsidRPr="008B0948" w:rsidRDefault="008B0948" w:rsidP="008B0948">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CE" w:eastAsia="Times New Roman" w:hAnsi="Times New Roman CE" w:cs="Times New Roman"/>
          <w:color w:val="000000"/>
          <w:sz w:val="20"/>
          <w:szCs w:val="20"/>
          <w:lang w:eastAsia="de-DE"/>
        </w:rPr>
        <w:t>Zugriff auf Bankkontoinformationen</w:t>
      </w:r>
    </w:p>
    <w:p w14:paraId="4BB73A2F" w14:textId="77777777" w:rsidR="008B0948" w:rsidRPr="008B0948" w:rsidRDefault="008B0948" w:rsidP="008B0948">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Schaffung eines Verantwortlichen für Verfahrensgarantien</w:t>
      </w:r>
    </w:p>
    <w:p w14:paraId="4F4006CC" w14:textId="77777777" w:rsidR="008B0948" w:rsidRPr="008B0948" w:rsidRDefault="008B0948" w:rsidP="008B0948">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Zugang zum Abschlussbericht durch die betroffene Person</w:t>
      </w:r>
    </w:p>
    <w:p w14:paraId="6651A543" w14:textId="77777777" w:rsidR="008B0948" w:rsidRPr="008B0948" w:rsidRDefault="008B0948" w:rsidP="008B0948">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Stärkung der Rolle der Koordinierungsdienste für die Betrugsbekämpfung in den EU-Ländern und</w:t>
      </w:r>
    </w:p>
    <w:p w14:paraId="653DDD6B" w14:textId="77777777" w:rsidR="008B0948" w:rsidRPr="008B0948" w:rsidRDefault="008B0948" w:rsidP="008B0948">
      <w:pPr>
        <w:numPr>
          <w:ilvl w:val="1"/>
          <w:numId w:val="110"/>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neue Regeln zur Verbesserung der Nachverfolgung von Ermittlungen.</w:t>
      </w:r>
    </w:p>
    <w:p w14:paraId="11644929"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4F5763F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OLAF:</w:t>
      </w:r>
    </w:p>
    <w:p w14:paraId="66A2CBCD" w14:textId="77777777" w:rsidR="008B0948" w:rsidRPr="008B0948" w:rsidRDefault="008B0948" w:rsidP="008B094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führt interne und externe Untersuchungen durch;</w:t>
      </w:r>
    </w:p>
    <w:p w14:paraId="0E7165D8" w14:textId="77777777" w:rsidR="008B0948" w:rsidRPr="008B0948" w:rsidRDefault="008B0948" w:rsidP="008B094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Eppo enge Zusammenarbeit, Informationsaustausch auf der Grundlage von Komplementarität und Vermeidung von Wiederholungen hilft ;  </w:t>
      </w:r>
    </w:p>
    <w:p w14:paraId="2F5CD84D" w14:textId="77777777" w:rsidR="008B0948" w:rsidRPr="008B0948" w:rsidRDefault="008B0948" w:rsidP="008B094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Hilft bei der Organisation einer engen Zusammenarbeit zwischen den Betrugsbekämpfungsbehörden der EU-Länder;</w:t>
      </w:r>
    </w:p>
    <w:p w14:paraId="17E2CABB" w14:textId="77777777" w:rsidR="008B0948" w:rsidRPr="008B0948" w:rsidRDefault="008B0948" w:rsidP="008B094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Betrugsbekämpfungspolitik als entwickelt EU </w:t>
      </w:r>
      <w:r w:rsidRPr="008B0948">
        <w:rPr>
          <w:rFonts w:ascii="Times New Roman" w:eastAsia="Times New Roman" w:hAnsi="Times New Roman" w:cs="Times New Roman"/>
          <w:color w:val="000000"/>
          <w:sz w:val="20"/>
          <w:szCs w:val="20"/>
          <w:lang w:eastAsia="de-DE"/>
        </w:rPr>
        <w:t>eine </w:t>
      </w:r>
      <w:hyperlink r:id="rId473" w:history="1">
        <w:r w:rsidRPr="008B0948">
          <w:rPr>
            <w:rFonts w:ascii="Times New Roman" w:eastAsia="Times New Roman" w:hAnsi="Times New Roman" w:cs="Times New Roman"/>
            <w:color w:val="000000"/>
            <w:sz w:val="20"/>
            <w:szCs w:val="20"/>
            <w:u w:val="single"/>
            <w:lang w:eastAsia="de-DE"/>
          </w:rPr>
          <w:t>Europäische Kommission</w:t>
        </w:r>
      </w:hyperlink>
      <w:r w:rsidRPr="008B0948">
        <w:rPr>
          <w:rFonts w:ascii="Times New Roman Tur" w:eastAsia="Times New Roman" w:hAnsi="Times New Roman Tur" w:cs="Times New Roman"/>
          <w:color w:val="000000"/>
          <w:sz w:val="20"/>
          <w:szCs w:val="20"/>
          <w:lang w:eastAsia="de-DE"/>
        </w:rPr>
        <w:t> Dienst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28829B8" w14:textId="77777777" w:rsidR="008B0948" w:rsidRPr="008B0948" w:rsidRDefault="008B0948" w:rsidP="008B094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trägt zur Konzeption und Entwicklung von Betrugs- und Korruptionsbekämpfungsstrategien bei, um die finanziellen Interessen der EU zu schützen;</w:t>
      </w:r>
    </w:p>
    <w:p w14:paraId="6CB5641D" w14:textId="77777777" w:rsidR="008B0948" w:rsidRPr="008B0948" w:rsidRDefault="008B0948" w:rsidP="008B094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fördert und koordiniert den Austausch von Betriebserfahrungen und bewährten Verfahrenspraktiken;</w:t>
      </w:r>
    </w:p>
    <w:p w14:paraId="05CE9883" w14:textId="77777777" w:rsidR="008B0948" w:rsidRPr="008B0948" w:rsidRDefault="008B0948" w:rsidP="008B094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nimmt bei Bedarf an </w:t>
      </w:r>
      <w:hyperlink r:id="rId474" w:history="1">
        <w:r w:rsidRPr="008B0948">
          <w:rPr>
            <w:rFonts w:ascii="Times New Roman CE" w:eastAsia="Times New Roman" w:hAnsi="Times New Roman CE" w:cs="Times New Roman"/>
            <w:color w:val="000000"/>
            <w:sz w:val="20"/>
            <w:szCs w:val="20"/>
            <w:u w:val="single"/>
            <w:lang w:eastAsia="de-DE"/>
          </w:rPr>
          <w:t>gemeinsamen Ermittlungsgruppen teil</w:t>
        </w:r>
      </w:hyperlink>
      <w:r w:rsidRPr="008B0948">
        <w:rPr>
          <w:rFonts w:ascii="Times New Roman Tur" w:eastAsia="Times New Roman" w:hAnsi="Times New Roman Tur" w:cs="Times New Roman"/>
          <w:color w:val="000000"/>
          <w:sz w:val="20"/>
          <w:szCs w:val="20"/>
          <w:lang w:eastAsia="de-DE"/>
        </w:rPr>
        <w:t> ;    </w:t>
      </w:r>
    </w:p>
    <w:p w14:paraId="61BD8353" w14:textId="77777777" w:rsidR="008B0948" w:rsidRPr="008B0948" w:rsidRDefault="008B0948" w:rsidP="008B0948">
      <w:pPr>
        <w:numPr>
          <w:ilvl w:val="0"/>
          <w:numId w:val="11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Unterstützt gemeinsame nationale Betrugsbekämpfungsaktivitäten.</w:t>
      </w:r>
    </w:p>
    <w:p w14:paraId="3E63E7A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Interne Untersuchungen</w:t>
      </w:r>
    </w:p>
    <w:p w14:paraId="19BB167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OLAF:</w:t>
      </w:r>
    </w:p>
    <w:p w14:paraId="39588A93" w14:textId="77777777" w:rsidR="008B0948" w:rsidRPr="008B0948" w:rsidRDefault="008B0948" w:rsidP="008B0948">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Führt </w:t>
      </w:r>
      <w:r w:rsidRPr="008B0948">
        <w:rPr>
          <w:rFonts w:ascii="Times New Roman CE" w:eastAsia="Times New Roman" w:hAnsi="Times New Roman CE" w:cs="Times New Roman"/>
          <w:color w:val="000000"/>
          <w:sz w:val="20"/>
          <w:szCs w:val="20"/>
          <w:lang w:eastAsia="de-DE"/>
        </w:rPr>
        <w:t>Verwaltungsuntersuchungen </w:t>
      </w:r>
      <w:r w:rsidRPr="008B0948">
        <w:rPr>
          <w:rFonts w:ascii="Times New Roman Tur" w:eastAsia="Times New Roman" w:hAnsi="Times New Roman Tur" w:cs="Times New Roman"/>
          <w:color w:val="000000"/>
          <w:sz w:val="20"/>
          <w:szCs w:val="20"/>
          <w:lang w:eastAsia="de-DE"/>
        </w:rPr>
        <w:t>innerhalb der EU-Organe, -Einrichtungen, -Ämter und -Agenturen und </w:t>
      </w:r>
      <w:r w:rsidRPr="008B0948">
        <w:rPr>
          <w:rFonts w:ascii="Times New Roman" w:eastAsia="Times New Roman" w:hAnsi="Times New Roman" w:cs="Times New Roman"/>
          <w:color w:val="000000"/>
          <w:sz w:val="20"/>
          <w:szCs w:val="20"/>
          <w:lang w:eastAsia="de-DE"/>
        </w:rPr>
        <w:t>in den </w:t>
      </w:r>
      <w:r w:rsidRPr="008B0948">
        <w:rPr>
          <w:rFonts w:ascii="Times New Roman Tur" w:eastAsia="Times New Roman" w:hAnsi="Times New Roman Tur" w:cs="Times New Roman"/>
          <w:color w:val="000000"/>
          <w:sz w:val="20"/>
          <w:szCs w:val="20"/>
          <w:lang w:eastAsia="de-DE"/>
        </w:rPr>
        <w:t>Räumlichkeiten von </w:t>
      </w:r>
      <w:r w:rsidRPr="008B0948">
        <w:rPr>
          <w:rFonts w:ascii="Times New Roman" w:eastAsia="Times New Roman" w:hAnsi="Times New Roman" w:cs="Times New Roman"/>
          <w:color w:val="000000"/>
          <w:sz w:val="20"/>
          <w:szCs w:val="20"/>
          <w:lang w:eastAsia="de-DE"/>
        </w:rPr>
        <w:t>Wirtschaftsbeteiligten durch </w:t>
      </w:r>
      <w:hyperlink r:id="rId475" w:anchor="keyterm_E0002"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14C8F29C" w14:textId="77777777" w:rsidR="008B0948" w:rsidRPr="008B0948" w:rsidRDefault="008B0948" w:rsidP="008B0948">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Sie hat das Recht auf sofortigen und unangekündigten Zugang zu allen Arten von relevanten Informationen und Daten zum Untersuchungsgegenstand;</w:t>
      </w:r>
    </w:p>
    <w:p w14:paraId="7C100FE7" w14:textId="77777777" w:rsidR="008B0948" w:rsidRPr="008B0948" w:rsidRDefault="008B0948" w:rsidP="008B0948">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kann mündliche und schriftliche Auskünfte von Amtsträgern, sonstigen Amtsträgern und Leitern von Dienststellen und Einrichtungen verlangen;</w:t>
      </w:r>
    </w:p>
    <w:p w14:paraId="0F3F0AD4" w14:textId="77777777" w:rsidR="008B0948" w:rsidRPr="008B0948" w:rsidRDefault="008B0948" w:rsidP="008B0948">
      <w:pPr>
        <w:numPr>
          <w:ilvl w:val="0"/>
          <w:numId w:val="11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Bei Ermittlungen in Bezug auf die </w:t>
      </w:r>
      <w:hyperlink r:id="rId476" w:history="1">
        <w:r w:rsidRPr="008B0948">
          <w:rPr>
            <w:rFonts w:ascii="Times New Roman" w:eastAsia="Times New Roman" w:hAnsi="Times New Roman" w:cs="Times New Roman"/>
            <w:color w:val="000000"/>
            <w:sz w:val="20"/>
            <w:szCs w:val="20"/>
            <w:u w:val="single"/>
            <w:lang w:eastAsia="de-DE"/>
          </w:rPr>
          <w:t>Organe</w:t>
        </w:r>
      </w:hyperlink>
      <w:r w:rsidRPr="008B0948">
        <w:rPr>
          <w:rFonts w:ascii="Times New Roman" w:eastAsia="Times New Roman" w:hAnsi="Times New Roman" w:cs="Times New Roman"/>
          <w:color w:val="000000"/>
          <w:sz w:val="20"/>
          <w:szCs w:val="20"/>
          <w:lang w:eastAsia="de-DE"/>
        </w:rPr>
        <w:t> , </w:t>
      </w:r>
      <w:hyperlink r:id="rId477" w:history="1">
        <w:r w:rsidRPr="008B0948">
          <w:rPr>
            <w:rFonts w:ascii="Times New Roman CE" w:eastAsia="Times New Roman" w:hAnsi="Times New Roman CE" w:cs="Times New Roman"/>
            <w:color w:val="000000"/>
            <w:sz w:val="20"/>
            <w:szCs w:val="20"/>
            <w:u w:val="single"/>
            <w:lang w:eastAsia="de-DE"/>
          </w:rPr>
          <w:t>Einrichtungen</w:t>
        </w:r>
      </w:hyperlink>
      <w:r w:rsidRPr="008B0948">
        <w:rPr>
          <w:rFonts w:ascii="Times New Roman" w:eastAsia="Times New Roman" w:hAnsi="Times New Roman" w:cs="Times New Roman"/>
          <w:color w:val="000000"/>
          <w:sz w:val="20"/>
          <w:szCs w:val="20"/>
          <w:lang w:eastAsia="de-DE"/>
        </w:rPr>
        <w:t> , Ämter und </w:t>
      </w:r>
      <w:hyperlink r:id="rId478" w:history="1">
        <w:r w:rsidRPr="008B0948">
          <w:rPr>
            <w:rFonts w:ascii="Times New Roman Tur" w:eastAsia="Times New Roman" w:hAnsi="Times New Roman Tur" w:cs="Times New Roman"/>
            <w:color w:val="000000"/>
            <w:sz w:val="20"/>
            <w:szCs w:val="20"/>
            <w:u w:val="single"/>
            <w:lang w:eastAsia="de-DE"/>
          </w:rPr>
          <w:t>Agenturen</w:t>
        </w:r>
      </w:hyperlink>
      <w:r w:rsidRPr="008B0948">
        <w:rPr>
          <w:rFonts w:ascii="Times New Roman" w:eastAsia="Times New Roman" w:hAnsi="Times New Roman" w:cs="Times New Roman"/>
          <w:color w:val="000000"/>
          <w:sz w:val="20"/>
          <w:szCs w:val="20"/>
          <w:lang w:eastAsia="de-DE"/>
        </w:rPr>
        <w:t> informieren Sie </w:t>
      </w:r>
      <w:r w:rsidRPr="008B0948">
        <w:rPr>
          <w:rFonts w:ascii="Times New Roman Tur" w:eastAsia="Times New Roman" w:hAnsi="Times New Roman Tur" w:cs="Times New Roman"/>
          <w:color w:val="000000"/>
          <w:sz w:val="20"/>
          <w:szCs w:val="20"/>
          <w:lang w:eastAsia="de-DE"/>
        </w:rPr>
        <w:t>ilenia und konsultieren sie gegebenenfalls durch vorsorgliche Verwaltungsmaßnahmen, die zum Schutz der finanziellen Interessen der EU erforderlich sind.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08F2EE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 Euratom)-Änderung der Verordnung 2020/2223 ermöglicht dem OLAF den Zugriff auf Geräte des privaten Sektors, die während seiner Untersuchungen für geschäftliche Zwecke verwendet werden, wenn OLAF begründeten Verdacht hat, dass deren Inhalt für die Untersuchung von Bedeutung sein könnte. Der Zugang basiert auf internen Regeln, die von jedem relevanten Organ, jeder Einrichtung, jedem Amt oder jeder Agentur für ihre Bediensteten und Mitglieder zu erlassen sind. </w:t>
      </w:r>
    </w:p>
    <w:p w14:paraId="1006024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Externe Untersuchungen</w:t>
      </w:r>
    </w:p>
    <w:p w14:paraId="5191E21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OLAF:</w:t>
      </w:r>
    </w:p>
    <w:p w14:paraId="649A72B7" w14:textId="77777777" w:rsidR="008B0948" w:rsidRPr="008B0948" w:rsidRDefault="008B0948" w:rsidP="008B0948">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In EU-Ländern, in Nicht-EU-Ländern, die internationale Organisation der Betriebsstätten und Wirtschaftsbeteiligten, 883/2013 Nr. Verordnung (EG, Euratom) über Stichprobenkontrollen nach den Regeln und Durchführung von Inspektionen und anderen Ermittlungstätigkeiten und </w:t>
      </w:r>
      <w:hyperlink r:id="rId479" w:history="1">
        <w:r w:rsidRPr="008B0948">
          <w:rPr>
            <w:rFonts w:ascii="Times New Roman" w:eastAsia="Times New Roman" w:hAnsi="Times New Roman" w:cs="Times New Roman"/>
            <w:color w:val="000000"/>
            <w:sz w:val="20"/>
            <w:szCs w:val="20"/>
            <w:u w:val="single"/>
            <w:lang w:eastAsia="de-DE"/>
          </w:rPr>
          <w:t>2185/96</w:t>
        </w:r>
      </w:hyperlink>
      <w:r w:rsidRPr="008B0948">
        <w:rPr>
          <w:rFonts w:ascii="Times New Roman Tur" w:eastAsia="Times New Roman" w:hAnsi="Times New Roman Tur" w:cs="Times New Roman"/>
          <w:color w:val="000000"/>
          <w:sz w:val="20"/>
          <w:szCs w:val="20"/>
          <w:lang w:eastAsia="de-DE"/>
        </w:rPr>
        <w:t> zur Änderung Verordnung (Euratom, EG ) und die Bedingungen für Kooperations- und Amtshilfeabkommen;    </w:t>
      </w:r>
    </w:p>
    <w:p w14:paraId="142FB20C" w14:textId="77777777" w:rsidR="008B0948" w:rsidRPr="008B0948" w:rsidRDefault="008B0948" w:rsidP="008B0948">
      <w:pPr>
        <w:numPr>
          <w:ilvl w:val="0"/>
          <w:numId w:val="11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Sie </w:t>
      </w:r>
      <w:r w:rsidRPr="008B0948">
        <w:rPr>
          <w:rFonts w:ascii="Times New Roman" w:eastAsia="Times New Roman" w:hAnsi="Times New Roman" w:cs="Times New Roman"/>
          <w:color w:val="000000"/>
          <w:sz w:val="20"/>
          <w:szCs w:val="20"/>
          <w:lang w:eastAsia="de-DE"/>
        </w:rPr>
        <w:t>kann den </w:t>
      </w:r>
      <w:r w:rsidRPr="008B0948">
        <w:rPr>
          <w:rFonts w:ascii="Times New Roman Tur" w:eastAsia="Times New Roman" w:hAnsi="Times New Roman Tur" w:cs="Times New Roman"/>
          <w:color w:val="000000"/>
          <w:sz w:val="20"/>
          <w:szCs w:val="20"/>
          <w:lang w:eastAsia="de-DE"/>
        </w:rPr>
        <w:t>zuständigen nationalen Behörden der EU-Länder </w:t>
      </w:r>
      <w:r w:rsidRPr="008B0948">
        <w:rPr>
          <w:rFonts w:ascii="Times New Roman" w:eastAsia="Times New Roman" w:hAnsi="Times New Roman" w:cs="Times New Roman"/>
          <w:color w:val="000000"/>
          <w:sz w:val="20"/>
          <w:szCs w:val="20"/>
          <w:lang w:eastAsia="de-DE"/>
        </w:rPr>
        <w:t>Informationen </w:t>
      </w:r>
      <w:r w:rsidRPr="008B0948">
        <w:rPr>
          <w:rFonts w:ascii="Times New Roman Tur" w:eastAsia="Times New Roman" w:hAnsi="Times New Roman Tur" w:cs="Times New Roman"/>
          <w:color w:val="000000"/>
          <w:sz w:val="20"/>
          <w:szCs w:val="20"/>
          <w:lang w:eastAsia="de-DE"/>
        </w:rPr>
        <w:t>über Betrug, Korruption oder andere gegen die finanziellen Interessen der EU gerichtete rechtswidrige Handlungen </w:t>
      </w:r>
      <w:r w:rsidRPr="008B0948">
        <w:rPr>
          <w:rFonts w:ascii="Times New Roman" w:eastAsia="Times New Roman" w:hAnsi="Times New Roman" w:cs="Times New Roman"/>
          <w:color w:val="000000"/>
          <w:sz w:val="20"/>
          <w:szCs w:val="20"/>
          <w:lang w:eastAsia="de-DE"/>
        </w:rPr>
        <w:t>übermitteln </w:t>
      </w:r>
      <w:r w:rsidRPr="008B0948">
        <w:rPr>
          <w:rFonts w:ascii="Times New Roman Tur" w:eastAsia="Times New Roman" w:hAnsi="Times New Roman Tur" w:cs="Times New Roman"/>
          <w:color w:val="000000"/>
          <w:sz w:val="20"/>
          <w:szCs w:val="20"/>
          <w:lang w:eastAsia="de-DE"/>
        </w:rPr>
        <w:t>, damit diese geeignete Maßnahmen ergreifen können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4CE287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Gemäß der Änderung der Verordnung (EU, Euratom) 2020/2223 erfolgt der Zugang zu privatwirtschaftlichen Geräten, die bei externen Ermittlungen für geschäftliche Zwecke verwendet werden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unter den gleichen Bedingungen und im gleichen Umfang wie für die nationalen Behörden des jeweiligen Landes </w:t>
      </w:r>
      <w:r w:rsidRPr="008B0948">
        <w:rPr>
          <w:rFonts w:ascii="Times New Roman CE" w:eastAsia="Times New Roman" w:hAnsi="Times New Roman CE" w:cs="Times New Roman"/>
          <w:color w:val="000000"/>
          <w:sz w:val="20"/>
          <w:szCs w:val="20"/>
          <w:lang w:eastAsia="de-DE"/>
        </w:rPr>
        <w:t>.</w:t>
      </w:r>
    </w:p>
    <w:p w14:paraId="73F40AB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Untersuchungsverfahren</w:t>
      </w:r>
    </w:p>
    <w:p w14:paraId="744CF1D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Geschäftsführer des OLAF:</w:t>
      </w:r>
    </w:p>
    <w:p w14:paraId="46E79934" w14:textId="77777777" w:rsidR="008B0948" w:rsidRPr="008B0948" w:rsidRDefault="008B0948" w:rsidP="008B0948">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beschließt, bei hinreichenden Zweifeln auf eigene Initiative des Direktors oder auf Antrag eines Organs, einer Einrichtung, eines Amtes oder einer Agentur der EU oder eines EU-Landes eine externe oder interne Untersuchung einzuleiten </w:t>
      </w:r>
      <w:r w:rsidRPr="008B0948">
        <w:rPr>
          <w:rFonts w:ascii="Times New Roman" w:eastAsia="Times New Roman" w:hAnsi="Times New Roman" w:cs="Times New Roman"/>
          <w:color w:val="000000"/>
          <w:sz w:val="20"/>
          <w:szCs w:val="20"/>
          <w:lang w:eastAsia="de-DE"/>
        </w:rPr>
        <w:t>;</w:t>
      </w:r>
    </w:p>
    <w:p w14:paraId="3DED4BB6" w14:textId="77777777" w:rsidR="008B0948" w:rsidRPr="008B0948" w:rsidRDefault="008B0948" w:rsidP="008B0948">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beschließt der Generaldirektor, keine Untersuchung einzuleiten, kann er dem Organ, der Einrichtung, dem Amt oder der Agentur der EU oder dem betreffenden EU-Land alle relevanten Informationen übermitteln;</w:t>
      </w:r>
    </w:p>
    <w:p w14:paraId="537E6D91" w14:textId="77777777" w:rsidR="008B0948" w:rsidRPr="008B0948" w:rsidRDefault="008B0948" w:rsidP="008B0948">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Durchführung von Ermittlungen gegebenenfalls auf der Grundlage schriftlicher Weisungen anleiten;</w:t>
      </w:r>
    </w:p>
    <w:p w14:paraId="343E3575" w14:textId="77777777" w:rsidR="008B0948" w:rsidRPr="008B0948" w:rsidRDefault="008B0948" w:rsidP="008B0948">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Kann die </w:t>
      </w:r>
      <w:r w:rsidRPr="008B0948">
        <w:rPr>
          <w:rFonts w:ascii="Times New Roman Tur" w:eastAsia="Times New Roman" w:hAnsi="Times New Roman Tur" w:cs="Times New Roman"/>
          <w:color w:val="000000"/>
          <w:sz w:val="20"/>
          <w:szCs w:val="20"/>
          <w:lang w:eastAsia="de-DE"/>
        </w:rPr>
        <w:t>Untersuchung nicht innerhalb von </w:t>
      </w:r>
      <w:r w:rsidRPr="008B0948">
        <w:rPr>
          <w:rFonts w:ascii="Times New Roman" w:eastAsia="Times New Roman" w:hAnsi="Times New Roman" w:cs="Times New Roman"/>
          <w:color w:val="000000"/>
          <w:sz w:val="20"/>
          <w:szCs w:val="20"/>
          <w:lang w:eastAsia="de-DE"/>
        </w:rPr>
        <w:t>12 Monaten </w:t>
      </w:r>
      <w:r w:rsidRPr="008B0948">
        <w:rPr>
          <w:rFonts w:ascii="Times New Roman Tur" w:eastAsia="Times New Roman" w:hAnsi="Times New Roman Tur" w:cs="Times New Roman"/>
          <w:color w:val="000000"/>
          <w:sz w:val="20"/>
          <w:szCs w:val="20"/>
          <w:lang w:eastAsia="de-DE"/>
        </w:rPr>
        <w:t>und danach alle 6 Monate abgeschlossen werden, </w:t>
      </w:r>
      <w:r w:rsidRPr="008B0948">
        <w:rPr>
          <w:rFonts w:ascii="Times New Roman" w:eastAsia="Times New Roman" w:hAnsi="Times New Roman" w:cs="Times New Roman"/>
          <w:color w:val="000000"/>
          <w:sz w:val="20"/>
          <w:szCs w:val="20"/>
          <w:lang w:eastAsia="de-DE"/>
        </w:rPr>
        <w:t>erstattet sie dem </w:t>
      </w:r>
      <w:hyperlink r:id="rId480" w:history="1">
        <w:r w:rsidRPr="008B0948">
          <w:rPr>
            <w:rFonts w:ascii="Times New Roman" w:eastAsia="Times New Roman" w:hAnsi="Times New Roman" w:cs="Times New Roman"/>
            <w:color w:val="000000"/>
            <w:sz w:val="20"/>
            <w:szCs w:val="20"/>
            <w:u w:val="single"/>
            <w:lang w:eastAsia="de-DE"/>
          </w:rPr>
          <w:t>Aufsichtsrat</w:t>
        </w:r>
      </w:hyperlink>
      <w:r w:rsidRPr="008B0948">
        <w:rPr>
          <w:rFonts w:ascii="Times New Roman" w:eastAsia="Times New Roman" w:hAnsi="Times New Roman" w:cs="Times New Roman"/>
          <w:color w:val="000000"/>
          <w:sz w:val="20"/>
          <w:szCs w:val="20"/>
          <w:lang w:eastAsia="de-DE"/>
        </w:rPr>
        <w:t> Bericht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195A4EA" w14:textId="77777777" w:rsidR="008B0948" w:rsidRPr="008B0948" w:rsidRDefault="008B0948" w:rsidP="008B0948">
      <w:pPr>
        <w:numPr>
          <w:ilvl w:val="0"/>
          <w:numId w:val="11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Sie kann den nationalen Justizbehörden alle Informationen übermitteln, die sie während einer internen Untersuchung in ihrem Zuständigkeitsbereich erhält.</w:t>
      </w:r>
    </w:p>
    <w:p w14:paraId="74E495E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OLAF-Mitarbeiter:</w:t>
      </w:r>
    </w:p>
    <w:p w14:paraId="005874AD" w14:textId="77777777" w:rsidR="008B0948" w:rsidRPr="008B0948" w:rsidRDefault="008B0948" w:rsidP="008B094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führt objektiv und unparteiisch Untersuchungen durch, wobei die Verfahrensgarantien der Verordnung und die Unschuldsvermutung beachtet werden;</w:t>
      </w:r>
    </w:p>
    <w:p w14:paraId="5C80C0BA" w14:textId="77777777" w:rsidR="008B0948" w:rsidRPr="008B0948" w:rsidRDefault="008B0948" w:rsidP="008B094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sucht Beweise für und gegen die betroffene Person;</w:t>
      </w:r>
    </w:p>
    <w:p w14:paraId="526E7C08" w14:textId="77777777" w:rsidR="008B0948" w:rsidRPr="008B0948" w:rsidRDefault="008B0948" w:rsidP="008B094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kann während der Ermittlungen jederzeit mit angemessener Ankündigung mit einer Person oder einem Zeugen sprechen - diese Person hat das Recht, von einer Selbstbeschuldigung abzusehen und Hilfe von einer Person ihrer Wahl zu suchen;</w:t>
      </w:r>
    </w:p>
    <w:p w14:paraId="73992CAC" w14:textId="77777777" w:rsidR="008B0948" w:rsidRPr="008B0948" w:rsidRDefault="008B0948" w:rsidP="008B094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schreibt ein Protokoll des Interviews und gibt dem Interviewpartner eine Kopie;</w:t>
      </w:r>
    </w:p>
    <w:p w14:paraId="5653C6A8" w14:textId="77777777" w:rsidR="008B0948" w:rsidRPr="008B0948" w:rsidRDefault="008B0948" w:rsidP="008B094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gibt der betroffenen Person Gelegenheit, sich zu für sie relevanten Tatsachen zu äußern;</w:t>
      </w:r>
    </w:p>
    <w:p w14:paraId="66F904C1" w14:textId="77777777" w:rsidR="008B0948" w:rsidRPr="008B0948" w:rsidRDefault="008B0948" w:rsidP="008B094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behandelt alle im Rahmen externer und interner Untersuchungen übermittelten oder erhaltenen Informationen vertraulich;</w:t>
      </w:r>
    </w:p>
    <w:p w14:paraId="7A384543" w14:textId="77777777" w:rsidR="008B0948" w:rsidRPr="008B0948" w:rsidRDefault="008B0948" w:rsidP="008B0948">
      <w:pPr>
        <w:numPr>
          <w:ilvl w:val="0"/>
          <w:numId w:val="11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EPPO, </w:t>
      </w:r>
      <w:hyperlink r:id="rId481" w:history="1">
        <w:r w:rsidRPr="008B0948">
          <w:rPr>
            <w:rFonts w:ascii="Times New Roman" w:eastAsia="Times New Roman" w:hAnsi="Times New Roman" w:cs="Times New Roman"/>
            <w:color w:val="000000"/>
            <w:sz w:val="20"/>
            <w:szCs w:val="20"/>
            <w:u w:val="single"/>
            <w:lang w:eastAsia="de-DE"/>
          </w:rPr>
          <w:t>Eurojust</w:t>
        </w:r>
      </w:hyperlink>
      <w:r w:rsidRPr="008B0948">
        <w:rPr>
          <w:rFonts w:ascii="Times New Roman" w:eastAsia="Times New Roman" w:hAnsi="Times New Roman" w:cs="Times New Roman"/>
          <w:color w:val="000000"/>
          <w:sz w:val="20"/>
          <w:szCs w:val="20"/>
          <w:lang w:eastAsia="de-DE"/>
        </w:rPr>
        <w:t> , </w:t>
      </w:r>
      <w:hyperlink r:id="rId482" w:history="1">
        <w:r w:rsidRPr="008B0948">
          <w:rPr>
            <w:rFonts w:ascii="Times New Roman" w:eastAsia="Times New Roman" w:hAnsi="Times New Roman" w:cs="Times New Roman"/>
            <w:color w:val="000000"/>
            <w:sz w:val="20"/>
            <w:szCs w:val="20"/>
            <w:u w:val="single"/>
            <w:lang w:eastAsia="de-DE"/>
          </w:rPr>
          <w:t>Europol</w:t>
        </w:r>
      </w:hyperlink>
      <w:r w:rsidRPr="008B0948">
        <w:rPr>
          <w:rFonts w:ascii="Times New Roman Tur" w:eastAsia="Times New Roman" w:hAnsi="Times New Roman Tur" w:cs="Times New Roman"/>
          <w:color w:val="000000"/>
          <w:sz w:val="20"/>
          <w:szCs w:val="20"/>
          <w:lang w:eastAsia="de-DE"/>
        </w:rPr>
        <w:t> und die EU-Länder, die zuständigen Behörden von Nicht-EU-Ländern und internationale Organisationen werden mit zusammenarbeiten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BC623C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Zugang zu Bankkontoinformationen</w:t>
      </w:r>
    </w:p>
    <w:p w14:paraId="5B57A70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lastRenderedPageBreak/>
        <w:t>(EU, Euratom) Im Einklang mit der Änderung der Verordnung 2020/2223 wurden die Untersuchungsbefugnisse des OLAF gestärkt. In Zusammenarbeit mit den nationalen Behörden kann OLAF erforderlichenfalls Informationen zu Bankkonten und Transaktionen anfordern. Dies bedarf eines schriftlichen Antrags, in dem seine Eignung und Verhältnismäßigkeit beschrieben wird, und unter den gleichen Bedingungen wie für die zuständigen nationalen Behörden.  </w:t>
      </w:r>
    </w:p>
    <w:p w14:paraId="4CAF2BD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Verantwortlicher für Verfahrensgarantien</w:t>
      </w:r>
    </w:p>
    <w:p w14:paraId="77323D8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Mit der Änderung der Verordnung (EU, Euratom) Nr. 2020/2223 wurde die Position eines unabhängigen Kontrolleurs für Verfahrensgarantien geschaffen. Der für die Verwaltung dem Prüfungsausschuss unterstellte Verantwortliche ist für die Bearbeitung von Beschwerden der betroffenen Personen verantwortlich und kann OLAF bei der Lösung des in der Beschwerde angesprochenen Problems beraten. </w:t>
      </w:r>
    </w:p>
    <w:p w14:paraId="5D6E92F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Enge Zusammenarbeit zwischen OLAF und EPPO</w:t>
      </w:r>
    </w:p>
    <w:p w14:paraId="76091FE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OLAF und EPPO </w:t>
      </w:r>
      <w:r w:rsidRPr="008B0948">
        <w:rPr>
          <w:rFonts w:ascii="Times New Roman Tur" w:eastAsia="Times New Roman" w:hAnsi="Times New Roman Tur" w:cs="Times New Roman"/>
          <w:b/>
          <w:bCs/>
          <w:color w:val="000000"/>
          <w:sz w:val="20"/>
          <w:szCs w:val="20"/>
          <w:lang w:eastAsia="de-DE"/>
        </w:rPr>
        <w:t>spielen beim </w:t>
      </w:r>
      <w:r w:rsidRPr="008B0948">
        <w:rPr>
          <w:rFonts w:ascii="Times New Roman Tur" w:eastAsia="Times New Roman" w:hAnsi="Times New Roman Tur" w:cs="Times New Roman"/>
          <w:color w:val="000000"/>
          <w:sz w:val="20"/>
          <w:szCs w:val="20"/>
          <w:lang w:eastAsia="de-DE"/>
        </w:rPr>
        <w:t>Schutz der finanziellen Interessen der EU eine </w:t>
      </w:r>
      <w:r w:rsidRPr="008B0948">
        <w:rPr>
          <w:rFonts w:ascii="Times New Roman Tur" w:eastAsia="Times New Roman" w:hAnsi="Times New Roman Tur" w:cs="Times New Roman"/>
          <w:b/>
          <w:bCs/>
          <w:color w:val="000000"/>
          <w:sz w:val="20"/>
          <w:szCs w:val="20"/>
          <w:lang w:eastAsia="de-DE"/>
        </w:rPr>
        <w:t>ergänzende Rolle </w:t>
      </w:r>
      <w:r w:rsidRPr="008B0948">
        <w:rPr>
          <w:rFonts w:ascii="Times New Roman Tur" w:eastAsia="Times New Roman" w:hAnsi="Times New Roman Tur" w:cs="Times New Roman"/>
          <w:color w:val="000000"/>
          <w:sz w:val="20"/>
          <w:szCs w:val="20"/>
          <w:lang w:eastAsia="de-DE"/>
        </w:rPr>
        <w:t>und werden eng zusammenarbeiten. (EU, Euratom) Im Einklang mit der Änderung der Verordnung 2020/2223 bleibt OLAF eine </w:t>
      </w:r>
      <w:r w:rsidRPr="008B0948">
        <w:rPr>
          <w:rFonts w:ascii="Times New Roman" w:eastAsia="Times New Roman" w:hAnsi="Times New Roman" w:cs="Times New Roman"/>
          <w:b/>
          <w:bCs/>
          <w:color w:val="000000"/>
          <w:sz w:val="20"/>
          <w:szCs w:val="20"/>
          <w:lang w:eastAsia="de-DE"/>
        </w:rPr>
        <w:t>Verwaltungsbehörde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die </w:t>
      </w:r>
      <w:r w:rsidRPr="008B0948">
        <w:rPr>
          <w:rFonts w:ascii="Times New Roman" w:eastAsia="Times New Roman" w:hAnsi="Times New Roman" w:cs="Times New Roman"/>
          <w:b/>
          <w:bCs/>
          <w:color w:val="000000"/>
          <w:sz w:val="20"/>
          <w:szCs w:val="20"/>
          <w:lang w:eastAsia="de-DE"/>
        </w:rPr>
        <w:t>verwaltungsrechtliche </w:t>
      </w:r>
      <w:r w:rsidRPr="008B0948">
        <w:rPr>
          <w:rFonts w:ascii="Times New Roman CE" w:eastAsia="Times New Roman" w:hAnsi="Times New Roman CE" w:cs="Times New Roman"/>
          <w:b/>
          <w:bCs/>
          <w:color w:val="000000"/>
          <w:sz w:val="20"/>
          <w:szCs w:val="20"/>
          <w:lang w:eastAsia="de-DE"/>
        </w:rPr>
        <w:t>Untersuchungen durchführt </w:t>
      </w:r>
      <w:r w:rsidRPr="008B0948">
        <w:rPr>
          <w:rFonts w:ascii="Times New Roman Tur" w:eastAsia="Times New Roman" w:hAnsi="Times New Roman Tur" w:cs="Times New Roman"/>
          <w:color w:val="000000"/>
          <w:sz w:val="20"/>
          <w:szCs w:val="20"/>
          <w:lang w:eastAsia="de-DE"/>
        </w:rPr>
        <w:t>, die </w:t>
      </w:r>
      <w:r w:rsidRPr="008B0948">
        <w:rPr>
          <w:rFonts w:ascii="Times New Roman" w:eastAsia="Times New Roman" w:hAnsi="Times New Roman" w:cs="Times New Roman"/>
          <w:color w:val="000000"/>
          <w:sz w:val="20"/>
          <w:szCs w:val="20"/>
          <w:lang w:eastAsia="de-DE"/>
        </w:rPr>
        <w:t>zu </w:t>
      </w:r>
      <w:r w:rsidRPr="008B0948">
        <w:rPr>
          <w:rFonts w:ascii="Times New Roman Tur" w:eastAsia="Times New Roman" w:hAnsi="Times New Roman Tur" w:cs="Times New Roman"/>
          <w:color w:val="000000"/>
          <w:sz w:val="20"/>
          <w:szCs w:val="20"/>
          <w:lang w:eastAsia="de-DE"/>
        </w:rPr>
        <w:t>Finanz-, Verwaltungs-, Disziplinar- und Rechtsberatung führen können. Das Mandat der EUStA für 22 der 27 EU-Länder konzentriert sich auf </w:t>
      </w:r>
      <w:r w:rsidRPr="008B0948">
        <w:rPr>
          <w:rFonts w:ascii="Times New Roman CE" w:eastAsia="Times New Roman" w:hAnsi="Times New Roman CE" w:cs="Times New Roman"/>
          <w:b/>
          <w:bCs/>
          <w:color w:val="000000"/>
          <w:sz w:val="20"/>
          <w:szCs w:val="20"/>
          <w:lang w:eastAsia="de-DE"/>
        </w:rPr>
        <w:t>strafrechtliche Ermittlungen </w:t>
      </w:r>
      <w:r w:rsidRPr="008B0948">
        <w:rPr>
          <w:rFonts w:ascii="Times New Roman Tur" w:eastAsia="Times New Roman" w:hAnsi="Times New Roman Tur" w:cs="Times New Roman"/>
          <w:color w:val="000000"/>
          <w:sz w:val="20"/>
          <w:szCs w:val="20"/>
          <w:lang w:eastAsia="de-DE"/>
        </w:rPr>
        <w:t>. Ermittlung der strafrechtlichen Verantwortlichkeit von Personen, die an Betrug, Korruption oder anderen Straftaten zum Nachteil der finanziellen Interessen der EU beteiligt sind.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71A3C7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Bei der Unterstützung der EUStA und dem Schutz der Zulässigkeit von Beweismitteln sowie der </w:t>
      </w:r>
      <w:hyperlink r:id="rId483" w:history="1">
        <w:r w:rsidRPr="008B0948">
          <w:rPr>
            <w:rFonts w:ascii="Times New Roman Tur" w:eastAsia="Times New Roman" w:hAnsi="Times New Roman Tur" w:cs="Times New Roman"/>
            <w:color w:val="000000"/>
            <w:sz w:val="20"/>
            <w:szCs w:val="20"/>
            <w:u w:val="single"/>
            <w:lang w:eastAsia="de-DE"/>
          </w:rPr>
          <w:t>Grundrechte</w:t>
        </w:r>
      </w:hyperlink>
      <w:r w:rsidRPr="008B0948">
        <w:rPr>
          <w:rFonts w:ascii="Times New Roman Tur" w:eastAsia="Times New Roman" w:hAnsi="Times New Roman Tur" w:cs="Times New Roman"/>
          <w:color w:val="000000"/>
          <w:sz w:val="20"/>
          <w:szCs w:val="20"/>
          <w:lang w:eastAsia="de-DE"/>
        </w:rPr>
        <w:t> und Verfahrensgarantien sollten die EUStA und das OLAF eng zusammenarbeiten, um sicherzustellen, dass die Verfahrensgarantien der Verordnung 2017/1939 (EU) eingehalten werden.   </w:t>
      </w:r>
      <w:r w:rsidRPr="008B0948">
        <w:rPr>
          <w:rFonts w:ascii="Times New Roman" w:eastAsia="Times New Roman" w:hAnsi="Times New Roman" w:cs="Times New Roman"/>
          <w:color w:val="000000"/>
          <w:sz w:val="20"/>
          <w:szCs w:val="20"/>
          <w:lang w:eastAsia="de-DE"/>
        </w:rPr>
        <w:t> </w:t>
      </w:r>
    </w:p>
    <w:p w14:paraId="248E367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Abschlussbericht</w:t>
      </w:r>
    </w:p>
    <w:p w14:paraId="7ECB29A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Der nach Abschluss der Untersuchung unter Aufsicht des Geschäftsführers erstellte Abschlussbericht enthält: </w:t>
      </w:r>
    </w:p>
    <w:p w14:paraId="530A9429" w14:textId="77777777" w:rsidR="008B0948" w:rsidRPr="008B0948" w:rsidRDefault="008B0948" w:rsidP="008B0948">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Rechtsgrundlage der Untersuchung</w:t>
      </w:r>
    </w:p>
    <w:p w14:paraId="57E2B94B" w14:textId="77777777" w:rsidR="008B0948" w:rsidRPr="008B0948" w:rsidRDefault="008B0948" w:rsidP="008B0948">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Verfahrensschritte befolgt und Gewährleistungen eingehalten</w:t>
      </w:r>
    </w:p>
    <w:p w14:paraId="2FEB4844" w14:textId="77777777" w:rsidR="008B0948" w:rsidRPr="008B0948" w:rsidRDefault="008B0948" w:rsidP="008B0948">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festgestellte Tatsachen und deren vorläufige rechtliche Einordnung</w:t>
      </w:r>
    </w:p>
    <w:p w14:paraId="70402042" w14:textId="77777777" w:rsidR="008B0948" w:rsidRPr="008B0948" w:rsidRDefault="008B0948" w:rsidP="008B0948">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geschätzte finanzielle Auswirkungen und</w:t>
      </w:r>
    </w:p>
    <w:p w14:paraId="67226FB9" w14:textId="77777777" w:rsidR="008B0948" w:rsidRPr="008B0948" w:rsidRDefault="008B0948" w:rsidP="008B0948">
      <w:pPr>
        <w:numPr>
          <w:ilvl w:val="1"/>
          <w:numId w:val="11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Ergebnisse der Untersuchung;</w:t>
      </w:r>
    </w:p>
    <w:p w14:paraId="2F24EDD7" w14:textId="77777777" w:rsidR="008B0948" w:rsidRPr="008B0948" w:rsidRDefault="008B0948" w:rsidP="008B0948">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gegebenenfalls zusammen mit den Empfehlungen des Generaldirektors, ob disziplinarische, administrative, finanzielle oder gerichtliche Maßnahmen ergriffen werden sollten und ob geschätzte Beträge wiedereingezogen werden sollten;</w:t>
      </w:r>
    </w:p>
    <w:p w14:paraId="36C51E95" w14:textId="77777777" w:rsidR="008B0948" w:rsidRPr="008B0948" w:rsidRDefault="008B0948" w:rsidP="008B0948">
      <w:pPr>
        <w:numPr>
          <w:ilvl w:val="0"/>
          <w:numId w:val="11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Sie wird an das EU-Land oder an die entsprechende Institution, Organisation, Geschäftsstelle oder Agentur gesendet.</w:t>
      </w:r>
    </w:p>
    <w:p w14:paraId="43330CE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EU-Länder:</w:t>
      </w:r>
    </w:p>
    <w:p w14:paraId="1883AEED" w14:textId="77777777" w:rsidR="008B0948" w:rsidRPr="008B0948" w:rsidRDefault="008B0948" w:rsidP="008B0948">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einen Koordinierungsdienst für die Betrugsbekämpfung ( </w:t>
      </w:r>
      <w:hyperlink r:id="rId484" w:history="1">
        <w:r w:rsidRPr="008B0948">
          <w:rPr>
            <w:rFonts w:ascii="Times New Roman" w:eastAsia="Times New Roman" w:hAnsi="Times New Roman" w:cs="Times New Roman"/>
            <w:color w:val="000000"/>
            <w:sz w:val="20"/>
            <w:szCs w:val="20"/>
            <w:u w:val="single"/>
            <w:lang w:eastAsia="de-DE"/>
          </w:rPr>
          <w:t>AFCOS</w:t>
        </w:r>
      </w:hyperlink>
      <w:r w:rsidRPr="008B0948">
        <w:rPr>
          <w:rFonts w:ascii="Times New Roman" w:eastAsia="Times New Roman" w:hAnsi="Times New Roman" w:cs="Times New Roman"/>
          <w:color w:val="000000"/>
          <w:sz w:val="20"/>
          <w:szCs w:val="20"/>
          <w:lang w:eastAsia="de-DE"/>
        </w:rPr>
        <w:t> ) </w:t>
      </w:r>
      <w:hyperlink r:id="rId485" w:history="1">
        <w:r w:rsidRPr="008B0948">
          <w:rPr>
            <w:rFonts w:ascii="Times New Roman" w:eastAsia="Times New Roman" w:hAnsi="Times New Roman" w:cs="Times New Roman"/>
            <w:color w:val="000000"/>
            <w:sz w:val="20"/>
            <w:szCs w:val="20"/>
            <w:u w:val="single"/>
            <w:lang w:eastAsia="de-DE"/>
          </w:rPr>
          <w:t>einrichten</w:t>
        </w:r>
      </w:hyperlink>
      <w:r w:rsidRPr="008B0948">
        <w:rPr>
          <w:rFonts w:ascii="Times New Roman" w:eastAsia="Times New Roman" w:hAnsi="Times New Roman" w:cs="Times New Roman"/>
          <w:color w:val="000000"/>
          <w:sz w:val="20"/>
          <w:szCs w:val="20"/>
          <w:lang w:eastAsia="de-DE"/>
        </w:rPr>
        <w:t> , </w:t>
      </w:r>
      <w:r w:rsidRPr="008B0948">
        <w:rPr>
          <w:rFonts w:ascii="Times New Roman Tur" w:eastAsia="Times New Roman" w:hAnsi="Times New Roman Tur" w:cs="Times New Roman"/>
          <w:color w:val="000000"/>
          <w:sz w:val="20"/>
          <w:szCs w:val="20"/>
          <w:lang w:eastAsia="de-DE"/>
        </w:rPr>
        <w:t>um eine wirksame Zusammenarbeit und den Informationsaustausch mit OLAF </w:t>
      </w:r>
      <w:r w:rsidRPr="008B0948">
        <w:rPr>
          <w:rFonts w:ascii="Times New Roman" w:eastAsia="Times New Roman" w:hAnsi="Times New Roman" w:cs="Times New Roman"/>
          <w:color w:val="000000"/>
          <w:sz w:val="20"/>
          <w:szCs w:val="20"/>
          <w:lang w:eastAsia="de-DE"/>
        </w:rPr>
        <w:t>zu </w:t>
      </w:r>
      <w:r w:rsidRPr="008B0948">
        <w:rPr>
          <w:rFonts w:ascii="Times New Roman Tur" w:eastAsia="Times New Roman" w:hAnsi="Times New Roman Tur" w:cs="Times New Roman"/>
          <w:color w:val="000000"/>
          <w:sz w:val="20"/>
          <w:szCs w:val="20"/>
          <w:lang w:eastAsia="de-DE"/>
        </w:rPr>
        <w:t>erleichtern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EDA70E0" w14:textId="77777777" w:rsidR="008B0948" w:rsidRPr="008B0948" w:rsidRDefault="008B0948" w:rsidP="008B0948">
      <w:pPr>
        <w:numPr>
          <w:ilvl w:val="0"/>
          <w:numId w:val="11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Bereitstellung oder Koordinierung der Unterstützung, die das OLAF zur wirksamen Wahrnehmung seiner Aufgaben benötigt.</w:t>
      </w:r>
    </w:p>
    <w:p w14:paraId="6D28EC6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Organe, Einrichtungen, Ämter und Agenturen der EU:</w:t>
      </w:r>
    </w:p>
    <w:p w14:paraId="56014F7B" w14:textId="77777777" w:rsidR="008B0948" w:rsidRPr="008B0948" w:rsidRDefault="008B0948" w:rsidP="008B0948">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Verabschiedung von Regeln, nach denen sein Personal mit OLAF zusammenarbeiten und es informieren muss;</w:t>
      </w:r>
    </w:p>
    <w:p w14:paraId="0B530079" w14:textId="77777777" w:rsidR="008B0948" w:rsidRPr="008B0948" w:rsidRDefault="008B0948" w:rsidP="008B0948">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Gewährleistung der Vertraulichkeit interner Untersuchungen;</w:t>
      </w:r>
    </w:p>
    <w:p w14:paraId="0A45CCD2" w14:textId="77777777" w:rsidR="008B0948" w:rsidRPr="008B0948" w:rsidRDefault="008B0948" w:rsidP="008B0948">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Wenn der Generaldirektor von OLAF eine Untersuchung einleitet oder beabsichtigt, eine parallele Untersuchung derselben Tatsachen einzuleiten;</w:t>
      </w:r>
    </w:p>
    <w:p w14:paraId="32CF43DF" w14:textId="77777777" w:rsidR="008B0948" w:rsidRPr="008B0948" w:rsidRDefault="008B0948" w:rsidP="008B0948">
      <w:pPr>
        <w:numPr>
          <w:ilvl w:val="0"/>
          <w:numId w:val="11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Senden Sie OLAF unverzüglich alle Informationen über möglichen Betrug, Korruption oder andere illegale Finanzaktivitäten </w:t>
      </w:r>
      <w:r w:rsidRPr="008B0948">
        <w:rPr>
          <w:rFonts w:ascii="Times New Roman" w:eastAsia="Times New Roman" w:hAnsi="Times New Roman" w:cs="Times New Roman"/>
          <w:color w:val="000000"/>
          <w:sz w:val="20"/>
          <w:szCs w:val="20"/>
          <w:lang w:eastAsia="de-DE"/>
        </w:rPr>
        <w:t>.</w:t>
      </w:r>
    </w:p>
    <w:p w14:paraId="546B829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Aufhebung</w:t>
      </w:r>
    </w:p>
    <w:p w14:paraId="3B7E177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(ESI, EURATOM) Nr 883/2013 Verordnung (EG) Nr </w:t>
      </w:r>
      <w:hyperlink r:id="rId486" w:history="1">
        <w:r w:rsidRPr="008B0948">
          <w:rPr>
            <w:rFonts w:ascii="Times New Roman" w:eastAsia="Times New Roman" w:hAnsi="Times New Roman" w:cs="Times New Roman"/>
            <w:color w:val="000000"/>
            <w:sz w:val="20"/>
            <w:szCs w:val="20"/>
            <w:u w:val="single"/>
            <w:lang w:eastAsia="de-DE"/>
          </w:rPr>
          <w:t>1073/1999</w:t>
        </w:r>
      </w:hyperlink>
      <w:r w:rsidRPr="008B0948">
        <w:rPr>
          <w:rFonts w:ascii="Times New Roman Tur" w:eastAsia="Times New Roman" w:hAnsi="Times New Roman Tur" w:cs="Times New Roman"/>
          <w:color w:val="000000"/>
          <w:sz w:val="20"/>
          <w:szCs w:val="20"/>
          <w:lang w:eastAsia="de-DE"/>
        </w:rPr>
        <w:t> Verordnung Nr und (EURATOM) </w:t>
      </w:r>
      <w:hyperlink r:id="rId487" w:history="1">
        <w:r w:rsidRPr="008B0948">
          <w:rPr>
            <w:rFonts w:ascii="Times New Roman" w:eastAsia="Times New Roman" w:hAnsi="Times New Roman" w:cs="Times New Roman"/>
            <w:color w:val="000000"/>
            <w:sz w:val="20"/>
            <w:szCs w:val="20"/>
            <w:u w:val="single"/>
            <w:lang w:eastAsia="de-DE"/>
          </w:rPr>
          <w:t>1074/1999</w:t>
        </w:r>
      </w:hyperlink>
      <w:r w:rsidRPr="008B0948">
        <w:rPr>
          <w:rFonts w:ascii="Times New Roman Tur" w:eastAsia="Times New Roman" w:hAnsi="Times New Roman Tur" w:cs="Times New Roman"/>
          <w:color w:val="000000"/>
          <w:sz w:val="20"/>
          <w:szCs w:val="20"/>
          <w:lang w:eastAsia="de-DE"/>
        </w:rPr>
        <w:t> Nr Verordnungen in Kraft </w:t>
      </w:r>
      <w:hyperlink r:id="rId488" w:history="1">
        <w:r w:rsidRPr="008B0948">
          <w:rPr>
            <w:rFonts w:ascii="Times New Roman Tur" w:eastAsia="Times New Roman" w:hAnsi="Times New Roman Tur" w:cs="Times New Roman"/>
            <w:color w:val="000000"/>
            <w:sz w:val="20"/>
            <w:szCs w:val="20"/>
            <w:u w:val="single"/>
            <w:lang w:eastAsia="de-DE"/>
          </w:rPr>
          <w:t>entfernt</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F5677E2"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GELTEN DIE VORSCHRIFTEN?</w:t>
      </w:r>
    </w:p>
    <w:p w14:paraId="63420286" w14:textId="77777777" w:rsidR="008B0948" w:rsidRPr="008B0948" w:rsidRDefault="008B0948" w:rsidP="008B0948">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Verordnung 883/2013 (EU, Euratom) wird seit dem 1. Oktober 2013 umgesetzt.</w:t>
      </w:r>
    </w:p>
    <w:p w14:paraId="7667BE65" w14:textId="77777777" w:rsidR="008B0948" w:rsidRPr="008B0948" w:rsidRDefault="008B0948" w:rsidP="008B0948">
      <w:pPr>
        <w:numPr>
          <w:ilvl w:val="0"/>
          <w:numId w:val="11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Verordnung (EU, Euratom) 2020/2223 ist am 17. Januar 2021 in Kraft getreten.</w:t>
      </w:r>
    </w:p>
    <w:p w14:paraId="0500223B"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DIESER ARTIKEL?</w:t>
      </w:r>
    </w:p>
    <w:p w14:paraId="712DD68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legt die rechtlichen Befugnisse der EU zum Aushandeln und Abschließen internationaler Abkommen sowie die ausschließliche oder geteilte </w:t>
      </w:r>
      <w:hyperlink r:id="rId489" w:history="1">
        <w:r w:rsidRPr="008B0948">
          <w:rPr>
            <w:rFonts w:ascii="Times New Roman" w:eastAsia="Times New Roman" w:hAnsi="Times New Roman" w:cs="Times New Roman"/>
            <w:color w:val="000000"/>
            <w:sz w:val="20"/>
            <w:szCs w:val="20"/>
            <w:u w:val="single"/>
            <w:lang w:eastAsia="de-DE"/>
          </w:rPr>
          <w:t>Befugnis zum Abschluss</w:t>
        </w:r>
      </w:hyperlink>
      <w:r w:rsidRPr="008B0948">
        <w:rPr>
          <w:rFonts w:ascii="Times New Roman Tur" w:eastAsia="Times New Roman" w:hAnsi="Times New Roman Tur" w:cs="Times New Roman"/>
          <w:color w:val="000000"/>
          <w:sz w:val="20"/>
          <w:szCs w:val="20"/>
          <w:lang w:eastAsia="de-DE"/>
        </w:rPr>
        <w:t> solcher Abkommen fest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68BA927"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6E4E1F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Internationale Abkommen (Verträge, Verträge)</w:t>
      </w:r>
    </w:p>
    <w:p w14:paraId="05BD54F7" w14:textId="77777777" w:rsidR="008B0948" w:rsidRPr="008B0948" w:rsidRDefault="008B0948" w:rsidP="008B0948">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Internationale Abkommen mit Nicht-EU-Staaten oder internationalen Organisationen sind integraler Bestandteil des EU-Rechts. Diese Abkommen sind vom Primärrecht und Sekundärrecht getrennt und bilden </w:t>
      </w:r>
      <w:r w:rsidRPr="008B0948">
        <w:rPr>
          <w:rFonts w:ascii="Times New Roman" w:eastAsia="Times New Roman" w:hAnsi="Times New Roman" w:cs="Times New Roman"/>
          <w:i/>
          <w:iCs/>
          <w:color w:val="000000"/>
          <w:sz w:val="20"/>
          <w:szCs w:val="20"/>
          <w:lang w:eastAsia="de-DE"/>
        </w:rPr>
        <w:t>eine </w:t>
      </w:r>
      <w:r w:rsidRPr="008B0948">
        <w:rPr>
          <w:rFonts w:ascii="Times New Roman Tur" w:eastAsia="Times New Roman" w:hAnsi="Times New Roman Tur" w:cs="Times New Roman"/>
          <w:color w:val="000000"/>
          <w:sz w:val="20"/>
          <w:szCs w:val="20"/>
          <w:lang w:eastAsia="de-DE"/>
        </w:rPr>
        <w:t>Kategorie </w:t>
      </w:r>
      <w:r w:rsidRPr="008B0948">
        <w:rPr>
          <w:rFonts w:ascii="Times New Roman" w:eastAsia="Times New Roman" w:hAnsi="Times New Roman" w:cs="Times New Roman"/>
          <w:i/>
          <w:iCs/>
          <w:color w:val="000000"/>
          <w:sz w:val="20"/>
          <w:szCs w:val="20"/>
          <w:lang w:eastAsia="de-DE"/>
        </w:rPr>
        <w:t>sui generis </w:t>
      </w:r>
      <w:r w:rsidRPr="008B0948">
        <w:rPr>
          <w:rFonts w:ascii="Times New Roman Tur" w:eastAsia="Times New Roman" w:hAnsi="Times New Roman Tur" w:cs="Times New Roman"/>
          <w:color w:val="000000"/>
          <w:sz w:val="20"/>
          <w:szCs w:val="20"/>
          <w:lang w:eastAsia="de-DE"/>
        </w:rPr>
        <w:t>. Nach einiger EuGH - Entscheidung, </w:t>
      </w:r>
      <w:hyperlink r:id="rId490" w:history="1">
        <w:r w:rsidRPr="008B0948">
          <w:rPr>
            <w:rFonts w:ascii="Times New Roman Tur" w:eastAsia="Times New Roman" w:hAnsi="Times New Roman Tur" w:cs="Times New Roman"/>
            <w:color w:val="000000"/>
            <w:sz w:val="20"/>
            <w:szCs w:val="20"/>
            <w:u w:val="single"/>
            <w:lang w:eastAsia="de-DE"/>
          </w:rPr>
          <w:t>direkte </w:t>
        </w:r>
      </w:hyperlink>
      <w:hyperlink r:id="rId491" w:history="1">
        <w:r w:rsidRPr="008B0948">
          <w:rPr>
            <w:rFonts w:ascii="Times New Roman" w:eastAsia="Times New Roman" w:hAnsi="Times New Roman" w:cs="Times New Roman"/>
            <w:color w:val="000000"/>
            <w:sz w:val="20"/>
            <w:szCs w:val="20"/>
            <w:u w:val="single"/>
            <w:lang w:eastAsia="de-DE"/>
          </w:rPr>
          <w:t>Wirkung</w:t>
        </w:r>
      </w:hyperlink>
      <w:r w:rsidRPr="008B0948">
        <w:rPr>
          <w:rFonts w:ascii="Times New Roman Tur" w:eastAsia="Times New Roman" w:hAnsi="Times New Roman Tur" w:cs="Times New Roman"/>
          <w:color w:val="000000"/>
          <w:sz w:val="20"/>
          <w:szCs w:val="20"/>
          <w:lang w:eastAsia="de-DE"/>
        </w:rPr>
        <w:t> kann auf und Legislativbefugnissen überlegen sind Sekundärrecht und deshalb müssen diese einhalten.  </w:t>
      </w:r>
      <w:r w:rsidRPr="008B0948">
        <w:rPr>
          <w:rFonts w:ascii="Times New Roman" w:eastAsia="Times New Roman" w:hAnsi="Times New Roman" w:cs="Times New Roman"/>
          <w:i/>
          <w:i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hyperlink r:id="rId492" w:history="1">
        <w:r w:rsidRPr="008B0948">
          <w:rPr>
            <w:rFonts w:ascii="Times New Roman Tur" w:eastAsia="Times New Roman" w:hAnsi="Times New Roman Tur" w:cs="Times New Roman"/>
            <w:color w:val="000000"/>
            <w:sz w:val="20"/>
            <w:szCs w:val="20"/>
            <w:u w:val="single"/>
            <w:lang w:eastAsia="de-DE"/>
          </w:rPr>
          <w:t> </w:t>
        </w:r>
      </w:hyperlink>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B713CDB" w14:textId="77777777" w:rsidR="008B0948" w:rsidRPr="008B0948" w:rsidRDefault="008B0948" w:rsidP="008B0948">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Diese sind völkerrechtliche Verträge und begründen Rechte und Pflichten der Vertragsparteien.</w:t>
      </w:r>
    </w:p>
    <w:p w14:paraId="52386F14" w14:textId="77777777" w:rsidR="008B0948" w:rsidRPr="008B0948" w:rsidRDefault="008B0948" w:rsidP="008B0948">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Im Gegensatz zu </w:t>
      </w:r>
      <w:hyperlink r:id="rId493" w:history="1">
        <w:r w:rsidRPr="008B0948">
          <w:rPr>
            <w:rFonts w:ascii="Times New Roman Tur" w:eastAsia="Times New Roman" w:hAnsi="Times New Roman Tur" w:cs="Times New Roman"/>
            <w:color w:val="000000"/>
            <w:sz w:val="20"/>
            <w:szCs w:val="20"/>
            <w:u w:val="single"/>
            <w:lang w:eastAsia="de-DE"/>
          </w:rPr>
          <w:t>einseitigen Rechtsakten</w:t>
        </w:r>
      </w:hyperlink>
      <w:r w:rsidRPr="008B0948">
        <w:rPr>
          <w:rFonts w:ascii="Times New Roman Tur" w:eastAsia="Times New Roman" w:hAnsi="Times New Roman Tur" w:cs="Times New Roman"/>
          <w:color w:val="000000"/>
          <w:sz w:val="20"/>
          <w:szCs w:val="20"/>
          <w:lang w:eastAsia="de-DE"/>
        </w:rPr>
        <w:t> sind Verträge und Vereinbarungen nicht das Ergebnis eines Gesetzgebungsverfahrens oder des alleinigen Willens einer Institution.   </w:t>
      </w:r>
    </w:p>
    <w:p w14:paraId="5A0A4415" w14:textId="77777777" w:rsidR="008B0948" w:rsidRPr="008B0948" w:rsidRDefault="008B0948" w:rsidP="008B0948">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94" w:history="1">
        <w:r w:rsidRPr="008B0948">
          <w:rPr>
            <w:rFonts w:ascii="Times New Roman" w:eastAsia="Times New Roman" w:hAnsi="Times New Roman" w:cs="Times New Roman"/>
            <w:color w:val="000000"/>
            <w:sz w:val="20"/>
            <w:szCs w:val="20"/>
            <w:u w:val="single"/>
            <w:lang w:eastAsia="de-DE"/>
          </w:rPr>
          <w:t>Artikel 216 AEUV</w:t>
        </w:r>
      </w:hyperlink>
      <w:r w:rsidRPr="008B0948">
        <w:rPr>
          <w:rFonts w:ascii="Times New Roman Tur" w:eastAsia="Times New Roman" w:hAnsi="Times New Roman Tur" w:cs="Times New Roman"/>
          <w:color w:val="000000"/>
          <w:sz w:val="20"/>
          <w:szCs w:val="20"/>
          <w:lang w:eastAsia="de-DE"/>
        </w:rPr>
        <w:t> spricht von Situationen, in denen die EU zum Abschluss solcher Abkommen ermächtigt ist.  </w:t>
      </w:r>
    </w:p>
    <w:p w14:paraId="56E2B018" w14:textId="77777777" w:rsidR="008B0948" w:rsidRPr="008B0948" w:rsidRDefault="008B0948" w:rsidP="008B0948">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Sobald sie ausgehandelt und unterzeichnet sind, müssen sie je nach Thema möglicherweise durch ein Sekundärrecht genehmigt werden.</w:t>
      </w:r>
    </w:p>
    <w:p w14:paraId="518A7A16" w14:textId="77777777" w:rsidR="008B0948" w:rsidRPr="008B0948" w:rsidRDefault="008B0948" w:rsidP="008B0948">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Internationale Abkommen sollten EU-weit umgesetzt werden. Sie haben eine höhere Rechtskraft als einseitige Sekundärakte und müssen diese daher einhalten. </w:t>
      </w:r>
    </w:p>
    <w:p w14:paraId="487A7103" w14:textId="77777777" w:rsidR="008B0948" w:rsidRPr="008B0948" w:rsidRDefault="008B0948" w:rsidP="008B0948">
      <w:pPr>
        <w:numPr>
          <w:ilvl w:val="0"/>
          <w:numId w:val="12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Außerdem regelt </w:t>
      </w:r>
      <w:hyperlink r:id="rId495" w:history="1">
        <w:r w:rsidRPr="008B0948">
          <w:rPr>
            <w:rFonts w:ascii="Times New Roman" w:eastAsia="Times New Roman" w:hAnsi="Times New Roman" w:cs="Times New Roman"/>
            <w:color w:val="000000"/>
            <w:sz w:val="20"/>
            <w:szCs w:val="20"/>
            <w:u w:val="single"/>
            <w:lang w:eastAsia="de-DE"/>
          </w:rPr>
          <w:t>Artikel 207 AEUV</w:t>
        </w:r>
      </w:hyperlink>
      <w:r w:rsidRPr="008B0948">
        <w:rPr>
          <w:rFonts w:ascii="Times New Roman" w:eastAsia="Times New Roman" w:hAnsi="Times New Roman" w:cs="Times New Roman"/>
          <w:color w:val="000000"/>
          <w:sz w:val="20"/>
          <w:szCs w:val="20"/>
          <w:lang w:eastAsia="de-DE"/>
        </w:rPr>
        <w:t> die </w:t>
      </w:r>
      <w:hyperlink r:id="rId496" w:history="1">
        <w:r w:rsidRPr="008B0948">
          <w:rPr>
            <w:rFonts w:ascii="Times New Roman Tur" w:eastAsia="Times New Roman" w:hAnsi="Times New Roman Tur" w:cs="Times New Roman"/>
            <w:color w:val="000000"/>
            <w:sz w:val="20"/>
            <w:szCs w:val="20"/>
            <w:u w:val="single"/>
            <w:lang w:eastAsia="de-DE"/>
          </w:rPr>
          <w:t>Handelspolitik</w:t>
        </w:r>
      </w:hyperlink>
      <w:r w:rsidRPr="008B0948">
        <w:rPr>
          <w:rFonts w:ascii="Times New Roman Tur" w:eastAsia="Times New Roman" w:hAnsi="Times New Roman Tur" w:cs="Times New Roman"/>
          <w:color w:val="000000"/>
          <w:sz w:val="20"/>
          <w:szCs w:val="20"/>
          <w:lang w:eastAsia="de-DE"/>
        </w:rPr>
        <w:t> der </w:t>
      </w:r>
      <w:r w:rsidRPr="008B0948">
        <w:rPr>
          <w:rFonts w:ascii="Times New Roman" w:eastAsia="Times New Roman" w:hAnsi="Times New Roman" w:cs="Times New Roman"/>
          <w:color w:val="000000"/>
          <w:sz w:val="20"/>
          <w:szCs w:val="20"/>
          <w:lang w:eastAsia="de-DE"/>
        </w:rPr>
        <w:t>EU </w:t>
      </w:r>
      <w:r w:rsidRPr="008B0948">
        <w:rPr>
          <w:rFonts w:ascii="Times New Roman Tur" w:eastAsia="Times New Roman" w:hAnsi="Times New Roman Tur" w:cs="Times New Roman"/>
          <w:color w:val="000000"/>
          <w:sz w:val="20"/>
          <w:szCs w:val="20"/>
          <w:lang w:eastAsia="de-DE"/>
        </w:rPr>
        <w:t>– eine wichtige Außenkompetenz der EU und ein zentrales Element ihrer Beziehungen zum Rest der Welt.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C4E63D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EU-Außenkompetenzen</w:t>
      </w:r>
    </w:p>
    <w:p w14:paraId="06584011" w14:textId="77777777" w:rsidR="008B0948" w:rsidRPr="008B0948" w:rsidRDefault="008B0948" w:rsidP="008B0948">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EU hat eine eigene </w:t>
      </w:r>
      <w:hyperlink r:id="rId497" w:history="1">
        <w:r w:rsidRPr="008B0948">
          <w:rPr>
            <w:rFonts w:ascii="Times New Roman Tur" w:eastAsia="Times New Roman" w:hAnsi="Times New Roman Tur" w:cs="Times New Roman"/>
            <w:color w:val="000000"/>
            <w:sz w:val="20"/>
            <w:szCs w:val="20"/>
            <w:u w:val="single"/>
            <w:lang w:eastAsia="de-DE"/>
          </w:rPr>
          <w:t>Rechtspersönlichkeit</w:t>
        </w:r>
      </w:hyperlink>
      <w:r w:rsidRPr="008B0948">
        <w:rPr>
          <w:rFonts w:ascii="Times New Roman" w:eastAsia="Times New Roman" w:hAnsi="Times New Roman" w:cs="Times New Roman"/>
          <w:color w:val="000000"/>
          <w:sz w:val="20"/>
          <w:szCs w:val="20"/>
          <w:lang w:eastAsia="de-DE"/>
        </w:rPr>
        <w:t> und ist daher ein </w:t>
      </w:r>
      <w:r w:rsidRPr="008B0948">
        <w:rPr>
          <w:rFonts w:ascii="Times New Roman" w:eastAsia="Times New Roman" w:hAnsi="Times New Roman" w:cs="Times New Roman"/>
          <w:b/>
          <w:bCs/>
          <w:color w:val="000000"/>
          <w:sz w:val="20"/>
          <w:szCs w:val="20"/>
          <w:lang w:eastAsia="de-DE"/>
        </w:rPr>
        <w:t>Gegenstand </w:t>
      </w:r>
      <w:r w:rsidRPr="008B0948">
        <w:rPr>
          <w:rFonts w:ascii="Times New Roman Tur" w:eastAsia="Times New Roman" w:hAnsi="Times New Roman Tur" w:cs="Times New Roman"/>
          <w:color w:val="000000"/>
          <w:sz w:val="20"/>
          <w:szCs w:val="20"/>
          <w:lang w:eastAsia="de-DE"/>
        </w:rPr>
        <w:t>des </w:t>
      </w:r>
      <w:r w:rsidRPr="008B0948">
        <w:rPr>
          <w:rFonts w:ascii="Times New Roman Tur" w:eastAsia="Times New Roman" w:hAnsi="Times New Roman Tur" w:cs="Times New Roman"/>
          <w:b/>
          <w:bCs/>
          <w:color w:val="000000"/>
          <w:sz w:val="20"/>
          <w:szCs w:val="20"/>
          <w:lang w:eastAsia="de-DE"/>
        </w:rPr>
        <w:t>internationalen Rechts der </w:t>
      </w:r>
      <w:r w:rsidRPr="008B0948">
        <w:rPr>
          <w:rFonts w:ascii="Times New Roman Tur" w:eastAsia="Times New Roman" w:hAnsi="Times New Roman Tur" w:cs="Times New Roman"/>
          <w:color w:val="000000"/>
          <w:sz w:val="20"/>
          <w:szCs w:val="20"/>
          <w:lang w:eastAsia="de-DE"/>
        </w:rPr>
        <w:t>Lage , Aushandlung und den Abschluss internationaler Abkommen in seinem Namen , das heißt , es hat Kräfte (oder Kräfte) in diesem Bereich durch Verträge verliehen.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29E7850" w14:textId="77777777" w:rsidR="008B0948" w:rsidRPr="008B0948" w:rsidRDefault="008B0948" w:rsidP="008B0948">
      <w:pPr>
        <w:numPr>
          <w:ilvl w:val="0"/>
          <w:numId w:val="12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Fällt der Vertragsgegenstand nicht in die ausschließliche Zuständigkeit der EU, müssen auch EU-Staaten den Vertrag unterzeichnen. Diese </w:t>
      </w:r>
      <w:r w:rsidRPr="008B0948">
        <w:rPr>
          <w:rFonts w:ascii="Times New Roman" w:eastAsia="Times New Roman" w:hAnsi="Times New Roman" w:cs="Times New Roman"/>
          <w:color w:val="000000"/>
          <w:sz w:val="20"/>
          <w:szCs w:val="20"/>
          <w:lang w:eastAsia="de-DE"/>
        </w:rPr>
        <w:t>werden als </w:t>
      </w:r>
      <w:r w:rsidRPr="008B0948">
        <w:rPr>
          <w:rFonts w:ascii="Times New Roman CE" w:eastAsia="Times New Roman" w:hAnsi="Times New Roman CE" w:cs="Times New Roman"/>
          <w:b/>
          <w:bCs/>
          <w:color w:val="000000"/>
          <w:sz w:val="20"/>
          <w:szCs w:val="20"/>
          <w:lang w:eastAsia="de-DE"/>
        </w:rPr>
        <w:t>„gemischte Vereinbarungen“ bezeichnet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47A480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Besondere Kompetenz und geteilte Kompetenz</w:t>
      </w:r>
    </w:p>
    <w:p w14:paraId="322988B7" w14:textId="77777777" w:rsidR="008B0948" w:rsidRPr="008B0948" w:rsidRDefault="008B0948" w:rsidP="008B0948">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498" w:history="1">
        <w:r w:rsidRPr="008B0948">
          <w:rPr>
            <w:rFonts w:ascii="Times New Roman Tur" w:eastAsia="Times New Roman" w:hAnsi="Times New Roman Tur" w:cs="Times New Roman"/>
            <w:b/>
            <w:bCs/>
            <w:color w:val="000000"/>
            <w:sz w:val="20"/>
            <w:szCs w:val="20"/>
            <w:u w:val="single"/>
            <w:lang w:eastAsia="de-DE"/>
          </w:rPr>
          <w:t>Die Verteilung ihrer Befugnisse</w:t>
        </w:r>
      </w:hyperlink>
      <w:r w:rsidRPr="008B0948">
        <w:rPr>
          <w:rFonts w:ascii="Times New Roman Tur" w:eastAsia="Times New Roman" w:hAnsi="Times New Roman Tur" w:cs="Times New Roman"/>
          <w:color w:val="000000"/>
          <w:sz w:val="20"/>
          <w:szCs w:val="20"/>
          <w:lang w:eastAsia="de-DE"/>
        </w:rPr>
        <w:t> gilt zwischen der EU und den EU-Staaten sowie auf internationaler Ebene. Wenn die </w:t>
      </w:r>
      <w:r w:rsidRPr="008B0948">
        <w:rPr>
          <w:rFonts w:ascii="Times New Roman Tur" w:eastAsia="Times New Roman" w:hAnsi="Times New Roman Tur" w:cs="Times New Roman"/>
          <w:b/>
          <w:bCs/>
          <w:color w:val="000000"/>
          <w:sz w:val="20"/>
          <w:szCs w:val="20"/>
          <w:lang w:eastAsia="de-DE"/>
        </w:rPr>
        <w:t>EU </w:t>
      </w:r>
      <w:r w:rsidRPr="008B0948">
        <w:rPr>
          <w:rFonts w:ascii="Times New Roman Tur" w:eastAsia="Times New Roman" w:hAnsi="Times New Roman Tur" w:cs="Times New Roman"/>
          <w:color w:val="000000"/>
          <w:sz w:val="20"/>
          <w:szCs w:val="20"/>
          <w:lang w:eastAsia="de-DE"/>
        </w:rPr>
        <w:t>ein internationales Abkommen aushandelt und abschließt, hat sie die </w:t>
      </w:r>
      <w:r w:rsidRPr="008B0948">
        <w:rPr>
          <w:rFonts w:ascii="Times New Roman Tur" w:eastAsia="Times New Roman" w:hAnsi="Times New Roman Tur" w:cs="Times New Roman"/>
          <w:b/>
          <w:bCs/>
          <w:color w:val="000000"/>
          <w:sz w:val="20"/>
          <w:szCs w:val="20"/>
          <w:lang w:eastAsia="de-DE"/>
        </w:rPr>
        <w:t>ausschließliche Zuständigkeit </w:t>
      </w:r>
      <w:r w:rsidRPr="008B0948">
        <w:rPr>
          <w:rFonts w:ascii="Times New Roman" w:eastAsia="Times New Roman" w:hAnsi="Times New Roman" w:cs="Times New Roman"/>
          <w:color w:val="000000"/>
          <w:sz w:val="20"/>
          <w:szCs w:val="20"/>
          <w:lang w:eastAsia="de-DE"/>
        </w:rPr>
        <w:t>oder </w:t>
      </w:r>
      <w:r w:rsidRPr="008B0948">
        <w:rPr>
          <w:rFonts w:ascii="Times New Roman" w:eastAsia="Times New Roman" w:hAnsi="Times New Roman" w:cs="Times New Roman"/>
          <w:b/>
          <w:bCs/>
          <w:color w:val="000000"/>
          <w:sz w:val="20"/>
          <w:szCs w:val="20"/>
          <w:lang w:eastAsia="de-DE"/>
        </w:rPr>
        <w:t>Gerichtsbarkeit, </w:t>
      </w:r>
      <w:r w:rsidRPr="008B0948">
        <w:rPr>
          <w:rFonts w:ascii="Times New Roman Tur" w:eastAsia="Times New Roman" w:hAnsi="Times New Roman Tur" w:cs="Times New Roman"/>
          <w:b/>
          <w:bCs/>
          <w:color w:val="000000"/>
          <w:sz w:val="20"/>
          <w:szCs w:val="20"/>
          <w:lang w:eastAsia="de-DE"/>
        </w:rPr>
        <w:t>die mit den EU-Ländern geteilt wird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E6E94FE" w14:textId="77777777" w:rsidR="008B0948" w:rsidRPr="008B0948" w:rsidRDefault="008B0948" w:rsidP="008B0948">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Wo sie </w:t>
      </w:r>
      <w:r w:rsidRPr="008B0948">
        <w:rPr>
          <w:rFonts w:ascii="Times New Roman" w:eastAsia="Times New Roman" w:hAnsi="Times New Roman" w:cs="Times New Roman"/>
          <w:b/>
          <w:bCs/>
          <w:color w:val="000000"/>
          <w:sz w:val="20"/>
          <w:szCs w:val="20"/>
          <w:lang w:eastAsia="de-DE"/>
        </w:rPr>
        <w:t>besondere Befugnisse hat </w:t>
      </w:r>
      <w:r w:rsidRPr="008B0948">
        <w:rPr>
          <w:rFonts w:ascii="Times New Roman CE" w:eastAsia="Times New Roman" w:hAnsi="Times New Roman CE" w:cs="Times New Roman"/>
          <w:color w:val="000000"/>
          <w:sz w:val="20"/>
          <w:szCs w:val="20"/>
          <w:lang w:eastAsia="de-DE"/>
        </w:rPr>
        <w:t>, ist nur die EU </w:t>
      </w:r>
      <w:r w:rsidRPr="008B0948">
        <w:rPr>
          <w:rFonts w:ascii="Times New Roman" w:eastAsia="Times New Roman" w:hAnsi="Times New Roman" w:cs="Times New Roman"/>
          <w:b/>
          <w:bCs/>
          <w:color w:val="000000"/>
          <w:sz w:val="20"/>
          <w:szCs w:val="20"/>
          <w:lang w:eastAsia="de-DE"/>
        </w:rPr>
        <w:t>befugt </w:t>
      </w:r>
      <w:r w:rsidRPr="008B0948">
        <w:rPr>
          <w:rFonts w:ascii="Times New Roman CE" w:eastAsia="Times New Roman" w:hAnsi="Times New Roman CE" w:cs="Times New Roman"/>
          <w:color w:val="000000"/>
          <w:sz w:val="20"/>
          <w:szCs w:val="20"/>
          <w:lang w:eastAsia="de-DE"/>
        </w:rPr>
        <w:t>, Vereinbarungen zu verhandeln und zu treffen. Artikel </w:t>
      </w:r>
      <w:hyperlink r:id="rId499" w:history="1">
        <w:r w:rsidRPr="008B0948">
          <w:rPr>
            <w:rFonts w:ascii="Times New Roman" w:eastAsia="Times New Roman" w:hAnsi="Times New Roman" w:cs="Times New Roman"/>
            <w:color w:val="000000"/>
            <w:sz w:val="20"/>
            <w:szCs w:val="20"/>
            <w:u w:val="single"/>
            <w:lang w:eastAsia="de-DE"/>
          </w:rPr>
          <w:t>3</w:t>
        </w:r>
      </w:hyperlink>
      <w:r w:rsidRPr="008B0948">
        <w:rPr>
          <w:rFonts w:ascii="Times New Roman CE" w:eastAsia="Times New Roman" w:hAnsi="Times New Roman CE" w:cs="Times New Roman"/>
          <w:color w:val="000000"/>
          <w:sz w:val="20"/>
          <w:szCs w:val="20"/>
          <w:lang w:eastAsia="de-DE"/>
        </w:rPr>
        <w:t> AEUV </w:t>
      </w:r>
      <w:r w:rsidRPr="008B0948">
        <w:rPr>
          <w:rFonts w:ascii="Times New Roman Tur" w:eastAsia="Times New Roman" w:hAnsi="Times New Roman Tur" w:cs="Times New Roman"/>
          <w:color w:val="000000"/>
          <w:sz w:val="20"/>
          <w:szCs w:val="20"/>
          <w:lang w:eastAsia="de-DE"/>
        </w:rPr>
        <w:t>legt die Bereiche fest, in denen die EU die ausschließliche Zuständigkeit für den Abschluss internationaler Abkommen, einschließlich Handelsabkommen, hat. </w:t>
      </w:r>
      <w:r w:rsidRPr="008B0948">
        <w:rPr>
          <w:rFonts w:ascii="Times New Roman" w:eastAsia="Times New Roman" w:hAnsi="Times New Roman"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356BD2C" w14:textId="77777777" w:rsidR="008B0948" w:rsidRPr="008B0948" w:rsidRDefault="008B0948" w:rsidP="008B0948">
      <w:pPr>
        <w:numPr>
          <w:ilvl w:val="0"/>
          <w:numId w:val="12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Wenn das </w:t>
      </w:r>
      <w:r w:rsidRPr="008B0948">
        <w:rPr>
          <w:rFonts w:ascii="Times New Roman" w:eastAsia="Times New Roman" w:hAnsi="Times New Roman" w:cs="Times New Roman"/>
          <w:color w:val="000000"/>
          <w:sz w:val="20"/>
          <w:szCs w:val="20"/>
          <w:lang w:eastAsia="de-DE"/>
        </w:rPr>
        <w:t>Mandat </w:t>
      </w:r>
      <w:r w:rsidRPr="008B0948">
        <w:rPr>
          <w:rFonts w:ascii="Times New Roman Tur" w:eastAsia="Times New Roman" w:hAnsi="Times New Roman Tur" w:cs="Times New Roman"/>
          <w:b/>
          <w:bCs/>
          <w:color w:val="000000"/>
          <w:sz w:val="20"/>
          <w:szCs w:val="20"/>
          <w:lang w:eastAsia="de-DE"/>
        </w:rPr>
        <w:t>mit </w:t>
      </w:r>
      <w:r w:rsidRPr="008B0948">
        <w:rPr>
          <w:rFonts w:ascii="Times New Roman" w:eastAsia="Times New Roman" w:hAnsi="Times New Roman" w:cs="Times New Roman"/>
          <w:color w:val="000000"/>
          <w:sz w:val="20"/>
          <w:szCs w:val="20"/>
          <w:lang w:eastAsia="de-DE"/>
        </w:rPr>
        <w:t>EU-Ländern geteilt wird </w:t>
      </w:r>
      <w:r w:rsidRPr="008B0948">
        <w:rPr>
          <w:rFonts w:ascii="Times New Roman Tur" w:eastAsia="Times New Roman" w:hAnsi="Times New Roman Tur" w:cs="Times New Roman"/>
          <w:color w:val="000000"/>
          <w:sz w:val="20"/>
          <w:szCs w:val="20"/>
          <w:lang w:eastAsia="de-DE"/>
        </w:rPr>
        <w:t>, wird das Abkommen sowohl von der EU als auch von den EU-Ländern unterzeichnet. Daher handelt es sich um ein gemischtes Abkommen, das die EU-Länder ratifizieren müssen. Gemischte Abkommen können auch die Annahme eines internen EU-Gesetzes erfordern, um Verpflichtungen zwischen den EU-Ländern und der EU zu teilen. Artikel </w:t>
      </w:r>
      <w:hyperlink r:id="rId500" w:history="1">
        <w:r w:rsidRPr="008B0948">
          <w:rPr>
            <w:rFonts w:ascii="Times New Roman" w:eastAsia="Times New Roman" w:hAnsi="Times New Roman" w:cs="Times New Roman"/>
            <w:color w:val="000000"/>
            <w:sz w:val="20"/>
            <w:szCs w:val="20"/>
            <w:u w:val="single"/>
            <w:lang w:eastAsia="de-DE"/>
          </w:rPr>
          <w:t>4</w:t>
        </w:r>
      </w:hyperlink>
      <w:r w:rsidRPr="008B0948">
        <w:rPr>
          <w:rFonts w:ascii="Times New Roman Tur" w:eastAsia="Times New Roman" w:hAnsi="Times New Roman Tur" w:cs="Times New Roman"/>
          <w:color w:val="000000"/>
          <w:sz w:val="20"/>
          <w:szCs w:val="20"/>
          <w:lang w:eastAsia="de-DE"/>
        </w:rPr>
        <w:t> AEUV bestimmt, welche Befugnisse geteilt werden.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1A42636"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DIESER VEREINBARUNGSARTIKEL?</w:t>
      </w:r>
    </w:p>
    <w:p w14:paraId="715ACEB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Es </w:t>
      </w:r>
      <w:r w:rsidRPr="008B0948">
        <w:rPr>
          <w:rFonts w:ascii="Times New Roman Tur" w:eastAsia="Times New Roman" w:hAnsi="Times New Roman Tur" w:cs="Times New Roman"/>
          <w:color w:val="000000"/>
          <w:sz w:val="20"/>
          <w:szCs w:val="20"/>
          <w:lang w:eastAsia="de-DE"/>
        </w:rPr>
        <w:t>zielt darauf ab , die EU mit den notwendigen Werkzeugen zur Verfügung zu helfen, zusammenzuarbeiten und Beziehungen und Partnerschaften mit Nicht-EU - Ländern durch die Entwicklung </w:t>
      </w:r>
      <w:hyperlink r:id="rId501" w:history="1">
        <w:r w:rsidRPr="008B0948">
          <w:rPr>
            <w:rFonts w:ascii="Times New Roman Tur" w:eastAsia="Times New Roman" w:hAnsi="Times New Roman Tur" w:cs="Times New Roman"/>
            <w:color w:val="000000"/>
            <w:sz w:val="20"/>
            <w:szCs w:val="20"/>
            <w:u w:val="single"/>
            <w:lang w:eastAsia="de-DE"/>
          </w:rPr>
          <w:t>internationale Abkommen wie</w:t>
        </w:r>
      </w:hyperlink>
      <w:r w:rsidRPr="008B0948">
        <w:rPr>
          <w:rFonts w:ascii="Times New Roman Tur" w:eastAsia="Times New Roman" w:hAnsi="Times New Roman Tur" w:cs="Times New Roman"/>
          <w:color w:val="000000"/>
          <w:sz w:val="20"/>
          <w:szCs w:val="20"/>
          <w:lang w:eastAsia="de-DE"/>
        </w:rPr>
        <w:t> auch internationale, regionale oder globale Organisationen . Auswärtiges Handeln der EU </w:t>
      </w:r>
      <w:hyperlink r:id="rId502" w:history="1">
        <w:r w:rsidRPr="008B0948">
          <w:rPr>
            <w:rFonts w:ascii="Times New Roman Tur" w:eastAsia="Times New Roman" w:hAnsi="Times New Roman Tur" w:cs="Times New Roman"/>
            <w:color w:val="000000"/>
            <w:sz w:val="20"/>
            <w:szCs w:val="20"/>
            <w:u w:val="single"/>
            <w:lang w:eastAsia="de-DE"/>
          </w:rPr>
          <w:t>gemäß Artikel 21</w:t>
        </w:r>
      </w:hyperlink>
      <w:r w:rsidRPr="008B0948">
        <w:rPr>
          <w:rFonts w:ascii="Times New Roman Tur" w:eastAsia="Times New Roman" w:hAnsi="Times New Roman Tur" w:cs="Times New Roman"/>
          <w:color w:val="000000"/>
          <w:sz w:val="20"/>
          <w:szCs w:val="20"/>
          <w:lang w:eastAsia="de-DE"/>
        </w:rPr>
        <w:t> EUV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3BA22CB"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56D5A29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Artikel 21 Der EUV legt die </w:t>
      </w:r>
      <w:r w:rsidRPr="008B0948">
        <w:rPr>
          <w:rFonts w:ascii="Times New Roman Tur" w:eastAsia="Times New Roman" w:hAnsi="Times New Roman Tur" w:cs="Times New Roman"/>
          <w:color w:val="000000"/>
          <w:sz w:val="20"/>
          <w:szCs w:val="20"/>
          <w:lang w:eastAsia="de-DE"/>
        </w:rPr>
        <w:t>Grundsätze und Ziele </w:t>
      </w:r>
      <w:hyperlink r:id="rId503" w:history="1">
        <w:r w:rsidRPr="008B0948">
          <w:rPr>
            <w:rFonts w:ascii="Times New Roman Tur" w:eastAsia="Times New Roman" w:hAnsi="Times New Roman Tur" w:cs="Times New Roman"/>
            <w:color w:val="000000"/>
            <w:sz w:val="20"/>
            <w:szCs w:val="20"/>
            <w:u w:val="single"/>
            <w:lang w:eastAsia="de-DE"/>
          </w:rPr>
          <w:t>des auswärtigen Handelns</w:t>
        </w:r>
      </w:hyperlink>
      <w:r w:rsidRPr="008B0948">
        <w:rPr>
          <w:rFonts w:ascii="Times New Roman Tur" w:eastAsia="Times New Roman" w:hAnsi="Times New Roman Tur" w:cs="Times New Roman"/>
          <w:color w:val="000000"/>
          <w:sz w:val="20"/>
          <w:szCs w:val="20"/>
          <w:lang w:eastAsia="de-DE"/>
        </w:rPr>
        <w:t> der </w:t>
      </w:r>
      <w:hyperlink r:id="rId504" w:history="1">
        <w:r w:rsidRPr="008B0948">
          <w:rPr>
            <w:rFonts w:ascii="Times New Roman Tur" w:eastAsia="Times New Roman" w:hAnsi="Times New Roman Tur" w:cs="Times New Roman"/>
            <w:color w:val="000000"/>
            <w:sz w:val="20"/>
            <w:szCs w:val="20"/>
            <w:u w:val="single"/>
            <w:lang w:eastAsia="de-DE"/>
          </w:rPr>
          <w:t>EU fest</w:t>
        </w:r>
      </w:hyperlink>
      <w:r w:rsidRPr="008B0948">
        <w:rPr>
          <w:rFonts w:ascii="Times New Roman Tur" w:eastAsia="Times New Roman" w:hAnsi="Times New Roman Tur" w:cs="Times New Roman"/>
          <w:color w:val="000000"/>
          <w:sz w:val="20"/>
          <w:szCs w:val="20"/>
          <w:lang w:eastAsia="de-DE"/>
        </w:rPr>
        <w:t> , darunter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CCB09FD" w14:textId="77777777" w:rsidR="008B0948" w:rsidRPr="008B0948" w:rsidRDefault="008B0948" w:rsidP="008B0948">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seine Werte, Kerninteressen, Sicherheit, Unabhängigkeit und Integrität schützen </w:t>
      </w:r>
      <w:r w:rsidRPr="008B0948">
        <w:rPr>
          <w:rFonts w:ascii="Times New Roman" w:eastAsia="Times New Roman" w:hAnsi="Times New Roman" w:cs="Times New Roman"/>
          <w:color w:val="000000"/>
          <w:sz w:val="20"/>
          <w:szCs w:val="20"/>
          <w:lang w:eastAsia="de-DE"/>
        </w:rPr>
        <w:t>;</w:t>
      </w:r>
    </w:p>
    <w:p w14:paraId="744B2345" w14:textId="77777777" w:rsidR="008B0948" w:rsidRPr="008B0948" w:rsidRDefault="008B0948" w:rsidP="008B0948">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die </w:t>
      </w:r>
      <w:r w:rsidRPr="008B0948">
        <w:rPr>
          <w:rFonts w:ascii="Times New Roman" w:eastAsia="Times New Roman" w:hAnsi="Times New Roman" w:cs="Times New Roman"/>
          <w:color w:val="000000"/>
          <w:sz w:val="20"/>
          <w:szCs w:val="20"/>
          <w:lang w:eastAsia="de-DE"/>
        </w:rPr>
        <w:t>Demokratie, die </w:t>
      </w:r>
      <w:hyperlink r:id="rId505" w:history="1">
        <w:r w:rsidRPr="008B0948">
          <w:rPr>
            <w:rFonts w:ascii="Times New Roman Tur" w:eastAsia="Times New Roman" w:hAnsi="Times New Roman Tur" w:cs="Times New Roman"/>
            <w:color w:val="000000"/>
            <w:sz w:val="20"/>
            <w:szCs w:val="20"/>
            <w:u w:val="single"/>
            <w:lang w:eastAsia="de-DE"/>
          </w:rPr>
          <w:t>Rechtsstaatlichkeit</w:t>
        </w:r>
      </w:hyperlink>
      <w:r w:rsidRPr="008B0948">
        <w:rPr>
          <w:rFonts w:ascii="Times New Roman" w:eastAsia="Times New Roman" w:hAnsi="Times New Roman" w:cs="Times New Roman"/>
          <w:color w:val="000000"/>
          <w:sz w:val="20"/>
          <w:szCs w:val="20"/>
          <w:lang w:eastAsia="de-DE"/>
        </w:rPr>
        <w:t> , die </w:t>
      </w:r>
      <w:hyperlink r:id="rId506" w:history="1">
        <w:r w:rsidRPr="008B0948">
          <w:rPr>
            <w:rFonts w:ascii="Times New Roman Tur" w:eastAsia="Times New Roman" w:hAnsi="Times New Roman Tur" w:cs="Times New Roman"/>
            <w:color w:val="000000"/>
            <w:sz w:val="20"/>
            <w:szCs w:val="20"/>
            <w:u w:val="single"/>
            <w:lang w:eastAsia="de-DE"/>
          </w:rPr>
          <w:t>Menschenrechte</w:t>
        </w:r>
      </w:hyperlink>
      <w:r w:rsidRPr="008B0948">
        <w:rPr>
          <w:rFonts w:ascii="Times New Roman" w:eastAsia="Times New Roman" w:hAnsi="Times New Roman" w:cs="Times New Roman"/>
          <w:color w:val="000000"/>
          <w:sz w:val="20"/>
          <w:szCs w:val="20"/>
          <w:lang w:eastAsia="de-DE"/>
        </w:rPr>
        <w:t> und die </w:t>
      </w:r>
      <w:r w:rsidRPr="008B0948">
        <w:rPr>
          <w:rFonts w:ascii="Times New Roman CE" w:eastAsia="Times New Roman" w:hAnsi="Times New Roman CE" w:cs="Times New Roman"/>
          <w:color w:val="000000"/>
          <w:sz w:val="20"/>
          <w:szCs w:val="20"/>
          <w:lang w:eastAsia="de-DE"/>
        </w:rPr>
        <w:t>Grundsätze des </w:t>
      </w:r>
      <w:hyperlink r:id="rId507" w:history="1">
        <w:r w:rsidRPr="008B0948">
          <w:rPr>
            <w:rFonts w:ascii="Times New Roman Tur" w:eastAsia="Times New Roman" w:hAnsi="Times New Roman Tur" w:cs="Times New Roman"/>
            <w:color w:val="000000"/>
            <w:sz w:val="20"/>
            <w:szCs w:val="20"/>
            <w:u w:val="single"/>
            <w:lang w:eastAsia="de-DE"/>
          </w:rPr>
          <w:t>Völkerrechts</w:t>
        </w:r>
      </w:hyperlink>
      <w:r w:rsidRPr="008B0948">
        <w:rPr>
          <w:rFonts w:ascii="Times New Roman CE" w:eastAsia="Times New Roman" w:hAnsi="Times New Roman CE" w:cs="Times New Roman"/>
          <w:color w:val="000000"/>
          <w:sz w:val="20"/>
          <w:szCs w:val="20"/>
          <w:lang w:eastAsia="de-DE"/>
        </w:rPr>
        <w:t> zu festigen und zu unterstützen ;</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19511A5" w14:textId="77777777" w:rsidR="008B0948" w:rsidRPr="008B0948" w:rsidRDefault="008B0948" w:rsidP="008B0948">
      <w:pPr>
        <w:numPr>
          <w:ilvl w:val="0"/>
          <w:numId w:val="123"/>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den Frieden zu erhalten, Konflikte zu verhindern und die internationale Sicherheit zu stärken.</w:t>
      </w:r>
    </w:p>
    <w:p w14:paraId="4ED298E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Gemäß Artikel 21 muss die EU für Kohärenz bei den außenpolitischen Maßnahmen der EU und in anderen Bereichen sorgen. Das auswärtige Handeln der EU umfasst 6 Bereiche:   </w:t>
      </w:r>
    </w:p>
    <w:p w14:paraId="00414F2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1. </w:t>
      </w:r>
      <w:r w:rsidRPr="008B0948">
        <w:rPr>
          <w:rFonts w:ascii="Times New Roman Tur" w:eastAsia="Times New Roman" w:hAnsi="Times New Roman Tur" w:cs="Times New Roman"/>
          <w:b/>
          <w:bCs/>
          <w:color w:val="000000"/>
          <w:sz w:val="20"/>
          <w:szCs w:val="20"/>
          <w:lang w:eastAsia="de-DE"/>
        </w:rPr>
        <w:t>Gemeinsame Außen- und Sicherheitspolitik </w:t>
      </w:r>
      <w:r w:rsidRPr="008B0948">
        <w:rPr>
          <w:rFonts w:ascii="Times New Roman Tur" w:eastAsia="Times New Roman" w:hAnsi="Times New Roman Tur" w:cs="Times New Roman"/>
          <w:color w:val="000000"/>
          <w:sz w:val="20"/>
          <w:szCs w:val="20"/>
          <w:lang w:eastAsia="de-DE"/>
        </w:rPr>
        <w:t>(einschließlich der Gemeinsamen Sicherheits- und Verteidigungspolitik) – Artikel 23-46 EUV</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4858F89" w14:textId="77777777" w:rsidR="008B0948" w:rsidRPr="008B0948" w:rsidRDefault="008B0948" w:rsidP="008B0948">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08" w:history="1">
        <w:r w:rsidRPr="008B0948">
          <w:rPr>
            <w:rFonts w:ascii="Times New Roman Tur" w:eastAsia="Times New Roman" w:hAnsi="Times New Roman Tur" w:cs="Times New Roman"/>
            <w:color w:val="000000"/>
            <w:sz w:val="20"/>
            <w:szCs w:val="20"/>
            <w:u w:val="single"/>
            <w:lang w:eastAsia="de-DE"/>
          </w:rPr>
          <w:t>Der Hohe Vertreter der Union</w:t>
        </w:r>
      </w:hyperlink>
      <w:r w:rsidRPr="008B0948">
        <w:rPr>
          <w:rFonts w:ascii="Times New Roman" w:eastAsia="Times New Roman" w:hAnsi="Times New Roman" w:cs="Times New Roman"/>
          <w:color w:val="000000"/>
          <w:sz w:val="20"/>
          <w:szCs w:val="20"/>
          <w:lang w:eastAsia="de-DE"/>
        </w:rPr>
        <w:t> für </w:t>
      </w:r>
      <w:hyperlink r:id="rId509" w:history="1">
        <w:r w:rsidRPr="008B0948">
          <w:rPr>
            <w:rFonts w:ascii="Times New Roman Tur" w:eastAsia="Times New Roman" w:hAnsi="Times New Roman Tur" w:cs="Times New Roman"/>
            <w:color w:val="000000"/>
            <w:sz w:val="20"/>
            <w:szCs w:val="20"/>
            <w:u w:val="single"/>
            <w:lang w:eastAsia="de-DE"/>
          </w:rPr>
          <w:t>Außen- und Sicherheitspolitik ist</w:t>
        </w:r>
      </w:hyperlink>
      <w:r w:rsidRPr="008B0948">
        <w:rPr>
          <w:rFonts w:ascii="Times New Roman" w:eastAsia="Times New Roman" w:hAnsi="Times New Roman" w:cs="Times New Roman"/>
          <w:color w:val="000000"/>
          <w:sz w:val="20"/>
          <w:szCs w:val="20"/>
          <w:lang w:eastAsia="de-DE"/>
        </w:rPr>
        <w:t> zuständig für:   </w:t>
      </w:r>
    </w:p>
    <w:p w14:paraId="72E05FD9" w14:textId="77777777" w:rsidR="008B0948" w:rsidRPr="008B0948" w:rsidRDefault="008B0948" w:rsidP="008B0948">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Durchführung der </w:t>
      </w:r>
      <w:hyperlink r:id="rId510" w:history="1">
        <w:r w:rsidRPr="008B0948">
          <w:rPr>
            <w:rFonts w:ascii="Times New Roman Tur" w:eastAsia="Times New Roman" w:hAnsi="Times New Roman Tur" w:cs="Times New Roman"/>
            <w:color w:val="000000"/>
            <w:sz w:val="20"/>
            <w:szCs w:val="20"/>
            <w:u w:val="single"/>
            <w:lang w:eastAsia="de-DE"/>
          </w:rPr>
          <w:t>Gemeinsamen Außen- und Sicherheitspolitik</w:t>
        </w:r>
      </w:hyperlink>
      <w:r w:rsidRPr="008B0948">
        <w:rPr>
          <w:rFonts w:ascii="Times New Roman" w:eastAsia="Times New Roman" w:hAnsi="Times New Roman" w:cs="Times New Roman"/>
          <w:color w:val="000000"/>
          <w:sz w:val="20"/>
          <w:szCs w:val="20"/>
          <w:lang w:eastAsia="de-DE"/>
        </w:rPr>
        <w:t> der EU (Artikel 24-41) und der </w:t>
      </w:r>
      <w:hyperlink r:id="rId511" w:history="1">
        <w:r w:rsidRPr="008B0948">
          <w:rPr>
            <w:rFonts w:ascii="Times New Roman Tur" w:eastAsia="Times New Roman" w:hAnsi="Times New Roman Tur" w:cs="Times New Roman"/>
            <w:color w:val="000000"/>
            <w:sz w:val="20"/>
            <w:szCs w:val="20"/>
            <w:u w:val="single"/>
            <w:lang w:eastAsia="de-DE"/>
          </w:rPr>
          <w:t>gemeinsamen Sicherheits- und Verteidigungspolitik</w:t>
        </w:r>
      </w:hyperlink>
      <w:r w:rsidRPr="008B0948">
        <w:rPr>
          <w:rFonts w:ascii="Times New Roman" w:eastAsia="Times New Roman" w:hAnsi="Times New Roman" w:cs="Times New Roman"/>
          <w:color w:val="000000"/>
          <w:sz w:val="20"/>
          <w:szCs w:val="20"/>
          <w:lang w:eastAsia="de-DE"/>
        </w:rPr>
        <w:t> (Artikel 42-46) ;          </w:t>
      </w:r>
    </w:p>
    <w:p w14:paraId="24C9F155" w14:textId="77777777" w:rsidR="008B0948" w:rsidRPr="008B0948" w:rsidRDefault="008B0948" w:rsidP="008B0948">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trägt mit Vorschlägen zu ihrer Entwicklung bei; und </w:t>
      </w:r>
    </w:p>
    <w:p w14:paraId="723C1A20" w14:textId="77777777" w:rsidR="008B0948" w:rsidRPr="008B0948" w:rsidRDefault="008B0948" w:rsidP="008B0948">
      <w:pPr>
        <w:numPr>
          <w:ilvl w:val="1"/>
          <w:numId w:val="124"/>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der </w:t>
      </w:r>
      <w:hyperlink r:id="rId512" w:history="1">
        <w:r w:rsidRPr="008B0948">
          <w:rPr>
            <w:rFonts w:ascii="Times New Roman" w:eastAsia="Times New Roman" w:hAnsi="Times New Roman" w:cs="Times New Roman"/>
            <w:color w:val="000000"/>
            <w:sz w:val="20"/>
            <w:szCs w:val="20"/>
            <w:u w:val="single"/>
            <w:lang w:eastAsia="de-DE"/>
          </w:rPr>
          <w:t>Europarat</w:t>
        </w:r>
      </w:hyperlink>
      <w:r w:rsidRPr="008B0948">
        <w:rPr>
          <w:rFonts w:ascii="Times New Roman" w:eastAsia="Times New Roman" w:hAnsi="Times New Roman" w:cs="Times New Roman"/>
          <w:color w:val="000000"/>
          <w:sz w:val="20"/>
          <w:szCs w:val="20"/>
          <w:lang w:eastAsia="de-DE"/>
        </w:rPr>
        <w:t> und der </w:t>
      </w:r>
      <w:hyperlink r:id="rId513" w:history="1">
        <w:r w:rsidRPr="008B0948">
          <w:rPr>
            <w:rFonts w:ascii="Times New Roman" w:eastAsia="Times New Roman" w:hAnsi="Times New Roman" w:cs="Times New Roman"/>
            <w:color w:val="000000"/>
            <w:sz w:val="20"/>
            <w:szCs w:val="20"/>
            <w:u w:val="single"/>
            <w:lang w:eastAsia="de-DE"/>
          </w:rPr>
          <w:t>Rat,</w:t>
        </w:r>
      </w:hyperlink>
      <w:r w:rsidRPr="008B0948">
        <w:rPr>
          <w:rFonts w:ascii="Times New Roman Tur" w:eastAsia="Times New Roman" w:hAnsi="Times New Roman Tur" w:cs="Times New Roman"/>
          <w:color w:val="000000"/>
          <w:sz w:val="20"/>
          <w:szCs w:val="20"/>
          <w:lang w:eastAsia="de-DE"/>
        </w:rPr>
        <w:t> der die Umsetzung der Beschlüsse des </w:t>
      </w:r>
      <w:hyperlink r:id="rId514" w:history="1">
        <w:r w:rsidRPr="008B0948">
          <w:rPr>
            <w:rFonts w:ascii="Times New Roman" w:eastAsia="Times New Roman" w:hAnsi="Times New Roman" w:cs="Times New Roman"/>
            <w:color w:val="000000"/>
            <w:sz w:val="20"/>
            <w:szCs w:val="20"/>
            <w:u w:val="single"/>
            <w:lang w:eastAsia="de-DE"/>
          </w:rPr>
          <w:t>Rates</w:t>
        </w:r>
      </w:hyperlink>
      <w:r w:rsidRPr="008B0948">
        <w:rPr>
          <w:rFonts w:ascii="Times New Roman Tur" w:eastAsia="Times New Roman" w:hAnsi="Times New Roman Tur" w:cs="Times New Roman"/>
          <w:color w:val="000000"/>
          <w:sz w:val="20"/>
          <w:szCs w:val="20"/>
          <w:lang w:eastAsia="de-DE"/>
        </w:rPr>
        <w:t> gewährleistet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6C32C13" w14:textId="77777777" w:rsidR="008B0948" w:rsidRPr="008B0948" w:rsidRDefault="008B0948" w:rsidP="008B0948">
      <w:pPr>
        <w:numPr>
          <w:ilvl w:val="0"/>
          <w:numId w:val="124"/>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hyperlink r:id="rId515" w:history="1">
        <w:r w:rsidRPr="008B0948">
          <w:rPr>
            <w:rFonts w:ascii="Times New Roman Tur" w:eastAsia="Times New Roman" w:hAnsi="Times New Roman Tur" w:cs="Times New Roman"/>
            <w:color w:val="000000"/>
            <w:sz w:val="20"/>
            <w:szCs w:val="20"/>
            <w:u w:val="single"/>
            <w:lang w:eastAsia="de-DE"/>
          </w:rPr>
          <w:t>Der Europäische Auswärtige Dienst</w:t>
        </w:r>
      </w:hyperlink>
      <w:r w:rsidRPr="008B0948">
        <w:rPr>
          <w:rFonts w:ascii="Times New Roman" w:eastAsia="Times New Roman" w:hAnsi="Times New Roman" w:cs="Times New Roman"/>
          <w:color w:val="000000"/>
          <w:sz w:val="20"/>
          <w:szCs w:val="20"/>
          <w:lang w:eastAsia="de-DE"/>
        </w:rPr>
        <w:t> unterstützt die Hohe Vertreterin bei der Erfüllung ihres Mandats.   </w:t>
      </w:r>
    </w:p>
    <w:p w14:paraId="087E7E7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2. </w:t>
      </w:r>
      <w:r w:rsidRPr="008B0948">
        <w:rPr>
          <w:rFonts w:ascii="Times New Roman Tur" w:eastAsia="Times New Roman" w:hAnsi="Times New Roman Tur" w:cs="Times New Roman"/>
          <w:b/>
          <w:bCs/>
          <w:color w:val="000000"/>
          <w:sz w:val="20"/>
          <w:szCs w:val="20"/>
          <w:lang w:eastAsia="de-DE"/>
        </w:rPr>
        <w:t>Entwicklungszusammenarbeit </w:t>
      </w:r>
      <w:r w:rsidRPr="008B0948">
        <w:rPr>
          <w:rFonts w:ascii="Times New Roman" w:eastAsia="Times New Roman" w:hAnsi="Times New Roman" w:cs="Times New Roman"/>
          <w:color w:val="000000"/>
          <w:sz w:val="20"/>
          <w:szCs w:val="20"/>
          <w:lang w:eastAsia="de-DE"/>
        </w:rPr>
        <w:t>- Artikel 208-211 AEUV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7C753FA" w14:textId="77777777" w:rsidR="008B0948" w:rsidRPr="008B0948" w:rsidRDefault="008B0948" w:rsidP="008B0948">
      <w:pPr>
        <w:numPr>
          <w:ilvl w:val="0"/>
          <w:numId w:val="12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Das </w:t>
      </w:r>
      <w:r w:rsidRPr="008B0948">
        <w:rPr>
          <w:rFonts w:ascii="Times New Roman Tur" w:eastAsia="Times New Roman" w:hAnsi="Times New Roman Tur" w:cs="Times New Roman"/>
          <w:color w:val="000000"/>
          <w:sz w:val="20"/>
          <w:szCs w:val="20"/>
          <w:lang w:eastAsia="de-DE"/>
        </w:rPr>
        <w:t>wichtigste langfristige Ziel der </w:t>
      </w:r>
      <w:r w:rsidRPr="008B0948">
        <w:rPr>
          <w:rFonts w:ascii="Times New Roman" w:eastAsia="Times New Roman" w:hAnsi="Times New Roman" w:cs="Times New Roman"/>
          <w:color w:val="000000"/>
          <w:sz w:val="20"/>
          <w:szCs w:val="20"/>
          <w:lang w:eastAsia="de-DE"/>
        </w:rPr>
        <w:t>EU- </w:t>
      </w:r>
      <w:hyperlink r:id="rId516" w:history="1">
        <w:r w:rsidRPr="008B0948">
          <w:rPr>
            <w:rFonts w:ascii="Times New Roman Tur" w:eastAsia="Times New Roman" w:hAnsi="Times New Roman Tur" w:cs="Times New Roman"/>
            <w:color w:val="000000"/>
            <w:sz w:val="20"/>
            <w:szCs w:val="20"/>
            <w:u w:val="single"/>
            <w:lang w:eastAsia="de-DE"/>
          </w:rPr>
          <w:t>Entwicklungszusammenarbeit</w:t>
        </w:r>
      </w:hyperlink>
      <w:r w:rsidRPr="008B0948">
        <w:rPr>
          <w:rFonts w:ascii="Times New Roman Tur" w:eastAsia="Times New Roman" w:hAnsi="Times New Roman Tur" w:cs="Times New Roman"/>
          <w:color w:val="000000"/>
          <w:sz w:val="20"/>
          <w:szCs w:val="20"/>
          <w:lang w:eastAsia="de-DE"/>
        </w:rPr>
        <w:t> ist die Beseitigung der Armut in der Welt durch die Förderung einer nachhaltigen wirtschaftlichen, sozialen und ökologischen Entwicklung der Entwicklungsländer.</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4EDA47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3. </w:t>
      </w:r>
      <w:r w:rsidRPr="008B0948">
        <w:rPr>
          <w:rFonts w:ascii="Times New Roman Tur" w:eastAsia="Times New Roman" w:hAnsi="Times New Roman Tur" w:cs="Times New Roman"/>
          <w:b/>
          <w:bCs/>
          <w:color w:val="000000"/>
          <w:sz w:val="20"/>
          <w:szCs w:val="20"/>
          <w:lang w:eastAsia="de-DE"/>
        </w:rPr>
        <w:t>Humanitäre Hilfe </w:t>
      </w:r>
      <w:r w:rsidRPr="008B0948">
        <w:rPr>
          <w:rFonts w:ascii="Times New Roman" w:eastAsia="Times New Roman" w:hAnsi="Times New Roman" w:cs="Times New Roman"/>
          <w:color w:val="000000"/>
          <w:sz w:val="20"/>
          <w:szCs w:val="20"/>
          <w:lang w:eastAsia="de-DE"/>
        </w:rPr>
        <w:t>– Artikel 214 AEUV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BCB52CF" w14:textId="77777777" w:rsidR="008B0948" w:rsidRPr="008B0948" w:rsidRDefault="008B0948" w:rsidP="008B0948">
      <w:pPr>
        <w:numPr>
          <w:ilvl w:val="0"/>
          <w:numId w:val="12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EU </w:t>
      </w:r>
      <w:hyperlink r:id="rId517" w:history="1">
        <w:r w:rsidRPr="008B0948">
          <w:rPr>
            <w:rFonts w:ascii="Times New Roman Tur" w:eastAsia="Times New Roman" w:hAnsi="Times New Roman Tur" w:cs="Times New Roman"/>
            <w:color w:val="000000"/>
            <w:sz w:val="20"/>
            <w:szCs w:val="20"/>
            <w:u w:val="single"/>
            <w:lang w:eastAsia="de-DE"/>
          </w:rPr>
          <w:t>menschliche Rasse hat </w:t>
        </w:r>
      </w:hyperlink>
      <w:hyperlink r:id="rId518" w:history="1">
        <w:r w:rsidRPr="008B0948">
          <w:rPr>
            <w:rFonts w:ascii="Times New Roman" w:eastAsia="Times New Roman" w:hAnsi="Times New Roman" w:cs="Times New Roman"/>
            <w:color w:val="000000"/>
            <w:sz w:val="20"/>
            <w:szCs w:val="20"/>
            <w:u w:val="single"/>
            <w:lang w:eastAsia="de-DE"/>
          </w:rPr>
          <w:t>gewesen</w:t>
        </w:r>
      </w:hyperlink>
      <w:r w:rsidRPr="008B0948">
        <w:rPr>
          <w:rFonts w:ascii="Times New Roman Tur" w:eastAsia="Times New Roman" w:hAnsi="Times New Roman Tur" w:cs="Times New Roman"/>
          <w:color w:val="000000"/>
          <w:sz w:val="20"/>
          <w:szCs w:val="20"/>
          <w:lang w:eastAsia="de-DE"/>
        </w:rPr>
        <w:t> Operationen, natürliche oder menschliche in Nicht-EU - Ländern für Personen , die Opfer von Katastrophen sind </w:t>
      </w:r>
      <w:r w:rsidRPr="008B0948">
        <w:rPr>
          <w:rFonts w:ascii="Times New Roman" w:eastAsia="Times New Roman" w:hAnsi="Times New Roman" w:cs="Times New Roman"/>
          <w:i/>
          <w:iCs/>
          <w:color w:val="000000"/>
          <w:sz w:val="20"/>
          <w:szCs w:val="20"/>
          <w:lang w:eastAsia="de-DE"/>
        </w:rPr>
        <w:t>temporäre </w:t>
      </w:r>
      <w:r w:rsidRPr="008B0948">
        <w:rPr>
          <w:rFonts w:ascii="Times New Roman Tur" w:eastAsia="Times New Roman" w:hAnsi="Times New Roman Tur" w:cs="Times New Roman"/>
          <w:color w:val="000000"/>
          <w:sz w:val="20"/>
          <w:szCs w:val="20"/>
          <w:lang w:eastAsia="de-DE"/>
        </w:rPr>
        <w:t>Hilfe und Unterstützung und Schutz sind so konzipiert , bieten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234800D"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4. </w:t>
      </w:r>
      <w:r w:rsidRPr="008B0948">
        <w:rPr>
          <w:rFonts w:ascii="Times New Roman Tur" w:eastAsia="Times New Roman" w:hAnsi="Times New Roman Tur" w:cs="Times New Roman"/>
          <w:b/>
          <w:bCs/>
          <w:color w:val="000000"/>
          <w:sz w:val="20"/>
          <w:szCs w:val="20"/>
          <w:lang w:eastAsia="de-DE"/>
        </w:rPr>
        <w:t>Unterstützung </w:t>
      </w:r>
      <w:r w:rsidRPr="008B0948">
        <w:rPr>
          <w:rFonts w:ascii="Times New Roman" w:eastAsia="Times New Roman" w:hAnsi="Times New Roman" w:cs="Times New Roman"/>
          <w:color w:val="000000"/>
          <w:sz w:val="20"/>
          <w:szCs w:val="20"/>
          <w:lang w:eastAsia="de-DE"/>
        </w:rPr>
        <w:t>– Artikel 212-213 AEUV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3215D0D" w14:textId="77777777" w:rsidR="008B0948" w:rsidRPr="008B0948" w:rsidRDefault="008B0948" w:rsidP="008B0948">
      <w:pPr>
        <w:numPr>
          <w:ilvl w:val="0"/>
          <w:numId w:val="12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EU kann bieten Unterstützung, einschließlich finanzieller Unterstützung für Nicht-EU - Länder mit Ausnahme von Entwicklungsländern. Diese Maßnahmen sollten im Einklang mit der Entwicklungspolitik der EU stehen.   </w:t>
      </w:r>
    </w:p>
    <w:p w14:paraId="01FB658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5. </w:t>
      </w:r>
      <w:r w:rsidRPr="008B0948">
        <w:rPr>
          <w:rFonts w:ascii="Times New Roman" w:eastAsia="Times New Roman" w:hAnsi="Times New Roman" w:cs="Times New Roman"/>
          <w:b/>
          <w:bCs/>
          <w:color w:val="000000"/>
          <w:sz w:val="20"/>
          <w:szCs w:val="20"/>
          <w:lang w:eastAsia="de-DE"/>
        </w:rPr>
        <w:t>Handel </w:t>
      </w:r>
      <w:r w:rsidRPr="008B0948">
        <w:rPr>
          <w:rFonts w:ascii="Times New Roman" w:eastAsia="Times New Roman" w:hAnsi="Times New Roman" w:cs="Times New Roman"/>
          <w:color w:val="000000"/>
          <w:sz w:val="20"/>
          <w:szCs w:val="20"/>
          <w:lang w:eastAsia="de-DE"/>
        </w:rPr>
        <w:t>– Artikel 205-207 AEUV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472F9E2" w14:textId="77777777" w:rsidR="008B0948" w:rsidRPr="008B0948" w:rsidRDefault="008B0948" w:rsidP="008B0948">
      <w:pPr>
        <w:numPr>
          <w:ilvl w:val="0"/>
          <w:numId w:val="12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gemeinsame </w:t>
      </w:r>
      <w:hyperlink r:id="rId519" w:history="1">
        <w:r w:rsidRPr="008B0948">
          <w:rPr>
            <w:rFonts w:ascii="Times New Roman Tur" w:eastAsia="Times New Roman" w:hAnsi="Times New Roman Tur" w:cs="Times New Roman"/>
            <w:color w:val="000000"/>
            <w:sz w:val="20"/>
            <w:szCs w:val="20"/>
            <w:u w:val="single"/>
            <w:lang w:eastAsia="de-DE"/>
          </w:rPr>
          <w:t>Handelspolitik der EU</w:t>
        </w:r>
      </w:hyperlink>
      <w:r w:rsidRPr="008B0948">
        <w:rPr>
          <w:rFonts w:ascii="Times New Roman Tur" w:eastAsia="Times New Roman" w:hAnsi="Times New Roman Tur" w:cs="Times New Roman"/>
          <w:color w:val="000000"/>
          <w:sz w:val="20"/>
          <w:szCs w:val="20"/>
          <w:lang w:eastAsia="de-DE"/>
        </w:rPr>
        <w:t> fällt in die ausschließliche </w:t>
      </w:r>
      <w:hyperlink r:id="rId520" w:history="1">
        <w:r w:rsidRPr="008B0948">
          <w:rPr>
            <w:rFonts w:ascii="Times New Roman Tur" w:eastAsia="Times New Roman" w:hAnsi="Times New Roman Tur" w:cs="Times New Roman"/>
            <w:color w:val="000000"/>
            <w:sz w:val="20"/>
            <w:szCs w:val="20"/>
            <w:u w:val="single"/>
            <w:lang w:eastAsia="de-DE"/>
          </w:rPr>
          <w:t>Zuständigkeit der</w:t>
        </w:r>
      </w:hyperlink>
      <w:r w:rsidRPr="008B0948">
        <w:rPr>
          <w:rFonts w:ascii="Times New Roman" w:eastAsia="Times New Roman" w:hAnsi="Times New Roman" w:cs="Times New Roman"/>
          <w:color w:val="000000"/>
          <w:sz w:val="20"/>
          <w:szCs w:val="20"/>
          <w:lang w:eastAsia="de-DE"/>
        </w:rPr>
        <w:t> EU .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9E92705" w14:textId="77777777" w:rsidR="008B0948" w:rsidRPr="008B0948" w:rsidRDefault="008B0948" w:rsidP="008B0948">
      <w:pPr>
        <w:numPr>
          <w:ilvl w:val="0"/>
          <w:numId w:val="12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21" w:history="1">
        <w:r w:rsidRPr="008B0948">
          <w:rPr>
            <w:rFonts w:ascii="Times New Roman" w:eastAsia="Times New Roman" w:hAnsi="Times New Roman" w:cs="Times New Roman"/>
            <w:color w:val="000000"/>
            <w:sz w:val="20"/>
            <w:szCs w:val="20"/>
            <w:u w:val="single"/>
            <w:lang w:eastAsia="de-DE"/>
          </w:rPr>
          <w:t>Mitglied des Europäischen Parlaments</w:t>
        </w:r>
      </w:hyperlink>
      <w:r w:rsidRPr="008B0948">
        <w:rPr>
          <w:rFonts w:ascii="Times New Roman Tur" w:eastAsia="Times New Roman" w:hAnsi="Times New Roman Tur" w:cs="Times New Roman"/>
          <w:color w:val="000000"/>
          <w:sz w:val="20"/>
          <w:szCs w:val="20"/>
          <w:lang w:eastAsia="de-DE"/>
        </w:rPr>
        <w:t> und des Rates für Handelsfragen.  </w:t>
      </w:r>
      <w:r w:rsidRPr="008B0948">
        <w:rPr>
          <w:rFonts w:ascii="Times New Roman" w:eastAsia="Times New Roman" w:hAnsi="Times New Roman" w:cs="Times New Roman"/>
          <w:color w:val="000000"/>
          <w:sz w:val="20"/>
          <w:szCs w:val="20"/>
          <w:lang w:eastAsia="de-DE"/>
        </w:rPr>
        <w:t> </w:t>
      </w:r>
    </w:p>
    <w:p w14:paraId="308AEC72" w14:textId="77777777" w:rsidR="008B0948" w:rsidRPr="008B0948" w:rsidRDefault="008B0948" w:rsidP="008B0948">
      <w:pPr>
        <w:numPr>
          <w:ilvl w:val="0"/>
          <w:numId w:val="12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EU- </w:t>
      </w:r>
      <w:hyperlink r:id="rId522" w:history="1">
        <w:r w:rsidRPr="008B0948">
          <w:rPr>
            <w:rFonts w:ascii="Times New Roman Tur" w:eastAsia="Times New Roman" w:hAnsi="Times New Roman Tur" w:cs="Times New Roman"/>
            <w:color w:val="000000"/>
            <w:sz w:val="20"/>
            <w:szCs w:val="20"/>
            <w:u w:val="single"/>
            <w:lang w:eastAsia="de-DE"/>
          </w:rPr>
          <w:t>Zollunion soll </w:t>
        </w:r>
      </w:hyperlink>
      <w:hyperlink r:id="rId523" w:history="1">
        <w:r w:rsidRPr="008B0948">
          <w:rPr>
            <w:rFonts w:ascii="Times New Roman" w:eastAsia="Times New Roman" w:hAnsi="Times New Roman" w:cs="Times New Roman"/>
            <w:color w:val="000000"/>
            <w:sz w:val="20"/>
            <w:szCs w:val="20"/>
            <w:u w:val="single"/>
            <w:lang w:eastAsia="de-DE"/>
          </w:rPr>
          <w:t>im Keller sein</w:t>
        </w:r>
      </w:hyperlink>
      <w:r w:rsidRPr="008B0948">
        <w:rPr>
          <w:rFonts w:ascii="Times New Roman Tur" w:eastAsia="Times New Roman" w:hAnsi="Times New Roman Tur" w:cs="Times New Roman"/>
          <w:color w:val="000000"/>
          <w:sz w:val="20"/>
          <w:szCs w:val="20"/>
          <w:lang w:eastAsia="de-DE"/>
        </w:rPr>
        <w:t> soll dazu beitragen: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C9D8E08" w14:textId="77777777" w:rsidR="008B0948" w:rsidRPr="008B0948" w:rsidRDefault="008B0948" w:rsidP="008B0948">
      <w:pPr>
        <w:numPr>
          <w:ilvl w:val="1"/>
          <w:numId w:val="128"/>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harmonische Entwicklung des Welthandels;</w:t>
      </w:r>
    </w:p>
    <w:p w14:paraId="235EA0B9" w14:textId="77777777" w:rsidR="008B0948" w:rsidRPr="008B0948" w:rsidRDefault="008B0948" w:rsidP="008B0948">
      <w:pPr>
        <w:numPr>
          <w:ilvl w:val="1"/>
          <w:numId w:val="128"/>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Abbau von Beschränkungen des internationalen Handels und ausländischer Direktinvestitionen; und </w:t>
      </w:r>
    </w:p>
    <w:p w14:paraId="0048AE8E" w14:textId="77777777" w:rsidR="008B0948" w:rsidRPr="008B0948" w:rsidRDefault="008B0948" w:rsidP="008B0948">
      <w:pPr>
        <w:numPr>
          <w:ilvl w:val="1"/>
          <w:numId w:val="128"/>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Abbau von Zoll- und anderen Barrieren.</w:t>
      </w:r>
    </w:p>
    <w:p w14:paraId="7F5D2CC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6. </w:t>
      </w:r>
      <w:r w:rsidRPr="008B0948">
        <w:rPr>
          <w:rFonts w:ascii="Times New Roman Tur" w:eastAsia="Times New Roman" w:hAnsi="Times New Roman Tur" w:cs="Times New Roman"/>
          <w:b/>
          <w:bCs/>
          <w:color w:val="000000"/>
          <w:sz w:val="20"/>
          <w:szCs w:val="20"/>
          <w:lang w:eastAsia="de-DE"/>
        </w:rPr>
        <w:t>Solidaritätsklausel </w:t>
      </w:r>
      <w:r w:rsidRPr="008B0948">
        <w:rPr>
          <w:rFonts w:ascii="Times New Roman" w:eastAsia="Times New Roman" w:hAnsi="Times New Roman" w:cs="Times New Roman"/>
          <w:color w:val="000000"/>
          <w:sz w:val="20"/>
          <w:szCs w:val="20"/>
          <w:lang w:eastAsia="de-DE"/>
        </w:rPr>
        <w:t>– Artikel 222 AEUV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48C2BD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524" w:history="1">
        <w:r w:rsidRPr="008B0948">
          <w:rPr>
            <w:rFonts w:ascii="Times New Roman Tur" w:eastAsia="Times New Roman" w:hAnsi="Times New Roman Tur" w:cs="Times New Roman"/>
            <w:color w:val="000000"/>
            <w:sz w:val="20"/>
            <w:szCs w:val="20"/>
            <w:u w:val="single"/>
            <w:lang w:eastAsia="de-DE"/>
          </w:rPr>
          <w:t>Die Solidaritätsvorschrift</w:t>
        </w:r>
      </w:hyperlink>
      <w:r w:rsidRPr="008B0948">
        <w:rPr>
          <w:rFonts w:ascii="Times New Roman Tur" w:eastAsia="Times New Roman" w:hAnsi="Times New Roman Tur" w:cs="Times New Roman"/>
          <w:color w:val="000000"/>
          <w:sz w:val="20"/>
          <w:szCs w:val="20"/>
          <w:lang w:eastAsia="de-DE"/>
        </w:rPr>
        <w:t> ist die Grundlage für Regelungen, die es der EU und den EU-Staaten ermöglichen, gemeinsam zu handeln und die ihnen zur Verfügung stehenden Instrumente zu nutzen:  </w:t>
      </w:r>
      <w:r w:rsidRPr="008B0948">
        <w:rPr>
          <w:rFonts w:ascii="Times New Roman" w:eastAsia="Times New Roman" w:hAnsi="Times New Roman" w:cs="Times New Roman"/>
          <w:color w:val="000000"/>
          <w:sz w:val="20"/>
          <w:szCs w:val="20"/>
          <w:lang w:eastAsia="de-DE"/>
        </w:rPr>
        <w:t> </w:t>
      </w:r>
    </w:p>
    <w:p w14:paraId="007B5D22" w14:textId="77777777" w:rsidR="008B0948" w:rsidRPr="008B0948" w:rsidRDefault="008B0948" w:rsidP="008B0948">
      <w:pPr>
        <w:numPr>
          <w:ilvl w:val="0"/>
          <w:numId w:val="12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um die terroristische Bedrohung auf dem Hoheitsgebiet eines EU-Landes zu verhindern;</w:t>
      </w:r>
    </w:p>
    <w:p w14:paraId="17B09C66" w14:textId="77777777" w:rsidR="008B0948" w:rsidRPr="008B0948" w:rsidRDefault="008B0948" w:rsidP="008B0948">
      <w:pPr>
        <w:numPr>
          <w:ilvl w:val="0"/>
          <w:numId w:val="12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EU-Land vor Terroranschlägen zu schützen und ihm in einer solchen Situation zu helfen;</w:t>
      </w:r>
    </w:p>
    <w:p w14:paraId="6D6CADA0" w14:textId="77777777" w:rsidR="008B0948" w:rsidRPr="008B0948" w:rsidRDefault="008B0948" w:rsidP="008B0948">
      <w:pPr>
        <w:numPr>
          <w:ilvl w:val="0"/>
          <w:numId w:val="12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einem EU-Land, das Opfer einer Naturkatastrophe oder einer vom Menschen verursachten Katastrophe wurde , Hilfe leisten .  </w:t>
      </w:r>
    </w:p>
    <w:p w14:paraId="7D4DBDC8" w14:textId="77777777" w:rsidR="008B0948" w:rsidRPr="008B0948" w:rsidRDefault="008B0948" w:rsidP="008B0948">
      <w:pPr>
        <w:numPr>
          <w:ilvl w:val="0"/>
          <w:numId w:val="129"/>
        </w:numPr>
        <w:spacing w:before="390" w:after="195"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WAS MACHT DIESE VERORDNUNG?</w:t>
      </w:r>
    </w:p>
    <w:p w14:paraId="2A76A468" w14:textId="77777777" w:rsidR="008B0948" w:rsidRPr="008B0948" w:rsidRDefault="008B0948" w:rsidP="008B0948">
      <w:pPr>
        <w:numPr>
          <w:ilvl w:val="0"/>
          <w:numId w:val="129"/>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Sie schafft die Agentur, eine besondere Einrichtung auf EU-Ebene für Grundrechte, und legt ihre Hauptaufgaben und -ziele </w:t>
      </w:r>
      <w:r w:rsidRPr="008B0948">
        <w:rPr>
          <w:rFonts w:ascii="Times New Roman CE" w:eastAsia="Times New Roman" w:hAnsi="Times New Roman CE" w:cs="Times New Roman"/>
          <w:color w:val="000000"/>
          <w:sz w:val="20"/>
          <w:szCs w:val="20"/>
          <w:lang w:eastAsia="de-DE"/>
        </w:rPr>
        <w:t>, ihre Arbeitsweise und ihre interne Governance fest.</w:t>
      </w:r>
    </w:p>
    <w:p w14:paraId="248E0246" w14:textId="77777777" w:rsidR="008B0948" w:rsidRPr="008B0948" w:rsidRDefault="008B0948" w:rsidP="008B0948">
      <w:pPr>
        <w:numPr>
          <w:ilvl w:val="0"/>
          <w:numId w:val="129"/>
        </w:numPr>
        <w:spacing w:before="390" w:after="195"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WICHTIGE PUNKTE</w:t>
      </w:r>
    </w:p>
    <w:p w14:paraId="76F9FEC2" w14:textId="77777777" w:rsidR="008B0948" w:rsidRPr="008B0948" w:rsidRDefault="008B0948" w:rsidP="008B0948">
      <w:pPr>
        <w:numPr>
          <w:ilvl w:val="0"/>
          <w:numId w:val="129"/>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Verordnung definiert die Tätigkeiten der Agentur wie folgt:</w:t>
      </w:r>
    </w:p>
    <w:tbl>
      <w:tblPr>
        <w:tblW w:w="21600" w:type="dxa"/>
        <w:tblCellMar>
          <w:left w:w="0" w:type="dxa"/>
          <w:right w:w="0" w:type="dxa"/>
        </w:tblCellMar>
        <w:tblLook w:val="04A0" w:firstRow="1" w:lastRow="0" w:firstColumn="1" w:lastColumn="0" w:noHBand="0" w:noVBand="1"/>
      </w:tblPr>
      <w:tblGrid>
        <w:gridCol w:w="91"/>
        <w:gridCol w:w="21509"/>
      </w:tblGrid>
      <w:tr w:rsidR="008B0948" w:rsidRPr="008B0948" w14:paraId="4FCDF7CF" w14:textId="77777777" w:rsidTr="008B0948">
        <w:tc>
          <w:tcPr>
            <w:tcW w:w="0" w:type="auto"/>
            <w:hideMark/>
          </w:tcPr>
          <w:p w14:paraId="6FAF55AE"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lastRenderedPageBreak/>
              <w:t>-</w:t>
            </w:r>
          </w:p>
        </w:tc>
        <w:tc>
          <w:tcPr>
            <w:tcW w:w="0" w:type="auto"/>
            <w:hideMark/>
          </w:tcPr>
          <w:p w14:paraId="3476E222"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b/>
                <w:bCs/>
                <w:sz w:val="20"/>
                <w:szCs w:val="20"/>
                <w:lang w:eastAsia="de-DE"/>
              </w:rPr>
              <w:t>Bereitstellung von Fachwissen zu den </w:t>
            </w:r>
            <w:r w:rsidRPr="008B0948">
              <w:rPr>
                <w:rFonts w:ascii="Times New Roman" w:eastAsia="Times New Roman" w:hAnsi="Times New Roman" w:cs="Times New Roman"/>
                <w:sz w:val="20"/>
                <w:szCs w:val="20"/>
                <w:lang w:eastAsia="de-DE"/>
              </w:rPr>
              <w:t>Grundrechten </w:t>
            </w:r>
            <w:r w:rsidRPr="008B0948">
              <w:rPr>
                <w:rFonts w:ascii="Times New Roman Tur" w:eastAsia="Times New Roman" w:hAnsi="Times New Roman Tur" w:cs="Times New Roman"/>
                <w:b/>
                <w:bCs/>
                <w:sz w:val="20"/>
                <w:szCs w:val="20"/>
                <w:lang w:eastAsia="de-DE"/>
              </w:rPr>
              <w:t>für EU-Organe und EU-Länder, </w:t>
            </w:r>
            <w:r w:rsidRPr="008B0948">
              <w:rPr>
                <w:rFonts w:ascii="Times New Roman Tur" w:eastAsia="Times New Roman" w:hAnsi="Times New Roman Tur" w:cs="Times New Roman"/>
                <w:sz w:val="20"/>
                <w:szCs w:val="20"/>
                <w:lang w:eastAsia="de-DE"/>
              </w:rPr>
              <w:t>damit alle von ihnen ergriffenen Maßnahmen oder Gesetze, die sie erlassen, diesen Rechten entsprechen,</w:t>
            </w:r>
            <w:r w:rsidRPr="008B0948">
              <w:rPr>
                <w:rFonts w:ascii="Times New Roman Tur" w:eastAsia="Times New Roman" w:hAnsi="Times New Roman Tur" w:cs="Times New Roman"/>
                <w:b/>
                <w:bCs/>
                <w:sz w:val="20"/>
                <w:szCs w:val="20"/>
                <w:lang w:eastAsia="de-DE"/>
              </w:rPr>
              <w:t> </w:t>
            </w:r>
            <w:r w:rsidRPr="008B0948">
              <w:rPr>
                <w:rFonts w:ascii="Times New Roman" w:eastAsia="Times New Roman" w:hAnsi="Times New Roman" w:cs="Times New Roman"/>
                <w:sz w:val="20"/>
                <w:szCs w:val="20"/>
                <w:lang w:eastAsia="de-DE"/>
              </w:rPr>
              <w:t> </w:t>
            </w:r>
            <w:r w:rsidRPr="008B0948">
              <w:rPr>
                <w:rFonts w:ascii="Times New Roman Tur" w:eastAsia="Times New Roman" w:hAnsi="Times New Roman Tur" w:cs="Times New Roman"/>
                <w:b/>
                <w:bCs/>
                <w:sz w:val="20"/>
                <w:szCs w:val="20"/>
                <w:lang w:eastAsia="de-DE"/>
              </w:rPr>
              <w:t> </w:t>
            </w:r>
            <w:r w:rsidRPr="008B0948">
              <w:rPr>
                <w:rFonts w:ascii="Times New Roman Tur" w:eastAsia="Times New Roman" w:hAnsi="Times New Roman Tur" w:cs="Times New Roman"/>
                <w:sz w:val="20"/>
                <w:szCs w:val="20"/>
                <w:lang w:eastAsia="de-DE"/>
              </w:rPr>
              <w:t> </w:t>
            </w:r>
          </w:p>
        </w:tc>
      </w:tr>
    </w:tbl>
    <w:p w14:paraId="2BA8A8A7" w14:textId="77777777" w:rsidR="008B0948" w:rsidRPr="008B0948" w:rsidRDefault="008B0948" w:rsidP="008B0948">
      <w:pPr>
        <w:numPr>
          <w:ilvl w:val="0"/>
          <w:numId w:val="130"/>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79"/>
        <w:gridCol w:w="21521"/>
      </w:tblGrid>
      <w:tr w:rsidR="008B0948" w:rsidRPr="008B0948" w14:paraId="5A2F2556" w14:textId="77777777" w:rsidTr="008B0948">
        <w:tc>
          <w:tcPr>
            <w:tcW w:w="0" w:type="auto"/>
            <w:hideMark/>
          </w:tcPr>
          <w:p w14:paraId="005ACA17"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36078968"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CE" w:eastAsia="Times New Roman" w:hAnsi="Times New Roman CE" w:cs="Times New Roman"/>
                <w:b/>
                <w:bCs/>
                <w:sz w:val="20"/>
                <w:szCs w:val="20"/>
                <w:lang w:eastAsia="de-DE"/>
              </w:rPr>
              <w:t>Verfassen von Stellungnahmen </w:t>
            </w:r>
            <w:r w:rsidRPr="008B0948">
              <w:rPr>
                <w:rFonts w:ascii="Times New Roman Tur" w:eastAsia="Times New Roman" w:hAnsi="Times New Roman Tur" w:cs="Times New Roman"/>
                <w:sz w:val="20"/>
                <w:szCs w:val="20"/>
                <w:lang w:eastAsia="de-DE"/>
              </w:rPr>
              <w:t>für EU-Institutionen und Regierungen, entweder auf eigene Initiative oder auf deren Ersuchen (z. B. dazu, ob ihre Maßnahmen oder Legislativvorschläge mit den Grundrechten vereinbar sind) </w:t>
            </w:r>
            <w:r w:rsidRPr="008B0948">
              <w:rPr>
                <w:rFonts w:ascii="Times New Roman" w:eastAsia="Times New Roman" w:hAnsi="Times New Roman" w:cs="Times New Roman"/>
                <w:sz w:val="20"/>
                <w:szCs w:val="20"/>
                <w:lang w:eastAsia="de-DE"/>
              </w:rPr>
              <w:t>;</w:t>
            </w:r>
            <w:r w:rsidRPr="008B0948">
              <w:rPr>
                <w:rFonts w:ascii="Times New Roman Tur" w:eastAsia="Times New Roman" w:hAnsi="Times New Roman Tur" w:cs="Times New Roman"/>
                <w:sz w:val="20"/>
                <w:szCs w:val="20"/>
                <w:lang w:eastAsia="de-DE"/>
              </w:rPr>
              <w:t> </w:t>
            </w:r>
            <w:r w:rsidRPr="008B0948">
              <w:rPr>
                <w:rFonts w:ascii="Times New Roman CE" w:eastAsia="Times New Roman" w:hAnsi="Times New Roman CE" w:cs="Times New Roman"/>
                <w:b/>
                <w:bCs/>
                <w:sz w:val="20"/>
                <w:szCs w:val="20"/>
                <w:lang w:eastAsia="de-DE"/>
              </w:rPr>
              <w:t> </w:t>
            </w:r>
            <w:r w:rsidRPr="008B0948">
              <w:rPr>
                <w:rFonts w:ascii="Times New Roman" w:eastAsia="Times New Roman" w:hAnsi="Times New Roman" w:cs="Times New Roman"/>
                <w:sz w:val="20"/>
                <w:szCs w:val="20"/>
                <w:lang w:eastAsia="de-DE"/>
              </w:rPr>
              <w:t> </w:t>
            </w:r>
          </w:p>
        </w:tc>
      </w:tr>
    </w:tbl>
    <w:p w14:paraId="5DB83233" w14:textId="77777777" w:rsidR="008B0948" w:rsidRPr="008B0948" w:rsidRDefault="008B0948" w:rsidP="008B0948">
      <w:pPr>
        <w:numPr>
          <w:ilvl w:val="0"/>
          <w:numId w:val="131"/>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95"/>
        <w:gridCol w:w="21505"/>
      </w:tblGrid>
      <w:tr w:rsidR="008B0948" w:rsidRPr="008B0948" w14:paraId="3B7AC52A" w14:textId="77777777" w:rsidTr="008B0948">
        <w:tc>
          <w:tcPr>
            <w:tcW w:w="0" w:type="auto"/>
            <w:hideMark/>
          </w:tcPr>
          <w:p w14:paraId="7E6AC62F"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6141FC59"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Sammeln, Analysieren und Verbreiten </w:t>
            </w:r>
            <w:r w:rsidRPr="008B0948">
              <w:rPr>
                <w:rFonts w:ascii="Times New Roman Tur" w:eastAsia="Times New Roman" w:hAnsi="Times New Roman Tur" w:cs="Times New Roman"/>
                <w:b/>
                <w:bCs/>
                <w:sz w:val="20"/>
                <w:szCs w:val="20"/>
                <w:lang w:eastAsia="de-DE"/>
              </w:rPr>
              <w:t>zuverlässiger und vergleichbarer Informationen </w:t>
            </w:r>
            <w:r w:rsidRPr="008B0948">
              <w:rPr>
                <w:rFonts w:ascii="Times New Roman Tur" w:eastAsia="Times New Roman" w:hAnsi="Times New Roman Tur" w:cs="Times New Roman"/>
                <w:sz w:val="20"/>
                <w:szCs w:val="20"/>
                <w:lang w:eastAsia="de-DE"/>
              </w:rPr>
              <w:t>über die spezifischen Auswirkungen von EU-Maßnahmen auf die Grundrechte der Menschen ; </w:t>
            </w:r>
            <w:r w:rsidRPr="008B0948">
              <w:rPr>
                <w:rFonts w:ascii="Times New Roman Tur" w:eastAsia="Times New Roman" w:hAnsi="Times New Roman Tur" w:cs="Times New Roman"/>
                <w:b/>
                <w:bCs/>
                <w:sz w:val="20"/>
                <w:szCs w:val="20"/>
                <w:lang w:eastAsia="de-DE"/>
              </w:rPr>
              <w:t> </w:t>
            </w:r>
            <w:r w:rsidRPr="008B0948">
              <w:rPr>
                <w:rFonts w:ascii="Times New Roman Tur" w:eastAsia="Times New Roman" w:hAnsi="Times New Roman Tur" w:cs="Times New Roman"/>
                <w:sz w:val="20"/>
                <w:szCs w:val="20"/>
                <w:lang w:eastAsia="de-DE"/>
              </w:rPr>
              <w:t>   </w:t>
            </w:r>
          </w:p>
        </w:tc>
      </w:tr>
    </w:tbl>
    <w:p w14:paraId="6FEAA622" w14:textId="77777777" w:rsidR="008B0948" w:rsidRPr="008B0948" w:rsidRDefault="008B0948" w:rsidP="008B0948">
      <w:pPr>
        <w:numPr>
          <w:ilvl w:val="0"/>
          <w:numId w:val="132"/>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95"/>
        <w:gridCol w:w="21405"/>
      </w:tblGrid>
      <w:tr w:rsidR="008B0948" w:rsidRPr="008B0948" w14:paraId="682576C5" w14:textId="77777777" w:rsidTr="008B0948">
        <w:tc>
          <w:tcPr>
            <w:tcW w:w="0" w:type="auto"/>
            <w:hideMark/>
          </w:tcPr>
          <w:p w14:paraId="17F46A4E"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169EE0DF"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Durchführung wissenschaftlicher </w:t>
            </w:r>
            <w:r w:rsidRPr="008B0948">
              <w:rPr>
                <w:rFonts w:ascii="Times New Roman Tur" w:eastAsia="Times New Roman" w:hAnsi="Times New Roman Tur" w:cs="Times New Roman"/>
                <w:b/>
                <w:bCs/>
                <w:sz w:val="20"/>
                <w:szCs w:val="20"/>
                <w:lang w:eastAsia="de-DE"/>
              </w:rPr>
              <w:t>Untersuchungen und Erhebungen </w:t>
            </w:r>
            <w:r w:rsidRPr="008B0948">
              <w:rPr>
                <w:rFonts w:ascii="Times New Roman" w:eastAsia="Times New Roman" w:hAnsi="Times New Roman" w:cs="Times New Roman"/>
                <w:sz w:val="20"/>
                <w:szCs w:val="20"/>
                <w:lang w:eastAsia="de-DE"/>
              </w:rPr>
              <w:t>zu Grundrechten ,  </w:t>
            </w:r>
            <w:r w:rsidRPr="008B0948">
              <w:rPr>
                <w:rFonts w:ascii="Times New Roman Tur" w:eastAsia="Times New Roman" w:hAnsi="Times New Roman Tur" w:cs="Times New Roman"/>
                <w:b/>
                <w:bCs/>
                <w:sz w:val="20"/>
                <w:szCs w:val="20"/>
                <w:lang w:eastAsia="de-DE"/>
              </w:rPr>
              <w:t> </w:t>
            </w:r>
            <w:r w:rsidRPr="008B0948">
              <w:rPr>
                <w:rFonts w:ascii="Times New Roman" w:eastAsia="Times New Roman" w:hAnsi="Times New Roman" w:cs="Times New Roman"/>
                <w:sz w:val="20"/>
                <w:szCs w:val="20"/>
                <w:lang w:eastAsia="de-DE"/>
              </w:rPr>
              <w:t>  </w:t>
            </w:r>
          </w:p>
        </w:tc>
      </w:tr>
    </w:tbl>
    <w:p w14:paraId="004A4068" w14:textId="77777777" w:rsidR="008B0948" w:rsidRPr="008B0948" w:rsidRDefault="008B0948" w:rsidP="008B0948">
      <w:pPr>
        <w:numPr>
          <w:ilvl w:val="0"/>
          <w:numId w:val="133"/>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17"/>
        <w:gridCol w:w="21483"/>
      </w:tblGrid>
      <w:tr w:rsidR="008B0948" w:rsidRPr="008B0948" w14:paraId="583E4521" w14:textId="77777777" w:rsidTr="008B0948">
        <w:tc>
          <w:tcPr>
            <w:tcW w:w="0" w:type="auto"/>
            <w:hideMark/>
          </w:tcPr>
          <w:p w14:paraId="3B958B48"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730D1728"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Veröffentlichungen von EU-Institutionen und Regierungen zu </w:t>
            </w:r>
            <w:r w:rsidRPr="008B0948">
              <w:rPr>
                <w:rFonts w:ascii="Times New Roman" w:eastAsia="Times New Roman" w:hAnsi="Times New Roman" w:cs="Times New Roman"/>
                <w:b/>
                <w:bCs/>
                <w:sz w:val="20"/>
                <w:szCs w:val="20"/>
                <w:lang w:eastAsia="de-DE"/>
              </w:rPr>
              <w:t>bestimmten Themen </w:t>
            </w:r>
            <w:r w:rsidRPr="008B0948">
              <w:rPr>
                <w:rFonts w:ascii="Times New Roman Tur" w:eastAsia="Times New Roman" w:hAnsi="Times New Roman Tur" w:cs="Times New Roman"/>
                <w:sz w:val="20"/>
                <w:szCs w:val="20"/>
                <w:lang w:eastAsia="de-DE"/>
              </w:rPr>
              <w:t>oder zur Anwendung des Grundrechtsrechts zu veröffentlichen , </w:t>
            </w:r>
            <w:r w:rsidRPr="008B0948">
              <w:rPr>
                <w:rFonts w:ascii="Times New Roman" w:eastAsia="Times New Roman" w:hAnsi="Times New Roman" w:cs="Times New Roman"/>
                <w:b/>
                <w:bCs/>
                <w:sz w:val="20"/>
                <w:szCs w:val="20"/>
                <w:lang w:eastAsia="de-DE"/>
              </w:rPr>
              <w:t> </w:t>
            </w:r>
            <w:r w:rsidRPr="008B0948">
              <w:rPr>
                <w:rFonts w:ascii="Times New Roman Tur" w:eastAsia="Times New Roman" w:hAnsi="Times New Roman Tur" w:cs="Times New Roman"/>
                <w:sz w:val="20"/>
                <w:szCs w:val="20"/>
                <w:lang w:eastAsia="de-DE"/>
              </w:rPr>
              <w:t>    </w:t>
            </w:r>
          </w:p>
        </w:tc>
      </w:tr>
    </w:tbl>
    <w:p w14:paraId="67EED688" w14:textId="77777777" w:rsidR="008B0948" w:rsidRPr="008B0948" w:rsidRDefault="008B0948" w:rsidP="008B0948">
      <w:pPr>
        <w:numPr>
          <w:ilvl w:val="0"/>
          <w:numId w:val="134"/>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10"/>
        <w:gridCol w:w="21490"/>
      </w:tblGrid>
      <w:tr w:rsidR="008B0948" w:rsidRPr="008B0948" w14:paraId="580EDAB5" w14:textId="77777777" w:rsidTr="008B0948">
        <w:tc>
          <w:tcPr>
            <w:tcW w:w="0" w:type="auto"/>
            <w:hideMark/>
          </w:tcPr>
          <w:p w14:paraId="50A90D8D"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0079B484"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Veröffentlichung </w:t>
            </w:r>
            <w:r w:rsidRPr="008B0948">
              <w:rPr>
                <w:rFonts w:ascii="Times New Roman Tur" w:eastAsia="Times New Roman" w:hAnsi="Times New Roman Tur" w:cs="Times New Roman"/>
                <w:b/>
                <w:bCs/>
                <w:sz w:val="20"/>
                <w:szCs w:val="20"/>
                <w:lang w:eastAsia="de-DE"/>
              </w:rPr>
              <w:t>eines Jahresberichts </w:t>
            </w:r>
            <w:r w:rsidRPr="008B0948">
              <w:rPr>
                <w:rFonts w:ascii="Times New Roman Tur" w:eastAsia="Times New Roman" w:hAnsi="Times New Roman Tur" w:cs="Times New Roman"/>
                <w:sz w:val="20"/>
                <w:szCs w:val="20"/>
                <w:lang w:eastAsia="de-DE"/>
              </w:rPr>
              <w:t>zu den von seinem Mandat abgedeckten Themen, in dem Beispiele für </w:t>
            </w:r>
            <w:r w:rsidRPr="008B0948">
              <w:rPr>
                <w:rFonts w:ascii="Times New Roman" w:eastAsia="Times New Roman" w:hAnsi="Times New Roman" w:cs="Times New Roman"/>
                <w:b/>
                <w:bCs/>
                <w:sz w:val="20"/>
                <w:szCs w:val="20"/>
                <w:lang w:eastAsia="de-DE"/>
              </w:rPr>
              <w:t>bewährte Verfahren hervorgehoben werden . </w:t>
            </w:r>
            <w:r w:rsidRPr="008B0948">
              <w:rPr>
                <w:rFonts w:ascii="Times New Roman Tur" w:eastAsia="Times New Roman" w:hAnsi="Times New Roman Tur" w:cs="Times New Roman"/>
                <w:sz w:val="20"/>
                <w:szCs w:val="20"/>
                <w:lang w:eastAsia="de-DE"/>
              </w:rPr>
              <w:t> </w:t>
            </w:r>
            <w:r w:rsidRPr="008B0948">
              <w:rPr>
                <w:rFonts w:ascii="Times New Roman Tur" w:eastAsia="Times New Roman" w:hAnsi="Times New Roman Tur" w:cs="Times New Roman"/>
                <w:b/>
                <w:bCs/>
                <w:sz w:val="20"/>
                <w:szCs w:val="20"/>
                <w:lang w:eastAsia="de-DE"/>
              </w:rPr>
              <w:t> </w:t>
            </w:r>
            <w:r w:rsidRPr="008B0948">
              <w:rPr>
                <w:rFonts w:ascii="Times New Roman Tur" w:eastAsia="Times New Roman" w:hAnsi="Times New Roman Tur" w:cs="Times New Roman"/>
                <w:sz w:val="20"/>
                <w:szCs w:val="20"/>
                <w:lang w:eastAsia="de-DE"/>
              </w:rPr>
              <w:t> </w:t>
            </w:r>
            <w:r w:rsidRPr="008B0948">
              <w:rPr>
                <w:rFonts w:ascii="Times New Roman" w:eastAsia="Times New Roman" w:hAnsi="Times New Roman" w:cs="Times New Roman"/>
                <w:sz w:val="20"/>
                <w:szCs w:val="20"/>
                <w:lang w:eastAsia="de-DE"/>
              </w:rPr>
              <w:t>   </w:t>
            </w:r>
          </w:p>
        </w:tc>
      </w:tr>
    </w:tbl>
    <w:p w14:paraId="4CE938C8" w14:textId="77777777" w:rsidR="008B0948" w:rsidRPr="008B0948" w:rsidRDefault="008B0948" w:rsidP="008B0948">
      <w:pPr>
        <w:numPr>
          <w:ilvl w:val="0"/>
          <w:numId w:val="135"/>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99"/>
        <w:gridCol w:w="21501"/>
      </w:tblGrid>
      <w:tr w:rsidR="008B0948" w:rsidRPr="008B0948" w14:paraId="3B9E4287" w14:textId="77777777" w:rsidTr="008B0948">
        <w:tc>
          <w:tcPr>
            <w:tcW w:w="0" w:type="auto"/>
            <w:hideMark/>
          </w:tcPr>
          <w:p w14:paraId="2A342C98"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2E9F9830"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Grundrechte </w:t>
            </w:r>
            <w:r w:rsidRPr="008B0948">
              <w:rPr>
                <w:rFonts w:ascii="Times New Roman" w:eastAsia="Times New Roman" w:hAnsi="Times New Roman" w:cs="Times New Roman"/>
                <w:b/>
                <w:bCs/>
                <w:sz w:val="20"/>
                <w:szCs w:val="20"/>
                <w:lang w:eastAsia="de-DE"/>
              </w:rPr>
              <w:t>zur Aufklärung der Öffentlichkeit </w:t>
            </w:r>
            <w:r w:rsidRPr="008B0948">
              <w:rPr>
                <w:rFonts w:ascii="Times New Roman" w:eastAsia="Times New Roman" w:hAnsi="Times New Roman" w:cs="Times New Roman"/>
                <w:sz w:val="20"/>
                <w:szCs w:val="20"/>
                <w:lang w:eastAsia="de-DE"/>
              </w:rPr>
              <w:t>zur </w:t>
            </w:r>
            <w:r w:rsidRPr="008B0948">
              <w:rPr>
                <w:rFonts w:ascii="Times New Roman Tur" w:eastAsia="Times New Roman" w:hAnsi="Times New Roman Tur" w:cs="Times New Roman"/>
                <w:b/>
                <w:bCs/>
                <w:sz w:val="20"/>
                <w:szCs w:val="20"/>
                <w:lang w:eastAsia="de-DE"/>
              </w:rPr>
              <w:t>Gestaltung von Kommunikationsstrategien oder Kampagnen </w:t>
            </w:r>
            <w:r w:rsidRPr="008B0948">
              <w:rPr>
                <w:rFonts w:ascii="Times New Roman Tur" w:eastAsia="Times New Roman" w:hAnsi="Times New Roman Tur" w:cs="Times New Roman"/>
                <w:sz w:val="20"/>
                <w:szCs w:val="20"/>
                <w:lang w:eastAsia="de-DE"/>
              </w:rPr>
              <w:t>und zur Förderung des Dialogs mit der Zivilgesellschaft ,</w:t>
            </w:r>
            <w:r w:rsidRPr="008B0948">
              <w:rPr>
                <w:rFonts w:ascii="Times New Roman" w:eastAsia="Times New Roman" w:hAnsi="Times New Roman" w:cs="Times New Roman"/>
                <w:sz w:val="20"/>
                <w:szCs w:val="20"/>
                <w:lang w:eastAsia="de-DE"/>
              </w:rPr>
              <w:t> </w:t>
            </w:r>
            <w:r w:rsidRPr="008B0948">
              <w:rPr>
                <w:rFonts w:ascii="Times New Roman" w:eastAsia="Times New Roman" w:hAnsi="Times New Roman" w:cs="Times New Roman"/>
                <w:b/>
                <w:bCs/>
                <w:sz w:val="20"/>
                <w:szCs w:val="20"/>
                <w:lang w:eastAsia="de-DE"/>
              </w:rPr>
              <w:t> </w:t>
            </w:r>
            <w:r w:rsidRPr="008B0948">
              <w:rPr>
                <w:rFonts w:ascii="Times New Roman" w:eastAsia="Times New Roman" w:hAnsi="Times New Roman" w:cs="Times New Roman"/>
                <w:sz w:val="20"/>
                <w:szCs w:val="20"/>
                <w:lang w:eastAsia="de-DE"/>
              </w:rPr>
              <w:t> </w:t>
            </w:r>
            <w:r w:rsidRPr="008B0948">
              <w:rPr>
                <w:rFonts w:ascii="Times New Roman Tur" w:eastAsia="Times New Roman" w:hAnsi="Times New Roman Tur" w:cs="Times New Roman"/>
                <w:b/>
                <w:bCs/>
                <w:sz w:val="20"/>
                <w:szCs w:val="20"/>
                <w:lang w:eastAsia="de-DE"/>
              </w:rPr>
              <w:t> </w:t>
            </w:r>
            <w:r w:rsidRPr="008B0948">
              <w:rPr>
                <w:rFonts w:ascii="Times New Roman Tur" w:eastAsia="Times New Roman" w:hAnsi="Times New Roman Tur" w:cs="Times New Roman"/>
                <w:sz w:val="20"/>
                <w:szCs w:val="20"/>
                <w:lang w:eastAsia="de-DE"/>
              </w:rPr>
              <w:t>    </w:t>
            </w:r>
          </w:p>
        </w:tc>
      </w:tr>
    </w:tbl>
    <w:p w14:paraId="416B0DC2" w14:textId="77777777" w:rsidR="008B0948" w:rsidRPr="008B0948" w:rsidRDefault="008B0948" w:rsidP="008B0948">
      <w:pPr>
        <w:numPr>
          <w:ilvl w:val="0"/>
          <w:numId w:val="136"/>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287"/>
        <w:gridCol w:w="21313"/>
      </w:tblGrid>
      <w:tr w:rsidR="008B0948" w:rsidRPr="008B0948" w14:paraId="6BB262F8" w14:textId="77777777" w:rsidTr="008B0948">
        <w:tc>
          <w:tcPr>
            <w:tcW w:w="0" w:type="auto"/>
            <w:hideMark/>
          </w:tcPr>
          <w:p w14:paraId="42FBA7B7"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4B5DE1F5"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Mechanismen zur Durchsetzung dieser Rechte vorzuschlagen.</w:t>
            </w:r>
          </w:p>
        </w:tc>
      </w:tr>
    </w:tbl>
    <w:p w14:paraId="358BC4AC" w14:textId="77777777" w:rsidR="008B0948" w:rsidRPr="008B0948" w:rsidRDefault="008B0948" w:rsidP="008B0948">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Die Agentur bearbeitet jedoch keine individuellen Beschwerden.</w:t>
      </w:r>
    </w:p>
    <w:p w14:paraId="4E04C8A2" w14:textId="77777777" w:rsidR="008B0948" w:rsidRPr="008B0948" w:rsidRDefault="008B0948" w:rsidP="008B0948">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5-Jahres-Aktivitätspläne</w:t>
      </w:r>
    </w:p>
    <w:p w14:paraId="2891DA00" w14:textId="77777777" w:rsidR="008B0948" w:rsidRPr="008B0948" w:rsidRDefault="008B0948" w:rsidP="008B0948">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Tätigkeiten der Agentur basieren auf dem vom Europäischen Rat angenommenen Mehrjahresrahmen, in dem die spezifischen Themen festgelegt sind, an denen sie im Einklang mit den allgemeinen Prioritäten der EU über einen Zeitraum von fünf Jahren arbeiten wird.</w:t>
      </w:r>
    </w:p>
    <w:p w14:paraId="7E650218" w14:textId="77777777" w:rsidR="008B0948" w:rsidRPr="008B0948" w:rsidRDefault="008B0948" w:rsidP="008B0948">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Diese " </w:t>
      </w:r>
      <w:r w:rsidRPr="008B0948">
        <w:rPr>
          <w:rFonts w:ascii="Times New Roman Tur" w:eastAsia="Times New Roman" w:hAnsi="Times New Roman Tur" w:cs="Times New Roman"/>
          <w:b/>
          <w:bCs/>
          <w:color w:val="000000"/>
          <w:sz w:val="20"/>
          <w:szCs w:val="20"/>
          <w:lang w:eastAsia="de-DE"/>
        </w:rPr>
        <w:t>Rassismus, Fremdenfeindlichkeit </w:t>
      </w:r>
      <w:r w:rsidRPr="008B0948">
        <w:rPr>
          <w:rFonts w:ascii="Times New Roman CE" w:eastAsia="Times New Roman" w:hAnsi="Times New Roman CE" w:cs="Times New Roman"/>
          <w:color w:val="000000"/>
          <w:sz w:val="20"/>
          <w:szCs w:val="20"/>
          <w:lang w:eastAsia="de-DE"/>
        </w:rPr>
        <w:t>und damit verbundene angenehme </w:t>
      </w:r>
      <w:r w:rsidRPr="008B0948">
        <w:rPr>
          <w:rFonts w:ascii="Times New Roman Tur" w:eastAsia="Times New Roman" w:hAnsi="Times New Roman Tur" w:cs="Times New Roman"/>
          <w:color w:val="000000"/>
          <w:sz w:val="20"/>
          <w:szCs w:val="20"/>
          <w:lang w:eastAsia="de-DE"/>
        </w:rPr>
        <w:t>Görüsüzlüg" müssen enthalten sein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40E5998" w14:textId="77777777" w:rsidR="008B0948" w:rsidRPr="008B0948" w:rsidRDefault="008B0948" w:rsidP="008B0948">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Zusammenarbeit mit anderen Organisationen</w:t>
      </w:r>
    </w:p>
    <w:p w14:paraId="358FCDE6" w14:textId="77777777" w:rsidR="008B0948" w:rsidRPr="008B0948" w:rsidRDefault="008B0948" w:rsidP="008B0948">
      <w:pPr>
        <w:numPr>
          <w:ilvl w:val="0"/>
          <w:numId w:val="137"/>
        </w:numPr>
        <w:spacing w:before="195" w:after="0" w:line="240" w:lineRule="auto"/>
        <w:ind w:left="516" w:firstLine="0"/>
        <w:jc w:val="both"/>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Agentur sollte enge Verbindungen pflegen zu:</w:t>
      </w:r>
    </w:p>
    <w:tbl>
      <w:tblPr>
        <w:tblW w:w="21600" w:type="dxa"/>
        <w:tblCellMar>
          <w:left w:w="0" w:type="dxa"/>
          <w:right w:w="0" w:type="dxa"/>
        </w:tblCellMar>
        <w:tblLook w:val="04A0" w:firstRow="1" w:lastRow="0" w:firstColumn="1" w:lastColumn="0" w:noHBand="0" w:noVBand="1"/>
      </w:tblPr>
      <w:tblGrid>
        <w:gridCol w:w="871"/>
        <w:gridCol w:w="20729"/>
      </w:tblGrid>
      <w:tr w:rsidR="008B0948" w:rsidRPr="008B0948" w14:paraId="74CDD535" w14:textId="77777777" w:rsidTr="008B0948">
        <w:tc>
          <w:tcPr>
            <w:tcW w:w="0" w:type="auto"/>
            <w:hideMark/>
          </w:tcPr>
          <w:p w14:paraId="68DAB470"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29491C42"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hyperlink r:id="rId525" w:history="1">
              <w:r w:rsidRPr="008B0948">
                <w:rPr>
                  <w:rFonts w:ascii="Times New Roman" w:eastAsia="Times New Roman" w:hAnsi="Times New Roman" w:cs="Times New Roman"/>
                  <w:color w:val="000000"/>
                  <w:sz w:val="20"/>
                  <w:szCs w:val="20"/>
                  <w:u w:val="single"/>
                  <w:lang w:eastAsia="de-DE"/>
                </w:rPr>
                <w:t>EU- </w:t>
              </w:r>
              <w:r w:rsidRPr="008B0948">
                <w:rPr>
                  <w:rFonts w:ascii="Times New Roman Tur" w:eastAsia="Times New Roman" w:hAnsi="Times New Roman Tur" w:cs="Times New Roman"/>
                  <w:color w:val="000000"/>
                  <w:sz w:val="20"/>
                  <w:szCs w:val="20"/>
                  <w:u w:val="single"/>
                  <w:lang w:eastAsia="de-DE"/>
                </w:rPr>
                <w:t>Institutionen</w:t>
              </w:r>
            </w:hyperlink>
            <w:r w:rsidRPr="008B0948">
              <w:rPr>
                <w:rFonts w:ascii="Times New Roman" w:eastAsia="Times New Roman" w:hAnsi="Times New Roman" w:cs="Times New Roman"/>
                <w:sz w:val="20"/>
                <w:szCs w:val="20"/>
                <w:lang w:eastAsia="de-DE"/>
              </w:rPr>
              <w:t> ,  </w:t>
            </w:r>
          </w:p>
        </w:tc>
      </w:tr>
    </w:tbl>
    <w:p w14:paraId="17794C2A" w14:textId="77777777" w:rsidR="008B0948" w:rsidRPr="008B0948" w:rsidRDefault="008B0948" w:rsidP="008B0948">
      <w:pPr>
        <w:numPr>
          <w:ilvl w:val="0"/>
          <w:numId w:val="138"/>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80"/>
        <w:gridCol w:w="21420"/>
      </w:tblGrid>
      <w:tr w:rsidR="008B0948" w:rsidRPr="008B0948" w14:paraId="5FA258BE" w14:textId="77777777" w:rsidTr="008B0948">
        <w:tc>
          <w:tcPr>
            <w:tcW w:w="0" w:type="auto"/>
            <w:hideMark/>
          </w:tcPr>
          <w:p w14:paraId="236BAF1E"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7529CCCA"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Regierungen von EU-Ländern und </w:t>
            </w:r>
            <w:r w:rsidRPr="008B0948">
              <w:rPr>
                <w:rFonts w:ascii="Times New Roman Tur" w:eastAsia="Times New Roman" w:hAnsi="Times New Roman Tur" w:cs="Times New Roman"/>
                <w:sz w:val="20"/>
                <w:szCs w:val="20"/>
                <w:lang w:eastAsia="de-DE"/>
              </w:rPr>
              <w:t>zivilgesellschaftliche Gruppen wie die </w:t>
            </w:r>
            <w:hyperlink r:id="rId526" w:history="1">
              <w:r w:rsidRPr="008B0948">
                <w:rPr>
                  <w:rFonts w:ascii="Times New Roman" w:eastAsia="Times New Roman" w:hAnsi="Times New Roman" w:cs="Times New Roman"/>
                  <w:color w:val="000000"/>
                  <w:sz w:val="20"/>
                  <w:szCs w:val="20"/>
                  <w:u w:val="single"/>
                  <w:lang w:eastAsia="de-DE"/>
                </w:rPr>
                <w:t>Grundrechteplattform</w:t>
              </w:r>
            </w:hyperlink>
            <w:r w:rsidRPr="008B0948">
              <w:rPr>
                <w:rFonts w:ascii="Times New Roman Tur" w:eastAsia="Times New Roman" w:hAnsi="Times New Roman Tur" w:cs="Times New Roman"/>
                <w:sz w:val="20"/>
                <w:szCs w:val="20"/>
                <w:lang w:eastAsia="de-DE"/>
              </w:rPr>
              <w:t> ,</w:t>
            </w:r>
            <w:r w:rsidRPr="008B0948">
              <w:rPr>
                <w:rFonts w:ascii="Times New Roman" w:eastAsia="Times New Roman" w:hAnsi="Times New Roman" w:cs="Times New Roman"/>
                <w:sz w:val="20"/>
                <w:szCs w:val="20"/>
                <w:lang w:eastAsia="de-DE"/>
              </w:rPr>
              <w:t> </w:t>
            </w:r>
            <w:r w:rsidRPr="008B0948">
              <w:rPr>
                <w:rFonts w:ascii="Times New Roman Tur" w:eastAsia="Times New Roman" w:hAnsi="Times New Roman Tur" w:cs="Times New Roman"/>
                <w:sz w:val="20"/>
                <w:szCs w:val="20"/>
                <w:lang w:eastAsia="de-DE"/>
              </w:rPr>
              <w:t>   </w:t>
            </w:r>
          </w:p>
        </w:tc>
      </w:tr>
    </w:tbl>
    <w:p w14:paraId="7233587F" w14:textId="77777777" w:rsidR="008B0948" w:rsidRPr="008B0948" w:rsidRDefault="008B0948" w:rsidP="008B0948">
      <w:pPr>
        <w:numPr>
          <w:ilvl w:val="0"/>
          <w:numId w:val="139"/>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09"/>
        <w:gridCol w:w="21491"/>
      </w:tblGrid>
      <w:tr w:rsidR="008B0948" w:rsidRPr="008B0948" w14:paraId="0C125ED3" w14:textId="77777777" w:rsidTr="008B0948">
        <w:tc>
          <w:tcPr>
            <w:tcW w:w="0" w:type="auto"/>
            <w:hideMark/>
          </w:tcPr>
          <w:p w14:paraId="36D6FA6C"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7051C57E"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Gleichstellungsstellen (zum Beispiel das </w:t>
            </w:r>
            <w:hyperlink r:id="rId527" w:history="1">
              <w:r w:rsidRPr="008B0948">
                <w:rPr>
                  <w:rFonts w:ascii="Times New Roman Tur" w:eastAsia="Times New Roman" w:hAnsi="Times New Roman Tur" w:cs="Times New Roman"/>
                  <w:color w:val="000000"/>
                  <w:sz w:val="20"/>
                  <w:szCs w:val="20"/>
                  <w:u w:val="single"/>
                  <w:lang w:eastAsia="de-DE"/>
                </w:rPr>
                <w:t>EU-Institut für Gleichstellungsfragen</w:t>
              </w:r>
            </w:hyperlink>
            <w:r w:rsidRPr="008B0948">
              <w:rPr>
                <w:rFonts w:ascii="Times New Roman" w:eastAsia="Times New Roman" w:hAnsi="Times New Roman" w:cs="Times New Roman"/>
                <w:sz w:val="20"/>
                <w:szCs w:val="20"/>
                <w:lang w:eastAsia="de-DE"/>
              </w:rPr>
              <w:t> oder </w:t>
            </w:r>
            <w:hyperlink r:id="rId528" w:history="1">
              <w:r w:rsidRPr="008B0948">
                <w:rPr>
                  <w:rFonts w:ascii="Times New Roman Tur" w:eastAsia="Times New Roman" w:hAnsi="Times New Roman Tur" w:cs="Times New Roman"/>
                  <w:color w:val="000000"/>
                  <w:sz w:val="20"/>
                  <w:szCs w:val="20"/>
                  <w:u w:val="single"/>
                  <w:lang w:eastAsia="de-DE"/>
                </w:rPr>
                <w:t>das UN-Koordinierungskomitee für nationale Menschenrechtsinstitutionen</w:t>
              </w:r>
            </w:hyperlink>
            <w:r w:rsidRPr="008B0948">
              <w:rPr>
                <w:rFonts w:ascii="Times New Roman" w:eastAsia="Times New Roman" w:hAnsi="Times New Roman" w:cs="Times New Roman"/>
                <w:sz w:val="20"/>
                <w:szCs w:val="20"/>
                <w:lang w:eastAsia="de-DE"/>
              </w:rPr>
              <w:t> ),</w:t>
            </w:r>
            <w:r w:rsidRPr="008B0948">
              <w:rPr>
                <w:rFonts w:ascii="Times New Roman Tur" w:eastAsia="Times New Roman" w:hAnsi="Times New Roman Tur" w:cs="Times New Roman"/>
                <w:sz w:val="20"/>
                <w:szCs w:val="20"/>
                <w:lang w:eastAsia="de-DE"/>
              </w:rPr>
              <w:t> </w:t>
            </w:r>
            <w:r w:rsidRPr="008B0948">
              <w:rPr>
                <w:rFonts w:ascii="Times New Roman" w:eastAsia="Times New Roman" w:hAnsi="Times New Roman" w:cs="Times New Roman"/>
                <w:sz w:val="20"/>
                <w:szCs w:val="20"/>
                <w:lang w:eastAsia="de-DE"/>
              </w:rPr>
              <w:t>      </w:t>
            </w:r>
          </w:p>
        </w:tc>
      </w:tr>
    </w:tbl>
    <w:p w14:paraId="37CC756E" w14:textId="77777777" w:rsidR="008B0948" w:rsidRPr="008B0948" w:rsidRDefault="008B0948" w:rsidP="008B0948">
      <w:pPr>
        <w:numPr>
          <w:ilvl w:val="0"/>
          <w:numId w:val="140"/>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134"/>
        <w:gridCol w:w="21466"/>
      </w:tblGrid>
      <w:tr w:rsidR="008B0948" w:rsidRPr="008B0948" w14:paraId="437D14F2" w14:textId="77777777" w:rsidTr="008B0948">
        <w:tc>
          <w:tcPr>
            <w:tcW w:w="0" w:type="auto"/>
            <w:hideMark/>
          </w:tcPr>
          <w:p w14:paraId="39C1E051"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5DC757B8"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r w:rsidRPr="008B0948">
              <w:rPr>
                <w:rFonts w:ascii="Times New Roman Tur" w:eastAsia="Times New Roman" w:hAnsi="Times New Roman Tur" w:cs="Times New Roman"/>
                <w:sz w:val="20"/>
                <w:szCs w:val="20"/>
                <w:lang w:eastAsia="de-DE"/>
              </w:rPr>
              <w:t>internationale Organisationen ( </w:t>
            </w:r>
            <w:hyperlink r:id="rId529" w:history="1">
              <w:r w:rsidRPr="008B0948">
                <w:rPr>
                  <w:rFonts w:ascii="Times New Roman" w:eastAsia="Times New Roman" w:hAnsi="Times New Roman" w:cs="Times New Roman"/>
                  <w:color w:val="000000"/>
                  <w:sz w:val="20"/>
                  <w:szCs w:val="20"/>
                  <w:u w:val="single"/>
                  <w:lang w:eastAsia="de-DE"/>
                </w:rPr>
                <w:t>Europarat</w:t>
              </w:r>
            </w:hyperlink>
            <w:r w:rsidRPr="008B0948">
              <w:rPr>
                <w:rFonts w:ascii="Times New Roman" w:eastAsia="Times New Roman" w:hAnsi="Times New Roman" w:cs="Times New Roman"/>
                <w:sz w:val="20"/>
                <w:szCs w:val="20"/>
                <w:lang w:eastAsia="de-DE"/>
              </w:rPr>
              <w:t> , </w:t>
            </w:r>
            <w:hyperlink r:id="rId530" w:history="1">
              <w:r w:rsidRPr="008B0948">
                <w:rPr>
                  <w:rFonts w:ascii="Times New Roman CE" w:eastAsia="Times New Roman" w:hAnsi="Times New Roman CE" w:cs="Times New Roman"/>
                  <w:color w:val="000000"/>
                  <w:sz w:val="20"/>
                  <w:szCs w:val="20"/>
                  <w:u w:val="single"/>
                  <w:lang w:eastAsia="de-DE"/>
                </w:rPr>
                <w:t>Vereinten Nationen</w:t>
              </w:r>
            </w:hyperlink>
            <w:r w:rsidRPr="008B0948">
              <w:rPr>
                <w:rFonts w:ascii="Times New Roman" w:eastAsia="Times New Roman" w:hAnsi="Times New Roman" w:cs="Times New Roman"/>
                <w:sz w:val="20"/>
                <w:szCs w:val="20"/>
                <w:lang w:eastAsia="de-DE"/>
              </w:rPr>
              <w:t> , </w:t>
            </w:r>
            <w:hyperlink r:id="rId531" w:history="1">
              <w:r w:rsidRPr="008B0948">
                <w:rPr>
                  <w:rFonts w:ascii="Times New Roman" w:eastAsia="Times New Roman" w:hAnsi="Times New Roman" w:cs="Times New Roman"/>
                  <w:color w:val="000000"/>
                  <w:sz w:val="20"/>
                  <w:szCs w:val="20"/>
                  <w:u w:val="single"/>
                  <w:lang w:eastAsia="de-DE"/>
                </w:rPr>
                <w:t>Europäische </w:t>
              </w:r>
            </w:hyperlink>
            <w:hyperlink r:id="rId532" w:history="1">
              <w:r w:rsidRPr="008B0948">
                <w:rPr>
                  <w:rFonts w:ascii="Times New Roman Tur" w:eastAsia="Times New Roman" w:hAnsi="Times New Roman Tur" w:cs="Times New Roman"/>
                  <w:color w:val="000000"/>
                  <w:sz w:val="20"/>
                  <w:szCs w:val="20"/>
                  <w:u w:val="single"/>
                  <w:lang w:eastAsia="de-DE"/>
                </w:rPr>
                <w:t>Organisation </w:t>
              </w:r>
            </w:hyperlink>
            <w:hyperlink r:id="rId533" w:history="1">
              <w:r w:rsidRPr="008B0948">
                <w:rPr>
                  <w:rFonts w:ascii="Times New Roman" w:eastAsia="Times New Roman" w:hAnsi="Times New Roman" w:cs="Times New Roman"/>
                  <w:color w:val="000000"/>
                  <w:sz w:val="20"/>
                  <w:szCs w:val="20"/>
                  <w:u w:val="single"/>
                  <w:lang w:eastAsia="de-DE"/>
                </w:rPr>
                <w:t>für </w:t>
              </w:r>
            </w:hyperlink>
            <w:hyperlink r:id="rId534" w:history="1">
              <w:r w:rsidRPr="008B0948">
                <w:rPr>
                  <w:rFonts w:ascii="Times New Roman Tur" w:eastAsia="Times New Roman" w:hAnsi="Times New Roman Tur" w:cs="Times New Roman"/>
                  <w:color w:val="000000"/>
                  <w:sz w:val="20"/>
                  <w:szCs w:val="20"/>
                  <w:u w:val="single"/>
                  <w:lang w:eastAsia="de-DE"/>
                </w:rPr>
                <w:t>Sicherheit und Zusammenarbeit</w:t>
              </w:r>
            </w:hyperlink>
            <w:r w:rsidRPr="008B0948">
              <w:rPr>
                <w:rFonts w:ascii="Times New Roman" w:eastAsia="Times New Roman" w:hAnsi="Times New Roman" w:cs="Times New Roman"/>
                <w:sz w:val="20"/>
                <w:szCs w:val="20"/>
                <w:lang w:eastAsia="de-DE"/>
              </w:rPr>
              <w:t> ,</w:t>
            </w:r>
            <w:r w:rsidRPr="008B0948">
              <w:rPr>
                <w:rFonts w:ascii="Times New Roman Tur" w:eastAsia="Times New Roman" w:hAnsi="Times New Roman Tur" w:cs="Times New Roman"/>
                <w:sz w:val="20"/>
                <w:szCs w:val="20"/>
                <w:lang w:eastAsia="de-DE"/>
              </w:rPr>
              <w:t> </w:t>
            </w:r>
            <w:r w:rsidRPr="008B0948">
              <w:rPr>
                <w:rFonts w:ascii="Times New Roman" w:eastAsia="Times New Roman" w:hAnsi="Times New Roman" w:cs="Times New Roman"/>
                <w:sz w:val="20"/>
                <w:szCs w:val="20"/>
                <w:lang w:eastAsia="de-DE"/>
              </w:rPr>
              <w:t>    </w:t>
            </w:r>
            <w:hyperlink r:id="rId535" w:history="1">
              <w:r w:rsidRPr="008B0948">
                <w:rPr>
                  <w:rFonts w:ascii="Times New Roman" w:eastAsia="Times New Roman" w:hAnsi="Times New Roman" w:cs="Times New Roman"/>
                  <w:color w:val="000000"/>
                  <w:sz w:val="20"/>
                  <w:szCs w:val="20"/>
                  <w:u w:val="single"/>
                  <w:lang w:eastAsia="de-DE"/>
                </w:rPr>
                <w:t> </w:t>
              </w:r>
            </w:hyperlink>
            <w:r w:rsidRPr="008B0948">
              <w:rPr>
                <w:rFonts w:ascii="Times New Roman" w:eastAsia="Times New Roman" w:hAnsi="Times New Roman" w:cs="Times New Roman"/>
                <w:sz w:val="20"/>
                <w:szCs w:val="20"/>
                <w:lang w:eastAsia="de-DE"/>
              </w:rPr>
              <w:t>   </w:t>
            </w:r>
          </w:p>
        </w:tc>
      </w:tr>
    </w:tbl>
    <w:p w14:paraId="30995F5B" w14:textId="77777777" w:rsidR="008B0948" w:rsidRPr="008B0948" w:rsidRDefault="008B0948" w:rsidP="008B0948">
      <w:pPr>
        <w:numPr>
          <w:ilvl w:val="0"/>
          <w:numId w:val="141"/>
        </w:numPr>
        <w:spacing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 </w:t>
      </w:r>
    </w:p>
    <w:tbl>
      <w:tblPr>
        <w:tblW w:w="21600" w:type="dxa"/>
        <w:tblCellMar>
          <w:left w:w="0" w:type="dxa"/>
          <w:right w:w="0" w:type="dxa"/>
        </w:tblCellMar>
        <w:tblLook w:val="04A0" w:firstRow="1" w:lastRow="0" w:firstColumn="1" w:lastColumn="0" w:noHBand="0" w:noVBand="1"/>
      </w:tblPr>
      <w:tblGrid>
        <w:gridCol w:w="682"/>
        <w:gridCol w:w="20918"/>
      </w:tblGrid>
      <w:tr w:rsidR="008B0948" w:rsidRPr="008B0948" w14:paraId="5213E5E1" w14:textId="77777777" w:rsidTr="008B0948">
        <w:tc>
          <w:tcPr>
            <w:tcW w:w="0" w:type="auto"/>
            <w:hideMark/>
          </w:tcPr>
          <w:p w14:paraId="06EBFEED" w14:textId="77777777" w:rsidR="008B0948" w:rsidRPr="008B0948" w:rsidRDefault="008B0948" w:rsidP="008B0948">
            <w:pPr>
              <w:spacing w:before="195" w:after="0" w:line="240" w:lineRule="auto"/>
              <w:jc w:val="both"/>
              <w:rPr>
                <w:rFonts w:ascii="Times New Roman" w:eastAsia="Times New Roman" w:hAnsi="Times New Roman" w:cs="Times New Roman"/>
                <w:sz w:val="24"/>
                <w:szCs w:val="24"/>
                <w:lang w:eastAsia="de-DE"/>
              </w:rPr>
            </w:pPr>
            <w:r w:rsidRPr="008B0948">
              <w:rPr>
                <w:rFonts w:ascii="Times New Roman" w:eastAsia="Times New Roman" w:hAnsi="Times New Roman" w:cs="Times New Roman"/>
                <w:sz w:val="20"/>
                <w:szCs w:val="20"/>
                <w:lang w:eastAsia="de-DE"/>
              </w:rPr>
              <w:t>-</w:t>
            </w:r>
          </w:p>
        </w:tc>
        <w:tc>
          <w:tcPr>
            <w:tcW w:w="0" w:type="auto"/>
            <w:hideMark/>
          </w:tcPr>
          <w:p w14:paraId="269F8DE9" w14:textId="77777777" w:rsidR="008B0948" w:rsidRPr="008B0948" w:rsidRDefault="008B0948" w:rsidP="008B0948">
            <w:pPr>
              <w:spacing w:line="240" w:lineRule="auto"/>
              <w:jc w:val="both"/>
              <w:rPr>
                <w:rFonts w:ascii="Times New Roman" w:eastAsia="Times New Roman" w:hAnsi="Times New Roman" w:cs="Times New Roman"/>
                <w:sz w:val="24"/>
                <w:szCs w:val="24"/>
                <w:lang w:eastAsia="de-DE"/>
              </w:rPr>
            </w:pPr>
            <w:hyperlink r:id="rId536" w:history="1">
              <w:r w:rsidRPr="008B0948">
                <w:rPr>
                  <w:rFonts w:ascii="Times New Roman" w:eastAsia="Times New Roman" w:hAnsi="Times New Roman" w:cs="Times New Roman"/>
                  <w:color w:val="000000"/>
                  <w:sz w:val="20"/>
                  <w:szCs w:val="20"/>
                  <w:u w:val="single"/>
                  <w:lang w:eastAsia="de-DE"/>
                </w:rPr>
                <w:t>EU-Beitrittskandidaten</w:t>
              </w:r>
            </w:hyperlink>
            <w:r w:rsidRPr="008B0948">
              <w:rPr>
                <w:rFonts w:ascii="Times New Roman" w:eastAsia="Times New Roman" w:hAnsi="Times New Roman" w:cs="Times New Roman"/>
                <w:sz w:val="20"/>
                <w:szCs w:val="20"/>
                <w:lang w:eastAsia="de-DE"/>
              </w:rPr>
              <w:t> .  </w:t>
            </w:r>
          </w:p>
        </w:tc>
      </w:tr>
    </w:tbl>
    <w:p w14:paraId="6066D874"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648AD3AC"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MACHT KOMMUNIKATION?</w:t>
      </w:r>
    </w:p>
    <w:p w14:paraId="3CE75F2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lastRenderedPageBreak/>
        <w:t>Dies ist ein digitaler Binnenmarkt, eine der </w:t>
      </w:r>
      <w:hyperlink r:id="rId537" w:anchor="page=6" w:history="1">
        <w:r w:rsidRPr="008B0948">
          <w:rPr>
            <w:rFonts w:ascii="Times New Roman" w:eastAsia="Times New Roman" w:hAnsi="Times New Roman" w:cs="Times New Roman"/>
            <w:color w:val="000000"/>
            <w:sz w:val="20"/>
            <w:szCs w:val="20"/>
            <w:u w:val="single"/>
            <w:lang w:eastAsia="de-DE"/>
          </w:rPr>
          <w:t>10 politischen Prioritäten</w:t>
        </w:r>
      </w:hyperlink>
      <w:r w:rsidRPr="008B0948">
        <w:rPr>
          <w:rFonts w:ascii="Times New Roman" w:eastAsia="Times New Roman" w:hAnsi="Times New Roman" w:cs="Times New Roman"/>
          <w:color w:val="000000"/>
          <w:sz w:val="20"/>
          <w:szCs w:val="20"/>
          <w:lang w:eastAsia="de-DE"/>
        </w:rPr>
        <w:t> der Europäischen Kommission, die ihre Strategie für </w:t>
      </w:r>
      <w:hyperlink r:id="rId538" w:history="1">
        <w:r w:rsidRPr="008B0948">
          <w:rPr>
            <w:rFonts w:ascii="Times New Roman Tur" w:eastAsia="Times New Roman" w:hAnsi="Times New Roman Tur" w:cs="Times New Roman"/>
            <w:color w:val="000000"/>
            <w:sz w:val="20"/>
            <w:szCs w:val="20"/>
            <w:u w:val="single"/>
            <w:lang w:eastAsia="de-DE"/>
          </w:rPr>
          <w:t>Wachstum, Gerechtigkeit und demokratischen Wandel darin </w:t>
        </w:r>
      </w:hyperlink>
      <w:hyperlink r:id="rId539" w:anchor="page=6" w:history="1">
        <w:r w:rsidRPr="008B0948">
          <w:rPr>
            <w:rFonts w:ascii="Times New Roman" w:eastAsia="Times New Roman" w:hAnsi="Times New Roman" w:cs="Times New Roman"/>
            <w:color w:val="000000"/>
            <w:sz w:val="20"/>
            <w:szCs w:val="20"/>
            <w:u w:val="single"/>
            <w:lang w:eastAsia="de-DE"/>
          </w:rPr>
          <w:t>festlegt</w:t>
        </w:r>
      </w:hyperlink>
      <w:r w:rsidRPr="008B0948">
        <w:rPr>
          <w:rFonts w:ascii="Times New Roman" w:eastAsia="Times New Roman" w:hAnsi="Times New Roman" w:cs="Times New Roman"/>
          <w:color w:val="000000"/>
          <w:sz w:val="20"/>
          <w:szCs w:val="20"/>
          <w:lang w:eastAsia="de-DE"/>
        </w:rPr>
        <w:t> .       </w:t>
      </w:r>
    </w:p>
    <w:p w14:paraId="133A23B4"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8785D4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Strategie , </w:t>
      </w:r>
      <w:r w:rsidRPr="008B0948">
        <w:rPr>
          <w:rFonts w:ascii="Times New Roman" w:eastAsia="Times New Roman" w:hAnsi="Times New Roman" w:cs="Times New Roman"/>
          <w:b/>
          <w:bCs/>
          <w:color w:val="000000"/>
          <w:sz w:val="20"/>
          <w:szCs w:val="20"/>
          <w:lang w:eastAsia="de-DE"/>
        </w:rPr>
        <w:t>3 Spalte </w:t>
      </w:r>
      <w:r w:rsidRPr="008B0948">
        <w:rPr>
          <w:rFonts w:ascii="Times New Roman Tur" w:eastAsia="Times New Roman" w:hAnsi="Times New Roman Tur" w:cs="Times New Roman"/>
          <w:color w:val="000000"/>
          <w:sz w:val="20"/>
          <w:szCs w:val="20"/>
          <w:lang w:eastAsia="de-DE"/>
        </w:rPr>
        <w:t>basierend </w:t>
      </w:r>
      <w:r w:rsidRPr="008B0948">
        <w:rPr>
          <w:rFonts w:ascii="Times New Roman" w:eastAsia="Times New Roman" w:hAnsi="Times New Roman" w:cs="Times New Roman"/>
          <w:b/>
          <w:bCs/>
          <w:color w:val="000000"/>
          <w:sz w:val="20"/>
          <w:szCs w:val="20"/>
          <w:lang w:eastAsia="de-DE"/>
        </w:rPr>
        <w:t>auf 16 gezielten Aktionen </w:t>
      </w:r>
      <w:r w:rsidRPr="008B0948">
        <w:rPr>
          <w:rFonts w:ascii="Times New Roman Tur" w:eastAsia="Times New Roman" w:hAnsi="Times New Roman Tur" w:cs="Times New Roman"/>
          <w:color w:val="000000"/>
          <w:sz w:val="20"/>
          <w:szCs w:val="20"/>
          <w:lang w:eastAsia="de-DE"/>
        </w:rPr>
        <w:t>schlagen vor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C9F18B3" w14:textId="77777777" w:rsidR="008B0948" w:rsidRPr="008B0948" w:rsidRDefault="008B0948" w:rsidP="008B0948">
      <w:pPr>
        <w:numPr>
          <w:ilvl w:val="0"/>
          <w:numId w:val="142"/>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1. </w:t>
      </w:r>
      <w:r w:rsidRPr="008B0948">
        <w:rPr>
          <w:rFonts w:ascii="Times New Roman CE" w:eastAsia="Times New Roman" w:hAnsi="Times New Roman CE" w:cs="Times New Roman"/>
          <w:b/>
          <w:bCs/>
          <w:color w:val="000000"/>
          <w:sz w:val="20"/>
          <w:szCs w:val="20"/>
          <w:lang w:eastAsia="de-DE"/>
        </w:rPr>
        <w:t>Besserer Zugang zu digitalen Gütern und Dienstleistungen für Verbraucher in ganz Europa </w:t>
      </w:r>
      <w:r w:rsidRPr="008B0948">
        <w:rPr>
          <w:rFonts w:ascii="Times New Roman Tur" w:eastAsia="Times New Roman" w:hAnsi="Times New Roman Tur" w:cs="Times New Roman"/>
          <w:color w:val="000000"/>
          <w:sz w:val="20"/>
          <w:szCs w:val="20"/>
          <w:lang w:eastAsia="de-DE"/>
        </w:rPr>
        <w:t>. In dieser Spalte empfiehlt die Kommission:</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E8375CC" w14:textId="77777777" w:rsidR="008B0948" w:rsidRPr="008B0948" w:rsidRDefault="008B0948" w:rsidP="008B0948">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Regeln zur Erleichterung des grenzüberschreitenden </w:t>
      </w:r>
      <w:hyperlink r:id="rId540" w:history="1">
        <w:r w:rsidRPr="008B0948">
          <w:rPr>
            <w:rFonts w:ascii="Times New Roman" w:eastAsia="Times New Roman" w:hAnsi="Times New Roman" w:cs="Times New Roman"/>
            <w:color w:val="000000"/>
            <w:sz w:val="20"/>
            <w:szCs w:val="20"/>
            <w:u w:val="single"/>
            <w:lang w:eastAsia="de-DE"/>
          </w:rPr>
          <w:t>elektronischen Handels</w:t>
        </w:r>
      </w:hyperlink>
      <w:r w:rsidRPr="008B0948">
        <w:rPr>
          <w:rFonts w:ascii="Times New Roman Tur" w:eastAsia="Times New Roman" w:hAnsi="Times New Roman Tur" w:cs="Times New Roman"/>
          <w:color w:val="000000"/>
          <w:sz w:val="20"/>
          <w:szCs w:val="20"/>
          <w:lang w:eastAsia="de-DE"/>
        </w:rPr>
        <w:t> ;     </w:t>
      </w:r>
      <w:r w:rsidRPr="008B0948">
        <w:rPr>
          <w:rFonts w:ascii="Times New Roman" w:eastAsia="Times New Roman" w:hAnsi="Times New Roman" w:cs="Times New Roman"/>
          <w:color w:val="000000"/>
          <w:sz w:val="20"/>
          <w:szCs w:val="20"/>
          <w:lang w:eastAsia="de-DE"/>
        </w:rPr>
        <w:t> </w:t>
      </w:r>
    </w:p>
    <w:p w14:paraId="144B0D2C" w14:textId="77777777" w:rsidR="008B0948" w:rsidRPr="008B0948" w:rsidRDefault="008B0948" w:rsidP="008B0948">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Überprüfung der </w:t>
      </w:r>
      <w:hyperlink r:id="rId541" w:history="1">
        <w:r w:rsidRPr="008B0948">
          <w:rPr>
            <w:rFonts w:ascii="Times New Roman Tur" w:eastAsia="Times New Roman" w:hAnsi="Times New Roman Tur" w:cs="Times New Roman"/>
            <w:color w:val="000000"/>
            <w:sz w:val="20"/>
            <w:szCs w:val="20"/>
            <w:u w:val="single"/>
            <w:lang w:eastAsia="de-DE"/>
          </w:rPr>
          <w:t>Verordnung über die Zusammenarbeit</w:t>
        </w:r>
      </w:hyperlink>
      <w:r w:rsidRPr="008B0948">
        <w:rPr>
          <w:rFonts w:ascii="Times New Roman" w:eastAsia="Times New Roman" w:hAnsi="Times New Roman" w:cs="Times New Roman"/>
          <w:color w:val="000000"/>
          <w:sz w:val="20"/>
          <w:szCs w:val="20"/>
          <w:lang w:eastAsia="de-DE"/>
        </w:rPr>
        <w:t> im </w:t>
      </w:r>
      <w:hyperlink r:id="rId542" w:history="1">
        <w:r w:rsidRPr="008B0948">
          <w:rPr>
            <w:rFonts w:ascii="Times New Roman Tur" w:eastAsia="Times New Roman" w:hAnsi="Times New Roman Tur" w:cs="Times New Roman"/>
            <w:color w:val="000000"/>
            <w:sz w:val="20"/>
            <w:szCs w:val="20"/>
            <w:u w:val="single"/>
            <w:lang w:eastAsia="de-DE"/>
          </w:rPr>
          <w:t>Verbraucherschutz im Hinblick auf eine</w:t>
        </w:r>
      </w:hyperlink>
      <w:r w:rsidRPr="008B0948">
        <w:rPr>
          <w:rFonts w:ascii="Times New Roman Tur" w:eastAsia="Times New Roman" w:hAnsi="Times New Roman Tur" w:cs="Times New Roman"/>
          <w:color w:val="000000"/>
          <w:sz w:val="20"/>
          <w:szCs w:val="20"/>
          <w:lang w:eastAsia="de-DE"/>
        </w:rPr>
        <w:t> schnellere und konsequentere Durchsetzung der Verbrauchervorschriften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E45006B" w14:textId="77777777" w:rsidR="008B0948" w:rsidRPr="008B0948" w:rsidRDefault="008B0948" w:rsidP="008B0948">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effizientere und kostengünstigere grenzüberschreitende Paketzustellung;</w:t>
      </w:r>
    </w:p>
    <w:p w14:paraId="582DBB85" w14:textId="77777777" w:rsidR="008B0948" w:rsidRPr="008B0948" w:rsidRDefault="008B0948" w:rsidP="008B0948">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Beendigung des unfairen Geoblockings* und dadurch Verbesserung der Auswahl und des Zugangs für europäische Online-Verbraucher;</w:t>
      </w:r>
    </w:p>
    <w:p w14:paraId="6D7FD56D" w14:textId="77777777" w:rsidR="008B0948" w:rsidRPr="008B0948" w:rsidRDefault="008B0948" w:rsidP="008B0948">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Ermittlung potenzieller Wettbewerbsbedenken, die die europäischen E-Commerce-Märkte betreffen;</w:t>
      </w:r>
    </w:p>
    <w:p w14:paraId="5C2B96F4" w14:textId="77777777" w:rsidR="008B0948" w:rsidRPr="008B0948" w:rsidRDefault="008B0948" w:rsidP="008B0948">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ein moderneres, europäischeres </w:t>
      </w:r>
      <w:hyperlink r:id="rId543" w:history="1">
        <w:r w:rsidRPr="008B0948">
          <w:rPr>
            <w:rFonts w:ascii="Times New Roman Tur" w:eastAsia="Times New Roman" w:hAnsi="Times New Roman Tur" w:cs="Times New Roman"/>
            <w:color w:val="000000"/>
            <w:sz w:val="20"/>
            <w:szCs w:val="20"/>
            <w:u w:val="single"/>
            <w:lang w:eastAsia="de-DE"/>
          </w:rPr>
          <w:t>Urheberrecht</w:t>
        </w:r>
      </w:hyperlink>
      <w:r w:rsidRPr="008B0948">
        <w:rPr>
          <w:rFonts w:ascii="Times New Roman" w:eastAsia="Times New Roman" w:hAnsi="Times New Roman" w:cs="Times New Roman"/>
          <w:color w:val="000000"/>
          <w:sz w:val="20"/>
          <w:szCs w:val="20"/>
          <w:lang w:eastAsia="de-DE"/>
        </w:rPr>
        <w:t> ;   </w:t>
      </w:r>
    </w:p>
    <w:p w14:paraId="0F4AFF43" w14:textId="77777777" w:rsidR="008B0948" w:rsidRPr="008B0948" w:rsidRDefault="008B0948" w:rsidP="008B0948">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Überprüfung der </w:t>
      </w:r>
      <w:hyperlink r:id="rId544" w:history="1">
        <w:r w:rsidRPr="008B0948">
          <w:rPr>
            <w:rFonts w:ascii="Times New Roman" w:eastAsia="Times New Roman" w:hAnsi="Times New Roman" w:cs="Times New Roman"/>
            <w:color w:val="000000"/>
            <w:sz w:val="20"/>
            <w:szCs w:val="20"/>
            <w:u w:val="single"/>
            <w:lang w:eastAsia="de-DE"/>
          </w:rPr>
          <w:t>Satelliten- und Kabelrichtlinie, um zu</w:t>
        </w:r>
      </w:hyperlink>
      <w:r w:rsidRPr="008B0948">
        <w:rPr>
          <w:rFonts w:ascii="Times New Roman" w:eastAsia="Times New Roman" w:hAnsi="Times New Roman" w:cs="Times New Roman"/>
          <w:color w:val="000000"/>
          <w:sz w:val="20"/>
          <w:szCs w:val="20"/>
          <w:lang w:eastAsia="de-DE"/>
        </w:rPr>
        <w:t> prüfen, </w:t>
      </w:r>
      <w:r w:rsidRPr="008B0948">
        <w:rPr>
          <w:rFonts w:ascii="Times New Roman Tur" w:eastAsia="Times New Roman" w:hAnsi="Times New Roman Tur" w:cs="Times New Roman"/>
          <w:color w:val="000000"/>
          <w:sz w:val="20"/>
          <w:szCs w:val="20"/>
          <w:lang w:eastAsia="de-DE"/>
        </w:rPr>
        <w:t>ob deren Abdeckung auf Online-Sendungen von Rundfunkveranstaltern ausgeweitet werden soll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B2F610A" w14:textId="77777777" w:rsidR="008B0948" w:rsidRPr="008B0948" w:rsidRDefault="008B0948" w:rsidP="008B0948">
      <w:pPr>
        <w:numPr>
          <w:ilvl w:val="1"/>
          <w:numId w:val="142"/>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den Verwaltungsaufwand für Unternehmen durch unterschiedliche Mehrwertsteuersysteme zu verringern.</w:t>
      </w:r>
    </w:p>
    <w:p w14:paraId="73AAA335" w14:textId="77777777" w:rsidR="008B0948" w:rsidRPr="008B0948" w:rsidRDefault="008B0948" w:rsidP="008B0948">
      <w:pPr>
        <w:numPr>
          <w:ilvl w:val="0"/>
          <w:numId w:val="143"/>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2. </w:t>
      </w:r>
      <w:r w:rsidRPr="008B0948">
        <w:rPr>
          <w:rFonts w:ascii="Times New Roman" w:eastAsia="Times New Roman" w:hAnsi="Times New Roman" w:cs="Times New Roman"/>
          <w:b/>
          <w:bCs/>
          <w:color w:val="000000"/>
          <w:sz w:val="20"/>
          <w:szCs w:val="20"/>
          <w:lang w:eastAsia="de-DE"/>
        </w:rPr>
        <w:t>Diji- </w:t>
      </w:r>
      <w:r w:rsidRPr="008B0948">
        <w:rPr>
          <w:rFonts w:ascii="Times New Roman Tur" w:eastAsia="Times New Roman" w:hAnsi="Times New Roman Tur" w:cs="Times New Roman"/>
          <w:b/>
          <w:bCs/>
          <w:color w:val="000000"/>
          <w:sz w:val="20"/>
          <w:szCs w:val="20"/>
          <w:lang w:eastAsia="de-DE"/>
        </w:rPr>
        <w:t>Sekundärnetze und die richtigen Bedingungen für die Entwicklung innovativer Dienste und die Schaffung gleicher Wettbewerbsbedingungen </w:t>
      </w:r>
      <w:r w:rsidRPr="008B0948">
        <w:rPr>
          <w:rFonts w:ascii="Times New Roman Tur" w:eastAsia="Times New Roman" w:hAnsi="Times New Roman Tur" w:cs="Times New Roman"/>
          <w:color w:val="000000"/>
          <w:sz w:val="20"/>
          <w:szCs w:val="20"/>
          <w:lang w:eastAsia="de-DE"/>
        </w:rPr>
        <w:t>. Die Kommission empfiehlt: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4441BA4" w14:textId="77777777" w:rsidR="008B0948" w:rsidRPr="008B0948" w:rsidRDefault="008B0948" w:rsidP="008B0948">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Überarbeitung der </w:t>
      </w:r>
      <w:hyperlink r:id="rId545" w:history="1">
        <w:r w:rsidRPr="008B0948">
          <w:rPr>
            <w:rFonts w:ascii="Times New Roman Tur" w:eastAsia="Times New Roman" w:hAnsi="Times New Roman Tur" w:cs="Times New Roman"/>
            <w:color w:val="000000"/>
            <w:sz w:val="20"/>
            <w:szCs w:val="20"/>
            <w:u w:val="single"/>
            <w:lang w:eastAsia="de-DE"/>
          </w:rPr>
          <w:t>EU-Telekommunikationsvorschriften</w:t>
        </w:r>
      </w:hyperlink>
      <w:r w:rsidRPr="008B0948">
        <w:rPr>
          <w:rFonts w:ascii="Times New Roman" w:eastAsia="Times New Roman" w:hAnsi="Times New Roman" w:cs="Times New Roman"/>
          <w:color w:val="000000"/>
          <w:sz w:val="20"/>
          <w:szCs w:val="20"/>
          <w:lang w:eastAsia="de-DE"/>
        </w:rPr>
        <w:t> ;   </w:t>
      </w:r>
    </w:p>
    <w:p w14:paraId="73E5584A" w14:textId="77777777" w:rsidR="008B0948" w:rsidRPr="008B0948" w:rsidRDefault="008B0948" w:rsidP="008B0948">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21. Jahrhundert machen es für die </w:t>
      </w:r>
      <w:hyperlink r:id="rId546" w:history="1">
        <w:r w:rsidRPr="008B0948">
          <w:rPr>
            <w:rFonts w:ascii="Times New Roman CE" w:eastAsia="Times New Roman" w:hAnsi="Times New Roman CE" w:cs="Times New Roman"/>
            <w:color w:val="000000"/>
            <w:sz w:val="20"/>
            <w:szCs w:val="20"/>
            <w:u w:val="single"/>
            <w:lang w:eastAsia="de-DE"/>
          </w:rPr>
          <w:t>audiovisuelle Medienreview</w:t>
        </w:r>
      </w:hyperlink>
      <w:r w:rsidRPr="008B0948">
        <w:rPr>
          <w:rFonts w:ascii="Times New Roman" w:eastAsia="Times New Roman" w:hAnsi="Times New Roman" w:cs="Times New Roman"/>
          <w:color w:val="000000"/>
          <w:sz w:val="20"/>
          <w:szCs w:val="20"/>
          <w:lang w:eastAsia="de-DE"/>
        </w:rPr>
        <w:t> des Frameworks </w:t>
      </w:r>
      <w:r w:rsidRPr="008B0948">
        <w:rPr>
          <w:rFonts w:ascii="Times New Roman Tur" w:eastAsia="Times New Roman" w:hAnsi="Times New Roman Tur" w:cs="Times New Roman"/>
          <w:color w:val="000000"/>
          <w:sz w:val="20"/>
          <w:szCs w:val="20"/>
          <w:lang w:eastAsia="de-DE"/>
        </w:rPr>
        <w:t>geeignet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078F682" w14:textId="77777777" w:rsidR="008B0948" w:rsidRPr="008B0948" w:rsidRDefault="008B0948" w:rsidP="008B0948">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Suchmaschinen, soziale Medien usw. Analyse der Rolle von Online-Plattformen wie dem digitalen Binnenmarkt und Bewertung des Umgangs mit illegalen Inhalten;</w:t>
      </w:r>
    </w:p>
    <w:p w14:paraId="7B95BB28" w14:textId="77777777" w:rsidR="008B0948" w:rsidRPr="008B0948" w:rsidRDefault="008B0948" w:rsidP="008B0948">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das Vertrauen und die Sicherheit in </w:t>
      </w:r>
      <w:r w:rsidRPr="008B0948">
        <w:rPr>
          <w:rFonts w:ascii="Times New Roman" w:eastAsia="Times New Roman" w:hAnsi="Times New Roman" w:cs="Times New Roman"/>
          <w:color w:val="000000"/>
          <w:sz w:val="20"/>
          <w:szCs w:val="20"/>
          <w:lang w:eastAsia="de-DE"/>
        </w:rPr>
        <w:t>digitalen Diensten </w:t>
      </w:r>
      <w:r w:rsidRPr="008B0948">
        <w:rPr>
          <w:rFonts w:ascii="Times New Roman Tur" w:eastAsia="Times New Roman" w:hAnsi="Times New Roman Tur" w:cs="Times New Roman"/>
          <w:color w:val="000000"/>
          <w:sz w:val="20"/>
          <w:szCs w:val="20"/>
          <w:lang w:eastAsia="de-DE"/>
        </w:rPr>
        <w:t>zu erhöhen </w:t>
      </w:r>
      <w:r w:rsidRPr="008B0948">
        <w:rPr>
          <w:rFonts w:ascii="Times New Roman" w:eastAsia="Times New Roman" w:hAnsi="Times New Roman" w:cs="Times New Roman"/>
          <w:color w:val="000000"/>
          <w:sz w:val="20"/>
          <w:szCs w:val="20"/>
          <w:lang w:eastAsia="de-DE"/>
        </w:rPr>
        <w:t>, insbesondere bei der </w:t>
      </w:r>
      <w:r w:rsidRPr="008B0948">
        <w:rPr>
          <w:rFonts w:ascii="Times New Roman Tur" w:eastAsia="Times New Roman" w:hAnsi="Times New Roman Tur" w:cs="Times New Roman"/>
          <w:color w:val="000000"/>
          <w:sz w:val="20"/>
          <w:szCs w:val="20"/>
          <w:lang w:eastAsia="de-DE"/>
        </w:rPr>
        <w:t>Verarbeitung </w:t>
      </w:r>
      <w:hyperlink r:id="rId547" w:history="1">
        <w:r w:rsidRPr="008B0948">
          <w:rPr>
            <w:rFonts w:ascii="Times New Roman CE" w:eastAsia="Times New Roman" w:hAnsi="Times New Roman CE" w:cs="Times New Roman"/>
            <w:color w:val="000000"/>
            <w:sz w:val="20"/>
            <w:szCs w:val="20"/>
            <w:u w:val="single"/>
            <w:lang w:eastAsia="de-DE"/>
          </w:rPr>
          <w:t>personenbezogener Daten</w:t>
        </w:r>
      </w:hyperlink>
      <w:r w:rsidRPr="008B0948">
        <w:rPr>
          <w:rFonts w:ascii="Times New Roman Tur" w:eastAsia="Times New Roman" w:hAnsi="Times New Roman Tur" w:cs="Times New Roman"/>
          <w:color w:val="000000"/>
          <w:sz w:val="20"/>
          <w:szCs w:val="20"/>
          <w:lang w:eastAsia="de-DE"/>
        </w:rPr>
        <w:t> . Dazu </w:t>
      </w:r>
      <w:r w:rsidRPr="008B0948">
        <w:rPr>
          <w:rFonts w:ascii="Times New Roman" w:eastAsia="Times New Roman" w:hAnsi="Times New Roman" w:cs="Times New Roman"/>
          <w:color w:val="000000"/>
          <w:sz w:val="20"/>
          <w:szCs w:val="20"/>
          <w:lang w:eastAsia="de-DE"/>
        </w:rPr>
        <w:t>gehört eine Überprüfung der ePrivacy- </w:t>
      </w:r>
      <w:hyperlink r:id="rId548" w:history="1">
        <w:r w:rsidRPr="008B0948">
          <w:rPr>
            <w:rFonts w:ascii="Times New Roman" w:eastAsia="Times New Roman" w:hAnsi="Times New Roman" w:cs="Times New Roman"/>
            <w:color w:val="000000"/>
            <w:sz w:val="20"/>
            <w:szCs w:val="20"/>
            <w:u w:val="single"/>
            <w:lang w:eastAsia="de-DE"/>
          </w:rPr>
          <w:t>Richtlinie</w:t>
        </w:r>
      </w:hyperlink>
      <w:r w:rsidRPr="008B0948">
        <w:rPr>
          <w:rFonts w:ascii="Times New Roman" w:eastAsia="Times New Roman" w:hAnsi="Times New Roman" w:cs="Times New Roman"/>
          <w:color w:val="000000"/>
          <w:sz w:val="20"/>
          <w:szCs w:val="20"/>
          <w:lang w:eastAsia="de-DE"/>
        </w:rPr>
        <w:t> ;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A39D6E2" w14:textId="77777777" w:rsidR="008B0948" w:rsidRPr="008B0948" w:rsidRDefault="008B0948" w:rsidP="008B0948">
      <w:pPr>
        <w:numPr>
          <w:ilvl w:val="1"/>
          <w:numId w:val="143"/>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Technologien für </w:t>
      </w:r>
      <w:hyperlink r:id="rId549" w:history="1">
        <w:r w:rsidRPr="008B0948">
          <w:rPr>
            <w:rFonts w:ascii="Times New Roman Tur" w:eastAsia="Times New Roman" w:hAnsi="Times New Roman Tur" w:cs="Times New Roman"/>
            <w:color w:val="000000"/>
            <w:sz w:val="20"/>
            <w:szCs w:val="20"/>
            <w:u w:val="single"/>
            <w:lang w:eastAsia="de-DE"/>
          </w:rPr>
          <w:t>Cybersicherheit</w:t>
        </w:r>
      </w:hyperlink>
      <w:r w:rsidRPr="008B0948">
        <w:rPr>
          <w:rFonts w:ascii="Times New Roman Tur" w:eastAsia="Times New Roman" w:hAnsi="Times New Roman Tur" w:cs="Times New Roman"/>
          <w:color w:val="000000"/>
          <w:sz w:val="20"/>
          <w:szCs w:val="20"/>
          <w:lang w:eastAsia="de-DE"/>
        </w:rPr>
        <w:t> und Partnerschaft mit der Industrie zur Online-Netzwerksicherheit .    </w:t>
      </w:r>
      <w:r w:rsidRPr="008B0948">
        <w:rPr>
          <w:rFonts w:ascii="Times New Roman" w:eastAsia="Times New Roman" w:hAnsi="Times New Roman" w:cs="Times New Roman"/>
          <w:color w:val="000000"/>
          <w:sz w:val="20"/>
          <w:szCs w:val="20"/>
          <w:lang w:eastAsia="de-DE"/>
        </w:rPr>
        <w:t> </w:t>
      </w:r>
    </w:p>
    <w:p w14:paraId="57F55E90" w14:textId="77777777" w:rsidR="008B0948" w:rsidRPr="008B0948" w:rsidRDefault="008B0948" w:rsidP="008B0948">
      <w:pPr>
        <w:numPr>
          <w:ilvl w:val="0"/>
          <w:numId w:val="144"/>
        </w:numPr>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3. </w:t>
      </w:r>
      <w:r w:rsidRPr="008B0948">
        <w:rPr>
          <w:rFonts w:ascii="Times New Roman Tur" w:eastAsia="Times New Roman" w:hAnsi="Times New Roman Tur" w:cs="Times New Roman"/>
          <w:b/>
          <w:bCs/>
          <w:color w:val="000000"/>
          <w:sz w:val="20"/>
          <w:szCs w:val="20"/>
          <w:lang w:eastAsia="de-DE"/>
        </w:rPr>
        <w:t>Maximierung des Wachstumspotenzials der digitalen Wirtschaft </w:t>
      </w:r>
      <w:r w:rsidRPr="008B0948">
        <w:rPr>
          <w:rFonts w:ascii="Times New Roman" w:eastAsia="Times New Roman" w:hAnsi="Times New Roman" w:cs="Times New Roman"/>
          <w:color w:val="000000"/>
          <w:sz w:val="20"/>
          <w:szCs w:val="20"/>
          <w:lang w:eastAsia="de-DE"/>
        </w:rPr>
        <w:t>. Kommission: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B399892" w14:textId="77777777" w:rsidR="008B0948" w:rsidRPr="008B0948" w:rsidRDefault="008B0948" w:rsidP="008B0948">
      <w:pPr>
        <w:numPr>
          <w:ilvl w:val="1"/>
          <w:numId w:val="144"/>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empfiehlt </w:t>
      </w:r>
      <w:r w:rsidRPr="008B0948">
        <w:rPr>
          <w:rFonts w:ascii="Times New Roman Tur" w:eastAsia="Times New Roman" w:hAnsi="Times New Roman Tur" w:cs="Times New Roman"/>
          <w:color w:val="000000"/>
          <w:sz w:val="20"/>
          <w:szCs w:val="20"/>
          <w:lang w:eastAsia="de-DE"/>
        </w:rPr>
        <w:t>eine „Initiative für freien Datenfluss“ und eine </w:t>
      </w:r>
      <w:hyperlink r:id="rId550" w:anchor="Article" w:history="1">
        <w:r w:rsidRPr="008B0948">
          <w:rPr>
            <w:rFonts w:ascii="Times New Roman" w:eastAsia="Times New Roman" w:hAnsi="Times New Roman" w:cs="Times New Roman"/>
            <w:color w:val="000000"/>
            <w:sz w:val="20"/>
            <w:szCs w:val="20"/>
            <w:u w:val="single"/>
            <w:lang w:eastAsia="de-DE"/>
          </w:rPr>
          <w:t>„Europäische Cloud“</w:t>
        </w:r>
      </w:hyperlink>
      <w:r w:rsidRPr="008B0948">
        <w:rPr>
          <w:rFonts w:ascii="Times New Roman CE" w:eastAsia="Times New Roman" w:hAnsi="Times New Roman CE" w:cs="Times New Roman"/>
          <w:color w:val="000000"/>
          <w:sz w:val="20"/>
          <w:szCs w:val="20"/>
          <w:lang w:eastAsia="de-DE"/>
        </w:rPr>
        <w:t> -Initiative </w:t>
      </w:r>
      <w:r w:rsidRPr="008B0948">
        <w:rPr>
          <w:rFonts w:ascii="Times New Roman Tur" w:eastAsia="Times New Roman" w:hAnsi="Times New Roman Tur" w:cs="Times New Roman"/>
          <w:color w:val="000000"/>
          <w:sz w:val="20"/>
          <w:szCs w:val="20"/>
          <w:lang w:eastAsia="de-DE"/>
        </w:rPr>
        <w:t>zur Förderung des freien Datenverkehrs in der EU </w:t>
      </w:r>
      <w:r w:rsidRPr="008B0948">
        <w:rPr>
          <w:rFonts w:ascii="Times New Roman CE" w:eastAsia="Times New Roman" w:hAnsi="Times New Roman CE"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hyperlink r:id="rId551" w:anchor="Article" w:history="1">
        <w:r w:rsidRPr="008B0948">
          <w:rPr>
            <w:rFonts w:ascii="Times New Roman" w:eastAsia="Times New Roman" w:hAnsi="Times New Roman" w:cs="Times New Roman"/>
            <w:color w:val="000000"/>
            <w:sz w:val="20"/>
            <w:szCs w:val="20"/>
            <w:u w:val="single"/>
            <w:lang w:eastAsia="de-DE"/>
          </w:rPr>
          <w:t> </w:t>
        </w:r>
      </w:hyperlink>
      <w:r w:rsidRPr="008B0948">
        <w:rPr>
          <w:rFonts w:ascii="Times New Roman" w:eastAsia="Times New Roman" w:hAnsi="Times New Roman" w:cs="Times New Roman"/>
          <w:color w:val="000000"/>
          <w:sz w:val="20"/>
          <w:szCs w:val="20"/>
          <w:lang w:eastAsia="de-DE"/>
        </w:rPr>
        <w:t> </w:t>
      </w:r>
    </w:p>
    <w:p w14:paraId="6B9F0635" w14:textId="77777777" w:rsidR="008B0948" w:rsidRPr="008B0948" w:rsidRDefault="008B0948" w:rsidP="008B0948">
      <w:pPr>
        <w:numPr>
          <w:ilvl w:val="1"/>
          <w:numId w:val="144"/>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Festlegung von Prioritäten für Standards und Interoperabilität von Geräten, Anwendungen, Repositorien, Diensten und Netzen, die für den digitalen Binnenmarkt entscheidend sind;</w:t>
      </w:r>
    </w:p>
    <w:p w14:paraId="4EBE121E" w14:textId="77777777" w:rsidR="008B0948" w:rsidRPr="008B0948" w:rsidRDefault="008B0948" w:rsidP="008B0948">
      <w:pPr>
        <w:numPr>
          <w:ilvl w:val="1"/>
          <w:numId w:val="144"/>
        </w:numPr>
        <w:spacing w:before="240" w:after="240" w:line="240" w:lineRule="auto"/>
        <w:ind w:left="1761"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Unterstützung einer integrativen digitalen Gesellschaft , in der die Bürger über die richtigen Fähigkeiten verfügen , um ihre Internet - Möglichkeiten auf sechzehn zu erhöhen und ihre Chancen auf eine Beschäftigung zu erhöhen </w:t>
      </w:r>
      <w:r w:rsidRPr="008B0948">
        <w:rPr>
          <w:rFonts w:ascii="Times New Roman" w:eastAsia="Times New Roman" w:hAnsi="Times New Roman" w:cs="Times New Roman"/>
          <w:color w:val="000000"/>
          <w:sz w:val="20"/>
          <w:szCs w:val="20"/>
          <w:lang w:eastAsia="de-DE"/>
        </w:rPr>
        <w:t>.</w:t>
      </w:r>
    </w:p>
    <w:p w14:paraId="6CC9F44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Kommission wird diese Maßnahmen bis Ende 2016 abschließen.</w:t>
      </w:r>
    </w:p>
    <w:p w14:paraId="1AACE01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Weitere Informationen </w:t>
      </w:r>
      <w:hyperlink r:id="rId552" w:history="1">
        <w:r w:rsidRPr="008B0948">
          <w:rPr>
            <w:rFonts w:ascii="Times New Roman" w:eastAsia="Times New Roman" w:hAnsi="Times New Roman" w:cs="Times New Roman"/>
            <w:color w:val="000000"/>
            <w:sz w:val="20"/>
            <w:szCs w:val="20"/>
            <w:u w:val="single"/>
            <w:lang w:eastAsia="de-DE"/>
          </w:rPr>
          <w:t>finden</w:t>
        </w:r>
      </w:hyperlink>
      <w:r w:rsidRPr="008B0948">
        <w:rPr>
          <w:rFonts w:ascii="Times New Roman Tur" w:eastAsia="Times New Roman" w:hAnsi="Times New Roman Tur" w:cs="Times New Roman"/>
          <w:color w:val="000000"/>
          <w:sz w:val="20"/>
          <w:szCs w:val="20"/>
          <w:lang w:eastAsia="de-DE"/>
        </w:rPr>
        <w:t> Sie </w:t>
      </w:r>
      <w:hyperlink r:id="rId553" w:history="1">
        <w:r w:rsidRPr="008B0948">
          <w:rPr>
            <w:rFonts w:ascii="Times New Roman" w:eastAsia="Times New Roman" w:hAnsi="Times New Roman" w:cs="Times New Roman"/>
            <w:color w:val="000000"/>
            <w:sz w:val="20"/>
            <w:szCs w:val="20"/>
            <w:u w:val="single"/>
            <w:lang w:eastAsia="de-DE"/>
          </w:rPr>
          <w:t>auf der Website der Europäischen Kommission</w:t>
        </w:r>
      </w:hyperlink>
      <w:r w:rsidRPr="008B0948">
        <w:rPr>
          <w:rFonts w:ascii="Times New Roman Tur" w:eastAsia="Times New Roman" w:hAnsi="Times New Roman Tur" w:cs="Times New Roman"/>
          <w:color w:val="000000"/>
          <w:sz w:val="20"/>
          <w:szCs w:val="20"/>
          <w:lang w:eastAsia="de-DE"/>
        </w:rPr>
        <w:t> zum </w:t>
      </w:r>
      <w:hyperlink r:id="rId554" w:history="1">
        <w:r w:rsidRPr="008B0948">
          <w:rPr>
            <w:rFonts w:ascii="Times New Roman" w:eastAsia="Times New Roman" w:hAnsi="Times New Roman" w:cs="Times New Roman"/>
            <w:color w:val="000000"/>
            <w:sz w:val="20"/>
            <w:szCs w:val="20"/>
            <w:u w:val="single"/>
            <w:lang w:eastAsia="de-DE"/>
          </w:rPr>
          <w:t>digitalen Binnenmarkt</w:t>
        </w:r>
      </w:hyperlink>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51CE6AE"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70CAA0BC"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ANMELDUNG</w:t>
      </w:r>
    </w:p>
    <w:p w14:paraId="2885527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Als Ergebnis des Vertrags von Lissabon wurde der Vertrag über die Arbeitsweise der Europäischen Union (AEUV) aus dem Vertrag zur Gründung der </w:t>
      </w:r>
      <w:r w:rsidRPr="008B0948">
        <w:rPr>
          <w:rFonts w:ascii="Times New Roman Tur" w:eastAsia="Times New Roman" w:hAnsi="Times New Roman Tur" w:cs="Times New Roman"/>
          <w:b/>
          <w:bCs/>
          <w:color w:val="000000"/>
          <w:sz w:val="20"/>
          <w:szCs w:val="20"/>
          <w:lang w:eastAsia="de-DE"/>
        </w:rPr>
        <w:t>Europäischen Gemeinschaft </w:t>
      </w:r>
      <w:r w:rsidRPr="008B0948">
        <w:rPr>
          <w:rFonts w:ascii="Times New Roman Tur" w:eastAsia="Times New Roman" w:hAnsi="Times New Roman Tur" w:cs="Times New Roman"/>
          <w:color w:val="000000"/>
          <w:sz w:val="20"/>
          <w:szCs w:val="20"/>
          <w:lang w:eastAsia="de-DE"/>
        </w:rPr>
        <w:t>(EGV oder AT-Vertrag) entwickelt, der durch den </w:t>
      </w:r>
      <w:hyperlink r:id="rId555" w:history="1">
        <w:r w:rsidRPr="008B0948">
          <w:rPr>
            <w:rFonts w:ascii="Times New Roman Tur" w:eastAsia="Times New Roman" w:hAnsi="Times New Roman Tur" w:cs="Times New Roman"/>
            <w:color w:val="000000"/>
            <w:sz w:val="20"/>
            <w:szCs w:val="20"/>
            <w:u w:val="single"/>
            <w:lang w:eastAsia="de-DE"/>
          </w:rPr>
          <w:t>Vertrag</w:t>
        </w:r>
      </w:hyperlink>
      <w:r w:rsidRPr="008B0948">
        <w:rPr>
          <w:rFonts w:ascii="Times New Roman Tur" w:eastAsia="Times New Roman" w:hAnsi="Times New Roman Tur" w:cs="Times New Roman"/>
          <w:color w:val="000000"/>
          <w:sz w:val="20"/>
          <w:szCs w:val="20"/>
          <w:lang w:eastAsia="de-DE"/>
        </w:rPr>
        <w:t> von </w:t>
      </w:r>
      <w:hyperlink r:id="rId556" w:history="1">
        <w:r w:rsidRPr="008B0948">
          <w:rPr>
            <w:rFonts w:ascii="Times New Roman Tur" w:eastAsia="Times New Roman" w:hAnsi="Times New Roman Tur" w:cs="Times New Roman"/>
            <w:color w:val="000000"/>
            <w:sz w:val="20"/>
            <w:szCs w:val="20"/>
            <w:u w:val="single"/>
            <w:lang w:eastAsia="de-DE"/>
          </w:rPr>
          <w:t>Maastricht ersetzt wurde</w:t>
        </w:r>
      </w:hyperlink>
      <w:r w:rsidRPr="008B0948">
        <w:rPr>
          <w:rFonts w:ascii="Times New Roman Tur" w:eastAsia="Times New Roman" w:hAnsi="Times New Roman Tur" w:cs="Times New Roman"/>
          <w:color w:val="000000"/>
          <w:sz w:val="20"/>
          <w:szCs w:val="20"/>
          <w:lang w:eastAsia="de-DE"/>
        </w:rPr>
        <w:t> . Der EG-Vertrag selbst basierte auf dem am 25. März 1957 in Rom unterzeichneten Vertrag zur Gründung der </w:t>
      </w:r>
      <w:hyperlink r:id="rId557" w:history="1">
        <w:r w:rsidRPr="008B0948">
          <w:rPr>
            <w:rFonts w:ascii="Times New Roman Tur" w:eastAsia="Times New Roman" w:hAnsi="Times New Roman Tur" w:cs="Times New Roman"/>
            <w:b/>
            <w:bCs/>
            <w:color w:val="000000"/>
            <w:sz w:val="20"/>
            <w:szCs w:val="20"/>
            <w:u w:val="single"/>
            <w:lang w:eastAsia="de-DE"/>
          </w:rPr>
          <w:t>Europäischen Wirtschaftsgemeinschaft</w:t>
        </w:r>
      </w:hyperlink>
      <w:r w:rsidRPr="008B0948">
        <w:rPr>
          <w:rFonts w:ascii="Times New Roman Tur" w:eastAsia="Times New Roman" w:hAnsi="Times New Roman Tur" w:cs="Times New Roman"/>
          <w:color w:val="000000"/>
          <w:sz w:val="20"/>
          <w:szCs w:val="20"/>
          <w:lang w:eastAsia="de-DE"/>
        </w:rPr>
        <w:t> (EWG) . Die Gründung der Europäischen Union durch den Vertrag von Maastricht (7. Februar 1992) war der nächste Schritt der Europäischen Union. Der </w:t>
      </w:r>
      <w:r w:rsidRPr="008B0948">
        <w:rPr>
          <w:rFonts w:ascii="Times New Roman" w:eastAsia="Times New Roman" w:hAnsi="Times New Roman" w:cs="Times New Roman"/>
          <w:color w:val="000000"/>
          <w:sz w:val="20"/>
          <w:szCs w:val="20"/>
          <w:lang w:eastAsia="de-DE"/>
        </w:rPr>
        <w:t>Weg zur </w:t>
      </w:r>
      <w:r w:rsidRPr="008B0948">
        <w:rPr>
          <w:rFonts w:ascii="Times New Roman Tur" w:eastAsia="Times New Roman" w:hAnsi="Times New Roman Tur" w:cs="Times New Roman"/>
          <w:color w:val="000000"/>
          <w:sz w:val="20"/>
          <w:szCs w:val="20"/>
          <w:lang w:eastAsia="de-DE"/>
        </w:rPr>
        <w:t>politischen Union Europas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DBA91E7"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Europäische Union hat die Europäischen Gemeinschaften jedoch nicht ersetzt, sondern sie auf der Grundlage der „3-Säulen“-Struktur unter einem Dach zusammengefasst:</w:t>
      </w:r>
    </w:p>
    <w:p w14:paraId="197C1480" w14:textId="77777777" w:rsidR="008B0948" w:rsidRPr="008B0948" w:rsidRDefault="008B0948" w:rsidP="008B0948">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1 </w:t>
      </w:r>
      <w:r w:rsidRPr="008B0948">
        <w:rPr>
          <w:rFonts w:ascii="Times New Roman" w:eastAsia="Times New Roman" w:hAnsi="Times New Roman" w:cs="Times New Roman"/>
          <w:b/>
          <w:bCs/>
          <w:color w:val="000000"/>
          <w:sz w:val="9"/>
          <w:szCs w:val="9"/>
          <w:vertAlign w:val="superscript"/>
          <w:lang w:eastAsia="de-DE"/>
        </w:rPr>
        <w:t>st </w:t>
      </w:r>
      <w:r w:rsidRPr="008B0948">
        <w:rPr>
          <w:rFonts w:ascii="Times New Roman Tur" w:eastAsia="Times New Roman" w:hAnsi="Times New Roman Tur" w:cs="Times New Roman"/>
          <w:b/>
          <w:bCs/>
          <w:color w:val="000000"/>
          <w:sz w:val="20"/>
          <w:szCs w:val="20"/>
          <w:lang w:eastAsia="de-DE"/>
        </w:rPr>
        <w:t>Bein </w:t>
      </w:r>
      <w:r w:rsidRPr="008B0948">
        <w:rPr>
          <w:rFonts w:ascii="Times New Roman Tur" w:eastAsia="Times New Roman" w:hAnsi="Times New Roman Tur" w:cs="Times New Roman"/>
          <w:color w:val="000000"/>
          <w:sz w:val="20"/>
          <w:szCs w:val="20"/>
          <w:lang w:eastAsia="de-DE"/>
        </w:rPr>
        <w:t>(EG, die Europäische Gemeinschaft bestand </w:t>
      </w:r>
      <w:hyperlink r:id="rId558" w:history="1">
        <w:r w:rsidRPr="008B0948">
          <w:rPr>
            <w:rFonts w:ascii="Times New Roman Tur" w:eastAsia="Times New Roman" w:hAnsi="Times New Roman Tur" w:cs="Times New Roman"/>
            <w:color w:val="000000"/>
            <w:sz w:val="20"/>
            <w:szCs w:val="20"/>
            <w:u w:val="single"/>
            <w:lang w:eastAsia="de-DE"/>
          </w:rPr>
          <w:t>Europäische Gemeinschaft für Kohle und Stahl</w:t>
        </w:r>
      </w:hyperlink>
      <w:r w:rsidRPr="008B0948">
        <w:rPr>
          <w:rFonts w:ascii="Times New Roman Tur" w:eastAsia="Times New Roman" w:hAnsi="Times New Roman Tur" w:cs="Times New Roman"/>
          <w:color w:val="000000"/>
          <w:sz w:val="20"/>
          <w:szCs w:val="20"/>
          <w:lang w:eastAsia="de-DE"/>
        </w:rPr>
        <w:t> bis 2002 (EGKS) und </w:t>
      </w:r>
      <w:hyperlink r:id="rId559" w:history="1">
        <w:r w:rsidRPr="008B0948">
          <w:rPr>
            <w:rFonts w:ascii="Times New Roman" w:eastAsia="Times New Roman" w:hAnsi="Times New Roman" w:cs="Times New Roman"/>
            <w:color w:val="000000"/>
            <w:sz w:val="20"/>
            <w:szCs w:val="20"/>
            <w:u w:val="single"/>
            <w:lang w:eastAsia="de-DE"/>
          </w:rPr>
          <w:t>Euratom</w:t>
        </w:r>
      </w:hyperlink>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b/>
          <w:bCs/>
          <w:color w:val="000000"/>
          <w:sz w:val="9"/>
          <w:szCs w:val="9"/>
          <w:vertAlign w:val="superscript"/>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82B3436" w14:textId="77777777" w:rsidR="008B0948" w:rsidRPr="008B0948" w:rsidRDefault="008B0948" w:rsidP="008B0948">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Die </w:t>
      </w:r>
      <w:r w:rsidRPr="008B0948">
        <w:rPr>
          <w:rFonts w:ascii="Times New Roman" w:eastAsia="Times New Roman" w:hAnsi="Times New Roman" w:cs="Times New Roman"/>
          <w:b/>
          <w:bCs/>
          <w:color w:val="000000"/>
          <w:sz w:val="9"/>
          <w:szCs w:val="9"/>
          <w:vertAlign w:val="superscript"/>
          <w:lang w:eastAsia="de-DE"/>
        </w:rPr>
        <w:t>zweite </w:t>
      </w:r>
      <w:r w:rsidRPr="008B0948">
        <w:rPr>
          <w:rFonts w:ascii="Times New Roman Tur" w:eastAsia="Times New Roman" w:hAnsi="Times New Roman Tur" w:cs="Times New Roman"/>
          <w:b/>
          <w:bCs/>
          <w:color w:val="000000"/>
          <w:sz w:val="20"/>
          <w:szCs w:val="20"/>
          <w:lang w:eastAsia="de-DE"/>
        </w:rPr>
        <w:t>Etappe umfasste die </w:t>
      </w:r>
      <w:r w:rsidRPr="008B0948">
        <w:rPr>
          <w:rFonts w:ascii="Times New Roman Tur" w:eastAsia="Times New Roman" w:hAnsi="Times New Roman Tur" w:cs="Times New Roman"/>
          <w:color w:val="000000"/>
          <w:sz w:val="20"/>
          <w:szCs w:val="20"/>
          <w:lang w:eastAsia="de-DE"/>
        </w:rPr>
        <w:t>Zusammenarbeit zwischen der </w:t>
      </w:r>
      <w:hyperlink r:id="rId560" w:history="1">
        <w:r w:rsidRPr="008B0948">
          <w:rPr>
            <w:rFonts w:ascii="Times New Roman Tur" w:eastAsia="Times New Roman" w:hAnsi="Times New Roman Tur" w:cs="Times New Roman"/>
            <w:color w:val="000000"/>
            <w:sz w:val="20"/>
            <w:szCs w:val="20"/>
            <w:u w:val="single"/>
            <w:lang w:eastAsia="de-DE"/>
          </w:rPr>
          <w:t>Gemeinsamen Außen- und Sicherheitspolitik</w:t>
        </w:r>
      </w:hyperlink>
      <w:r w:rsidRPr="008B0948">
        <w:rPr>
          <w:rFonts w:ascii="Times New Roman Tur" w:eastAsia="Times New Roman" w:hAnsi="Times New Roman Tur" w:cs="Times New Roman"/>
          <w:color w:val="000000"/>
          <w:sz w:val="20"/>
          <w:szCs w:val="20"/>
          <w:lang w:eastAsia="de-DE"/>
        </w:rPr>
        <w:t> der EU </w:t>
      </w:r>
      <w:r w:rsidRPr="008B0948">
        <w:rPr>
          <w:rFonts w:ascii="Times New Roman" w:eastAsia="Times New Roman" w:hAnsi="Times New Roman" w:cs="Times New Roman"/>
          <w:color w:val="000000"/>
          <w:sz w:val="20"/>
          <w:szCs w:val="20"/>
          <w:lang w:eastAsia="de-DE"/>
        </w:rPr>
        <w:t>.</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b/>
          <w:bCs/>
          <w:color w:val="000000"/>
          <w:sz w:val="9"/>
          <w:szCs w:val="9"/>
          <w:vertAlign w:val="superscript"/>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C7EE0EC" w14:textId="77777777" w:rsidR="008B0948" w:rsidRPr="008B0948" w:rsidRDefault="008B0948" w:rsidP="008B0948">
      <w:pPr>
        <w:numPr>
          <w:ilvl w:val="0"/>
          <w:numId w:val="14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b/>
          <w:bCs/>
          <w:color w:val="000000"/>
          <w:sz w:val="20"/>
          <w:szCs w:val="20"/>
          <w:lang w:eastAsia="de-DE"/>
        </w:rPr>
        <w:t>3 </w:t>
      </w:r>
      <w:r w:rsidRPr="008B0948">
        <w:rPr>
          <w:rFonts w:ascii="Times New Roman" w:eastAsia="Times New Roman" w:hAnsi="Times New Roman" w:cs="Times New Roman"/>
          <w:b/>
          <w:bCs/>
          <w:color w:val="000000"/>
          <w:sz w:val="9"/>
          <w:szCs w:val="9"/>
          <w:vertAlign w:val="superscript"/>
          <w:lang w:eastAsia="de-DE"/>
        </w:rPr>
        <w:t>rd </w:t>
      </w:r>
      <w:r w:rsidRPr="008B0948">
        <w:rPr>
          <w:rFonts w:ascii="Times New Roman Tur" w:eastAsia="Times New Roman" w:hAnsi="Times New Roman Tur" w:cs="Times New Roman"/>
          <w:b/>
          <w:bCs/>
          <w:color w:val="000000"/>
          <w:sz w:val="20"/>
          <w:szCs w:val="20"/>
          <w:lang w:eastAsia="de-DE"/>
        </w:rPr>
        <w:t>Bein </w:t>
      </w:r>
      <w:r w:rsidRPr="008B0948">
        <w:rPr>
          <w:rFonts w:ascii="Times New Roman Tur" w:eastAsia="Times New Roman" w:hAnsi="Times New Roman Tur" w:cs="Times New Roman"/>
          <w:color w:val="000000"/>
          <w:sz w:val="20"/>
          <w:szCs w:val="20"/>
          <w:lang w:eastAsia="de-DE"/>
        </w:rPr>
        <w:t>bedeckt in der Zusammenarbeit zwischen dem EU - Ländern im Bereich der </w:t>
      </w:r>
      <w:hyperlink r:id="rId561" w:history="1">
        <w:r w:rsidRPr="008B0948">
          <w:rPr>
            <w:rFonts w:ascii="Times New Roman" w:eastAsia="Times New Roman" w:hAnsi="Times New Roman" w:cs="Times New Roman"/>
            <w:color w:val="000000"/>
            <w:sz w:val="20"/>
            <w:szCs w:val="20"/>
            <w:u w:val="single"/>
            <w:lang w:eastAsia="de-DE"/>
          </w:rPr>
          <w:t>Justiz</w:t>
        </w:r>
      </w:hyperlink>
      <w:r w:rsidRPr="008B0948">
        <w:rPr>
          <w:rFonts w:ascii="Times New Roman CE" w:eastAsia="Times New Roman" w:hAnsi="Times New Roman CE" w:cs="Times New Roman"/>
          <w:color w:val="000000"/>
          <w:sz w:val="20"/>
          <w:szCs w:val="20"/>
          <w:lang w:eastAsia="de-DE"/>
        </w:rPr>
        <w:t> und Inneres.</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b/>
          <w:bCs/>
          <w:color w:val="000000"/>
          <w:sz w:val="9"/>
          <w:szCs w:val="9"/>
          <w:vertAlign w:val="superscript"/>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A87876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color w:val="000000"/>
          <w:sz w:val="20"/>
          <w:szCs w:val="20"/>
          <w:lang w:eastAsia="de-DE"/>
        </w:rPr>
        <w:t>Jeder neue Vertrag </w:t>
      </w:r>
      <w:r w:rsidRPr="008B0948">
        <w:rPr>
          <w:rFonts w:ascii="Times New Roman Tur" w:eastAsia="Times New Roman" w:hAnsi="Times New Roman Tur" w:cs="Times New Roman"/>
          <w:color w:val="000000"/>
          <w:sz w:val="20"/>
          <w:szCs w:val="20"/>
          <w:lang w:eastAsia="de-DE"/>
        </w:rPr>
        <w:t>führt zu einer Neunummerierung der </w:t>
      </w:r>
      <w:r w:rsidRPr="008B0948">
        <w:rPr>
          <w:rFonts w:ascii="Times New Roman CE" w:eastAsia="Times New Roman" w:hAnsi="Times New Roman CE" w:cs="Times New Roman"/>
          <w:color w:val="000000"/>
          <w:sz w:val="20"/>
          <w:szCs w:val="20"/>
          <w:lang w:eastAsia="de-DE"/>
        </w:rPr>
        <w:t>Artikel </w:t>
      </w:r>
      <w:r w:rsidRPr="008B0948">
        <w:rPr>
          <w:rFonts w:ascii="Times New Roman Tur" w:eastAsia="Times New Roman" w:hAnsi="Times New Roman Tur" w:cs="Times New Roman"/>
          <w:color w:val="000000"/>
          <w:sz w:val="20"/>
          <w:szCs w:val="20"/>
          <w:lang w:eastAsia="de-DE"/>
        </w:rPr>
        <w:t>. </w:t>
      </w:r>
      <w:hyperlink r:id="rId562" w:history="1">
        <w:r w:rsidRPr="008B0948">
          <w:rPr>
            <w:rFonts w:ascii="Times New Roman Tur" w:eastAsia="Times New Roman" w:hAnsi="Times New Roman Tur" w:cs="Times New Roman"/>
            <w:color w:val="000000"/>
            <w:sz w:val="20"/>
            <w:szCs w:val="20"/>
            <w:u w:val="single"/>
            <w:lang w:eastAsia="de-DE"/>
          </w:rPr>
          <w:t>Der Vertrag von Lissabon</w:t>
        </w:r>
      </w:hyperlink>
      <w:r w:rsidRPr="008B0948">
        <w:rPr>
          <w:rFonts w:ascii="Times New Roman Tur" w:eastAsia="Times New Roman" w:hAnsi="Times New Roman Tur" w:cs="Times New Roman"/>
          <w:color w:val="000000"/>
          <w:sz w:val="20"/>
          <w:szCs w:val="20"/>
          <w:lang w:eastAsia="de-DE"/>
        </w:rPr>
        <w:t> , unterzeichnet am 13.12.2007 und in Kraft getreten am 1.12.2009, hat die 3 Säulen in der reformierten EU zusammengeführt und den TEC wieder in AEUV umbenannt.   </w:t>
      </w:r>
    </w:p>
    <w:p w14:paraId="6C61D00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Der AEUV ist </w:t>
      </w:r>
      <w:r w:rsidRPr="008B0948">
        <w:rPr>
          <w:rFonts w:ascii="Times New Roman Tur" w:eastAsia="Times New Roman" w:hAnsi="Times New Roman Tur" w:cs="Times New Roman"/>
          <w:color w:val="000000"/>
          <w:sz w:val="20"/>
          <w:szCs w:val="20"/>
          <w:lang w:eastAsia="de-DE"/>
        </w:rPr>
        <w:t>neben dem </w:t>
      </w:r>
      <w:hyperlink r:id="rId563" w:history="1">
        <w:r w:rsidRPr="008B0948">
          <w:rPr>
            <w:rFonts w:ascii="Times New Roman Tur" w:eastAsia="Times New Roman" w:hAnsi="Times New Roman Tur" w:cs="Times New Roman"/>
            <w:color w:val="000000"/>
            <w:sz w:val="20"/>
            <w:szCs w:val="20"/>
            <w:u w:val="single"/>
            <w:lang w:eastAsia="de-DE"/>
          </w:rPr>
          <w:t>Vertrag über die Europäische Union</w:t>
        </w:r>
      </w:hyperlink>
      <w:r w:rsidRPr="008B0948">
        <w:rPr>
          <w:rFonts w:ascii="Times New Roman Tur" w:eastAsia="Times New Roman" w:hAnsi="Times New Roman Tur" w:cs="Times New Roman"/>
          <w:color w:val="000000"/>
          <w:sz w:val="20"/>
          <w:szCs w:val="20"/>
          <w:lang w:eastAsia="de-DE"/>
        </w:rPr>
        <w:t> (EUV) einer der beiden wichtigsten Verträge der EU . Es definiert die Grundsätze und Ziele der EU sowie den Handlungsspielraum in den Politikbereichen und bildet damit die detaillierte Grundlage des EU-Rechts. Es zeigt auch die organisatorischen und funktionalen Details der EU-Institutionen.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F75BDE8"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DES VERTRAGES?</w:t>
      </w:r>
    </w:p>
    <w:p w14:paraId="63035DBF"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Wie bereits im Vorwort erwähnt, bestand das Ziel der GEM darin, „ die Grundlagen für eine engere Union der Völker Europas zu legen “. Dieser Satz findet sich noch immer in der Präambel des geltenden AEUV sowie des EUV. Tatsächlich haben diese Abkommen </w:t>
      </w:r>
      <w:r w:rsidRPr="008B0948">
        <w:rPr>
          <w:rFonts w:ascii="Times New Roman" w:eastAsia="Times New Roman" w:hAnsi="Times New Roman" w:cs="Times New Roman"/>
          <w:color w:val="000000"/>
          <w:sz w:val="20"/>
          <w:szCs w:val="20"/>
          <w:lang w:eastAsia="de-DE"/>
        </w:rPr>
        <w:t>der </w:t>
      </w:r>
      <w:r w:rsidRPr="008B0948">
        <w:rPr>
          <w:rFonts w:ascii="Times New Roman Tur" w:eastAsia="Times New Roman" w:hAnsi="Times New Roman Tur" w:cs="Times New Roman"/>
          <w:color w:val="000000"/>
          <w:sz w:val="20"/>
          <w:szCs w:val="20"/>
          <w:lang w:eastAsia="de-DE"/>
        </w:rPr>
        <w:t>europäischen Integration </w:t>
      </w:r>
      <w:r w:rsidRPr="008B0948">
        <w:rPr>
          <w:rFonts w:ascii="Times New Roman" w:eastAsia="Times New Roman" w:hAnsi="Times New Roman" w:cs="Times New Roman"/>
          <w:color w:val="000000"/>
          <w:sz w:val="20"/>
          <w:szCs w:val="20"/>
          <w:lang w:eastAsia="de-DE"/>
        </w:rPr>
        <w:t>eine </w:t>
      </w:r>
      <w:r w:rsidRPr="008B0948">
        <w:rPr>
          <w:rFonts w:ascii="Times New Roman Tur" w:eastAsia="Times New Roman" w:hAnsi="Times New Roman Tur" w:cs="Times New Roman"/>
          <w:color w:val="000000"/>
          <w:sz w:val="20"/>
          <w:szCs w:val="20"/>
          <w:lang w:eastAsia="de-DE"/>
        </w:rPr>
        <w:t>politischere und demokratischere </w:t>
      </w:r>
      <w:r w:rsidRPr="008B0948">
        <w:rPr>
          <w:rFonts w:ascii="Times New Roman" w:eastAsia="Times New Roman" w:hAnsi="Times New Roman" w:cs="Times New Roman"/>
          <w:color w:val="000000"/>
          <w:sz w:val="20"/>
          <w:szCs w:val="20"/>
          <w:lang w:eastAsia="de-DE"/>
        </w:rPr>
        <w:t>Dimension verliehen, </w:t>
      </w:r>
      <w:r w:rsidRPr="008B0948">
        <w:rPr>
          <w:rFonts w:ascii="Times New Roman Tur" w:eastAsia="Times New Roman" w:hAnsi="Times New Roman Tur" w:cs="Times New Roman"/>
          <w:color w:val="000000"/>
          <w:sz w:val="20"/>
          <w:szCs w:val="20"/>
          <w:lang w:eastAsia="de-DE"/>
        </w:rPr>
        <w:t>die über den ursprünglichen wirtschaftlichen Zweck der Schaffung eines Binnenmarkts hinausgeht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p>
    <w:p w14:paraId="13305AF5"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WICHTIGE PUNKTE DES KONSOLIDIERTEN VERTRAGS</w:t>
      </w:r>
    </w:p>
    <w:p w14:paraId="411E1211" w14:textId="77777777" w:rsidR="008B0948" w:rsidRPr="008B0948" w:rsidRDefault="008B0948" w:rsidP="008B094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Teil 1 - </w:t>
      </w:r>
      <w:r w:rsidRPr="008B0948">
        <w:rPr>
          <w:rFonts w:ascii="Times New Roman Tur" w:eastAsia="Times New Roman" w:hAnsi="Times New Roman Tur" w:cs="Times New Roman"/>
          <w:b/>
          <w:bCs/>
          <w:color w:val="000000"/>
          <w:sz w:val="20"/>
          <w:szCs w:val="20"/>
          <w:lang w:eastAsia="de-DE"/>
        </w:rPr>
        <w:t>Grundsätze:</w:t>
      </w:r>
      <w:r w:rsidRPr="008B0948">
        <w:rPr>
          <w:rFonts w:ascii="Times New Roman" w:eastAsia="Times New Roman" w:hAnsi="Times New Roman" w:cs="Times New Roman"/>
          <w:color w:val="000000"/>
          <w:sz w:val="20"/>
          <w:szCs w:val="20"/>
          <w:lang w:eastAsia="de-DE"/>
        </w:rPr>
        <w:t>  </w:t>
      </w:r>
    </w:p>
    <w:p w14:paraId="39A7DE55"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erläutert den Geltungsbereich des Vertrags und seinen Zusammenhang mit dem EUV (Artikel 1);</w:t>
      </w:r>
    </w:p>
    <w:p w14:paraId="780939A5"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Er fasst die EU-Mandate nach Ebene der EU-Mandate in jedem Bereich zusammen (Artikel 2, 3, 4, 5 und 6);</w:t>
      </w:r>
    </w:p>
    <w:p w14:paraId="14F555D2"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w:eastAsia="Times New Roman" w:hAnsi="Times New Roman" w:cs="Times New Roman"/>
          <w:color w:val="000000"/>
          <w:sz w:val="20"/>
          <w:szCs w:val="20"/>
          <w:lang w:eastAsia="de-DE"/>
        </w:rPr>
        <w:t>Sie legt die allgemeinen Grundsätze für die Tätigkeit der EU fest (Artikel 7 bis 17).</w:t>
      </w:r>
    </w:p>
    <w:p w14:paraId="22EA1BE7" w14:textId="77777777" w:rsidR="008B0948" w:rsidRPr="008B0948" w:rsidRDefault="008B0948" w:rsidP="008B094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Teil 2 - </w:t>
      </w:r>
      <w:r w:rsidRPr="008B0948">
        <w:rPr>
          <w:rFonts w:ascii="Times New Roman Tur" w:eastAsia="Times New Roman" w:hAnsi="Times New Roman Tur" w:cs="Times New Roman"/>
          <w:b/>
          <w:bCs/>
          <w:color w:val="000000"/>
          <w:sz w:val="20"/>
          <w:szCs w:val="20"/>
          <w:lang w:eastAsia="de-DE"/>
        </w:rPr>
        <w:t>Nichtdiskriminierung und EU-Staatsbürgerschaft:</w:t>
      </w:r>
      <w:r w:rsidRPr="008B0948">
        <w:rPr>
          <w:rFonts w:ascii="Times New Roman" w:eastAsia="Times New Roman" w:hAnsi="Times New Roman" w:cs="Times New Roman"/>
          <w:color w:val="000000"/>
          <w:sz w:val="20"/>
          <w:szCs w:val="20"/>
          <w:lang w:eastAsia="de-DE"/>
        </w:rPr>
        <w:t>  </w:t>
      </w:r>
    </w:p>
    <w:p w14:paraId="0A3D32C1"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verbietet Diskriminierung aufgrund der Staatsangehörigkeit (Artikel 18);  </w:t>
      </w:r>
    </w:p>
    <w:p w14:paraId="68D0D4AD"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Darin heißt es, dass die EU „Diskriminierung aufgrund des Geschlechts, der Rasse oder ethnischen Herkunft, der Religion oder Weltanschauung, einer Behinderung, des Alters oder der sexuellen Orientierung“ bekämpfen wird (Artikel 19);</w:t>
      </w:r>
    </w:p>
    <w:p w14:paraId="2E7BE463"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Es begründet und definiert die Unionsbürgerschaft und verwandte Rechte (Artikel 20 bis 24).</w:t>
      </w:r>
    </w:p>
    <w:p w14:paraId="61F58740" w14:textId="77777777" w:rsidR="008B0948" w:rsidRPr="008B0948" w:rsidRDefault="008B0948" w:rsidP="008B094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Abschnitt 3 – größte (Artikel 26 bis 197) bildet die Rechtsgrundlage für </w:t>
      </w:r>
      <w:r w:rsidRPr="008B0948">
        <w:rPr>
          <w:rFonts w:ascii="Times New Roman Tur" w:eastAsia="Times New Roman" w:hAnsi="Times New Roman Tur" w:cs="Times New Roman"/>
          <w:b/>
          <w:bCs/>
          <w:color w:val="000000"/>
          <w:sz w:val="20"/>
          <w:szCs w:val="20"/>
          <w:lang w:eastAsia="de-DE"/>
        </w:rPr>
        <w:t>EU-Politiken und interne Maßnahmen </w:t>
      </w:r>
      <w:r w:rsidRPr="008B0948">
        <w:rPr>
          <w:rFonts w:ascii="Times New Roman Tur" w:eastAsia="Times New Roman" w:hAnsi="Times New Roman Tur" w:cs="Times New Roman"/>
          <w:color w:val="000000"/>
          <w:sz w:val="20"/>
          <w:szCs w:val="20"/>
          <w:lang w:eastAsia="de-DE"/>
        </w:rPr>
        <w:t>in den folgenden Bereichen :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3528190"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64" w:history="1">
        <w:r w:rsidRPr="008B0948">
          <w:rPr>
            <w:rFonts w:ascii="Times New Roman" w:eastAsia="Times New Roman" w:hAnsi="Times New Roman" w:cs="Times New Roman"/>
            <w:color w:val="000000"/>
            <w:sz w:val="20"/>
            <w:szCs w:val="20"/>
            <w:u w:val="single"/>
            <w:lang w:eastAsia="de-DE"/>
          </w:rPr>
          <w:t>Binnenmarkt</w:t>
        </w:r>
      </w:hyperlink>
      <w:r w:rsidRPr="008B0948">
        <w:rPr>
          <w:rFonts w:ascii="Times New Roman Tur" w:eastAsia="Times New Roman" w:hAnsi="Times New Roman Tur" w:cs="Times New Roman"/>
          <w:color w:val="000000"/>
          <w:sz w:val="20"/>
          <w:szCs w:val="20"/>
          <w:lang w:eastAsia="de-DE"/>
        </w:rPr>
        <w:t> (Titel I);  </w:t>
      </w:r>
      <w:r w:rsidRPr="008B0948">
        <w:rPr>
          <w:rFonts w:ascii="Times New Roman" w:eastAsia="Times New Roman" w:hAnsi="Times New Roman" w:cs="Times New Roman"/>
          <w:color w:val="000000"/>
          <w:sz w:val="20"/>
          <w:szCs w:val="20"/>
          <w:lang w:eastAsia="de-DE"/>
        </w:rPr>
        <w:t> </w:t>
      </w:r>
    </w:p>
    <w:p w14:paraId="2F412696"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65" w:history="1">
        <w:r w:rsidRPr="008B0948">
          <w:rPr>
            <w:rFonts w:ascii="Times New Roman Tur" w:eastAsia="Times New Roman" w:hAnsi="Times New Roman Tur" w:cs="Times New Roman"/>
            <w:color w:val="000000"/>
            <w:sz w:val="20"/>
            <w:szCs w:val="20"/>
            <w:u w:val="single"/>
            <w:lang w:eastAsia="de-DE"/>
          </w:rPr>
          <w:t>Zollunion</w:t>
        </w:r>
      </w:hyperlink>
      <w:r w:rsidRPr="008B0948">
        <w:rPr>
          <w:rFonts w:ascii="Times New Roman" w:eastAsia="Times New Roman" w:hAnsi="Times New Roman" w:cs="Times New Roman"/>
          <w:color w:val="000000"/>
          <w:sz w:val="20"/>
          <w:szCs w:val="20"/>
          <w:lang w:eastAsia="de-DE"/>
        </w:rPr>
        <w:t> , </w:t>
      </w:r>
      <w:r w:rsidRPr="008B0948">
        <w:rPr>
          <w:rFonts w:ascii="Times New Roman Tur" w:eastAsia="Times New Roman" w:hAnsi="Times New Roman Tur" w:cs="Times New Roman"/>
          <w:color w:val="000000"/>
          <w:sz w:val="20"/>
          <w:szCs w:val="20"/>
          <w:lang w:eastAsia="de-DE"/>
        </w:rPr>
        <w:t>einschließlich </w:t>
      </w:r>
      <w:hyperlink r:id="rId566" w:history="1">
        <w:r w:rsidRPr="008B0948">
          <w:rPr>
            <w:rFonts w:ascii="Times New Roman Tur" w:eastAsia="Times New Roman" w:hAnsi="Times New Roman Tur" w:cs="Times New Roman"/>
            <w:color w:val="000000"/>
            <w:sz w:val="20"/>
            <w:szCs w:val="20"/>
            <w:u w:val="single"/>
            <w:lang w:eastAsia="de-DE"/>
          </w:rPr>
          <w:t>des freien Warenverkehrs</w:t>
        </w:r>
      </w:hyperlink>
      <w:r w:rsidRPr="008B0948">
        <w:rPr>
          <w:rFonts w:ascii="Times New Roman Tur" w:eastAsia="Times New Roman" w:hAnsi="Times New Roman Tur" w:cs="Times New Roman"/>
          <w:color w:val="000000"/>
          <w:sz w:val="20"/>
          <w:szCs w:val="20"/>
          <w:lang w:eastAsia="de-DE"/>
        </w:rPr>
        <w:t> (Titel II)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17227F3"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67" w:history="1">
        <w:r w:rsidRPr="008B0948">
          <w:rPr>
            <w:rFonts w:ascii="Times New Roman Tur" w:eastAsia="Times New Roman" w:hAnsi="Times New Roman Tur" w:cs="Times New Roman"/>
            <w:color w:val="000000"/>
            <w:sz w:val="20"/>
            <w:szCs w:val="20"/>
            <w:u w:val="single"/>
            <w:lang w:eastAsia="de-DE"/>
          </w:rPr>
          <w:t>Gemeinsame Agrarpolitik</w:t>
        </w:r>
      </w:hyperlink>
      <w:r w:rsidRPr="008B0948">
        <w:rPr>
          <w:rFonts w:ascii="Times New Roman" w:eastAsia="Times New Roman" w:hAnsi="Times New Roman" w:cs="Times New Roman"/>
          <w:color w:val="000000"/>
          <w:sz w:val="20"/>
          <w:szCs w:val="20"/>
          <w:lang w:eastAsia="de-DE"/>
        </w:rPr>
        <w:t> und </w:t>
      </w:r>
      <w:hyperlink r:id="rId568" w:history="1">
        <w:r w:rsidRPr="008B0948">
          <w:rPr>
            <w:rFonts w:ascii="Times New Roman Tur" w:eastAsia="Times New Roman" w:hAnsi="Times New Roman Tur" w:cs="Times New Roman"/>
            <w:color w:val="000000"/>
            <w:sz w:val="20"/>
            <w:szCs w:val="20"/>
            <w:u w:val="single"/>
            <w:lang w:eastAsia="de-DE"/>
          </w:rPr>
          <w:t>Gemeinsame Fischereipolitik</w:t>
        </w:r>
      </w:hyperlink>
      <w:r w:rsidRPr="008B0948">
        <w:rPr>
          <w:rFonts w:ascii="Times New Roman Tur" w:eastAsia="Times New Roman" w:hAnsi="Times New Roman Tur" w:cs="Times New Roman"/>
          <w:color w:val="000000"/>
          <w:sz w:val="20"/>
          <w:szCs w:val="20"/>
          <w:lang w:eastAsia="de-DE"/>
        </w:rPr>
        <w:t> (Titel III);</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3737EDA"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Freizügigkeit von </w:t>
      </w:r>
      <w:r w:rsidRPr="008B0948">
        <w:rPr>
          <w:rFonts w:ascii="Times New Roman CE" w:eastAsia="Times New Roman" w:hAnsi="Times New Roman CE" w:cs="Times New Roman"/>
          <w:color w:val="000000"/>
          <w:sz w:val="20"/>
          <w:szCs w:val="20"/>
          <w:lang w:eastAsia="de-DE"/>
        </w:rPr>
        <w:t>Arbeitnehmern (und </w:t>
      </w:r>
      <w:hyperlink r:id="rId569" w:history="1">
        <w:r w:rsidRPr="008B0948">
          <w:rPr>
            <w:rFonts w:ascii="Times New Roman Tur" w:eastAsia="Times New Roman" w:hAnsi="Times New Roman Tur" w:cs="Times New Roman"/>
            <w:color w:val="000000"/>
            <w:sz w:val="20"/>
            <w:szCs w:val="20"/>
            <w:u w:val="single"/>
            <w:lang w:eastAsia="de-DE"/>
          </w:rPr>
          <w:t>Personen im</w:t>
        </w:r>
      </w:hyperlink>
      <w:r w:rsidRPr="008B0948">
        <w:rPr>
          <w:rFonts w:ascii="Times New Roman CE" w:eastAsia="Times New Roman" w:hAnsi="Times New Roman CE" w:cs="Times New Roman"/>
          <w:color w:val="000000"/>
          <w:sz w:val="20"/>
          <w:szCs w:val="20"/>
          <w:lang w:eastAsia="de-DE"/>
        </w:rPr>
        <w:t> Allgemeinen </w:t>
      </w:r>
      <w:r w:rsidRPr="008B0948">
        <w:rPr>
          <w:rFonts w:ascii="Times New Roman" w:eastAsia="Times New Roman" w:hAnsi="Times New Roman" w:cs="Times New Roman"/>
          <w:color w:val="000000"/>
          <w:sz w:val="20"/>
          <w:szCs w:val="20"/>
          <w:lang w:eastAsia="de-DE"/>
        </w:rPr>
        <w:t>), </w:t>
      </w:r>
      <w:hyperlink r:id="rId570" w:history="1">
        <w:r w:rsidRPr="008B0948">
          <w:rPr>
            <w:rFonts w:ascii="Times New Roman" w:eastAsia="Times New Roman" w:hAnsi="Times New Roman" w:cs="Times New Roman"/>
            <w:color w:val="000000"/>
            <w:sz w:val="20"/>
            <w:szCs w:val="20"/>
            <w:u w:val="single"/>
            <w:lang w:eastAsia="de-DE"/>
          </w:rPr>
          <w:t>Dienstleistungen</w:t>
        </w:r>
      </w:hyperlink>
      <w:r w:rsidRPr="008B0948">
        <w:rPr>
          <w:rFonts w:ascii="Times New Roman" w:eastAsia="Times New Roman" w:hAnsi="Times New Roman" w:cs="Times New Roman"/>
          <w:color w:val="000000"/>
          <w:sz w:val="20"/>
          <w:szCs w:val="20"/>
          <w:lang w:eastAsia="de-DE"/>
        </w:rPr>
        <w:t> und </w:t>
      </w:r>
      <w:hyperlink r:id="rId571" w:history="1">
        <w:r w:rsidRPr="008B0948">
          <w:rPr>
            <w:rFonts w:ascii="Times New Roman" w:eastAsia="Times New Roman" w:hAnsi="Times New Roman" w:cs="Times New Roman"/>
            <w:color w:val="000000"/>
            <w:sz w:val="20"/>
            <w:szCs w:val="20"/>
            <w:u w:val="single"/>
            <w:lang w:eastAsia="de-DE"/>
          </w:rPr>
          <w:t>Kapital</w:t>
        </w:r>
      </w:hyperlink>
      <w:r w:rsidRPr="008B0948">
        <w:rPr>
          <w:rFonts w:ascii="Times New Roman Tur" w:eastAsia="Times New Roman" w:hAnsi="Times New Roman Tur" w:cs="Times New Roman"/>
          <w:color w:val="000000"/>
          <w:sz w:val="20"/>
          <w:szCs w:val="20"/>
          <w:lang w:eastAsia="de-DE"/>
        </w:rPr>
        <w:t> (Titel IV);</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0D6487D"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72" w:history="1">
        <w:r w:rsidRPr="008B0948">
          <w:rPr>
            <w:rFonts w:ascii="Times New Roman" w:eastAsia="Times New Roman" w:hAnsi="Times New Roman" w:cs="Times New Roman"/>
            <w:color w:val="000000"/>
            <w:sz w:val="20"/>
            <w:szCs w:val="20"/>
            <w:u w:val="single"/>
            <w:lang w:eastAsia="de-DE"/>
          </w:rPr>
          <w:t>Freiheit, Recht und Sicherheit ala </w:t>
        </w:r>
        <w:r w:rsidRPr="008B0948">
          <w:rPr>
            <w:rFonts w:ascii="Times New Roman Tur" w:eastAsia="Times New Roman" w:hAnsi="Times New Roman Tur" w:cs="Times New Roman"/>
            <w:color w:val="000000"/>
            <w:sz w:val="20"/>
            <w:szCs w:val="20"/>
            <w:u w:val="single"/>
            <w:lang w:eastAsia="de-DE"/>
          </w:rPr>
          <w:t>ni</w:t>
        </w:r>
      </w:hyperlink>
      <w:r w:rsidRPr="008B0948">
        <w:rPr>
          <w:rFonts w:ascii="Times New Roman Tur" w:eastAsia="Times New Roman" w:hAnsi="Times New Roman Tur" w:cs="Times New Roman"/>
          <w:color w:val="000000"/>
          <w:sz w:val="20"/>
          <w:szCs w:val="20"/>
          <w:lang w:eastAsia="de-DE"/>
        </w:rPr>
        <w:t> eingeschlossen (Titel V), </w:t>
      </w:r>
      <w:hyperlink r:id="rId573" w:history="1">
        <w:r w:rsidRPr="008B0948">
          <w:rPr>
            <w:rFonts w:ascii="Times New Roman Tur" w:eastAsia="Times New Roman" w:hAnsi="Times New Roman Tur" w:cs="Times New Roman"/>
            <w:color w:val="000000"/>
            <w:sz w:val="20"/>
            <w:szCs w:val="20"/>
            <w:u w:val="single"/>
            <w:lang w:eastAsia="de-DE"/>
          </w:rPr>
          <w:t>polizeiliche und justizielle Zusammenarbeit</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7A7AE56"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74" w:history="1">
        <w:r w:rsidRPr="008B0948">
          <w:rPr>
            <w:rFonts w:ascii="Times New Roman Tur" w:eastAsia="Times New Roman" w:hAnsi="Times New Roman Tur" w:cs="Times New Roman"/>
            <w:color w:val="000000"/>
            <w:sz w:val="20"/>
            <w:szCs w:val="20"/>
            <w:u w:val="single"/>
            <w:lang w:eastAsia="de-DE"/>
          </w:rPr>
          <w:t>Verkehr</w:t>
        </w:r>
      </w:hyperlink>
      <w:r w:rsidRPr="008B0948">
        <w:rPr>
          <w:rFonts w:ascii="Times New Roman Tur" w:eastAsia="Times New Roman" w:hAnsi="Times New Roman Tur" w:cs="Times New Roman"/>
          <w:color w:val="000000"/>
          <w:sz w:val="20"/>
          <w:szCs w:val="20"/>
          <w:lang w:eastAsia="de-DE"/>
        </w:rPr>
        <w:t> (Titel VI);  </w:t>
      </w:r>
    </w:p>
    <w:p w14:paraId="76D80BA8"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75" w:history="1">
        <w:r w:rsidRPr="008B0948">
          <w:rPr>
            <w:rFonts w:ascii="Times New Roman" w:eastAsia="Times New Roman" w:hAnsi="Times New Roman" w:cs="Times New Roman"/>
            <w:color w:val="000000"/>
            <w:sz w:val="20"/>
            <w:szCs w:val="20"/>
            <w:u w:val="single"/>
            <w:lang w:eastAsia="de-DE"/>
          </w:rPr>
          <w:t>Wettbewerb</w:t>
        </w:r>
      </w:hyperlink>
      <w:r w:rsidRPr="008B0948">
        <w:rPr>
          <w:rFonts w:ascii="Times New Roman" w:eastAsia="Times New Roman" w:hAnsi="Times New Roman" w:cs="Times New Roman"/>
          <w:color w:val="000000"/>
          <w:sz w:val="20"/>
          <w:szCs w:val="20"/>
          <w:lang w:eastAsia="de-DE"/>
        </w:rPr>
        <w:t> , </w:t>
      </w:r>
      <w:hyperlink r:id="rId576" w:history="1">
        <w:r w:rsidRPr="008B0948">
          <w:rPr>
            <w:rFonts w:ascii="Times New Roman" w:eastAsia="Times New Roman" w:hAnsi="Times New Roman" w:cs="Times New Roman"/>
            <w:color w:val="000000"/>
            <w:sz w:val="20"/>
            <w:szCs w:val="20"/>
            <w:u w:val="single"/>
            <w:lang w:eastAsia="de-DE"/>
          </w:rPr>
          <w:t>Besteuerung</w:t>
        </w:r>
      </w:hyperlink>
      <w:r w:rsidRPr="008B0948">
        <w:rPr>
          <w:rFonts w:ascii="Times New Roman" w:eastAsia="Times New Roman" w:hAnsi="Times New Roman" w:cs="Times New Roman"/>
          <w:color w:val="000000"/>
          <w:sz w:val="20"/>
          <w:szCs w:val="20"/>
          <w:lang w:eastAsia="de-DE"/>
        </w:rPr>
        <w:t> und </w:t>
      </w:r>
      <w:hyperlink r:id="rId577" w:history="1">
        <w:r w:rsidRPr="008B0948">
          <w:rPr>
            <w:rFonts w:ascii="Times New Roman Tur" w:eastAsia="Times New Roman" w:hAnsi="Times New Roman Tur" w:cs="Times New Roman"/>
            <w:color w:val="000000"/>
            <w:sz w:val="20"/>
            <w:szCs w:val="20"/>
            <w:u w:val="single"/>
            <w:lang w:eastAsia="de-DE"/>
          </w:rPr>
          <w:t>Rechtsharmonisierung</w:t>
        </w:r>
      </w:hyperlink>
      <w:r w:rsidRPr="008B0948">
        <w:rPr>
          <w:rFonts w:ascii="Times New Roman Tur" w:eastAsia="Times New Roman" w:hAnsi="Times New Roman Tur" w:cs="Times New Roman"/>
          <w:color w:val="000000"/>
          <w:sz w:val="20"/>
          <w:szCs w:val="20"/>
          <w:lang w:eastAsia="de-DE"/>
        </w:rPr>
        <w:t> (Titel VII);</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94413F5"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78" w:history="1">
        <w:r w:rsidRPr="008B0948">
          <w:rPr>
            <w:rFonts w:ascii="Times New Roman Tur" w:eastAsia="Times New Roman" w:hAnsi="Times New Roman Tur" w:cs="Times New Roman"/>
            <w:color w:val="000000"/>
            <w:sz w:val="20"/>
            <w:szCs w:val="20"/>
            <w:u w:val="single"/>
            <w:lang w:eastAsia="de-DE"/>
          </w:rPr>
          <w:t>Wirtschafts- und Währungspolitik</w:t>
        </w:r>
      </w:hyperlink>
      <w:r w:rsidRPr="008B0948">
        <w:rPr>
          <w:rFonts w:ascii="Times New Roman" w:eastAsia="Times New Roman" w:hAnsi="Times New Roman" w:cs="Times New Roman"/>
          <w:color w:val="000000"/>
          <w:sz w:val="20"/>
          <w:szCs w:val="20"/>
          <w:lang w:eastAsia="de-DE"/>
        </w:rPr>
        <w:t> , einschließlich Artikel über den Euro </w:t>
      </w:r>
      <w:r w:rsidRPr="008B0948">
        <w:rPr>
          <w:rFonts w:ascii="Times New Roman Tur" w:eastAsia="Times New Roman" w:hAnsi="Times New Roman Tur" w:cs="Times New Roman"/>
          <w:color w:val="000000"/>
          <w:sz w:val="20"/>
          <w:szCs w:val="20"/>
          <w:lang w:eastAsia="de-DE"/>
        </w:rPr>
        <w:t>(Titel VIII);</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3BE7573"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79" w:history="1">
        <w:r w:rsidRPr="008B0948">
          <w:rPr>
            <w:rFonts w:ascii="Times New Roman Tur" w:eastAsia="Times New Roman" w:hAnsi="Times New Roman Tur" w:cs="Times New Roman"/>
            <w:color w:val="000000"/>
            <w:sz w:val="20"/>
            <w:szCs w:val="20"/>
            <w:u w:val="single"/>
            <w:lang w:eastAsia="de-DE"/>
          </w:rPr>
          <w:t>Beschäftigungspolitik</w:t>
        </w:r>
      </w:hyperlink>
      <w:r w:rsidRPr="008B0948">
        <w:rPr>
          <w:rFonts w:ascii="Times New Roman Tur" w:eastAsia="Times New Roman" w:hAnsi="Times New Roman Tur" w:cs="Times New Roman"/>
          <w:color w:val="000000"/>
          <w:sz w:val="20"/>
          <w:szCs w:val="20"/>
          <w:lang w:eastAsia="de-DE"/>
        </w:rPr>
        <w:t> (Titel IX);  </w:t>
      </w:r>
    </w:p>
    <w:p w14:paraId="5CAC6F47"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80" w:history="1">
        <w:r w:rsidRPr="008B0948">
          <w:rPr>
            <w:rFonts w:ascii="Times New Roman" w:eastAsia="Times New Roman" w:hAnsi="Times New Roman" w:cs="Times New Roman"/>
            <w:color w:val="000000"/>
            <w:sz w:val="20"/>
            <w:szCs w:val="20"/>
            <w:u w:val="single"/>
            <w:lang w:eastAsia="de-DE"/>
          </w:rPr>
          <w:t>Sozialpolitik</w:t>
        </w:r>
      </w:hyperlink>
      <w:r w:rsidRPr="008B0948">
        <w:rPr>
          <w:rFonts w:ascii="Times New Roman Tur" w:eastAsia="Times New Roman" w:hAnsi="Times New Roman Tur" w:cs="Times New Roman"/>
          <w:color w:val="000000"/>
          <w:sz w:val="20"/>
          <w:szCs w:val="20"/>
          <w:lang w:eastAsia="de-DE"/>
        </w:rPr>
        <w:t> (Titel X), die </w:t>
      </w:r>
      <w:hyperlink r:id="rId581" w:history="1">
        <w:r w:rsidRPr="008B0948">
          <w:rPr>
            <w:rFonts w:ascii="Times New Roman Tur" w:eastAsia="Times New Roman" w:hAnsi="Times New Roman Tur" w:cs="Times New Roman"/>
            <w:color w:val="000000"/>
            <w:sz w:val="20"/>
            <w:szCs w:val="20"/>
            <w:u w:val="single"/>
            <w:lang w:eastAsia="de-DE"/>
          </w:rPr>
          <w:t>Europäische Sozialcharta</w:t>
        </w:r>
      </w:hyperlink>
      <w:r w:rsidRPr="008B0948">
        <w:rPr>
          <w:rFonts w:ascii="Times New Roman" w:eastAsia="Times New Roman" w:hAnsi="Times New Roman" w:cs="Times New Roman"/>
          <w:color w:val="000000"/>
          <w:sz w:val="20"/>
          <w:szCs w:val="20"/>
          <w:lang w:eastAsia="de-DE"/>
        </w:rPr>
        <w:t> (1961) und </w:t>
      </w:r>
      <w:hyperlink r:id="rId582" w:history="1">
        <w:r w:rsidRPr="008B0948">
          <w:rPr>
            <w:rFonts w:ascii="Times New Roman Tur" w:eastAsia="Times New Roman" w:hAnsi="Times New Roman Tur" w:cs="Times New Roman"/>
            <w:color w:val="000000"/>
            <w:sz w:val="20"/>
            <w:szCs w:val="20"/>
            <w:u w:val="single"/>
            <w:lang w:eastAsia="de-DE"/>
          </w:rPr>
          <w:t>die Gemeinschaftscharta über die sozialen Grundrechte der Arbeitnehmer</w:t>
        </w:r>
      </w:hyperlink>
      <w:r w:rsidRPr="008B0948">
        <w:rPr>
          <w:rFonts w:ascii="Times New Roman Tur" w:eastAsia="Times New Roman" w:hAnsi="Times New Roman Tur" w:cs="Times New Roman"/>
          <w:color w:val="000000"/>
          <w:sz w:val="20"/>
          <w:szCs w:val="20"/>
          <w:lang w:eastAsia="de-DE"/>
        </w:rPr>
        <w:t> (1989) - Mit Titel XI wird </w:t>
      </w:r>
      <w:r w:rsidRPr="008B0948">
        <w:rPr>
          <w:rFonts w:ascii="Times New Roman" w:eastAsia="Times New Roman" w:hAnsi="Times New Roman" w:cs="Times New Roman"/>
          <w:color w:val="000000"/>
          <w:sz w:val="20"/>
          <w:szCs w:val="20"/>
          <w:lang w:eastAsia="de-DE"/>
        </w:rPr>
        <w:t>der </w:t>
      </w:r>
      <w:hyperlink r:id="rId583" w:history="1">
        <w:r w:rsidRPr="008B0948">
          <w:rPr>
            <w:rFonts w:ascii="Times New Roman" w:eastAsia="Times New Roman" w:hAnsi="Times New Roman" w:cs="Times New Roman"/>
            <w:color w:val="000000"/>
            <w:sz w:val="20"/>
            <w:szCs w:val="20"/>
            <w:u w:val="single"/>
            <w:lang w:eastAsia="de-DE"/>
          </w:rPr>
          <w:t>Europäische Sozialfonds eingerichtet</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E35E0F7"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84" w:history="1">
        <w:r w:rsidRPr="008B0948">
          <w:rPr>
            <w:rFonts w:ascii="Times New Roman Tur" w:eastAsia="Times New Roman" w:hAnsi="Times New Roman Tur" w:cs="Times New Roman"/>
            <w:color w:val="000000"/>
            <w:sz w:val="20"/>
            <w:szCs w:val="20"/>
            <w:u w:val="single"/>
            <w:lang w:eastAsia="de-DE"/>
          </w:rPr>
          <w:t>Bildung</w:t>
        </w:r>
      </w:hyperlink>
      <w:r w:rsidRPr="008B0948">
        <w:rPr>
          <w:rFonts w:ascii="Times New Roman" w:eastAsia="Times New Roman" w:hAnsi="Times New Roman" w:cs="Times New Roman"/>
          <w:color w:val="000000"/>
          <w:sz w:val="20"/>
          <w:szCs w:val="20"/>
          <w:lang w:eastAsia="de-DE"/>
        </w:rPr>
        <w:t> , </w:t>
      </w:r>
      <w:hyperlink r:id="rId585" w:history="1">
        <w:r w:rsidRPr="008B0948">
          <w:rPr>
            <w:rFonts w:ascii="Times New Roman Tur" w:eastAsia="Times New Roman" w:hAnsi="Times New Roman Tur" w:cs="Times New Roman"/>
            <w:color w:val="000000"/>
            <w:sz w:val="20"/>
            <w:szCs w:val="20"/>
            <w:u w:val="single"/>
            <w:lang w:eastAsia="de-DE"/>
          </w:rPr>
          <w:t>berufliche Bildung</w:t>
        </w:r>
      </w:hyperlink>
      <w:r w:rsidRPr="008B0948">
        <w:rPr>
          <w:rFonts w:ascii="Times New Roman" w:eastAsia="Times New Roman" w:hAnsi="Times New Roman" w:cs="Times New Roman"/>
          <w:color w:val="000000"/>
          <w:sz w:val="20"/>
          <w:szCs w:val="20"/>
          <w:lang w:eastAsia="de-DE"/>
        </w:rPr>
        <w:t> , </w:t>
      </w:r>
      <w:hyperlink r:id="rId586" w:history="1">
        <w:r w:rsidRPr="008B0948">
          <w:rPr>
            <w:rFonts w:ascii="Times New Roman" w:eastAsia="Times New Roman" w:hAnsi="Times New Roman" w:cs="Times New Roman"/>
            <w:color w:val="000000"/>
            <w:sz w:val="20"/>
            <w:szCs w:val="20"/>
            <w:u w:val="single"/>
            <w:lang w:eastAsia="de-DE"/>
          </w:rPr>
          <w:t>Jugend</w:t>
        </w:r>
      </w:hyperlink>
      <w:r w:rsidRPr="008B0948">
        <w:rPr>
          <w:rFonts w:ascii="Times New Roman" w:eastAsia="Times New Roman" w:hAnsi="Times New Roman" w:cs="Times New Roman"/>
          <w:color w:val="000000"/>
          <w:sz w:val="20"/>
          <w:szCs w:val="20"/>
          <w:lang w:eastAsia="de-DE"/>
        </w:rPr>
        <w:t> und </w:t>
      </w:r>
      <w:hyperlink r:id="rId587" w:history="1">
        <w:r w:rsidRPr="008B0948">
          <w:rPr>
            <w:rFonts w:ascii="Times New Roman" w:eastAsia="Times New Roman" w:hAnsi="Times New Roman" w:cs="Times New Roman"/>
            <w:color w:val="000000"/>
            <w:sz w:val="20"/>
            <w:szCs w:val="20"/>
            <w:u w:val="single"/>
            <w:lang w:eastAsia="de-DE"/>
          </w:rPr>
          <w:t>Sport</w:t>
        </w:r>
      </w:hyperlink>
      <w:r w:rsidRPr="008B0948">
        <w:rPr>
          <w:rFonts w:ascii="Times New Roman Tur" w:eastAsia="Times New Roman" w:hAnsi="Times New Roman Tur" w:cs="Times New Roman"/>
          <w:color w:val="000000"/>
          <w:sz w:val="20"/>
          <w:szCs w:val="20"/>
          <w:lang w:eastAsia="de-DE"/>
        </w:rPr>
        <w:t> Politik (Titel XII);</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4044C54"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88" w:history="1">
        <w:r w:rsidRPr="008B0948">
          <w:rPr>
            <w:rFonts w:ascii="Times New Roman" w:eastAsia="Times New Roman" w:hAnsi="Times New Roman" w:cs="Times New Roman"/>
            <w:color w:val="000000"/>
            <w:sz w:val="20"/>
            <w:szCs w:val="20"/>
            <w:u w:val="single"/>
            <w:lang w:eastAsia="de-DE"/>
          </w:rPr>
          <w:t>Kultur</w:t>
        </w:r>
      </w:hyperlink>
      <w:r w:rsidRPr="008B0948">
        <w:rPr>
          <w:rFonts w:ascii="Times New Roman Tur" w:eastAsia="Times New Roman" w:hAnsi="Times New Roman Tur" w:cs="Times New Roman"/>
          <w:color w:val="000000"/>
          <w:sz w:val="20"/>
          <w:szCs w:val="20"/>
          <w:lang w:eastAsia="de-DE"/>
        </w:rPr>
        <w:t> (Titel XIII);  </w:t>
      </w:r>
    </w:p>
    <w:p w14:paraId="43F1223C"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89" w:history="1">
        <w:r w:rsidRPr="008B0948">
          <w:rPr>
            <w:rFonts w:ascii="Times New Roman Tur" w:eastAsia="Times New Roman" w:hAnsi="Times New Roman Tur" w:cs="Times New Roman"/>
            <w:color w:val="000000"/>
            <w:sz w:val="20"/>
            <w:szCs w:val="20"/>
            <w:u w:val="single"/>
            <w:lang w:eastAsia="de-DE"/>
          </w:rPr>
          <w:t>öffentliche Gesundheit</w:t>
        </w:r>
      </w:hyperlink>
      <w:r w:rsidRPr="008B0948">
        <w:rPr>
          <w:rFonts w:ascii="Times New Roman Tur" w:eastAsia="Times New Roman" w:hAnsi="Times New Roman Tur" w:cs="Times New Roman"/>
          <w:color w:val="000000"/>
          <w:sz w:val="20"/>
          <w:szCs w:val="20"/>
          <w:lang w:eastAsia="de-DE"/>
        </w:rPr>
        <w:t> (Titel XIV);  </w:t>
      </w:r>
    </w:p>
    <w:p w14:paraId="14BB2AF8"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90" w:history="1">
        <w:r w:rsidRPr="008B0948">
          <w:rPr>
            <w:rFonts w:ascii="Times New Roman Tur" w:eastAsia="Times New Roman" w:hAnsi="Times New Roman Tur" w:cs="Times New Roman"/>
            <w:color w:val="000000"/>
            <w:sz w:val="20"/>
            <w:szCs w:val="20"/>
            <w:u w:val="single"/>
            <w:lang w:eastAsia="de-DE"/>
          </w:rPr>
          <w:t>Verbraucherschutz</w:t>
        </w:r>
      </w:hyperlink>
      <w:r w:rsidRPr="008B0948">
        <w:rPr>
          <w:rFonts w:ascii="Times New Roman Tur" w:eastAsia="Times New Roman" w:hAnsi="Times New Roman Tur" w:cs="Times New Roman"/>
          <w:color w:val="000000"/>
          <w:sz w:val="20"/>
          <w:szCs w:val="20"/>
          <w:lang w:eastAsia="de-DE"/>
        </w:rPr>
        <w:t> (Titel XV);  </w:t>
      </w:r>
    </w:p>
    <w:p w14:paraId="6B6C3765"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91" w:history="1">
        <w:r w:rsidRPr="008B0948">
          <w:rPr>
            <w:rFonts w:ascii="Times New Roman Tur" w:eastAsia="Times New Roman" w:hAnsi="Times New Roman Tur" w:cs="Times New Roman"/>
            <w:color w:val="000000"/>
            <w:sz w:val="20"/>
            <w:szCs w:val="20"/>
            <w:u w:val="single"/>
            <w:lang w:eastAsia="de-DE"/>
          </w:rPr>
          <w:t>transeuropäische Netze</w:t>
        </w:r>
      </w:hyperlink>
      <w:r w:rsidRPr="008B0948">
        <w:rPr>
          <w:rFonts w:ascii="Times New Roman Tur" w:eastAsia="Times New Roman" w:hAnsi="Times New Roman Tur" w:cs="Times New Roman"/>
          <w:color w:val="000000"/>
          <w:sz w:val="20"/>
          <w:szCs w:val="20"/>
          <w:lang w:eastAsia="de-DE"/>
        </w:rPr>
        <w:t> (Titel XVI);  </w:t>
      </w:r>
    </w:p>
    <w:p w14:paraId="31960C96"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92" w:history="1">
        <w:r w:rsidRPr="008B0948">
          <w:rPr>
            <w:rFonts w:ascii="Times New Roman Tur" w:eastAsia="Times New Roman" w:hAnsi="Times New Roman Tur" w:cs="Times New Roman"/>
            <w:color w:val="000000"/>
            <w:sz w:val="20"/>
            <w:szCs w:val="20"/>
            <w:u w:val="single"/>
            <w:lang w:eastAsia="de-DE"/>
          </w:rPr>
          <w:t>Industriepolitik</w:t>
        </w:r>
      </w:hyperlink>
      <w:r w:rsidRPr="008B0948">
        <w:rPr>
          <w:rFonts w:ascii="Times New Roman Tur" w:eastAsia="Times New Roman" w:hAnsi="Times New Roman Tur" w:cs="Times New Roman"/>
          <w:color w:val="000000"/>
          <w:sz w:val="20"/>
          <w:szCs w:val="20"/>
          <w:lang w:eastAsia="de-DE"/>
        </w:rPr>
        <w:t> (Titel XVII);  </w:t>
      </w:r>
    </w:p>
    <w:p w14:paraId="646DA9BC"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hyperlink r:id="rId593" w:history="1">
        <w:r w:rsidRPr="008B0948">
          <w:rPr>
            <w:rFonts w:ascii="Times New Roman" w:eastAsia="Times New Roman" w:hAnsi="Times New Roman" w:cs="Times New Roman"/>
            <w:color w:val="000000"/>
            <w:sz w:val="20"/>
            <w:szCs w:val="20"/>
            <w:u w:val="single"/>
            <w:lang w:eastAsia="de-DE"/>
          </w:rPr>
          <w:t>wirtschaftlicher, sozialer und regionaler Zusammenhalt</w:t>
        </w:r>
      </w:hyperlink>
      <w:r w:rsidRPr="008B0948">
        <w:rPr>
          <w:rFonts w:ascii="Times New Roman Tur" w:eastAsia="Times New Roman" w:hAnsi="Times New Roman Tur" w:cs="Times New Roman"/>
          <w:color w:val="000000"/>
          <w:sz w:val="20"/>
          <w:szCs w:val="20"/>
          <w:lang w:eastAsia="de-DE"/>
        </w:rPr>
        <w:t> – dh Abbau von Ungleichheiten in der Entwicklung (Titel XVIII);  </w:t>
      </w:r>
    </w:p>
    <w:p w14:paraId="5E1589EE"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94" w:history="1">
        <w:r w:rsidRPr="008B0948">
          <w:rPr>
            <w:rFonts w:ascii="Times New Roman Tur" w:eastAsia="Times New Roman" w:hAnsi="Times New Roman Tur" w:cs="Times New Roman"/>
            <w:color w:val="000000"/>
            <w:sz w:val="20"/>
            <w:szCs w:val="20"/>
            <w:u w:val="single"/>
            <w:lang w:eastAsia="de-DE"/>
          </w:rPr>
          <w:t>Forschung und Entwicklung</w:t>
        </w:r>
      </w:hyperlink>
      <w:r w:rsidRPr="008B0948">
        <w:rPr>
          <w:rFonts w:ascii="Times New Roman" w:eastAsia="Times New Roman" w:hAnsi="Times New Roman" w:cs="Times New Roman"/>
          <w:color w:val="000000"/>
          <w:sz w:val="20"/>
          <w:szCs w:val="20"/>
          <w:lang w:eastAsia="de-DE"/>
        </w:rPr>
        <w:t> sowie </w:t>
      </w:r>
      <w:hyperlink r:id="rId595" w:history="1">
        <w:r w:rsidRPr="008B0948">
          <w:rPr>
            <w:rFonts w:ascii="Times New Roman Tur" w:eastAsia="Times New Roman" w:hAnsi="Times New Roman Tur" w:cs="Times New Roman"/>
            <w:color w:val="000000"/>
            <w:sz w:val="20"/>
            <w:szCs w:val="20"/>
            <w:u w:val="single"/>
            <w:lang w:eastAsia="de-DE"/>
          </w:rPr>
          <w:t>Weltraumpolitik</w:t>
        </w:r>
      </w:hyperlink>
      <w:r w:rsidRPr="008B0948">
        <w:rPr>
          <w:rFonts w:ascii="Times New Roman Tur" w:eastAsia="Times New Roman" w:hAnsi="Times New Roman Tur" w:cs="Times New Roman"/>
          <w:color w:val="000000"/>
          <w:sz w:val="20"/>
          <w:szCs w:val="20"/>
          <w:lang w:eastAsia="de-DE"/>
        </w:rPr>
        <w:t> (Titel XIX);</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B595A3B"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96" w:history="1">
        <w:r w:rsidRPr="008B0948">
          <w:rPr>
            <w:rFonts w:ascii="Times New Roman Tur" w:eastAsia="Times New Roman" w:hAnsi="Times New Roman Tur" w:cs="Times New Roman"/>
            <w:color w:val="000000"/>
            <w:sz w:val="20"/>
            <w:szCs w:val="20"/>
            <w:u w:val="single"/>
            <w:lang w:eastAsia="de-DE"/>
          </w:rPr>
          <w:t>Umweltpolitik</w:t>
        </w:r>
      </w:hyperlink>
      <w:r w:rsidRPr="008B0948">
        <w:rPr>
          <w:rFonts w:ascii="Times New Roman Tur" w:eastAsia="Times New Roman" w:hAnsi="Times New Roman Tur" w:cs="Times New Roman"/>
          <w:color w:val="000000"/>
          <w:sz w:val="20"/>
          <w:szCs w:val="20"/>
          <w:lang w:eastAsia="de-DE"/>
        </w:rPr>
        <w:t> (Titel XX);  </w:t>
      </w:r>
    </w:p>
    <w:p w14:paraId="2DE7836B"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97" w:history="1">
        <w:r w:rsidRPr="008B0948">
          <w:rPr>
            <w:rFonts w:ascii="Times New Roman Tur" w:eastAsia="Times New Roman" w:hAnsi="Times New Roman Tur" w:cs="Times New Roman"/>
            <w:color w:val="000000"/>
            <w:sz w:val="20"/>
            <w:szCs w:val="20"/>
            <w:u w:val="single"/>
            <w:lang w:eastAsia="de-DE"/>
          </w:rPr>
          <w:t>Energiepolitik</w:t>
        </w:r>
      </w:hyperlink>
      <w:r w:rsidRPr="008B0948">
        <w:rPr>
          <w:rFonts w:ascii="Times New Roman Tur" w:eastAsia="Times New Roman" w:hAnsi="Times New Roman Tur" w:cs="Times New Roman"/>
          <w:color w:val="000000"/>
          <w:sz w:val="20"/>
          <w:szCs w:val="20"/>
          <w:lang w:eastAsia="de-DE"/>
        </w:rPr>
        <w:t> (Titel XXI);  </w:t>
      </w:r>
    </w:p>
    <w:p w14:paraId="25A96E9F"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98" w:history="1">
        <w:r w:rsidRPr="008B0948">
          <w:rPr>
            <w:rFonts w:ascii="Times New Roman" w:eastAsia="Times New Roman" w:hAnsi="Times New Roman" w:cs="Times New Roman"/>
            <w:color w:val="000000"/>
            <w:sz w:val="20"/>
            <w:szCs w:val="20"/>
            <w:u w:val="single"/>
            <w:lang w:eastAsia="de-DE"/>
          </w:rPr>
          <w:t>Tourismus</w:t>
        </w:r>
      </w:hyperlink>
      <w:r w:rsidRPr="008B0948">
        <w:rPr>
          <w:rFonts w:ascii="Times New Roman Tur" w:eastAsia="Times New Roman" w:hAnsi="Times New Roman Tur" w:cs="Times New Roman"/>
          <w:color w:val="000000"/>
          <w:sz w:val="20"/>
          <w:szCs w:val="20"/>
          <w:lang w:eastAsia="de-DE"/>
        </w:rPr>
        <w:t> (Titel XXII);  </w:t>
      </w:r>
    </w:p>
    <w:p w14:paraId="70059FED"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599" w:history="1">
        <w:r w:rsidRPr="008B0948">
          <w:rPr>
            <w:rFonts w:ascii="Times New Roman" w:eastAsia="Times New Roman" w:hAnsi="Times New Roman" w:cs="Times New Roman"/>
            <w:color w:val="000000"/>
            <w:sz w:val="20"/>
            <w:szCs w:val="20"/>
            <w:u w:val="single"/>
            <w:lang w:eastAsia="de-DE"/>
          </w:rPr>
          <w:t>Katastrophenschutz</w:t>
        </w:r>
      </w:hyperlink>
      <w:r w:rsidRPr="008B0948">
        <w:rPr>
          <w:rFonts w:ascii="Times New Roman Tur" w:eastAsia="Times New Roman" w:hAnsi="Times New Roman Tur" w:cs="Times New Roman"/>
          <w:color w:val="000000"/>
          <w:sz w:val="20"/>
          <w:szCs w:val="20"/>
          <w:lang w:eastAsia="de-DE"/>
        </w:rPr>
        <w:t> (Titel XXIII);  </w:t>
      </w:r>
    </w:p>
    <w:p w14:paraId="22D542F5"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600" w:history="1">
        <w:r w:rsidRPr="008B0948">
          <w:rPr>
            <w:rFonts w:ascii="Times New Roman Tur" w:eastAsia="Times New Roman" w:hAnsi="Times New Roman Tur" w:cs="Times New Roman"/>
            <w:color w:val="000000"/>
            <w:sz w:val="20"/>
            <w:szCs w:val="20"/>
            <w:u w:val="single"/>
            <w:lang w:eastAsia="de-DE"/>
          </w:rPr>
          <w:t>Verwaltungszusammenarbeit</w:t>
        </w:r>
      </w:hyperlink>
      <w:r w:rsidRPr="008B0948">
        <w:rPr>
          <w:rFonts w:ascii="Times New Roman Tur" w:eastAsia="Times New Roman" w:hAnsi="Times New Roman Tur" w:cs="Times New Roman"/>
          <w:color w:val="000000"/>
          <w:sz w:val="20"/>
          <w:szCs w:val="20"/>
          <w:lang w:eastAsia="de-DE"/>
        </w:rPr>
        <w:t> (Titel XXIV).  </w:t>
      </w:r>
    </w:p>
    <w:p w14:paraId="6A766E38" w14:textId="77777777" w:rsidR="008B0948" w:rsidRPr="008B0948" w:rsidRDefault="008B0948" w:rsidP="008B094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Kapitel 4 – </w:t>
      </w:r>
      <w:r w:rsidRPr="008B0948">
        <w:rPr>
          <w:rFonts w:ascii="Times New Roman Tur" w:eastAsia="Times New Roman" w:hAnsi="Times New Roman Tur" w:cs="Times New Roman"/>
          <w:b/>
          <w:bCs/>
          <w:color w:val="000000"/>
          <w:sz w:val="20"/>
          <w:szCs w:val="20"/>
          <w:lang w:eastAsia="de-DE"/>
        </w:rPr>
        <w:t>Assoziation </w:t>
      </w:r>
      <w:hyperlink r:id="rId601" w:history="1">
        <w:r w:rsidRPr="008B0948">
          <w:rPr>
            <w:rFonts w:ascii="Times New Roman Tur" w:eastAsia="Times New Roman" w:hAnsi="Times New Roman Tur" w:cs="Times New Roman"/>
            <w:b/>
            <w:bCs/>
            <w:color w:val="000000"/>
            <w:sz w:val="20"/>
            <w:szCs w:val="20"/>
            <w:u w:val="single"/>
            <w:lang w:eastAsia="de-DE"/>
          </w:rPr>
          <w:t>Überseeisches Land und Region</w:t>
        </w:r>
      </w:hyperlink>
      <w:r w:rsidRPr="008B0948">
        <w:rPr>
          <w:rFonts w:ascii="Times New Roman Tur" w:eastAsia="Times New Roman" w:hAnsi="Times New Roman Tur" w:cs="Times New Roman"/>
          <w:color w:val="000000"/>
          <w:sz w:val="20"/>
          <w:szCs w:val="20"/>
          <w:lang w:eastAsia="de-DE"/>
        </w:rPr>
        <w:t> (Artikel 204-198) beschreibt die besonderen Beziehungen zwischen der EU und den Regionen in äußerster Randlage, die nicht Teil der EU sind, sondern eher den überseeischen Gebieten einiger EU-Länder.</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C6F438B" w14:textId="77777777" w:rsidR="008B0948" w:rsidRPr="008B0948" w:rsidRDefault="008B0948" w:rsidP="008B094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Kapitel 5 – </w:t>
      </w:r>
      <w:r w:rsidRPr="008B0948">
        <w:rPr>
          <w:rFonts w:ascii="Times New Roman Tur" w:eastAsia="Times New Roman" w:hAnsi="Times New Roman Tur" w:cs="Times New Roman"/>
          <w:b/>
          <w:bCs/>
          <w:color w:val="000000"/>
          <w:sz w:val="20"/>
          <w:szCs w:val="20"/>
          <w:lang w:eastAsia="de-DE"/>
        </w:rPr>
        <w:t>Auswärtiges Handeln der EU </w:t>
      </w:r>
      <w:r w:rsidRPr="008B0948">
        <w:rPr>
          <w:rFonts w:ascii="Times New Roman Tur" w:eastAsia="Times New Roman" w:hAnsi="Times New Roman Tur" w:cs="Times New Roman"/>
          <w:color w:val="000000"/>
          <w:sz w:val="20"/>
          <w:szCs w:val="20"/>
          <w:lang w:eastAsia="de-DE"/>
        </w:rPr>
        <w:t>(Artikel 205 bis 222) erläutert: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37F063C"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gemeinsame Handels- ( </w:t>
      </w:r>
      <w:hyperlink r:id="rId602" w:history="1">
        <w:r w:rsidRPr="008B0948">
          <w:rPr>
            <w:rFonts w:ascii="Times New Roman Tur" w:eastAsia="Times New Roman" w:hAnsi="Times New Roman Tur" w:cs="Times New Roman"/>
            <w:color w:val="000000"/>
            <w:sz w:val="20"/>
            <w:szCs w:val="20"/>
            <w:u w:val="single"/>
            <w:lang w:eastAsia="de-DE"/>
          </w:rPr>
          <w:t>Außenwirtschafts-</w:t>
        </w:r>
      </w:hyperlink>
      <w:r w:rsidRPr="008B0948">
        <w:rPr>
          <w:rFonts w:ascii="Times New Roman Tur" w:eastAsia="Times New Roman" w:hAnsi="Times New Roman Tur" w:cs="Times New Roman"/>
          <w:color w:val="000000"/>
          <w:sz w:val="20"/>
          <w:szCs w:val="20"/>
          <w:lang w:eastAsia="de-DE"/>
        </w:rPr>
        <w:t> ) Politik;</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B1F045D"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Für Nicht-EU-Mitgliedsländer </w:t>
      </w:r>
      <w:hyperlink r:id="rId603" w:history="1">
        <w:r w:rsidRPr="008B0948">
          <w:rPr>
            <w:rFonts w:ascii="Times New Roman Tur" w:eastAsia="Times New Roman" w:hAnsi="Times New Roman Tur" w:cs="Times New Roman"/>
            <w:color w:val="000000"/>
            <w:sz w:val="20"/>
            <w:szCs w:val="20"/>
            <w:u w:val="single"/>
            <w:lang w:eastAsia="de-DE"/>
          </w:rPr>
          <w:t>Entwicklungs- und humanitäre Hilfe</w:t>
        </w:r>
      </w:hyperlink>
      <w:r w:rsidRPr="008B0948">
        <w:rPr>
          <w:rFonts w:ascii="Times New Roman" w:eastAsia="Times New Roman" w:hAnsi="Times New Roman" w:cs="Times New Roman"/>
          <w:color w:val="000000"/>
          <w:sz w:val="20"/>
          <w:szCs w:val="20"/>
          <w:lang w:eastAsia="de-DE"/>
        </w:rPr>
        <w:t> in </w:t>
      </w:r>
      <w:hyperlink r:id="rId604" w:history="1">
        <w:r w:rsidRPr="008B0948">
          <w:rPr>
            <w:rFonts w:ascii="Times New Roman Tur" w:eastAsia="Times New Roman" w:hAnsi="Times New Roman Tur" w:cs="Times New Roman"/>
            <w:color w:val="000000"/>
            <w:sz w:val="20"/>
            <w:szCs w:val="20"/>
            <w:u w:val="single"/>
            <w:lang w:eastAsia="de-DE"/>
          </w:rPr>
          <w:t>Zusammenarbeit</w:t>
        </w:r>
      </w:hyperlink>
      <w:r w:rsidRPr="008B0948">
        <w:rPr>
          <w:rFonts w:ascii="Times New Roman" w:eastAsia="Times New Roman" w:hAnsi="Times New Roman" w:cs="Times New Roman"/>
          <w:color w:val="000000"/>
          <w:sz w:val="20"/>
          <w:szCs w:val="20"/>
          <w:lang w:eastAsia="de-DE"/>
        </w:rPr>
        <w:t> ;     </w:t>
      </w:r>
    </w:p>
    <w:p w14:paraId="5FF73215"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Beziehungen zu Nicht-EU-Staaten (internationale Abkommen, </w:t>
      </w:r>
      <w:hyperlink r:id="rId605" w:history="1">
        <w:r w:rsidRPr="008B0948">
          <w:rPr>
            <w:rFonts w:ascii="Times New Roman Tur" w:eastAsia="Times New Roman" w:hAnsi="Times New Roman Tur" w:cs="Times New Roman"/>
            <w:color w:val="000000"/>
            <w:sz w:val="20"/>
            <w:szCs w:val="20"/>
            <w:u w:val="single"/>
            <w:lang w:eastAsia="de-DE"/>
          </w:rPr>
          <w:t>Sanktionen</w:t>
        </w:r>
      </w:hyperlink>
      <w:r w:rsidRPr="008B0948">
        <w:rPr>
          <w:rFonts w:ascii="Times New Roman" w:eastAsia="Times New Roman" w:hAnsi="Times New Roman" w:cs="Times New Roman"/>
          <w:color w:val="000000"/>
          <w:sz w:val="20"/>
          <w:szCs w:val="20"/>
          <w:lang w:eastAsia="de-DE"/>
        </w:rPr>
        <w:t> und </w:t>
      </w:r>
      <w:hyperlink r:id="rId606" w:history="1">
        <w:r w:rsidRPr="008B0948">
          <w:rPr>
            <w:rFonts w:ascii="Times New Roman Tur" w:eastAsia="Times New Roman" w:hAnsi="Times New Roman Tur" w:cs="Times New Roman"/>
            <w:color w:val="000000"/>
            <w:sz w:val="20"/>
            <w:szCs w:val="20"/>
            <w:u w:val="single"/>
            <w:lang w:eastAsia="de-DE"/>
          </w:rPr>
          <w:t>Solidarität</w:t>
        </w:r>
      </w:hyperlink>
      <w:r w:rsidRPr="008B0948">
        <w:rPr>
          <w:rFonts w:ascii="Times New Roman Tur" w:eastAsia="Times New Roman" w:hAnsi="Times New Roman Tur" w:cs="Times New Roman"/>
          <w:color w:val="000000"/>
          <w:sz w:val="20"/>
          <w:szCs w:val="20"/>
          <w:lang w:eastAsia="de-DE"/>
        </w:rPr>
        <w:t> zwischen EU-Staaten ) und internationalen Organisationen;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94948B7"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Schaffung von EU-Delegationen;</w:t>
      </w:r>
    </w:p>
    <w:p w14:paraId="7B775C55"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dass das auswärtige Handeln den Grundsätzen von Kapitel 1 Titel 5 (Artikel 205) EUV im Hinblick auf die Gemeinsame Außen- und Sicherheitspolitik entsprechen muss.</w:t>
      </w:r>
    </w:p>
    <w:p w14:paraId="2D1E3080" w14:textId="77777777" w:rsidR="008B0948" w:rsidRPr="008B0948" w:rsidRDefault="008B0948" w:rsidP="008B094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Kapitel 6 - </w:t>
      </w:r>
      <w:r w:rsidRPr="008B0948">
        <w:rPr>
          <w:rFonts w:ascii="Times New Roman" w:eastAsia="Times New Roman" w:hAnsi="Times New Roman" w:cs="Times New Roman"/>
          <w:b/>
          <w:bCs/>
          <w:color w:val="000000"/>
          <w:sz w:val="20"/>
          <w:szCs w:val="20"/>
          <w:lang w:eastAsia="de-DE"/>
        </w:rPr>
        <w:t>Gesellschafts- </w:t>
      </w:r>
      <w:r w:rsidRPr="008B0948">
        <w:rPr>
          <w:rFonts w:ascii="Times New Roman Tur" w:eastAsia="Times New Roman" w:hAnsi="Times New Roman Tur" w:cs="Times New Roman"/>
          <w:b/>
          <w:bCs/>
          <w:color w:val="000000"/>
          <w:sz w:val="20"/>
          <w:szCs w:val="20"/>
          <w:lang w:eastAsia="de-DE"/>
        </w:rPr>
        <w:t>und Finanzvorschriften </w:t>
      </w:r>
      <w:r w:rsidRPr="008B0948">
        <w:rPr>
          <w:rFonts w:ascii="Times New Roman Tur" w:eastAsia="Times New Roman" w:hAnsi="Times New Roman Tur" w:cs="Times New Roman"/>
          <w:color w:val="000000"/>
          <w:sz w:val="20"/>
          <w:szCs w:val="20"/>
          <w:lang w:eastAsia="de-DE"/>
        </w:rPr>
        <w:t>enthält </w:t>
      </w:r>
      <w:r w:rsidRPr="008B0948">
        <w:rPr>
          <w:rFonts w:ascii="Times New Roman Tur" w:eastAsia="Times New Roman" w:hAnsi="Times New Roman Tur" w:cs="Times New Roman"/>
          <w:b/>
          <w:bCs/>
          <w:color w:val="000000"/>
          <w:sz w:val="20"/>
          <w:szCs w:val="20"/>
          <w:lang w:eastAsia="de-DE"/>
        </w:rPr>
        <w:t>folgende </w:t>
      </w:r>
      <w:r w:rsidRPr="008B0948">
        <w:rPr>
          <w:rFonts w:ascii="Times New Roman Tur" w:eastAsia="Times New Roman" w:hAnsi="Times New Roman Tur" w:cs="Times New Roman"/>
          <w:color w:val="000000"/>
          <w:sz w:val="20"/>
          <w:szCs w:val="20"/>
          <w:lang w:eastAsia="de-DE"/>
        </w:rPr>
        <w:t>Einzelheiten: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A376FA5"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607" w:history="1">
        <w:r w:rsidRPr="008B0948">
          <w:rPr>
            <w:rFonts w:ascii="Times New Roman Tur" w:eastAsia="Times New Roman" w:hAnsi="Times New Roman Tur" w:cs="Times New Roman"/>
            <w:color w:val="000000"/>
            <w:sz w:val="20"/>
            <w:szCs w:val="20"/>
            <w:u w:val="single"/>
            <w:lang w:eastAsia="de-DE"/>
          </w:rPr>
          <w:t>EU-Organe</w:t>
        </w:r>
      </w:hyperlink>
      <w:r w:rsidRPr="008B0948">
        <w:rPr>
          <w:rFonts w:ascii="Times New Roman" w:eastAsia="Times New Roman" w:hAnsi="Times New Roman" w:cs="Times New Roman"/>
          <w:color w:val="000000"/>
          <w:sz w:val="20"/>
          <w:szCs w:val="20"/>
          <w:lang w:eastAsia="de-DE"/>
        </w:rPr>
        <w:t> (Artikel 223 bis 227);  </w:t>
      </w:r>
    </w:p>
    <w:p w14:paraId="3BC30248"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EU-Beratungsgremien (Artikel 300 bis 307 ); </w:t>
      </w:r>
    </w:p>
    <w:p w14:paraId="433B4904"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Europäische Investitionsbank (Artikel 308 und 309);</w:t>
      </w:r>
    </w:p>
    <w:p w14:paraId="546CF585"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EU - </w:t>
      </w:r>
      <w:hyperlink r:id="rId608" w:history="1">
        <w:r w:rsidRPr="008B0948">
          <w:rPr>
            <w:rFonts w:ascii="Times New Roman CE" w:eastAsia="Times New Roman" w:hAnsi="Times New Roman CE" w:cs="Times New Roman"/>
            <w:color w:val="000000"/>
            <w:sz w:val="20"/>
            <w:szCs w:val="20"/>
            <w:u w:val="single"/>
            <w:lang w:eastAsia="de-DE"/>
          </w:rPr>
          <w:t>Gesetzgebungsakte</w:t>
        </w:r>
      </w:hyperlink>
      <w:r w:rsidRPr="008B0948">
        <w:rPr>
          <w:rFonts w:ascii="Times New Roman" w:eastAsia="Times New Roman" w:hAnsi="Times New Roman" w:cs="Times New Roman"/>
          <w:color w:val="000000"/>
          <w:sz w:val="20"/>
          <w:szCs w:val="20"/>
          <w:lang w:eastAsia="de-DE"/>
        </w:rPr>
        <w:t> (Verordnungen, Richtlinien, etc.) und </w:t>
      </w:r>
      <w:hyperlink r:id="rId609" w:history="1">
        <w:r w:rsidRPr="008B0948">
          <w:rPr>
            <w:rFonts w:ascii="Times New Roman" w:eastAsia="Times New Roman" w:hAnsi="Times New Roman" w:cs="Times New Roman"/>
            <w:color w:val="000000"/>
            <w:sz w:val="20"/>
            <w:szCs w:val="20"/>
            <w:u w:val="single"/>
            <w:lang w:eastAsia="de-DE"/>
          </w:rPr>
          <w:t>Verfahren</w:t>
        </w:r>
      </w:hyperlink>
      <w:r w:rsidRPr="008B0948">
        <w:rPr>
          <w:rFonts w:ascii="Times New Roman" w:eastAsia="Times New Roman" w:hAnsi="Times New Roman" w:cs="Times New Roman"/>
          <w:color w:val="000000"/>
          <w:sz w:val="20"/>
          <w:szCs w:val="20"/>
          <w:lang w:eastAsia="de-DE"/>
        </w:rPr>
        <w:t> (Artikel 288-299);         </w:t>
      </w:r>
    </w:p>
    <w:p w14:paraId="7313CBB3"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EU- </w:t>
      </w:r>
      <w:hyperlink r:id="rId610" w:history="1">
        <w:r w:rsidRPr="008B0948">
          <w:rPr>
            <w:rFonts w:ascii="Times New Roman" w:eastAsia="Times New Roman" w:hAnsi="Times New Roman" w:cs="Times New Roman"/>
            <w:color w:val="000000"/>
            <w:sz w:val="20"/>
            <w:szCs w:val="20"/>
            <w:u w:val="single"/>
            <w:lang w:eastAsia="de-DE"/>
          </w:rPr>
          <w:t>Haushalt</w:t>
        </w:r>
      </w:hyperlink>
      <w:r w:rsidRPr="008B0948">
        <w:rPr>
          <w:rFonts w:ascii="Times New Roman" w:eastAsia="Times New Roman" w:hAnsi="Times New Roman" w:cs="Times New Roman"/>
          <w:color w:val="000000"/>
          <w:sz w:val="20"/>
          <w:szCs w:val="20"/>
          <w:lang w:eastAsia="de-DE"/>
        </w:rPr>
        <w:t> (Artikel 310 bis 325);    </w:t>
      </w:r>
    </w:p>
    <w:p w14:paraId="597A90CE" w14:textId="77777777" w:rsidR="008B0948" w:rsidRPr="008B0948" w:rsidRDefault="008B0948" w:rsidP="008B0948">
      <w:pPr>
        <w:numPr>
          <w:ilvl w:val="1"/>
          <w:numId w:val="146"/>
        </w:numPr>
        <w:spacing w:before="240" w:after="240" w:line="240" w:lineRule="auto"/>
        <w:ind w:left="21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611" w:history="1">
        <w:r w:rsidRPr="008B0948">
          <w:rPr>
            <w:rFonts w:ascii="Times New Roman Tur" w:eastAsia="Times New Roman" w:hAnsi="Times New Roman Tur" w:cs="Times New Roman"/>
            <w:color w:val="000000"/>
            <w:sz w:val="20"/>
            <w:szCs w:val="20"/>
            <w:u w:val="single"/>
            <w:lang w:eastAsia="de-DE"/>
          </w:rPr>
          <w:t>Verstärkte Zusammenarbeit</w:t>
        </w:r>
      </w:hyperlink>
      <w:r w:rsidRPr="008B0948">
        <w:rPr>
          <w:rFonts w:ascii="Times New Roman Tur" w:eastAsia="Times New Roman" w:hAnsi="Times New Roman Tur" w:cs="Times New Roman"/>
          <w:color w:val="000000"/>
          <w:sz w:val="20"/>
          <w:szCs w:val="20"/>
          <w:lang w:eastAsia="de-DE"/>
        </w:rPr>
        <w:t> zwischen EU-Ländern </w:t>
      </w:r>
      <w:r w:rsidRPr="008B0948">
        <w:rPr>
          <w:rFonts w:ascii="Times New Roman" w:eastAsia="Times New Roman" w:hAnsi="Times New Roman" w:cs="Times New Roman"/>
          <w:color w:val="000000"/>
          <w:sz w:val="20"/>
          <w:szCs w:val="20"/>
          <w:lang w:eastAsia="de-DE"/>
        </w:rPr>
        <w:t>(Artikel 326 bis 334).</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E121590" w14:textId="77777777" w:rsidR="008B0948" w:rsidRPr="008B0948" w:rsidRDefault="008B0948" w:rsidP="008B0948">
      <w:pPr>
        <w:numPr>
          <w:ilvl w:val="0"/>
          <w:numId w:val="14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Kapitel 7 – </w:t>
      </w:r>
      <w:r w:rsidRPr="008B0948">
        <w:rPr>
          <w:rFonts w:ascii="Times New Roman" w:eastAsia="Times New Roman" w:hAnsi="Times New Roman" w:cs="Times New Roman"/>
          <w:b/>
          <w:bCs/>
          <w:color w:val="000000"/>
          <w:sz w:val="20"/>
          <w:szCs w:val="20"/>
          <w:lang w:eastAsia="de-DE"/>
        </w:rPr>
        <w:t>Allgemeine und Schlussbestimmungen </w:t>
      </w:r>
      <w:r w:rsidRPr="008B0948">
        <w:rPr>
          <w:rFonts w:ascii="Times New Roman" w:eastAsia="Times New Roman" w:hAnsi="Times New Roman" w:cs="Times New Roman"/>
          <w:color w:val="000000"/>
          <w:sz w:val="20"/>
          <w:szCs w:val="20"/>
          <w:lang w:eastAsia="de-DE"/>
        </w:rPr>
        <w:t>(Artikel 335 bis 358) beziehen sich </w:t>
      </w:r>
      <w:r w:rsidRPr="008B0948">
        <w:rPr>
          <w:rFonts w:ascii="Times New Roman Tur" w:eastAsia="Times New Roman" w:hAnsi="Times New Roman Tur" w:cs="Times New Roman"/>
          <w:color w:val="000000"/>
          <w:sz w:val="20"/>
          <w:szCs w:val="20"/>
          <w:lang w:eastAsia="de-DE"/>
        </w:rPr>
        <w:t>auf spezifische Rechtsfragen wie die </w:t>
      </w:r>
      <w:r w:rsidRPr="008B0948">
        <w:rPr>
          <w:rFonts w:ascii="Times New Roman" w:eastAsia="Times New Roman" w:hAnsi="Times New Roman" w:cs="Times New Roman"/>
          <w:color w:val="000000"/>
          <w:sz w:val="20"/>
          <w:szCs w:val="20"/>
          <w:lang w:eastAsia="de-DE"/>
        </w:rPr>
        <w:t>Rechtsfähigkeit </w:t>
      </w:r>
      <w:r w:rsidRPr="008B0948">
        <w:rPr>
          <w:rFonts w:ascii="Times New Roman Tur" w:eastAsia="Times New Roman" w:hAnsi="Times New Roman Tur" w:cs="Times New Roman"/>
          <w:color w:val="000000"/>
          <w:sz w:val="20"/>
          <w:szCs w:val="20"/>
          <w:lang w:eastAsia="de-DE"/>
        </w:rPr>
        <w:t>der </w:t>
      </w:r>
      <w:r w:rsidRPr="008B0948">
        <w:rPr>
          <w:rFonts w:ascii="Times New Roman" w:eastAsia="Times New Roman" w:hAnsi="Times New Roman" w:cs="Times New Roman"/>
          <w:color w:val="000000"/>
          <w:sz w:val="20"/>
          <w:szCs w:val="20"/>
          <w:lang w:eastAsia="de-DE"/>
        </w:rPr>
        <w:t>EU, den räumlichen und zeitlichen Geltungsbereich, den </w:t>
      </w:r>
      <w:r w:rsidRPr="008B0948">
        <w:rPr>
          <w:rFonts w:ascii="Times New Roman Tur" w:eastAsia="Times New Roman" w:hAnsi="Times New Roman Tur" w:cs="Times New Roman"/>
          <w:color w:val="000000"/>
          <w:sz w:val="20"/>
          <w:szCs w:val="20"/>
          <w:lang w:eastAsia="de-DE"/>
        </w:rPr>
        <w:t>Sitz der </w:t>
      </w:r>
      <w:r w:rsidRPr="008B0948">
        <w:rPr>
          <w:rFonts w:ascii="Times New Roman" w:eastAsia="Times New Roman" w:hAnsi="Times New Roman" w:cs="Times New Roman"/>
          <w:color w:val="000000"/>
          <w:sz w:val="20"/>
          <w:szCs w:val="20"/>
          <w:lang w:eastAsia="de-DE"/>
        </w:rPr>
        <w:t>Institutionen </w:t>
      </w:r>
      <w:r w:rsidRPr="008B0948">
        <w:rPr>
          <w:rFonts w:ascii="Times New Roman Tur" w:eastAsia="Times New Roman" w:hAnsi="Times New Roman Tur" w:cs="Times New Roman"/>
          <w:color w:val="000000"/>
          <w:sz w:val="20"/>
          <w:szCs w:val="20"/>
          <w:lang w:eastAsia="de-DE"/>
        </w:rPr>
        <w:t>, Immunitäten und Auswirkungen auf vor 1958 unterzeichnete Verträge oder die Geschichte der Geschichte. Beteiligung.</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6D21047"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IST DIE VEREINBARUNG GÜLTIG?</w:t>
      </w:r>
    </w:p>
    <w:p w14:paraId="63C73AE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lastRenderedPageBreak/>
        <w:t>Am 13. Dezember 2007 von 27 EU-Staaten unterzeichnet (Kroatien trat der EU erst 2013 bei), trat der AEUV am 1. Dezember 2009 in Kraft.</w:t>
      </w:r>
    </w:p>
    <w:p w14:paraId="6D2B71DA"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36BBB267" w14:textId="77777777" w:rsidR="008B0948" w:rsidRPr="008B0948" w:rsidRDefault="008B0948" w:rsidP="008B0948">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INLANDSMARKTVISION FÜR INDUSTRIEPRODUKTE</w:t>
      </w:r>
    </w:p>
    <w:p w14:paraId="59B7FD25"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Europäische Kommission hat ein Grundsatzpapier erstellt, in dem sie ihre Vision für die Zukunft des EU-Binnenmarktes für gewerbliche Produkte skizziert.</w:t>
      </w:r>
    </w:p>
    <w:p w14:paraId="02776B95"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SICH VERHALTEN</w:t>
      </w:r>
    </w:p>
    <w:p w14:paraId="3A66DF43"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Mitteilung der Kommission an das Europäische Parlament, den Rat und den Europäischen Wirtschafts- und Sozialausschuss: Eine Vision für den Binnenmarkt für gewerbliche Produkte ( </w:t>
      </w:r>
      <w:hyperlink r:id="rId612" w:history="1">
        <w:r w:rsidRPr="008B0948">
          <w:rPr>
            <w:rFonts w:ascii="Times New Roman" w:eastAsia="Times New Roman" w:hAnsi="Times New Roman" w:cs="Times New Roman"/>
            <w:color w:val="000000"/>
            <w:sz w:val="20"/>
            <w:szCs w:val="20"/>
            <w:u w:val="single"/>
            <w:lang w:eastAsia="de-DE"/>
          </w:rPr>
          <w:t>COM (2014) 25 final</w:t>
        </w:r>
      </w:hyperlink>
      <w:r w:rsidRPr="008B0948">
        <w:rPr>
          <w:rFonts w:ascii="Times New Roman Tur" w:eastAsia="Times New Roman" w:hAnsi="Times New Roman Tur" w:cs="Times New Roman"/>
          <w:color w:val="000000"/>
          <w:sz w:val="20"/>
          <w:szCs w:val="20"/>
          <w:lang w:eastAsia="de-DE"/>
        </w:rPr>
        <w:t> vom 22. Januar 2014 – nicht im Amtsblatt veröffentlicht).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78FE6A9"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ZUSAMMENFASSUNG</w:t>
      </w:r>
    </w:p>
    <w:p w14:paraId="0690994B"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EU-Gesetzgebung zu gewerblichen Produkten legt wesentliche Anforderungen an Sicherheit, Gesundheit und andere öffentliche Interessen fest, die Unternehmen beim Inverkehrbringen von Produkten auf dem EU-Markt erfüllen müssen, einschließlich der Anbringung der CE-Kennzeichnung. Diese Gesetzgebung legt auch die obligatorischen Schritte fest, die zu ergreifen sind, um nachzuweisen, dass das Produkt dem EU-Recht entspricht, bevor es das CE-Zeichen trägt. </w:t>
      </w:r>
    </w:p>
    <w:p w14:paraId="7455990D"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allgemeine Schlussfolgerung einer öffentlichen Online-Konsultation und -Bewertung in diesem Bereich lautet, dass sich die EU-Binnenmarktvorschriften für Produkte auf die Erfüllung der EU-Ziele im Hinblick auf die Notwendigkeit technischer Harmonisierungsmaßnahmen beziehen , einschließlich eines hohen Gesundheits- und Sicherheitsniveaus sowie des Verbraucherschutzes und der Umgebung. Sie ist daher nicht nur ein Schlüsselfaktor für die Wettbewerbsfähigkeit der europäischen Industrie, sondern auch für den Verbraucher- und Umweltschutz.      </w:t>
      </w:r>
    </w:p>
    <w:p w14:paraId="12DD7A84"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Bestimmte Punkte, die verbessert werden müssen, wurden auch in dem als Erklärung bezeichneten Grundsatzdokument identifiziert. Da die Kommission versucht, mit dem Tempo der technologischen Herausforderungen des 21. Jahrhunderts Schritt zu halten, will sie auch der Forderung der europäischen Industrie nach Zeiten der Regulierungsstabilität ohne größere Regelrevisionen Rechnung tragen. </w:t>
      </w:r>
    </w:p>
    <w:p w14:paraId="55B1D7EB"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Das Strategiepapier identifizierte die folgenden Prioritäten.</w:t>
      </w:r>
    </w:p>
    <w:p w14:paraId="22B53487"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Starke Durchsetzungsmechanismen</w:t>
      </w:r>
    </w:p>
    <w:p w14:paraId="1CACF6F0"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Dies bedeutet, dass die Bemühungen der Kommission verstärkt werden, um sicherzustellen, dass das EU-Recht eingehalten wird, um wichtige öffentliche Interessen wie Gesundheit und Sicherheit zu schützen; Umweltschutz und Sicherheit; und Verbraucherschutz. Die Kommission prüft derzeit die Möglichkeit, einen Gesetzentwurf zur Regulierung und Harmonisierung von verwaltungs- oder zivilrechtlichen Wirtschaftssanktionen in Fällen auszuarbeiten, in denen EU-Recht nicht eingehalten wird.   </w:t>
      </w:r>
    </w:p>
    <w:p w14:paraId="328A0B23"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Branchenübergreifende Produktgesetzgebung</w:t>
      </w:r>
    </w:p>
    <w:p w14:paraId="74DA0F29"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Kommission wird die Notwendigkeit erwägen, horizontale (d. h. sektorübergreifende) Rechtsvorschriften zu erlassen, in denen gemeinsame Elemente in allen Sektoren identifiziert werden.</w:t>
      </w:r>
    </w:p>
    <w:p w14:paraId="6C8482BD"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Innovation und die digitale Zukunft</w:t>
      </w:r>
    </w:p>
    <w:p w14:paraId="32988DC3"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Kommission wird Innovationen und technologische Entwicklungen bei der Ausarbeitung neuer Legislativvorschläge zu gewerblichen Produkten berücksichtigen . Es wird auch eine E-Compliance-Initiative starten, bei der Unternehmen ihre Einhaltung der EU-Gesetzgebung elektronisch nachweisen können.    </w:t>
      </w:r>
    </w:p>
    <w:p w14:paraId="21834A7B"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Die verschwommene Unterscheidung zwischen Produkten und zugehörigen Dienstleistungen</w:t>
      </w:r>
    </w:p>
    <w:p w14:paraId="44CD25F4"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lastRenderedPageBreak/>
        <w:t>Fertigungsunternehmen bieten neben ihren traditionellen Produkten zunehmend auch Dienstleistungen (zB Wartung und Schulung) an. Die Kommission wird prüfen, wie der Umgang mit dieser mehrdeutigen Unterscheidung zwischen Produkten und Dienstleistungen verbessert werden kann. </w:t>
      </w:r>
    </w:p>
    <w:p w14:paraId="0D35D03E"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Mehr Vorschriften, weniger Richtlinien</w:t>
      </w:r>
    </w:p>
    <w:p w14:paraId="6482A2C1"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Vorbehaltlich einer Einzelfallprüfung wird die Kommission Verordnungen als Quelle des EU-Rechts den Richtlinien vorziehen, da ihre unmittelbare Anwendbarkeit in EU-Ländern mehr Sicherheit für das Unternehmen bietet.</w:t>
      </w:r>
    </w:p>
    <w:p w14:paraId="02AAA3DA"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Ein unternehmensfreundlicher Ansatz für Produktregeln product</w:t>
      </w:r>
    </w:p>
    <w:p w14:paraId="675C9E96"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Derzeit sind Unternehmen mit vielen Gesetzen konfrontiert, die für dieselben Produkte/Hersteller gelten, und die Grenzen zwischen vielen Gesetzen sind manchmal unklar. Bei einer regelmäßigen Überprüfung der sektoralen Rechtsvorschriften wird die Kommission prüfen, ob die EU-Rechtsvorschriften über gewerbliche Produkte mit anderen für dieselbe Produktkategorie geltenden Rechtsvorschriften kombiniert werden können. </w:t>
      </w:r>
    </w:p>
    <w:p w14:paraId="673CC9C4"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globaler Markt</w:t>
      </w:r>
    </w:p>
    <w:p w14:paraId="22155CEA"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 sollte weiterhin die Vereinheitlichung internationaler Rechtsvorschriften und technischer Normen für gewerbliche Produkte fördern und gleichzeitig ein hohes Maß an Schutz der öffentlichen Interessen gewährleisten. Die Kommission sollte dafür sorgen, dass die Auswirkungen der EU-Vorschriften auf die internationale Wettbewerbsfähigkeit von EU-Unternehmen stärker berücksichtigt werden. </w:t>
      </w:r>
    </w:p>
    <w:p w14:paraId="289A4863"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41D7CD77" w14:textId="77777777" w:rsidR="008B0948" w:rsidRPr="008B0948" w:rsidRDefault="008B0948" w:rsidP="008B0948">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Überwachungsplan für unbegrenztes Gebiet der EU</w:t>
      </w:r>
    </w:p>
    <w:p w14:paraId="0EF21D5C"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Dieses Gesetz bildet den Rahmen für einen besonderen Überwachungsmechanismus, der die Umsetzung der sogenannten „Schengen“-Gesetzgebung der Europäischen Union überprüfen soll. Es soll die Umsetzung hoher einheitlicher Standards in der Praxis durch die Länder der Europäischen Union im Schengen-Raum sicherstellen, einem Raum, der 26 Länder umfasst, von denen 22 EU-Mitglieder und vier Nicht-EU-Mitglieder sind. In diesem Bereich werden keine Kontrollen an den Binnengrenzen durchgeführt.  </w:t>
      </w:r>
    </w:p>
    <w:p w14:paraId="795CFEB4"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SICH VERHALTEN</w:t>
      </w:r>
    </w:p>
    <w:p w14:paraId="7FA426A3"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Verordnung (EU) Nr. </w:t>
      </w:r>
      <w:hyperlink r:id="rId613" w:history="1">
        <w:r w:rsidRPr="008B0948">
          <w:rPr>
            <w:rFonts w:ascii="Times New Roman" w:eastAsia="Times New Roman" w:hAnsi="Times New Roman" w:cs="Times New Roman"/>
            <w:color w:val="000000"/>
            <w:sz w:val="20"/>
            <w:szCs w:val="20"/>
            <w:u w:val="single"/>
            <w:lang w:eastAsia="de-DE"/>
          </w:rPr>
          <w:t>1053/2013 des Rates vom</w:t>
        </w:r>
      </w:hyperlink>
      <w:r w:rsidRPr="008B0948">
        <w:rPr>
          <w:rFonts w:ascii="Times New Roman Tur" w:eastAsia="Times New Roman" w:hAnsi="Times New Roman Tur" w:cs="Times New Roman"/>
          <w:color w:val="000000"/>
          <w:sz w:val="20"/>
          <w:szCs w:val="20"/>
          <w:lang w:eastAsia="de-DE"/>
        </w:rPr>
        <w:t> 7. Oktober 2013 , Schengen, mit der ein Bewertungs- und Überwachungsmechanismus zur Überprüfung der Umsetzung des Schengen-Besitzstands eingeführt und der Beschluss des Exekutivausschusses vom 16. September 1998 aufgehoben wurde .     </w:t>
      </w:r>
      <w:r w:rsidRPr="008B0948">
        <w:rPr>
          <w:rFonts w:ascii="Times New Roman" w:eastAsia="Times New Roman" w:hAnsi="Times New Roman" w:cs="Times New Roman"/>
          <w:color w:val="000000"/>
          <w:sz w:val="20"/>
          <w:szCs w:val="20"/>
          <w:lang w:eastAsia="de-DE"/>
        </w:rPr>
        <w:t> </w:t>
      </w:r>
    </w:p>
    <w:p w14:paraId="576B471B"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ZUSAMMENFASSUNG</w:t>
      </w:r>
    </w:p>
    <w:p w14:paraId="4993B571"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Das Hauptziel des Bewertungs- und Überwachungsmechanismus besteht darin, ein </w:t>
      </w:r>
      <w:r w:rsidRPr="008B0948">
        <w:rPr>
          <w:rFonts w:ascii="Times New Roman Tur" w:eastAsia="Times New Roman" w:hAnsi="Times New Roman Tur" w:cs="Times New Roman"/>
          <w:b/>
          <w:bCs/>
          <w:color w:val="000000"/>
          <w:sz w:val="20"/>
          <w:szCs w:val="20"/>
          <w:lang w:eastAsia="de-DE"/>
        </w:rPr>
        <w:t>hohes Maß an gegenseitigem Vertrauen zwischen den Ländern in </w:t>
      </w:r>
      <w:r w:rsidRPr="008B0948">
        <w:rPr>
          <w:rFonts w:ascii="Times New Roman Tur" w:eastAsia="Times New Roman" w:hAnsi="Times New Roman Tur" w:cs="Times New Roman"/>
          <w:color w:val="000000"/>
          <w:sz w:val="20"/>
          <w:szCs w:val="20"/>
          <w:lang w:eastAsia="de-DE"/>
        </w:rPr>
        <w:t>Bezug auf ihre Fähigkeit zu schaffen, die einschlägigen Vorschriften in allen Bereichen des „Schengen-Raums“ der </w:t>
      </w:r>
      <w:hyperlink r:id="rId614" w:history="1">
        <w:r w:rsidRPr="008B0948">
          <w:rPr>
            <w:rFonts w:ascii="Times New Roman Tur" w:eastAsia="Times New Roman" w:hAnsi="Times New Roman Tur" w:cs="Times New Roman"/>
            <w:color w:val="000000"/>
            <w:sz w:val="20"/>
            <w:szCs w:val="20"/>
            <w:u w:val="single"/>
            <w:lang w:eastAsia="de-DE"/>
          </w:rPr>
          <w:t>Schengen-EU-Gesetzgebung</w:t>
        </w:r>
      </w:hyperlink>
      <w:r w:rsidRPr="008B0948">
        <w:rPr>
          <w:rFonts w:ascii="Times New Roman" w:eastAsia="Times New Roman" w:hAnsi="Times New Roman" w:cs="Times New Roman"/>
          <w:color w:val="000000"/>
          <w:sz w:val="20"/>
          <w:szCs w:val="20"/>
          <w:lang w:eastAsia="de-DE"/>
        </w:rPr>
        <w:t> „Schengen ( </w:t>
      </w:r>
      <w:r w:rsidRPr="008B0948">
        <w:rPr>
          <w:rFonts w:ascii="Times New Roman CE" w:eastAsia="Times New Roman" w:hAnsi="Times New Roman CE" w:cs="Times New Roman"/>
          <w:i/>
          <w:iCs/>
          <w:color w:val="000000"/>
          <w:sz w:val="20"/>
          <w:szCs w:val="20"/>
          <w:lang w:eastAsia="de-DE"/>
        </w:rPr>
        <w:t>erworben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2A499B3"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UMFANG DES MECHANISMUS</w:t>
      </w:r>
    </w:p>
    <w:p w14:paraId="3FA94636"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Der Bewertungsmechanismus deckt alle Aspekte der Gesetzgebung in diesem Bereich ab. In Bezug auf die Grenzen soll sowohl die Wirksamkeit der Grenzkontrollen an den Außengrenzen als auch das Fehlen von Kontrollen an den Binnengrenzen erfasst werden. </w:t>
      </w:r>
    </w:p>
    <w:p w14:paraId="5BF76BD1"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EU-Länder und die Kommission </w:t>
      </w:r>
      <w:r w:rsidRPr="008B0948">
        <w:rPr>
          <w:rFonts w:ascii="Times New Roman" w:eastAsia="Times New Roman" w:hAnsi="Times New Roman" w:cs="Times New Roman"/>
          <w:color w:val="000000"/>
          <w:sz w:val="20"/>
          <w:szCs w:val="20"/>
          <w:lang w:eastAsia="de-DE"/>
        </w:rPr>
        <w:t>werden die gemeinsame Verantwortung für die </w:t>
      </w:r>
      <w:r w:rsidRPr="008B0948">
        <w:rPr>
          <w:rFonts w:ascii="Times New Roman Tur" w:eastAsia="Times New Roman" w:hAnsi="Times New Roman Tur" w:cs="Times New Roman"/>
          <w:color w:val="000000"/>
          <w:sz w:val="20"/>
          <w:szCs w:val="20"/>
          <w:lang w:eastAsia="de-DE"/>
        </w:rPr>
        <w:t>Umsetzung des gesamten Mechanismus übernehmen, wobei die Kommission die Gesamtkoordinierung </w:t>
      </w:r>
      <w:r w:rsidRPr="008B0948">
        <w:rPr>
          <w:rFonts w:ascii="Times New Roman" w:eastAsia="Times New Roman" w:hAnsi="Times New Roman" w:cs="Times New Roman"/>
          <w:color w:val="000000"/>
          <w:sz w:val="20"/>
          <w:szCs w:val="20"/>
          <w:lang w:eastAsia="de-DE"/>
        </w:rPr>
        <w:t>übernimmt.</w:t>
      </w:r>
    </w:p>
    <w:p w14:paraId="3DF027D6"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ANKÜNDIGTE UND UNANGEKÜNDIGTE AUDITS</w:t>
      </w:r>
    </w:p>
    <w:p w14:paraId="413520B2"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lastRenderedPageBreak/>
        <w:t>Zur Umsetzung des Bewertungsmechanismus wird unter der Koordinierung der Kommission ein mehrjähriges (5-jähriges) und jährliches Inspektionsprogramm aufgestellt. Diese Bewertungen sollten regelmäßig im Hoheitsgebiet aller Schengen-Staaten in Form von </w:t>
      </w:r>
      <w:r w:rsidRPr="008B0948">
        <w:rPr>
          <w:rFonts w:ascii="Times New Roman" w:eastAsia="Times New Roman" w:hAnsi="Times New Roman" w:cs="Times New Roman"/>
          <w:b/>
          <w:bCs/>
          <w:color w:val="000000"/>
          <w:sz w:val="20"/>
          <w:szCs w:val="20"/>
          <w:lang w:eastAsia="de-DE"/>
        </w:rPr>
        <w:t>angekündigten und unangekündigten Inspektionen durchgeführt werden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E343258"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AKTIONSPLAN ZUR BEHEBUNG VON MÄNGELN</w:t>
      </w:r>
    </w:p>
    <w:p w14:paraId="237C201B"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Vor-Ort-Bewertungen kann </w:t>
      </w:r>
      <w:hyperlink r:id="rId615" w:history="1">
        <w:r w:rsidRPr="008B0948">
          <w:rPr>
            <w:rFonts w:ascii="Times New Roman" w:eastAsia="Times New Roman" w:hAnsi="Times New Roman" w:cs="Times New Roman"/>
            <w:color w:val="000000"/>
            <w:sz w:val="20"/>
            <w:szCs w:val="20"/>
            <w:u w:val="single"/>
            <w:lang w:eastAsia="de-DE"/>
          </w:rPr>
          <w:t>die</w:t>
        </w:r>
      </w:hyperlink>
      <w:r w:rsidRPr="008B0948">
        <w:rPr>
          <w:rFonts w:ascii="Times New Roman Tur" w:eastAsia="Times New Roman" w:hAnsi="Times New Roman Tur" w:cs="Times New Roman"/>
          <w:color w:val="000000"/>
          <w:sz w:val="20"/>
          <w:szCs w:val="20"/>
          <w:lang w:eastAsia="de-DE"/>
        </w:rPr>
        <w:t> Agentur </w:t>
      </w:r>
      <w:hyperlink r:id="rId616" w:history="1">
        <w:r w:rsidRPr="008B0948">
          <w:rPr>
            <w:rFonts w:ascii="Times New Roman" w:eastAsia="Times New Roman" w:hAnsi="Times New Roman" w:cs="Times New Roman"/>
            <w:color w:val="000000"/>
            <w:sz w:val="20"/>
            <w:szCs w:val="20"/>
            <w:u w:val="single"/>
            <w:lang w:eastAsia="de-DE"/>
          </w:rPr>
          <w:t>Frontex</w:t>
        </w:r>
      </w:hyperlink>
      <w:r w:rsidRPr="008B0948">
        <w:rPr>
          <w:rFonts w:ascii="Times New Roman Tur" w:eastAsia="Times New Roman" w:hAnsi="Times New Roman Tur" w:cs="Times New Roman"/>
          <w:color w:val="000000"/>
          <w:sz w:val="20"/>
          <w:szCs w:val="20"/>
          <w:lang w:eastAsia="de-DE"/>
        </w:rPr>
        <w:t> durch (hinsichtlich der äußeren Grenzen) einer </w:t>
      </w:r>
      <w:r w:rsidRPr="008B0948">
        <w:rPr>
          <w:rFonts w:ascii="Times New Roman" w:eastAsia="Times New Roman" w:hAnsi="Times New Roman" w:cs="Times New Roman"/>
          <w:b/>
          <w:bCs/>
          <w:color w:val="000000"/>
          <w:sz w:val="20"/>
          <w:szCs w:val="20"/>
          <w:lang w:eastAsia="de-DE"/>
        </w:rPr>
        <w:t>Risikoanalyse </w:t>
      </w:r>
      <w:r w:rsidRPr="008B0948">
        <w:rPr>
          <w:rFonts w:ascii="Times New Roman" w:eastAsia="Times New Roman" w:hAnsi="Times New Roman" w:cs="Times New Roman"/>
          <w:color w:val="000000"/>
          <w:sz w:val="20"/>
          <w:szCs w:val="20"/>
          <w:lang w:eastAsia="de-DE"/>
        </w:rPr>
        <w:t>und </w:t>
      </w:r>
      <w:hyperlink r:id="rId617" w:history="1">
        <w:r w:rsidRPr="008B0948">
          <w:rPr>
            <w:rFonts w:ascii="Times New Roman" w:eastAsia="Times New Roman" w:hAnsi="Times New Roman" w:cs="Times New Roman"/>
            <w:color w:val="000000"/>
            <w:sz w:val="20"/>
            <w:szCs w:val="20"/>
            <w:u w:val="single"/>
            <w:lang w:eastAsia="de-DE"/>
          </w:rPr>
          <w:t>Europol</w:t>
        </w:r>
      </w:hyperlink>
      <w:r w:rsidRPr="008B0948">
        <w:rPr>
          <w:rFonts w:ascii="Times New Roman" w:eastAsia="Times New Roman" w:hAnsi="Times New Roman" w:cs="Times New Roman"/>
          <w:color w:val="000000"/>
          <w:sz w:val="20"/>
          <w:szCs w:val="20"/>
          <w:lang w:eastAsia="de-DE"/>
        </w:rPr>
        <w:t> , </w:t>
      </w:r>
      <w:hyperlink r:id="rId618" w:history="1">
        <w:r w:rsidRPr="008B0948">
          <w:rPr>
            <w:rFonts w:ascii="Times New Roman" w:eastAsia="Times New Roman" w:hAnsi="Times New Roman" w:cs="Times New Roman"/>
            <w:color w:val="000000"/>
            <w:sz w:val="20"/>
            <w:szCs w:val="20"/>
            <w:u w:val="single"/>
            <w:lang w:eastAsia="de-DE"/>
          </w:rPr>
          <w:t>Eurojust</w:t>
        </w:r>
      </w:hyperlink>
      <w:r w:rsidRPr="008B0948">
        <w:rPr>
          <w:rFonts w:ascii="Times New Roman Tur" w:eastAsia="Times New Roman" w:hAnsi="Times New Roman Tur" w:cs="Times New Roman"/>
          <w:color w:val="000000"/>
          <w:sz w:val="20"/>
          <w:szCs w:val="20"/>
          <w:lang w:eastAsia="de-DE"/>
        </w:rPr>
        <w:t> und sonstiger einschlägiger EU- Unterstützung auf der Grundlage von von EU-Mitgliedstaaten beauftragten und neutral ausgewählten speziell geschulten Experten von Experten durchführen lassen. Stellen in den von ihrem Mandat abgedeckten Bereichen.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BE85FE2"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Nach dieser Analyse und den Ergebnissen der Inspektion vor Ort wird von den Experten unter Koordination der Kommission ein Bericht erstellt. Eine Reihe von Empfehlungen kann dann an das geprüfte EU-Land gesendet werden. Wenn das betreffende Land bei der Umsetzung der Rechtsvorschriften mangelhaft ist oder seine Verpflichtungen ernsthaft vernachlässigt hat, sollte es einen </w:t>
      </w:r>
      <w:r w:rsidRPr="008B0948">
        <w:rPr>
          <w:rFonts w:ascii="Times New Roman Tur" w:eastAsia="Times New Roman" w:hAnsi="Times New Roman Tur" w:cs="Times New Roman"/>
          <w:b/>
          <w:bCs/>
          <w:color w:val="000000"/>
          <w:sz w:val="20"/>
          <w:szCs w:val="20"/>
          <w:lang w:eastAsia="de-DE"/>
        </w:rPr>
        <w:t>Aktionsplan vorlegen </w:t>
      </w:r>
      <w:r w:rsidRPr="008B0948">
        <w:rPr>
          <w:rFonts w:ascii="Times New Roman Tur" w:eastAsia="Times New Roman" w:hAnsi="Times New Roman Tur" w:cs="Times New Roman"/>
          <w:color w:val="000000"/>
          <w:sz w:val="20"/>
          <w:szCs w:val="20"/>
          <w:lang w:eastAsia="de-DE"/>
        </w:rPr>
        <w:t>, der diese Probleme angeht .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4CB34428"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ÜBERWACHUNG UND VERFOLGUNG</w:t>
      </w:r>
    </w:p>
    <w:p w14:paraId="144A9178"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Ein Bericht über die Umsetzung eines </w:t>
      </w:r>
      <w:r w:rsidRPr="008B0948">
        <w:rPr>
          <w:rFonts w:ascii="Times New Roman" w:eastAsia="Times New Roman" w:hAnsi="Times New Roman" w:cs="Times New Roman"/>
          <w:color w:val="000000"/>
          <w:sz w:val="20"/>
          <w:szCs w:val="20"/>
          <w:lang w:eastAsia="de-DE"/>
        </w:rPr>
        <w:t>solchen Aktionsplans </w:t>
      </w:r>
      <w:r w:rsidRPr="008B0948">
        <w:rPr>
          <w:rFonts w:ascii="Times New Roman Tur" w:eastAsia="Times New Roman" w:hAnsi="Times New Roman Tur" w:cs="Times New Roman"/>
          <w:color w:val="000000"/>
          <w:sz w:val="20"/>
          <w:szCs w:val="20"/>
          <w:lang w:eastAsia="de-DE"/>
        </w:rPr>
        <w:t>sollte </w:t>
      </w:r>
      <w:r w:rsidRPr="008B0948">
        <w:rPr>
          <w:rFonts w:ascii="Times New Roman Tur" w:eastAsia="Times New Roman" w:hAnsi="Times New Roman Tur" w:cs="Times New Roman"/>
          <w:b/>
          <w:bCs/>
          <w:color w:val="000000"/>
          <w:sz w:val="20"/>
          <w:szCs w:val="20"/>
          <w:lang w:eastAsia="de-DE"/>
        </w:rPr>
        <w:t>der </w:t>
      </w:r>
      <w:r w:rsidRPr="008B0948">
        <w:rPr>
          <w:rFonts w:ascii="Times New Roman Tur" w:eastAsia="Times New Roman" w:hAnsi="Times New Roman Tur" w:cs="Times New Roman"/>
          <w:color w:val="000000"/>
          <w:sz w:val="20"/>
          <w:szCs w:val="20"/>
          <w:lang w:eastAsia="de-DE"/>
        </w:rPr>
        <w:t>Kommission und anderen EU-Ländern alle sechs Monate </w:t>
      </w:r>
      <w:r w:rsidRPr="008B0948">
        <w:rPr>
          <w:rFonts w:ascii="Times New Roman Tur" w:eastAsia="Times New Roman" w:hAnsi="Times New Roman Tur" w:cs="Times New Roman"/>
          <w:b/>
          <w:bCs/>
          <w:color w:val="000000"/>
          <w:sz w:val="20"/>
          <w:szCs w:val="20"/>
          <w:lang w:eastAsia="de-DE"/>
        </w:rPr>
        <w:t>vorgelegt werden, um zu </w:t>
      </w:r>
      <w:r w:rsidRPr="008B0948">
        <w:rPr>
          <w:rFonts w:ascii="Times New Roman Tur" w:eastAsia="Times New Roman" w:hAnsi="Times New Roman Tur" w:cs="Times New Roman"/>
          <w:color w:val="000000"/>
          <w:sz w:val="20"/>
          <w:szCs w:val="20"/>
          <w:lang w:eastAsia="de-DE"/>
        </w:rPr>
        <w:t>überprüfen, </w:t>
      </w:r>
      <w:r w:rsidRPr="008B0948">
        <w:rPr>
          <w:rFonts w:ascii="Times New Roman Tur" w:eastAsia="Times New Roman" w:hAnsi="Times New Roman Tur" w:cs="Times New Roman"/>
          <w:b/>
          <w:bCs/>
          <w:color w:val="000000"/>
          <w:sz w:val="20"/>
          <w:szCs w:val="20"/>
          <w:lang w:eastAsia="de-DE"/>
        </w:rPr>
        <w:t>ob das </w:t>
      </w:r>
      <w:r w:rsidRPr="008B0948">
        <w:rPr>
          <w:rFonts w:ascii="Times New Roman Tur" w:eastAsia="Times New Roman" w:hAnsi="Times New Roman Tur" w:cs="Times New Roman"/>
          <w:color w:val="000000"/>
          <w:sz w:val="20"/>
          <w:szCs w:val="20"/>
          <w:lang w:eastAsia="de-DE"/>
        </w:rPr>
        <w:t>überwachte EU-Land die </w:t>
      </w:r>
      <w:r w:rsidRPr="008B0948">
        <w:rPr>
          <w:rFonts w:ascii="Times New Roman Tur" w:eastAsia="Times New Roman" w:hAnsi="Times New Roman Tur" w:cs="Times New Roman"/>
          <w:b/>
          <w:bCs/>
          <w:color w:val="000000"/>
          <w:sz w:val="20"/>
          <w:szCs w:val="20"/>
          <w:lang w:eastAsia="de-DE"/>
        </w:rPr>
        <w:t>erforderlichen Maßnahmen und Schritte zur </w:t>
      </w:r>
      <w:r w:rsidRPr="008B0948">
        <w:rPr>
          <w:rFonts w:ascii="Times New Roman Tur" w:eastAsia="Times New Roman" w:hAnsi="Times New Roman Tur" w:cs="Times New Roman"/>
          <w:color w:val="000000"/>
          <w:sz w:val="20"/>
          <w:szCs w:val="20"/>
          <w:lang w:eastAsia="de-DE"/>
        </w:rPr>
        <w:t>Behebung der Schwachstellen </w:t>
      </w:r>
      <w:r w:rsidRPr="008B0948">
        <w:rPr>
          <w:rFonts w:ascii="Times New Roman Tur" w:eastAsia="Times New Roman" w:hAnsi="Times New Roman Tur" w:cs="Times New Roman"/>
          <w:b/>
          <w:bCs/>
          <w:color w:val="000000"/>
          <w:sz w:val="20"/>
          <w:szCs w:val="20"/>
          <w:lang w:eastAsia="de-DE"/>
        </w:rPr>
        <w:t>ergriffen </w:t>
      </w:r>
      <w:r w:rsidRPr="008B0948">
        <w:rPr>
          <w:rFonts w:ascii="Times New Roman Tur" w:eastAsia="Times New Roman" w:hAnsi="Times New Roman Tur" w:cs="Times New Roman"/>
          <w:color w:val="000000"/>
          <w:sz w:val="20"/>
          <w:szCs w:val="20"/>
          <w:lang w:eastAsia="de-DE"/>
        </w:rPr>
        <w:t>hat . Eine Reihe </w:t>
      </w:r>
      <w:r w:rsidRPr="008B0948">
        <w:rPr>
          <w:rFonts w:ascii="Times New Roman CE" w:eastAsia="Times New Roman" w:hAnsi="Times New Roman CE" w:cs="Times New Roman"/>
          <w:color w:val="000000"/>
          <w:sz w:val="20"/>
          <w:szCs w:val="20"/>
          <w:lang w:eastAsia="de-DE"/>
        </w:rPr>
        <w:t>weiterer regelmäßiger Berichte kann </w:t>
      </w:r>
      <w:r w:rsidRPr="008B0948">
        <w:rPr>
          <w:rFonts w:ascii="Times New Roman Tur" w:eastAsia="Times New Roman" w:hAnsi="Times New Roman Tur" w:cs="Times New Roman"/>
          <w:color w:val="000000"/>
          <w:sz w:val="20"/>
          <w:szCs w:val="20"/>
          <w:lang w:eastAsia="de-DE"/>
        </w:rPr>
        <w:t>folgen, um die Umsetzung der Maßnahmen zu überwachen </w:t>
      </w:r>
      <w:r w:rsidRPr="008B0948">
        <w:rPr>
          <w:rFonts w:ascii="Times New Roman CE" w:eastAsia="Times New Roman" w:hAnsi="Times New Roman CE" w:cs="Times New Roman"/>
          <w:color w:val="000000"/>
          <w:sz w:val="20"/>
          <w:szCs w:val="20"/>
          <w:lang w:eastAsia="de-DE"/>
        </w:rPr>
        <w:t>. Falls erforderlich, kann die Kommission neue Kontrollen durchführen.</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0BBB6165"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DIESER VERORDNUNG?</w:t>
      </w:r>
    </w:p>
    <w:p w14:paraId="2E940708" w14:textId="77777777" w:rsidR="008B0948" w:rsidRPr="008B0948" w:rsidRDefault="008B0948" w:rsidP="008B0948">
      <w:pPr>
        <w:numPr>
          <w:ilvl w:val="0"/>
          <w:numId w:val="147"/>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619" w:history="1">
        <w:r w:rsidRPr="008B0948">
          <w:rPr>
            <w:rFonts w:ascii="Times New Roman Tur" w:eastAsia="Times New Roman" w:hAnsi="Times New Roman Tur" w:cs="Times New Roman"/>
            <w:color w:val="000000"/>
            <w:sz w:val="20"/>
            <w:szCs w:val="20"/>
            <w:u w:val="single"/>
            <w:lang w:eastAsia="de-DE"/>
          </w:rPr>
          <w:t>Es</w:t>
        </w:r>
      </w:hyperlink>
      <w:r w:rsidRPr="008B0948">
        <w:rPr>
          <w:rFonts w:ascii="Times New Roman Tur" w:eastAsia="Times New Roman" w:hAnsi="Times New Roman Tur" w:cs="Times New Roman"/>
          <w:color w:val="000000"/>
          <w:sz w:val="20"/>
          <w:szCs w:val="20"/>
          <w:lang w:eastAsia="de-DE"/>
        </w:rPr>
        <w:t> soll </w:t>
      </w:r>
      <w:hyperlink r:id="rId620" w:history="1">
        <w:r w:rsidRPr="008B0948">
          <w:rPr>
            <w:rFonts w:ascii="Times New Roman Tur" w:eastAsia="Times New Roman" w:hAnsi="Times New Roman Tur" w:cs="Times New Roman"/>
            <w:color w:val="000000"/>
            <w:sz w:val="20"/>
            <w:szCs w:val="20"/>
            <w:u w:val="single"/>
            <w:lang w:eastAsia="de-DE"/>
          </w:rPr>
          <w:t>sicherstellen,</w:t>
        </w:r>
      </w:hyperlink>
      <w:r w:rsidRPr="008B0948">
        <w:rPr>
          <w:rFonts w:ascii="Times New Roman Tur" w:eastAsia="Times New Roman" w:hAnsi="Times New Roman Tur" w:cs="Times New Roman"/>
          <w:color w:val="000000"/>
          <w:sz w:val="20"/>
          <w:szCs w:val="20"/>
          <w:lang w:eastAsia="de-DE"/>
        </w:rPr>
        <w:t> dass die Management-, Schutz- und Kontrollvorschriften des Kongressgebiets der </w:t>
      </w:r>
      <w:hyperlink r:id="rId621" w:history="1">
        <w:r w:rsidRPr="008B0948">
          <w:rPr>
            <w:rFonts w:ascii="Times New Roman Tur" w:eastAsia="Times New Roman" w:hAnsi="Times New Roman Tur" w:cs="Times New Roman"/>
            <w:color w:val="000000"/>
            <w:sz w:val="20"/>
            <w:szCs w:val="20"/>
            <w:u w:val="single"/>
            <w:lang w:eastAsia="de-DE"/>
          </w:rPr>
          <w:t>Regionalen Fischereiorganisation</w:t>
        </w:r>
      </w:hyperlink>
      <w:r w:rsidRPr="008B0948">
        <w:rPr>
          <w:rFonts w:ascii="Times New Roman Tur" w:eastAsia="Times New Roman" w:hAnsi="Times New Roman Tur" w:cs="Times New Roman"/>
          <w:color w:val="000000"/>
          <w:sz w:val="20"/>
          <w:szCs w:val="20"/>
          <w:lang w:eastAsia="de-DE"/>
        </w:rPr>
        <w:t> für den </w:t>
      </w:r>
      <w:hyperlink r:id="rId622" w:history="1">
        <w:r w:rsidRPr="008B0948">
          <w:rPr>
            <w:rFonts w:ascii="Times New Roman Tur" w:eastAsia="Times New Roman" w:hAnsi="Times New Roman Tur" w:cs="Times New Roman"/>
            <w:color w:val="000000"/>
            <w:sz w:val="20"/>
            <w:szCs w:val="20"/>
            <w:u w:val="single"/>
            <w:lang w:eastAsia="de-DE"/>
          </w:rPr>
          <w:t>Südpazifik (SPRFMO)</w:t>
        </w:r>
      </w:hyperlink>
      <w:r w:rsidRPr="008B0948">
        <w:rPr>
          <w:rFonts w:ascii="Times New Roman Tur" w:eastAsia="Times New Roman" w:hAnsi="Times New Roman Tur" w:cs="Times New Roman"/>
          <w:color w:val="000000"/>
          <w:sz w:val="20"/>
          <w:szCs w:val="20"/>
          <w:lang w:eastAsia="de-DE"/>
        </w:rPr>
        <w:t> vollständig in das EU-Recht übernommen werden .     </w:t>
      </w:r>
      <w:r w:rsidRPr="008B0948">
        <w:rPr>
          <w:rFonts w:ascii="Times New Roman" w:eastAsia="Times New Roman" w:hAnsi="Times New Roman" w:cs="Times New Roman"/>
          <w:color w:val="000000"/>
          <w:sz w:val="20"/>
          <w:szCs w:val="20"/>
          <w:lang w:eastAsia="de-DE"/>
        </w:rPr>
        <w:t> </w:t>
      </w:r>
    </w:p>
    <w:p w14:paraId="7FDE7F3D" w14:textId="77777777" w:rsidR="008B0948" w:rsidRPr="008B0948" w:rsidRDefault="008B0948" w:rsidP="008B0948">
      <w:pPr>
        <w:numPr>
          <w:ilvl w:val="0"/>
          <w:numId w:val="147"/>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Verordnung wird </w:t>
      </w:r>
      <w:hyperlink r:id="rId623" w:history="1">
        <w:r w:rsidRPr="008B0948">
          <w:rPr>
            <w:rFonts w:ascii="Times New Roman Tur" w:eastAsia="Times New Roman" w:hAnsi="Times New Roman Tur" w:cs="Times New Roman"/>
            <w:color w:val="000000"/>
            <w:sz w:val="20"/>
            <w:szCs w:val="20"/>
            <w:u w:val="single"/>
            <w:lang w:eastAsia="de-DE"/>
          </w:rPr>
          <w:t>die Gemeinsame Fischereipolitik</w:t>
        </w:r>
      </w:hyperlink>
      <w:r w:rsidRPr="008B0948">
        <w:rPr>
          <w:rFonts w:ascii="Times New Roman Tur" w:eastAsia="Times New Roman" w:hAnsi="Times New Roman Tur" w:cs="Times New Roman"/>
          <w:color w:val="000000"/>
          <w:sz w:val="20"/>
          <w:szCs w:val="20"/>
          <w:lang w:eastAsia="de-DE"/>
        </w:rPr>
        <w:t> von den nationalen Behörden kontrolliert, die Regeln für die Überwachung und Umsetzung des </w:t>
      </w:r>
      <w:hyperlink r:id="rId624" w:history="1">
        <w:r w:rsidRPr="008B0948">
          <w:rPr>
            <w:rFonts w:ascii="Times New Roman Tur" w:eastAsia="Times New Roman" w:hAnsi="Times New Roman Tur" w:cs="Times New Roman"/>
            <w:color w:val="000000"/>
            <w:sz w:val="20"/>
            <w:szCs w:val="20"/>
            <w:u w:val="single"/>
            <w:lang w:eastAsia="de-DE"/>
          </w:rPr>
          <w:t>EU-Fischereikontrollsystems</w:t>
        </w:r>
      </w:hyperlink>
      <w:r w:rsidRPr="008B0948">
        <w:rPr>
          <w:rFonts w:ascii="Times New Roman Tur" w:eastAsia="Times New Roman" w:hAnsi="Times New Roman Tur" w:cs="Times New Roman"/>
          <w:color w:val="000000"/>
          <w:sz w:val="20"/>
          <w:szCs w:val="20"/>
          <w:lang w:eastAsia="de-DE"/>
        </w:rPr>
        <w:t> zusammenarbeiten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5C4565A"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283172AB"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SPRFMO</w:t>
      </w:r>
    </w:p>
    <w:p w14:paraId="0C08D7E6" w14:textId="77777777" w:rsidR="008B0948" w:rsidRPr="008B0948" w:rsidRDefault="008B0948" w:rsidP="008B0948">
      <w:pPr>
        <w:numPr>
          <w:ilvl w:val="0"/>
          <w:numId w:val="14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SPRFMO ist eine zwischenstaatliche Organisation, die sich für die langfristige Erhaltung und nachhaltige Nutzung der Fischereiressourcen des Südpazifiks einsetzt.</w:t>
      </w:r>
    </w:p>
    <w:p w14:paraId="4A4F5ADC" w14:textId="77777777" w:rsidR="008B0948" w:rsidRPr="008B0948" w:rsidRDefault="008B0948" w:rsidP="008B0948">
      <w:pPr>
        <w:numPr>
          <w:ilvl w:val="0"/>
          <w:numId w:val="14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EU ist Vertragspartei.</w:t>
      </w:r>
    </w:p>
    <w:p w14:paraId="615D8EA0"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Umfang und Anwendung</w:t>
      </w:r>
    </w:p>
    <w:p w14:paraId="5D356EC2" w14:textId="77777777" w:rsidR="008B0948" w:rsidRPr="008B0948" w:rsidRDefault="008B0948" w:rsidP="008B0948">
      <w:pPr>
        <w:numPr>
          <w:ilvl w:val="0"/>
          <w:numId w:val="149"/>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Verordnung gilt für:</w:t>
      </w:r>
    </w:p>
    <w:p w14:paraId="65E6F220" w14:textId="77777777" w:rsidR="008B0948" w:rsidRPr="008B0948" w:rsidRDefault="008B0948" w:rsidP="008B0948">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EU-Fischereifahrzeuge, die im SPRFMO-Kongressgebiet operieren;</w:t>
      </w:r>
    </w:p>
    <w:p w14:paraId="67E393CF" w14:textId="77777777" w:rsidR="008B0948" w:rsidRPr="008B0948" w:rsidRDefault="008B0948" w:rsidP="008B0948">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EU-Fischereifahrzeuge </w:t>
      </w:r>
      <w:hyperlink r:id="rId625"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Fischereierzeugnisse, die im SPRFMO-Kongressgebiet gefangen wurden;   </w:t>
      </w:r>
    </w:p>
    <w:p w14:paraId="20AA5267" w14:textId="77777777" w:rsidR="008B0948" w:rsidRPr="008B0948" w:rsidRDefault="008B0948" w:rsidP="008B0948">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Fischereifahrzeuge aus Nicht-EU-Ländern beantragen Zugang zu EU-Häfen oder werden in diesen kontrolliert und transportieren geerntete Fischereierzeugnisse in das SPRFMO-Übereinkommensgebiet.</w:t>
      </w:r>
    </w:p>
    <w:p w14:paraId="412809F7" w14:textId="77777777" w:rsidR="008B0948" w:rsidRPr="008B0948" w:rsidRDefault="008B0948" w:rsidP="008B0948">
      <w:pPr>
        <w:numPr>
          <w:ilvl w:val="0"/>
          <w:numId w:val="149"/>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Sie gilt unbeschadet von:</w:t>
      </w:r>
    </w:p>
    <w:p w14:paraId="38132CB0" w14:textId="77777777" w:rsidR="008B0948" w:rsidRPr="008B0948" w:rsidRDefault="008B0948" w:rsidP="008B0948">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Verordnung (EG) Nr. </w:t>
      </w:r>
      <w:hyperlink r:id="rId626" w:history="1">
        <w:r w:rsidRPr="008B0948">
          <w:rPr>
            <w:rFonts w:ascii="Times New Roman" w:eastAsia="Times New Roman" w:hAnsi="Times New Roman" w:cs="Times New Roman"/>
            <w:color w:val="000000"/>
            <w:sz w:val="20"/>
            <w:szCs w:val="20"/>
            <w:u w:val="single"/>
            <w:lang w:eastAsia="de-DE"/>
          </w:rPr>
          <w:t>1005/2008</w:t>
        </w:r>
      </w:hyperlink>
      <w:r w:rsidRPr="008B0948">
        <w:rPr>
          <w:rFonts w:ascii="Times New Roman" w:eastAsia="Times New Roman" w:hAnsi="Times New Roman" w:cs="Times New Roman"/>
          <w:color w:val="000000"/>
          <w:sz w:val="20"/>
          <w:szCs w:val="20"/>
          <w:lang w:eastAsia="de-DE"/>
        </w:rPr>
        <w:t> ( </w:t>
      </w:r>
      <w:r w:rsidRPr="008B0948">
        <w:rPr>
          <w:rFonts w:ascii="Times New Roman Tur" w:eastAsia="Times New Roman" w:hAnsi="Times New Roman Tur" w:cs="Times New Roman"/>
          <w:color w:val="000000"/>
          <w:sz w:val="20"/>
          <w:szCs w:val="20"/>
          <w:lang w:eastAsia="de-DE"/>
        </w:rPr>
        <w:t>siehe </w:t>
      </w:r>
      <w:hyperlink r:id="rId627" w:history="1">
        <w:r w:rsidRPr="008B0948">
          <w:rPr>
            <w:rFonts w:ascii="Times New Roman" w:eastAsia="Times New Roman" w:hAnsi="Times New Roman" w:cs="Times New Roman"/>
            <w:color w:val="000000"/>
            <w:sz w:val="20"/>
            <w:szCs w:val="20"/>
            <w:u w:val="single"/>
            <w:lang w:eastAsia="de-DE"/>
          </w:rPr>
          <w:t>Zusammenfassung</w:t>
        </w:r>
      </w:hyperlink>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2A61B40" w14:textId="77777777" w:rsidR="008B0948" w:rsidRPr="008B0948" w:rsidRDefault="008B0948" w:rsidP="008B0948">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Verordnung (EG) Nr. </w:t>
      </w:r>
      <w:hyperlink r:id="rId628" w:history="1">
        <w:r w:rsidRPr="008B0948">
          <w:rPr>
            <w:rFonts w:ascii="Times New Roman" w:eastAsia="Times New Roman" w:hAnsi="Times New Roman" w:cs="Times New Roman"/>
            <w:color w:val="000000"/>
            <w:sz w:val="20"/>
            <w:szCs w:val="20"/>
            <w:u w:val="single"/>
            <w:lang w:eastAsia="de-DE"/>
          </w:rPr>
          <w:t>1224/2009</w:t>
        </w:r>
      </w:hyperlink>
      <w:r w:rsidRPr="008B0948">
        <w:rPr>
          <w:rFonts w:ascii="Times New Roman" w:eastAsia="Times New Roman" w:hAnsi="Times New Roman" w:cs="Times New Roman"/>
          <w:color w:val="000000"/>
          <w:sz w:val="20"/>
          <w:szCs w:val="20"/>
          <w:lang w:eastAsia="de-DE"/>
        </w:rPr>
        <w:t> (siehe </w:t>
      </w:r>
      <w:hyperlink r:id="rId629" w:history="1">
        <w:r w:rsidRPr="008B0948">
          <w:rPr>
            <w:rFonts w:ascii="Times New Roman" w:eastAsia="Times New Roman" w:hAnsi="Times New Roman" w:cs="Times New Roman"/>
            <w:color w:val="000000"/>
            <w:sz w:val="20"/>
            <w:szCs w:val="20"/>
            <w:u w:val="single"/>
            <w:lang w:eastAsia="de-DE"/>
          </w:rPr>
          <w:t>Zusammenfassung</w:t>
        </w:r>
      </w:hyperlink>
      <w:r w:rsidRPr="008B0948">
        <w:rPr>
          <w:rFonts w:ascii="Times New Roman" w:eastAsia="Times New Roman" w:hAnsi="Times New Roman" w:cs="Times New Roman"/>
          <w:color w:val="000000"/>
          <w:sz w:val="20"/>
          <w:szCs w:val="20"/>
          <w:lang w:eastAsia="de-DE"/>
        </w:rPr>
        <w:t> );       </w:t>
      </w:r>
    </w:p>
    <w:p w14:paraId="497052BF" w14:textId="77777777" w:rsidR="008B0948" w:rsidRPr="008B0948" w:rsidRDefault="008B0948" w:rsidP="008B0948">
      <w:pPr>
        <w:numPr>
          <w:ilvl w:val="1"/>
          <w:numId w:val="149"/>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Verordnung (EU) </w:t>
      </w:r>
      <w:hyperlink r:id="rId630" w:history="1">
        <w:r w:rsidRPr="008B0948">
          <w:rPr>
            <w:rFonts w:ascii="Times New Roman" w:eastAsia="Times New Roman" w:hAnsi="Times New Roman" w:cs="Times New Roman"/>
            <w:color w:val="000000"/>
            <w:sz w:val="20"/>
            <w:szCs w:val="20"/>
            <w:u w:val="single"/>
            <w:lang w:eastAsia="de-DE"/>
          </w:rPr>
          <w:t>2017/2403</w:t>
        </w:r>
      </w:hyperlink>
      <w:r w:rsidRPr="008B0948">
        <w:rPr>
          <w:rFonts w:ascii="Times New Roman" w:eastAsia="Times New Roman" w:hAnsi="Times New Roman" w:cs="Times New Roman"/>
          <w:color w:val="000000"/>
          <w:sz w:val="20"/>
          <w:szCs w:val="20"/>
          <w:lang w:eastAsia="de-DE"/>
        </w:rPr>
        <w:t> (siehe </w:t>
      </w:r>
      <w:hyperlink r:id="rId631" w:history="1">
        <w:r w:rsidRPr="008B0948">
          <w:rPr>
            <w:rFonts w:ascii="Times New Roman" w:eastAsia="Times New Roman" w:hAnsi="Times New Roman" w:cs="Times New Roman"/>
            <w:color w:val="000000"/>
            <w:sz w:val="20"/>
            <w:szCs w:val="20"/>
            <w:u w:val="single"/>
            <w:lang w:eastAsia="de-DE"/>
          </w:rPr>
          <w:t>Zusammenfassung</w:t>
        </w:r>
      </w:hyperlink>
      <w:r w:rsidRPr="008B0948">
        <w:rPr>
          <w:rFonts w:ascii="Times New Roman" w:eastAsia="Times New Roman" w:hAnsi="Times New Roman" w:cs="Times New Roman"/>
          <w:color w:val="000000"/>
          <w:sz w:val="20"/>
          <w:szCs w:val="20"/>
          <w:lang w:eastAsia="de-DE"/>
        </w:rPr>
        <w:t> ).       </w:t>
      </w:r>
    </w:p>
    <w:p w14:paraId="752343D2"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Regeln</w:t>
      </w:r>
    </w:p>
    <w:p w14:paraId="64EDD8B5" w14:textId="77777777" w:rsidR="008B0948" w:rsidRPr="008B0948" w:rsidRDefault="008B0948" w:rsidP="008B0948">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fordert die EU-Länder auf, bei der Makrelenfischerei mindestens 10 % wissenschaftliche Beobachter abzudecken und die Fischerei einzustellen, wenn 100 % der Fanggrenze erreicht sind;</w:t>
      </w:r>
    </w:p>
    <w:p w14:paraId="139F76B1" w14:textId="77777777" w:rsidR="008B0948" w:rsidRPr="008B0948" w:rsidRDefault="008B0948" w:rsidP="008B0948">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EU - Schiffe , einschließlich der Verwendung von Vogellinien Erschrecken </w:t>
      </w:r>
      <w:r w:rsidRPr="008B0948">
        <w:rPr>
          <w:rFonts w:ascii="Times New Roman Tur" w:eastAsia="Times New Roman" w:hAnsi="Times New Roman Tur" w:cs="Times New Roman"/>
          <w:b/>
          <w:bCs/>
          <w:color w:val="000000"/>
          <w:sz w:val="20"/>
          <w:szCs w:val="20"/>
          <w:lang w:eastAsia="de-DE"/>
        </w:rPr>
        <w:t>Seevögel </w:t>
      </w:r>
      <w:r w:rsidRPr="008B0948">
        <w:rPr>
          <w:rFonts w:ascii="Times New Roman" w:eastAsia="Times New Roman" w:hAnsi="Times New Roman" w:cs="Times New Roman"/>
          <w:color w:val="000000"/>
          <w:sz w:val="20"/>
          <w:szCs w:val="20"/>
          <w:lang w:eastAsia="de-DE"/>
        </w:rPr>
        <w:t>Vorschriften , die zu schützen , </w:t>
      </w:r>
      <w:r w:rsidRPr="008B0948">
        <w:rPr>
          <w:rFonts w:ascii="Times New Roman Tur" w:eastAsia="Times New Roman" w:hAnsi="Times New Roman Tur" w:cs="Times New Roman"/>
          <w:b/>
          <w:bCs/>
          <w:color w:val="000000"/>
          <w:sz w:val="20"/>
          <w:szCs w:val="20"/>
          <w:lang w:eastAsia="de-DE"/>
        </w:rPr>
        <w:t>die Einhaltung </w:t>
      </w:r>
      <w:r w:rsidRPr="008B0948">
        <w:rPr>
          <w:rFonts w:ascii="Times New Roman Tur" w:eastAsia="Times New Roman" w:hAnsi="Times New Roman Tur" w:cs="Times New Roman"/>
          <w:color w:val="000000"/>
          <w:sz w:val="20"/>
          <w:szCs w:val="20"/>
          <w:lang w:eastAsia="de-DE"/>
        </w:rPr>
        <w:t>diktiert ;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7991D18" w14:textId="77777777" w:rsidR="008B0948" w:rsidRPr="008B0948" w:rsidRDefault="008B0948" w:rsidP="008B0948">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Schutz empfindlicher Meeresökosysteme </w:t>
      </w:r>
      <w:hyperlink r:id="rId632" w:anchor="keyterm_E0002"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 die EU-Schiffe ohne die Erlaubnis des SPRFMO Wissenschaftlichen Ausschusses SPRFMO und bewertet auf der Grundlage von Bewertungen der Grundfischerei durch Grundfischerei </w:t>
      </w:r>
      <w:hyperlink r:id="rId633" w:anchor="keyterm_E0003"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oder Versuchsfischerei </w:t>
      </w:r>
      <w:hyperlink r:id="rId634" w:anchor="keyterm_E0004"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verbietet die Herstellung;</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7FE15C8" w14:textId="77777777" w:rsidR="008B0948" w:rsidRPr="008B0948" w:rsidRDefault="008B0948" w:rsidP="008B0948">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fordert eine Beobachterabdeckung von mindestens 10 % für die Blitzrutenfischerei auf grundfischende Arten und verlangt, dass die Grundfischerei innerhalb von 5 Seemeilen um das Gebiet eingestellt wird, in dem jegliche Begegnung mit empfindlichen Meeresökosystemen die Schwellenwerte überschreitet;</w:t>
      </w:r>
    </w:p>
    <w:p w14:paraId="6996815B" w14:textId="77777777" w:rsidR="008B0948" w:rsidRPr="008B0948" w:rsidRDefault="008B0948" w:rsidP="008B0948">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SPRFMO verbietet den Einsatz von großflächigen pelagischen Treibnetzen (Netze oder Netzkombinationen mit einer Länge von mehr als 2,5 km) und allen Tiefseenetzen </w:t>
      </w:r>
      <w:hyperlink r:id="rId635" w:anchor="keyterm_E0005" w:history="1">
        <w:r w:rsidRPr="008B0948">
          <w:rPr>
            <w:rFonts w:ascii="Times New Roman" w:eastAsia="Times New Roman" w:hAnsi="Times New Roman" w:cs="Times New Roman"/>
            <w:color w:val="000000"/>
            <w:sz w:val="20"/>
            <w:szCs w:val="20"/>
            <w:u w:val="single"/>
            <w:lang w:eastAsia="de-DE"/>
          </w:rPr>
          <w:t>* im</w:t>
        </w:r>
      </w:hyperlink>
      <w:r w:rsidRPr="008B0948">
        <w:rPr>
          <w:rFonts w:ascii="Times New Roman Tur" w:eastAsia="Times New Roman" w:hAnsi="Times New Roman Tur" w:cs="Times New Roman"/>
          <w:color w:val="000000"/>
          <w:sz w:val="20"/>
          <w:szCs w:val="20"/>
          <w:lang w:eastAsia="de-DE"/>
        </w:rPr>
        <w:t> gesamten Konventionsgebiet ;    </w:t>
      </w:r>
    </w:p>
    <w:p w14:paraId="4DED68E2" w14:textId="77777777" w:rsidR="008B0948" w:rsidRPr="008B0948" w:rsidRDefault="008B0948" w:rsidP="008B0948">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verlangt die Meldung der Verbringung von Makrelen und Grundfischarten und deren Überwachung mit einem Beobachter an Bord;</w:t>
      </w:r>
    </w:p>
    <w:p w14:paraId="27DD845D" w14:textId="77777777" w:rsidR="008B0948" w:rsidRPr="008B0948" w:rsidRDefault="008B0948" w:rsidP="008B0948">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EU-Schiffe, die mit </w:t>
      </w:r>
      <w:r w:rsidRPr="008B0948">
        <w:rPr>
          <w:rFonts w:ascii="Times New Roman Tur" w:eastAsia="Times New Roman" w:hAnsi="Times New Roman Tur" w:cs="Times New Roman"/>
          <w:b/>
          <w:bCs/>
          <w:color w:val="000000"/>
          <w:sz w:val="20"/>
          <w:szCs w:val="20"/>
          <w:lang w:eastAsia="de-DE"/>
        </w:rPr>
        <w:t>Kiemennetzen </w:t>
      </w:r>
      <w:r w:rsidRPr="008B0948">
        <w:rPr>
          <w:rFonts w:ascii="Times New Roman Tur" w:eastAsia="Times New Roman" w:hAnsi="Times New Roman Tur" w:cs="Times New Roman"/>
          <w:color w:val="000000"/>
          <w:sz w:val="20"/>
          <w:szCs w:val="20"/>
          <w:lang w:eastAsia="de-DE"/>
        </w:rPr>
        <w:t>durch das Konventionsgebiet fahren möchten, müssen das SPRFMO-Sekretariat mindestens 36 Stunden vor der Einfahrt in das Gebiet informieren und dass Schiffe unter ihrer Flagge ein </w:t>
      </w:r>
      <w:hyperlink r:id="rId636" w:history="1">
        <w:r w:rsidRPr="008B0948">
          <w:rPr>
            <w:rFonts w:ascii="Times New Roman" w:eastAsia="Times New Roman" w:hAnsi="Times New Roman" w:cs="Times New Roman"/>
            <w:color w:val="000000"/>
            <w:sz w:val="20"/>
            <w:szCs w:val="20"/>
            <w:u w:val="single"/>
            <w:lang w:eastAsia="de-DE"/>
          </w:rPr>
          <w:t>Schiffsverfolgungssystem</w:t>
        </w:r>
      </w:hyperlink>
      <w:r w:rsidRPr="008B0948">
        <w:rPr>
          <w:rFonts w:ascii="Times New Roman Tur" w:eastAsia="Times New Roman" w:hAnsi="Times New Roman Tur" w:cs="Times New Roman"/>
          <w:color w:val="000000"/>
          <w:sz w:val="20"/>
          <w:szCs w:val="20"/>
          <w:lang w:eastAsia="de-DE"/>
        </w:rPr>
        <w:t> betreiben </w:t>
      </w:r>
      <w:hyperlink r:id="rId637"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das alle 2 Stunden meldet, während die SPRFMO in ist der Kongressbereich .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82BAA97" w14:textId="77777777" w:rsidR="008B0948" w:rsidRPr="008B0948" w:rsidRDefault="008B0948" w:rsidP="008B0948">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fordert die EU-Länder auf, der Kommission bis zum 15. November jedes Jahres eine Liste der Fischereifahrzeuge unter ihrer Flagge im SPRFMO-Vertragsgebiet für das nächste Jahr einschließlich der Informationen in Anhang V vorzulegen. SPRFMO-Sekretariat;</w:t>
      </w:r>
    </w:p>
    <w:p w14:paraId="3E3C55A5" w14:textId="77777777" w:rsidR="008B0948" w:rsidRPr="008B0948" w:rsidRDefault="008B0948" w:rsidP="008B0948">
      <w:pPr>
        <w:numPr>
          <w:ilvl w:val="0"/>
          <w:numId w:val="15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w:t>
      </w:r>
      <w:r w:rsidRPr="008B0948">
        <w:rPr>
          <w:rFonts w:ascii="Times New Roman Tur" w:eastAsia="Times New Roman" w:hAnsi="Times New Roman Tur" w:cs="Times New Roman"/>
          <w:color w:val="000000"/>
          <w:sz w:val="20"/>
          <w:szCs w:val="20"/>
          <w:lang w:eastAsia="de-DE"/>
        </w:rPr>
        <w:t>Sprfmo-Fischerei von Schiffen in EU-Ländern, um Daten über gefangenen Fisch zu sammeln und der Kommission vorzulegen, erstellt Beobachtungsprogramme.</w:t>
      </w:r>
    </w:p>
    <w:p w14:paraId="2BAE7F46"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 VERORDNUNG?</w:t>
      </w:r>
    </w:p>
    <w:p w14:paraId="60555C39"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ist seit dem 19. Juli 2018 implementiert.</w:t>
      </w:r>
    </w:p>
    <w:p w14:paraId="45BFCE99" w14:textId="77777777" w:rsidR="008B0948" w:rsidRPr="008B0948" w:rsidRDefault="008B0948" w:rsidP="008B0948">
      <w:pPr>
        <w:shd w:val="clear" w:color="auto" w:fill="FFFFFF"/>
        <w:spacing w:before="810" w:after="390" w:line="240" w:lineRule="auto"/>
        <w:jc w:val="center"/>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Förderung des Unternehmertums europäischer KMU - COSME-Programm</w:t>
      </w:r>
    </w:p>
    <w:p w14:paraId="6A659FE4"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57B3E5A3"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ZUSAMMENFASSUNG:</w:t>
      </w:r>
    </w:p>
    <w:p w14:paraId="2B7D8910"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38" w:history="1">
        <w:r w:rsidRPr="008B0948">
          <w:rPr>
            <w:rFonts w:ascii="Times New Roman Tur" w:eastAsia="Times New Roman" w:hAnsi="Times New Roman Tur" w:cs="Times New Roman"/>
            <w:color w:val="000000"/>
            <w:sz w:val="20"/>
            <w:szCs w:val="20"/>
            <w:u w:val="single"/>
            <w:lang w:eastAsia="de-DE"/>
          </w:rPr>
          <w:t>Verordnung (EU) Nr. 1287/2013 – Einrichtung eines Programms für die Wettbewerbsfähigkeit von Unternehmen und kleinen und mittleren Unternehmen (COSME) (2014–20)</w:t>
        </w:r>
      </w:hyperlink>
    </w:p>
    <w:p w14:paraId="0A000568"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VERORDNUNG?</w:t>
      </w:r>
    </w:p>
    <w:p w14:paraId="3DDC0B0C"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richtet ein Programm der Europäischen Union (EU) ein, das darauf abzielt, die Unterstützung für kleine und mittlere Unternehmen (KMU) zu erhöhen, indem die Bedingungen verbessert werden, unter denen Unternehmertum gedeihen kann.</w:t>
      </w:r>
    </w:p>
    <w:p w14:paraId="3DA0A1E7"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566FECE3" w14:textId="77777777" w:rsidR="008B0948" w:rsidRPr="008B0948" w:rsidRDefault="008B0948" w:rsidP="008B0948">
      <w:pPr>
        <w:numPr>
          <w:ilvl w:val="0"/>
          <w:numId w:val="151"/>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KMU </w:t>
      </w:r>
      <w:r w:rsidRPr="008B0948">
        <w:rPr>
          <w:rFonts w:ascii="Times New Roman Tur" w:eastAsia="Times New Roman" w:hAnsi="Times New Roman Tur" w:cs="Times New Roman"/>
          <w:b/>
          <w:bCs/>
          <w:color w:val="000000"/>
          <w:sz w:val="20"/>
          <w:szCs w:val="20"/>
          <w:lang w:eastAsia="de-DE"/>
        </w:rPr>
        <w:t>leisten den größten Beitrag zu Wirtschaftswachstum und Beschäftigung in der </w:t>
      </w:r>
      <w:r w:rsidRPr="008B0948">
        <w:rPr>
          <w:rFonts w:ascii="Times New Roman Tur" w:eastAsia="Times New Roman" w:hAnsi="Times New Roman Tur" w:cs="Times New Roman"/>
          <w:color w:val="000000"/>
          <w:sz w:val="20"/>
          <w:szCs w:val="20"/>
          <w:lang w:eastAsia="de-DE"/>
        </w:rPr>
        <w:t>EU . Im Rahmen des Programms für die Wettbewerbsfähigkeit von Unternehmen und kleinen und mittleren Unternehmen </w:t>
      </w:r>
      <w:r w:rsidRPr="008B0948">
        <w:rPr>
          <w:rFonts w:ascii="Times New Roman" w:eastAsia="Times New Roman" w:hAnsi="Times New Roman" w:cs="Times New Roman"/>
          <w:color w:val="000000"/>
          <w:sz w:val="20"/>
          <w:szCs w:val="20"/>
          <w:lang w:eastAsia="de-DE"/>
        </w:rPr>
        <w:t>( </w:t>
      </w:r>
      <w:hyperlink r:id="rId639" w:history="1">
        <w:r w:rsidRPr="008B0948">
          <w:rPr>
            <w:rFonts w:ascii="Times New Roman" w:eastAsia="Times New Roman" w:hAnsi="Times New Roman" w:cs="Times New Roman"/>
            <w:color w:val="000000"/>
            <w:sz w:val="20"/>
            <w:szCs w:val="20"/>
            <w:u w:val="single"/>
            <w:lang w:eastAsia="de-DE"/>
          </w:rPr>
          <w:t>COSME</w:t>
        </w:r>
      </w:hyperlink>
      <w:r w:rsidRPr="008B0948">
        <w:rPr>
          <w:rFonts w:ascii="Times New Roman Tur" w:eastAsia="Times New Roman" w:hAnsi="Times New Roman Tur" w:cs="Times New Roman"/>
          <w:color w:val="000000"/>
          <w:sz w:val="20"/>
          <w:szCs w:val="20"/>
          <w:lang w:eastAsia="de-DE"/>
        </w:rPr>
        <w:t> ) ist es für KMU jetzt einfacher, durch Zugang zu Finanzmitteln und Märkten wettbewerbsfähig zu bleiben, die Regulierung zu vereinfachen und das Unternehmertum zu fördern.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EDFB5BB" w14:textId="77777777" w:rsidR="008B0948" w:rsidRPr="008B0948" w:rsidRDefault="008B0948" w:rsidP="008B0948">
      <w:pPr>
        <w:numPr>
          <w:ilvl w:val="0"/>
          <w:numId w:val="151"/>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Tur" w:eastAsia="Times New Roman" w:hAnsi="Times New Roman Tur" w:cs="Times New Roman"/>
          <w:color w:val="000000"/>
          <w:sz w:val="20"/>
          <w:szCs w:val="20"/>
          <w:lang w:eastAsia="de-DE"/>
        </w:rPr>
        <w:t>COSME wird </w:t>
      </w:r>
      <w:r w:rsidRPr="008B0948">
        <w:rPr>
          <w:rFonts w:ascii="Times New Roman" w:eastAsia="Times New Roman" w:hAnsi="Times New Roman" w:cs="Times New Roman"/>
          <w:color w:val="000000"/>
          <w:sz w:val="20"/>
          <w:szCs w:val="20"/>
          <w:lang w:eastAsia="de-DE"/>
        </w:rPr>
        <w:t>einen </w:t>
      </w:r>
      <w:r w:rsidRPr="008B0948">
        <w:rPr>
          <w:rFonts w:ascii="Times New Roman Tur" w:eastAsia="Times New Roman" w:hAnsi="Times New Roman Tur" w:cs="Times New Roman"/>
          <w:b/>
          <w:bCs/>
          <w:color w:val="000000"/>
          <w:sz w:val="20"/>
          <w:szCs w:val="20"/>
          <w:lang w:eastAsia="de-DE"/>
        </w:rPr>
        <w:t>direkten Kommunikationskanal </w:t>
      </w:r>
      <w:r w:rsidRPr="008B0948">
        <w:rPr>
          <w:rFonts w:ascii="Times New Roman Tur" w:eastAsia="Times New Roman" w:hAnsi="Times New Roman Tur" w:cs="Times New Roman"/>
          <w:color w:val="000000"/>
          <w:sz w:val="20"/>
          <w:szCs w:val="20"/>
          <w:lang w:eastAsia="de-DE"/>
        </w:rPr>
        <w:t>zwischen europäischen KMU und der </w:t>
      </w:r>
      <w:hyperlink r:id="rId640" w:history="1">
        <w:r w:rsidRPr="008B0948">
          <w:rPr>
            <w:rFonts w:ascii="Times New Roman" w:eastAsia="Times New Roman" w:hAnsi="Times New Roman" w:cs="Times New Roman"/>
            <w:color w:val="000000"/>
            <w:sz w:val="20"/>
            <w:szCs w:val="20"/>
            <w:u w:val="single"/>
            <w:lang w:eastAsia="de-DE"/>
          </w:rPr>
          <w:t>Europäischen Kommission</w:t>
        </w:r>
      </w:hyperlink>
      <w:r w:rsidRPr="008B0948">
        <w:rPr>
          <w:rFonts w:ascii="Times New Roman Tur" w:eastAsia="Times New Roman" w:hAnsi="Times New Roman Tur" w:cs="Times New Roman"/>
          <w:color w:val="000000"/>
          <w:sz w:val="20"/>
          <w:szCs w:val="20"/>
          <w:lang w:eastAsia="de-DE"/>
        </w:rPr>
        <w:t> bereitstellen .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74B84AE"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bessere Arbeitsbedingungen</w:t>
      </w:r>
    </w:p>
    <w:p w14:paraId="772DAE18" w14:textId="77777777" w:rsidR="008B0948" w:rsidRPr="008B0948" w:rsidRDefault="008B0948" w:rsidP="008B0948">
      <w:pPr>
        <w:numPr>
          <w:ilvl w:val="0"/>
          <w:numId w:val="152"/>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COSME </w:t>
      </w:r>
      <w:r w:rsidRPr="008B0948">
        <w:rPr>
          <w:rFonts w:ascii="Times New Roman CE" w:eastAsia="Times New Roman" w:hAnsi="Times New Roman CE" w:cs="Times New Roman"/>
          <w:color w:val="000000"/>
          <w:sz w:val="20"/>
          <w:szCs w:val="20"/>
          <w:lang w:eastAsia="de-DE"/>
        </w:rPr>
        <w:t>wird Maßnahmen unterstützen, </w:t>
      </w:r>
      <w:r w:rsidRPr="008B0948">
        <w:rPr>
          <w:rFonts w:ascii="Times New Roman CE" w:eastAsia="Times New Roman" w:hAnsi="Times New Roman CE" w:cs="Times New Roman"/>
          <w:b/>
          <w:bCs/>
          <w:color w:val="000000"/>
          <w:sz w:val="20"/>
          <w:szCs w:val="20"/>
          <w:lang w:eastAsia="de-DE"/>
        </w:rPr>
        <w:t>die </w:t>
      </w:r>
      <w:r w:rsidRPr="008B0948">
        <w:rPr>
          <w:rFonts w:ascii="Times New Roman Tur" w:eastAsia="Times New Roman" w:hAnsi="Times New Roman Tur" w:cs="Times New Roman"/>
          <w:color w:val="000000"/>
          <w:sz w:val="20"/>
          <w:szCs w:val="20"/>
          <w:lang w:eastAsia="de-DE"/>
        </w:rPr>
        <w:t>den </w:t>
      </w:r>
      <w:r w:rsidRPr="008B0948">
        <w:rPr>
          <w:rFonts w:ascii="Times New Roman CE" w:eastAsia="Times New Roman" w:hAnsi="Times New Roman CE" w:cs="Times New Roman"/>
          <w:b/>
          <w:bCs/>
          <w:color w:val="000000"/>
          <w:sz w:val="20"/>
          <w:szCs w:val="20"/>
          <w:lang w:eastAsia="de-DE"/>
        </w:rPr>
        <w:t>Zugang </w:t>
      </w:r>
      <w:r w:rsidRPr="008B0948">
        <w:rPr>
          <w:rFonts w:ascii="Times New Roman Tur" w:eastAsia="Times New Roman" w:hAnsi="Times New Roman Tur" w:cs="Times New Roman"/>
          <w:color w:val="000000"/>
          <w:sz w:val="20"/>
          <w:szCs w:val="20"/>
          <w:lang w:eastAsia="de-DE"/>
        </w:rPr>
        <w:t>von KMU zu </w:t>
      </w:r>
      <w:r w:rsidRPr="008B0948">
        <w:rPr>
          <w:rFonts w:ascii="Times New Roman CE" w:eastAsia="Times New Roman" w:hAnsi="Times New Roman CE" w:cs="Times New Roman"/>
          <w:b/>
          <w:bCs/>
          <w:color w:val="000000"/>
          <w:sz w:val="20"/>
          <w:szCs w:val="20"/>
          <w:lang w:eastAsia="de-DE"/>
        </w:rPr>
        <w:t>Finanzmitteln </w:t>
      </w:r>
      <w:r w:rsidRPr="008B0948">
        <w:rPr>
          <w:rFonts w:ascii="Times New Roman Tur" w:eastAsia="Times New Roman" w:hAnsi="Times New Roman Tur" w:cs="Times New Roman"/>
          <w:color w:val="000000"/>
          <w:sz w:val="20"/>
          <w:szCs w:val="20"/>
          <w:lang w:eastAsia="de-DE"/>
        </w:rPr>
        <w:t>von der Start- bis zur Wachstumsphase </w:t>
      </w:r>
      <w:r w:rsidRPr="008B0948">
        <w:rPr>
          <w:rFonts w:ascii="Times New Roman CE" w:eastAsia="Times New Roman" w:hAnsi="Times New Roman CE" w:cs="Times New Roman"/>
          <w:b/>
          <w:bCs/>
          <w:color w:val="000000"/>
          <w:sz w:val="20"/>
          <w:szCs w:val="20"/>
          <w:lang w:eastAsia="de-DE"/>
        </w:rPr>
        <w:t>verbessern </w:t>
      </w:r>
      <w:r w:rsidRPr="008B0948">
        <w:rPr>
          <w:rFonts w:ascii="Times New Roman CE" w:eastAsia="Times New Roman" w:hAnsi="Times New Roman CE" w:cs="Times New Roman"/>
          <w:color w:val="000000"/>
          <w:sz w:val="20"/>
          <w:szCs w:val="20"/>
          <w:lang w:eastAsia="de-DE"/>
        </w:rPr>
        <w:t>. Zu den Finanzinstrumenten gehören Eigenkapital- und </w:t>
      </w:r>
      <w:r w:rsidRPr="008B0948">
        <w:rPr>
          <w:rFonts w:ascii="Times New Roman Tur" w:eastAsia="Times New Roman" w:hAnsi="Times New Roman Tur" w:cs="Times New Roman"/>
          <w:color w:val="000000"/>
          <w:sz w:val="20"/>
          <w:szCs w:val="20"/>
          <w:lang w:eastAsia="de-DE"/>
        </w:rPr>
        <w:t>Kreditgarantiefazilitäten. Diese können teilweise in Verbindung mit nationalen Finanzierungsinstrumenten für die Regionalpolitik und dem </w:t>
      </w:r>
      <w:hyperlink r:id="rId641" w:history="1">
        <w:r w:rsidRPr="008B0948">
          <w:rPr>
            <w:rFonts w:ascii="Times New Roman Tur" w:eastAsia="Times New Roman" w:hAnsi="Times New Roman Tur" w:cs="Times New Roman"/>
            <w:color w:val="000000"/>
            <w:sz w:val="20"/>
            <w:szCs w:val="20"/>
            <w:u w:val="single"/>
            <w:lang w:eastAsia="de-DE"/>
          </w:rPr>
          <w:t>Programm</w:t>
        </w:r>
      </w:hyperlink>
      <w:r w:rsidRPr="008B0948">
        <w:rPr>
          <w:rFonts w:ascii="Times New Roman Tur" w:eastAsia="Times New Roman" w:hAnsi="Times New Roman Tur" w:cs="Times New Roman"/>
          <w:color w:val="000000"/>
          <w:sz w:val="20"/>
          <w:szCs w:val="20"/>
          <w:lang w:eastAsia="de-DE"/>
        </w:rPr>
        <w:t> für Forschung und Innovation </w:t>
      </w:r>
      <w:hyperlink r:id="rId642" w:history="1">
        <w:r w:rsidRPr="008B0948">
          <w:rPr>
            <w:rFonts w:ascii="Times New Roman Tur" w:eastAsia="Times New Roman" w:hAnsi="Times New Roman Tur" w:cs="Times New Roman"/>
            <w:color w:val="000000"/>
            <w:sz w:val="20"/>
            <w:szCs w:val="20"/>
            <w:u w:val="single"/>
            <w:lang w:eastAsia="de-DE"/>
          </w:rPr>
          <w:t>Horizont 2020 eingesetzt werden</w:t>
        </w:r>
      </w:hyperlink>
      <w:r w:rsidRPr="008B0948">
        <w:rPr>
          <w:rFonts w:ascii="Times New Roman Tur" w:eastAsia="Times New Roman" w:hAnsi="Times New Roman Tur" w:cs="Times New Roman"/>
          <w:color w:val="000000"/>
          <w:sz w:val="20"/>
          <w:szCs w:val="20"/>
          <w:lang w:eastAsia="de-DE"/>
        </w:rPr>
        <w:t> .  </w:t>
      </w:r>
      <w:r w:rsidRPr="008B0948">
        <w:rPr>
          <w:rFonts w:ascii="Times New Roman CE" w:eastAsia="Times New Roman" w:hAnsi="Times New Roman CE"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E7CD956" w14:textId="77777777" w:rsidR="008B0948" w:rsidRPr="008B0948" w:rsidRDefault="008B0948" w:rsidP="008B0948">
      <w:pPr>
        <w:numPr>
          <w:ilvl w:val="0"/>
          <w:numId w:val="152"/>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Das Programm wird auch </w:t>
      </w:r>
      <w:r w:rsidRPr="008B0948">
        <w:rPr>
          <w:rFonts w:ascii="Times New Roman Tur" w:eastAsia="Times New Roman" w:hAnsi="Times New Roman Tur" w:cs="Times New Roman"/>
          <w:b/>
          <w:bCs/>
          <w:color w:val="000000"/>
          <w:sz w:val="20"/>
          <w:szCs w:val="20"/>
          <w:lang w:eastAsia="de-DE"/>
        </w:rPr>
        <w:t>einen besseren Zugang zu Märkten innerhalb und außerhalb der EU ermöglichen </w:t>
      </w:r>
      <w:r w:rsidRPr="008B0948">
        <w:rPr>
          <w:rFonts w:ascii="Times New Roman Tur" w:eastAsia="Times New Roman" w:hAnsi="Times New Roman Tur" w:cs="Times New Roman"/>
          <w:color w:val="000000"/>
          <w:sz w:val="20"/>
          <w:szCs w:val="20"/>
          <w:lang w:eastAsia="de-DE"/>
        </w:rPr>
        <w:t>. Das Programm bietet Informationen zu Bereichen wie: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6AA9395" w14:textId="77777777" w:rsidR="008B0948" w:rsidRPr="008B0948" w:rsidRDefault="008B0948" w:rsidP="008B0948">
      <w:pPr>
        <w:numPr>
          <w:ilvl w:val="1"/>
          <w:numId w:val="152"/>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aktuelle Stellenangebote,</w:t>
      </w:r>
    </w:p>
    <w:p w14:paraId="58EC7EB7" w14:textId="77777777" w:rsidR="008B0948" w:rsidRPr="008B0948" w:rsidRDefault="008B0948" w:rsidP="008B0948">
      <w:pPr>
        <w:numPr>
          <w:ilvl w:val="1"/>
          <w:numId w:val="152"/>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Markteintrittsbarrieren in Nicht-EU-Gebieten,</w:t>
      </w:r>
    </w:p>
    <w:p w14:paraId="03C6062E" w14:textId="77777777" w:rsidR="008B0948" w:rsidRPr="008B0948" w:rsidRDefault="008B0948" w:rsidP="008B0948">
      <w:pPr>
        <w:numPr>
          <w:ilvl w:val="1"/>
          <w:numId w:val="152"/>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Beratung zu Rechts- und Zollpraktiken.</w:t>
      </w:r>
    </w:p>
    <w:p w14:paraId="5EE7C210" w14:textId="77777777" w:rsidR="008B0948" w:rsidRPr="008B0948" w:rsidRDefault="008B0948" w:rsidP="008B0948">
      <w:pPr>
        <w:numPr>
          <w:ilvl w:val="0"/>
          <w:numId w:val="152"/>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Außerdem werden Unterstützungsdienste in Bezug auf </w:t>
      </w:r>
      <w:r w:rsidRPr="008B0948">
        <w:rPr>
          <w:rFonts w:ascii="Times New Roman Tur" w:eastAsia="Times New Roman" w:hAnsi="Times New Roman Tur" w:cs="Times New Roman"/>
          <w:b/>
          <w:bCs/>
          <w:color w:val="000000"/>
          <w:sz w:val="20"/>
          <w:szCs w:val="20"/>
          <w:lang w:eastAsia="de-DE"/>
        </w:rPr>
        <w:t>geistige Eigentumsrechte </w:t>
      </w:r>
      <w:r w:rsidRPr="008B0948">
        <w:rPr>
          <w:rFonts w:ascii="Times New Roman Tur" w:eastAsia="Times New Roman" w:hAnsi="Times New Roman Tur" w:cs="Times New Roman"/>
          <w:color w:val="000000"/>
          <w:sz w:val="20"/>
          <w:szCs w:val="20"/>
          <w:lang w:eastAsia="de-DE"/>
        </w:rPr>
        <w:t>bereitgestellt , einschließlich Unterstützung bei grenzüberschreitender kommerzieller Zusammenarbeit, Technologie- und FuE-Transfer sowie Innovationspartnerschaften .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C0CD838"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um den Wettbewerb zu fördern</w:t>
      </w:r>
    </w:p>
    <w:p w14:paraId="13CFD894" w14:textId="77777777" w:rsidR="008B0948" w:rsidRPr="008B0948" w:rsidRDefault="008B0948" w:rsidP="008B0948">
      <w:pPr>
        <w:numPr>
          <w:ilvl w:val="0"/>
          <w:numId w:val="15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Um die Wettbewerbsfähigkeit und Nachhaltigkeit der Unternehmen zu erhalten, zielt das Programm darauf ab </w:t>
      </w:r>
      <w:r w:rsidRPr="008B0948">
        <w:rPr>
          <w:rFonts w:ascii="Times New Roman Tur" w:eastAsia="Times New Roman" w:hAnsi="Times New Roman Tur" w:cs="Times New Roman"/>
          <w:b/>
          <w:bCs/>
          <w:color w:val="000000"/>
          <w:sz w:val="20"/>
          <w:szCs w:val="20"/>
          <w:lang w:eastAsia="de-DE"/>
        </w:rPr>
        <w:t>, die Gestaltung und Umsetzung </w:t>
      </w:r>
      <w:r w:rsidRPr="008B0948">
        <w:rPr>
          <w:rFonts w:ascii="Times New Roman Tur" w:eastAsia="Times New Roman" w:hAnsi="Times New Roman Tur" w:cs="Times New Roman"/>
          <w:color w:val="000000"/>
          <w:sz w:val="20"/>
          <w:szCs w:val="20"/>
          <w:lang w:eastAsia="de-DE"/>
        </w:rPr>
        <w:t>bestehender Politiken mit Auswirkungen auf KMU </w:t>
      </w:r>
      <w:r w:rsidRPr="008B0948">
        <w:rPr>
          <w:rFonts w:ascii="Times New Roman Tur" w:eastAsia="Times New Roman" w:hAnsi="Times New Roman Tur" w:cs="Times New Roman"/>
          <w:b/>
          <w:bCs/>
          <w:color w:val="000000"/>
          <w:sz w:val="20"/>
          <w:szCs w:val="20"/>
          <w:lang w:eastAsia="de-DE"/>
        </w:rPr>
        <w:t>zu verbessern </w:t>
      </w:r>
      <w:r w:rsidRPr="008B0948">
        <w:rPr>
          <w:rFonts w:ascii="Times New Roman Tur" w:eastAsia="Times New Roman" w:hAnsi="Times New Roman Tur" w:cs="Times New Roman"/>
          <w:color w:val="000000"/>
          <w:sz w:val="20"/>
          <w:szCs w:val="20"/>
          <w:lang w:eastAsia="de-DE"/>
        </w:rPr>
        <w:t>. Darüber hinaus wird die </w:t>
      </w:r>
      <w:r w:rsidRPr="008B0948">
        <w:rPr>
          <w:rFonts w:ascii="Times New Roman Tur" w:eastAsia="Times New Roman" w:hAnsi="Times New Roman Tur" w:cs="Times New Roman"/>
          <w:b/>
          <w:bCs/>
          <w:color w:val="000000"/>
          <w:sz w:val="20"/>
          <w:szCs w:val="20"/>
          <w:lang w:eastAsia="de-DE"/>
        </w:rPr>
        <w:t>grenzüberschreitende Zusammenarbeit </w:t>
      </w:r>
      <w:r w:rsidRPr="008B0948">
        <w:rPr>
          <w:rFonts w:ascii="Times New Roman CE" w:eastAsia="Times New Roman" w:hAnsi="Times New Roman CE" w:cs="Times New Roman"/>
          <w:color w:val="000000"/>
          <w:sz w:val="20"/>
          <w:szCs w:val="20"/>
          <w:lang w:eastAsia="de-DE"/>
        </w:rPr>
        <w:t>gefördert und </w:t>
      </w:r>
      <w:r w:rsidRPr="008B0948">
        <w:rPr>
          <w:rFonts w:ascii="Times New Roman CE" w:eastAsia="Times New Roman" w:hAnsi="Times New Roman CE" w:cs="Times New Roman"/>
          <w:b/>
          <w:bCs/>
          <w:color w:val="000000"/>
          <w:sz w:val="20"/>
          <w:szCs w:val="20"/>
          <w:lang w:eastAsia="de-DE"/>
        </w:rPr>
        <w:t>Produkte, die Entwicklung von Dienstleistungen und Technologien </w:t>
      </w:r>
      <w:r w:rsidRPr="008B0948">
        <w:rPr>
          <w:rFonts w:ascii="Times New Roman" w:eastAsia="Times New Roman" w:hAnsi="Times New Roman" w:cs="Times New Roman"/>
          <w:color w:val="000000"/>
          <w:sz w:val="20"/>
          <w:szCs w:val="20"/>
          <w:lang w:eastAsia="de-DE"/>
        </w:rPr>
        <w:t>unterstützt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7B45F8A" w14:textId="77777777" w:rsidR="008B0948" w:rsidRPr="008B0948" w:rsidRDefault="008B0948" w:rsidP="008B0948">
      <w:pPr>
        <w:numPr>
          <w:ilvl w:val="0"/>
          <w:numId w:val="15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KMU sollen auch </w:t>
      </w:r>
      <w:r w:rsidRPr="008B0948">
        <w:rPr>
          <w:rFonts w:ascii="Times New Roman Tur" w:eastAsia="Times New Roman" w:hAnsi="Times New Roman Tur" w:cs="Times New Roman"/>
          <w:b/>
          <w:bCs/>
          <w:color w:val="000000"/>
          <w:sz w:val="20"/>
          <w:szCs w:val="20"/>
          <w:lang w:eastAsia="de-DE"/>
        </w:rPr>
        <w:t>eine Form von umweltverträglichen </w:t>
      </w:r>
      <w:r w:rsidRPr="008B0948">
        <w:rPr>
          <w:rFonts w:ascii="Times New Roman" w:eastAsia="Times New Roman" w:hAnsi="Times New Roman" w:cs="Times New Roman"/>
          <w:color w:val="000000"/>
          <w:sz w:val="20"/>
          <w:szCs w:val="20"/>
          <w:lang w:eastAsia="de-DE"/>
        </w:rPr>
        <w:t>Aktivitäten demonstrieren und die </w:t>
      </w:r>
      <w:r w:rsidRPr="008B0948">
        <w:rPr>
          <w:rFonts w:ascii="Times New Roman" w:eastAsia="Times New Roman" w:hAnsi="Times New Roman" w:cs="Times New Roman"/>
          <w:b/>
          <w:bCs/>
          <w:color w:val="000000"/>
          <w:sz w:val="20"/>
          <w:szCs w:val="20"/>
          <w:lang w:eastAsia="de-DE"/>
        </w:rPr>
        <w:t>soziale Verantwortung der Unternehmen </w:t>
      </w:r>
      <w:r w:rsidRPr="008B0948">
        <w:rPr>
          <w:rFonts w:ascii="Times New Roman CE" w:eastAsia="Times New Roman" w:hAnsi="Times New Roman CE" w:cs="Times New Roman"/>
          <w:color w:val="000000"/>
          <w:sz w:val="20"/>
          <w:szCs w:val="20"/>
          <w:lang w:eastAsia="de-DE"/>
        </w:rPr>
        <w:t>zum Ausstellen ermutigt werden .</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4DC1E655"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Unternehmerische Kultur</w:t>
      </w:r>
    </w:p>
    <w:p w14:paraId="22AE235F" w14:textId="77777777" w:rsidR="008B0948" w:rsidRPr="008B0948" w:rsidRDefault="008B0948" w:rsidP="008B0948">
      <w:pPr>
        <w:numPr>
          <w:ilvl w:val="0"/>
          <w:numId w:val="154"/>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weiterer Schwerpunkt des Programms ist die Förderung des Unternehmertums. Es zielt darauf ab, eine Unternehmenskultur in der EU zu schaffen, </w:t>
      </w:r>
      <w:r w:rsidRPr="008B0948">
        <w:rPr>
          <w:rFonts w:ascii="Times New Roman Tur" w:eastAsia="Times New Roman" w:hAnsi="Times New Roman Tur" w:cs="Times New Roman"/>
          <w:b/>
          <w:bCs/>
          <w:color w:val="000000"/>
          <w:sz w:val="20"/>
          <w:szCs w:val="20"/>
          <w:lang w:eastAsia="de-DE"/>
        </w:rPr>
        <w:t>indem die Hindernisse beseitigt werden </w:t>
      </w:r>
      <w:r w:rsidRPr="008B0948">
        <w:rPr>
          <w:rFonts w:ascii="Times New Roman Tur" w:eastAsia="Times New Roman" w:hAnsi="Times New Roman Tur" w:cs="Times New Roman"/>
          <w:color w:val="000000"/>
          <w:sz w:val="20"/>
          <w:szCs w:val="20"/>
          <w:lang w:eastAsia="de-DE"/>
        </w:rPr>
        <w:t>, die das Wachstum kleiner Unternehmen erschweren, einschließlich der sich ändernden regulatorischen Belastungen, die bereits KMU auferlegt werden .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D8FBAD9" w14:textId="77777777" w:rsidR="008B0948" w:rsidRPr="008B0948" w:rsidRDefault="008B0948" w:rsidP="008B0948">
      <w:pPr>
        <w:numPr>
          <w:ilvl w:val="0"/>
          <w:numId w:val="154"/>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Besondere Aufmerksamkeit wird dem </w:t>
      </w:r>
      <w:r w:rsidRPr="008B0948">
        <w:rPr>
          <w:rFonts w:ascii="Times New Roman" w:eastAsia="Times New Roman" w:hAnsi="Times New Roman" w:cs="Times New Roman"/>
          <w:color w:val="000000"/>
          <w:sz w:val="20"/>
          <w:szCs w:val="20"/>
          <w:lang w:eastAsia="de-DE"/>
        </w:rPr>
        <w:t>Programm, </w:t>
      </w:r>
      <w:r w:rsidRPr="008B0948">
        <w:rPr>
          <w:rFonts w:ascii="Times New Roman Tur" w:eastAsia="Times New Roman" w:hAnsi="Times New Roman Tur" w:cs="Times New Roman"/>
          <w:b/>
          <w:bCs/>
          <w:color w:val="000000"/>
          <w:sz w:val="20"/>
          <w:szCs w:val="20"/>
          <w:lang w:eastAsia="de-DE"/>
        </w:rPr>
        <w:t>jungen Unternehmerinnen </w:t>
      </w:r>
      <w:r w:rsidRPr="008B0948">
        <w:rPr>
          <w:rFonts w:ascii="Times New Roman Tur" w:eastAsia="Times New Roman" w:hAnsi="Times New Roman Tur" w:cs="Times New Roman"/>
          <w:color w:val="000000"/>
          <w:sz w:val="20"/>
          <w:szCs w:val="20"/>
          <w:lang w:eastAsia="de-DE"/>
        </w:rPr>
        <w:t>sowie </w:t>
      </w:r>
      <w:r w:rsidRPr="008B0948">
        <w:rPr>
          <w:rFonts w:ascii="Times New Roman Tur" w:eastAsia="Times New Roman" w:hAnsi="Times New Roman Tur" w:cs="Times New Roman"/>
          <w:b/>
          <w:bCs/>
          <w:color w:val="000000"/>
          <w:sz w:val="20"/>
          <w:szCs w:val="20"/>
          <w:lang w:eastAsia="de-DE"/>
        </w:rPr>
        <w:t>älteren und sozial benachteiligten Gemeinschaften </w:t>
      </w:r>
      <w:r w:rsidRPr="008B0948">
        <w:rPr>
          <w:rFonts w:ascii="Times New Roman CE" w:eastAsia="Times New Roman" w:hAnsi="Times New Roman CE" w:cs="Times New Roman"/>
          <w:b/>
          <w:bCs/>
          <w:color w:val="000000"/>
          <w:sz w:val="20"/>
          <w:szCs w:val="20"/>
          <w:lang w:eastAsia="de-DE"/>
        </w:rPr>
        <w:t>ra Unternehmern </w:t>
      </w:r>
      <w:r w:rsidRPr="008B0948">
        <w:rPr>
          <w:rFonts w:ascii="Times New Roman Tur" w:eastAsia="Times New Roman" w:hAnsi="Times New Roman Tur" w:cs="Times New Roman"/>
          <w:color w:val="000000"/>
          <w:sz w:val="20"/>
          <w:szCs w:val="20"/>
          <w:lang w:eastAsia="de-DE"/>
        </w:rPr>
        <w:t>anderer spezifischer Zielgruppen gewidmet, wie z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DFFC74F"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Finanzierung</w:t>
      </w:r>
    </w:p>
    <w:p w14:paraId="388E0F8B"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Das Programm hat ein Budget von 2,3 Milliarden Euro über 7 Jahre und läuft von 2014 bis 2020. </w:t>
      </w:r>
      <w:hyperlink r:id="rId643" w:history="1">
        <w:r w:rsidRPr="008B0948">
          <w:rPr>
            <w:rFonts w:ascii="Times New Roman Tur" w:eastAsia="Times New Roman" w:hAnsi="Times New Roman Tur" w:cs="Times New Roman"/>
            <w:color w:val="000000"/>
            <w:sz w:val="20"/>
            <w:szCs w:val="20"/>
            <w:u w:val="single"/>
            <w:lang w:eastAsia="de-DE"/>
          </w:rPr>
          <w:t>Es wird</w:t>
        </w:r>
      </w:hyperlink>
      <w:r w:rsidRPr="008B0948">
        <w:rPr>
          <w:rFonts w:ascii="Times New Roman Tur" w:eastAsia="Times New Roman" w:hAnsi="Times New Roman Tur" w:cs="Times New Roman"/>
          <w:color w:val="000000"/>
          <w:sz w:val="20"/>
          <w:szCs w:val="20"/>
          <w:lang w:eastAsia="de-DE"/>
        </w:rPr>
        <w:t> von der </w:t>
      </w:r>
      <w:hyperlink r:id="rId644" w:history="1">
        <w:r w:rsidRPr="008B0948">
          <w:rPr>
            <w:rFonts w:ascii="Times New Roman Tur" w:eastAsia="Times New Roman" w:hAnsi="Times New Roman Tur" w:cs="Times New Roman"/>
            <w:color w:val="000000"/>
            <w:sz w:val="20"/>
            <w:szCs w:val="20"/>
            <w:u w:val="single"/>
            <w:lang w:eastAsia="de-DE"/>
          </w:rPr>
          <w:t>Exekutivagentur für kleine und mittlere Unternehmen verwaltet</w:t>
        </w:r>
      </w:hyperlink>
      <w:r w:rsidRPr="008B0948">
        <w:rPr>
          <w:rFonts w:ascii="Times New Roman Tur" w:eastAsia="Times New Roman" w:hAnsi="Times New Roman Tur" w:cs="Times New Roman"/>
          <w:color w:val="000000"/>
          <w:sz w:val="20"/>
          <w:szCs w:val="20"/>
          <w:lang w:eastAsia="de-DE"/>
        </w:rPr>
        <w:t> .    </w:t>
      </w:r>
    </w:p>
    <w:p w14:paraId="3CF72C46"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 VERORDNUNG?</w:t>
      </w:r>
    </w:p>
    <w:p w14:paraId="716A5F08"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wird seit dem 23. Dezember 2013 umgesetzt.</w:t>
      </w:r>
    </w:p>
    <w:p w14:paraId="18CC9B70"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RICHTLINIE?</w:t>
      </w:r>
    </w:p>
    <w:p w14:paraId="7C73CFF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soll eine faire Besteuerung von Zahlungen zwischen verbundenen Unternehmen </w:t>
      </w:r>
      <w:hyperlink r:id="rId645" w:anchor="keyterm_E0003"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Tur" w:eastAsia="Times New Roman" w:hAnsi="Times New Roman Tur" w:cs="Times New Roman"/>
          <w:color w:val="000000"/>
          <w:sz w:val="20"/>
          <w:szCs w:val="20"/>
          <w:lang w:eastAsia="de-DE"/>
        </w:rPr>
        <w:t> in verschiedenen EU-Ländern gewährleisten und gleichzeitig eine Doppelbesteuerung zwischen den EU-Ländern vermeiden . Gilt für:       </w:t>
      </w:r>
    </w:p>
    <w:p w14:paraId="01FDD3A8" w14:textId="77777777" w:rsidR="008B0948" w:rsidRPr="008B0948" w:rsidRDefault="008B0948" w:rsidP="008B0948">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Zinszahlungen </w:t>
      </w:r>
      <w:hyperlink r:id="rId646"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  </w:t>
      </w:r>
    </w:p>
    <w:p w14:paraId="01AD8C02" w14:textId="77777777" w:rsidR="008B0948" w:rsidRPr="008B0948" w:rsidRDefault="008B0948" w:rsidP="008B0948">
      <w:pPr>
        <w:numPr>
          <w:ilvl w:val="0"/>
          <w:numId w:val="155"/>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Lizenzgebühren </w:t>
      </w:r>
      <w:hyperlink r:id="rId647" w:anchor="keyterm_E0002"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w:t>
      </w:r>
    </w:p>
    <w:p w14:paraId="79E0D023"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WICHTIGE PUNKTE</w:t>
      </w:r>
    </w:p>
    <w:p w14:paraId="409DD462"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Ziel der </w:t>
      </w:r>
      <w:r w:rsidRPr="008B0948">
        <w:rPr>
          <w:rFonts w:ascii="Times New Roman" w:eastAsia="Times New Roman" w:hAnsi="Times New Roman" w:cs="Times New Roman"/>
          <w:color w:val="000000"/>
          <w:sz w:val="20"/>
          <w:szCs w:val="20"/>
          <w:lang w:eastAsia="de-DE"/>
        </w:rPr>
        <w:t>Anleitung </w:t>
      </w:r>
      <w:r w:rsidRPr="008B0948">
        <w:rPr>
          <w:rFonts w:ascii="Times New Roman Tur" w:eastAsia="Times New Roman" w:hAnsi="Times New Roman Tur" w:cs="Times New Roman"/>
          <w:color w:val="000000"/>
          <w:sz w:val="20"/>
          <w:szCs w:val="20"/>
          <w:lang w:eastAsia="de-DE"/>
        </w:rPr>
        <w:t>Heranwachsender ist es, die im Quellenland der EU erhobenen Steuern abzuschaffen, während die gleiche Zahlung im Herkunftsland der EU besteuert wird.</w:t>
      </w:r>
    </w:p>
    <w:p w14:paraId="01E987C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Das Hauptziel besteht daher darin, sicherzustellen, dass Zahlungen nicht in mehr als einem Land besteuert werden (Doppelbesteuerung).</w:t>
      </w:r>
    </w:p>
    <w:p w14:paraId="7709838C"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Geboren in einem EU - Land Zinsen und Lizenzgebühren , Zinsen oder Lizenzrechte der tatsächlichen Kosten des Empfängers </w:t>
      </w:r>
      <w:hyperlink r:id="rId648" w:anchor="keyterm_E0004" w:history="1">
        <w:r w:rsidRPr="008B0948">
          <w:rPr>
            <w:rFonts w:ascii="Times New Roman Tur" w:eastAsia="Times New Roman" w:hAnsi="Times New Roman Tur" w:cs="Times New Roman"/>
            <w:color w:val="000000"/>
            <w:sz w:val="20"/>
            <w:szCs w:val="20"/>
            <w:u w:val="single"/>
            <w:lang w:eastAsia="de-DE"/>
          </w:rPr>
          <w:t>* unter den folgenden Bedingungen</w:t>
        </w:r>
      </w:hyperlink>
      <w:r w:rsidRPr="008B0948">
        <w:rPr>
          <w:rFonts w:ascii="Times New Roman Tur" w:eastAsia="Times New Roman" w:hAnsi="Times New Roman Tur" w:cs="Times New Roman"/>
          <w:color w:val="000000"/>
          <w:sz w:val="20"/>
          <w:szCs w:val="20"/>
          <w:lang w:eastAsia="de-DE"/>
        </w:rPr>
        <w:t> zu versehen, ist es frei von Steuern auf diese Zahlungen in das Land verhängt :         </w:t>
      </w:r>
    </w:p>
    <w:p w14:paraId="430897E9" w14:textId="77777777" w:rsidR="008B0948" w:rsidRPr="008B0948" w:rsidRDefault="008B0948" w:rsidP="008B0948">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Unternehmen eines anderen EU-Landes </w:t>
      </w:r>
      <w:hyperlink r:id="rId649" w:anchor="keyterm_E0005"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CE" w:eastAsia="Times New Roman" w:hAnsi="Times New Roman CE" w:cs="Times New Roman"/>
          <w:color w:val="000000"/>
          <w:sz w:val="20"/>
          <w:szCs w:val="20"/>
          <w:lang w:eastAsia="de-DE"/>
        </w:rPr>
        <w:t> </w:t>
      </w:r>
    </w:p>
    <w:p w14:paraId="3BB88E67" w14:textId="77777777" w:rsidR="008B0948" w:rsidRPr="008B0948" w:rsidRDefault="008B0948" w:rsidP="008B0948">
      <w:pPr>
        <w:numPr>
          <w:ilvl w:val="0"/>
          <w:numId w:val="156"/>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oder eine Betriebsstätte in einem anderen EU-Land </w:t>
      </w:r>
      <w:hyperlink r:id="rId650" w:anchor="keyterm_E0006"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23BC735"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Die Ergänzungsrichtlinie </w:t>
      </w:r>
      <w:r w:rsidRPr="008B0948">
        <w:rPr>
          <w:rFonts w:ascii="Times New Roman" w:eastAsia="Times New Roman" w:hAnsi="Times New Roman" w:cs="Times New Roman"/>
          <w:color w:val="000000"/>
          <w:sz w:val="20"/>
          <w:szCs w:val="20"/>
          <w:lang w:eastAsia="de-DE"/>
        </w:rPr>
        <w:t>enthält eine </w:t>
      </w:r>
      <w:r w:rsidRPr="008B0948">
        <w:rPr>
          <w:rFonts w:ascii="Times New Roman CE" w:eastAsia="Times New Roman" w:hAnsi="Times New Roman CE" w:cs="Times New Roman"/>
          <w:b/>
          <w:bCs/>
          <w:color w:val="000000"/>
          <w:sz w:val="20"/>
          <w:szCs w:val="20"/>
          <w:lang w:eastAsia="de-DE"/>
        </w:rPr>
        <w:t>Liste </w:t>
      </w:r>
      <w:r w:rsidRPr="008B0948">
        <w:rPr>
          <w:rFonts w:ascii="Times New Roman" w:eastAsia="Times New Roman" w:hAnsi="Times New Roman" w:cs="Times New Roman"/>
          <w:color w:val="000000"/>
          <w:sz w:val="20"/>
          <w:szCs w:val="20"/>
          <w:lang w:eastAsia="de-DE"/>
        </w:rPr>
        <w:t>der </w:t>
      </w:r>
      <w:r w:rsidRPr="008B0948">
        <w:rPr>
          <w:rFonts w:ascii="Times New Roman CE" w:eastAsia="Times New Roman" w:hAnsi="Times New Roman CE" w:cs="Times New Roman"/>
          <w:b/>
          <w:bCs/>
          <w:color w:val="000000"/>
          <w:sz w:val="20"/>
          <w:szCs w:val="20"/>
          <w:lang w:eastAsia="de-DE"/>
        </w:rPr>
        <w:t>Gesellschaftsformen, für die die </w:t>
      </w:r>
      <w:r w:rsidRPr="008B0948">
        <w:rPr>
          <w:rFonts w:ascii="Times New Roman Tur" w:eastAsia="Times New Roman" w:hAnsi="Times New Roman Tur" w:cs="Times New Roman"/>
          <w:color w:val="000000"/>
          <w:sz w:val="20"/>
          <w:szCs w:val="20"/>
          <w:lang w:eastAsia="de-DE"/>
        </w:rPr>
        <w:t>Richtlinie gilt. Die Richtlinie wurde geändert, um die Arten von Unternehmen in Ländern zu berücksichtigen, die der EU 2004, 2007 und 2013 beigetreten sind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A56022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Erhebt ein Partnerunternehmen oder ein Betriebsstättenland in einem EU-Land, das ihm nicht gehört, zu viel Steuern auf Zinsen oder Lizenzgebühren, muss es eine </w:t>
      </w:r>
      <w:r w:rsidRPr="008B0948">
        <w:rPr>
          <w:rFonts w:ascii="Times New Roman" w:eastAsia="Times New Roman" w:hAnsi="Times New Roman" w:cs="Times New Roman"/>
          <w:b/>
          <w:bCs/>
          <w:color w:val="000000"/>
          <w:sz w:val="20"/>
          <w:szCs w:val="20"/>
          <w:lang w:eastAsia="de-DE"/>
        </w:rPr>
        <w:t>Erstattung </w:t>
      </w:r>
      <w:r w:rsidRPr="008B0948">
        <w:rPr>
          <w:rFonts w:ascii="Times New Roman Tur" w:eastAsia="Times New Roman" w:hAnsi="Times New Roman Tur" w:cs="Times New Roman"/>
          <w:color w:val="000000"/>
          <w:sz w:val="20"/>
          <w:szCs w:val="20"/>
          <w:lang w:eastAsia="de-DE"/>
        </w:rPr>
        <w:t>beantragen . Das Land muss die einbehaltene zu viel einbehaltene Steuer innerhalb eines Jahres nach Eingang eines Antrags und aller unterstützenden Informationen, die es vernünftigerweise vom Unternehmen oder Unternehmen verlangt, zahlen. Wird die einbehaltene Steuer nicht innerhalb dieser Frist zurückerstattet, hat das Unternehmen (am Ende dieses Jahres) Anspruch auf Zinsen auf die erstattete Steuer. Diese Zinsen werden zu dem Satz berechnet, der dem unter vergleichbaren Umständen nach dem innerstaatlichen Recht des betreffenden Landes geltenden nationalen Zinssatz entspricht.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09DCAC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Diese Richtlinie </w:t>
      </w:r>
      <w:r w:rsidRPr="008B0948">
        <w:rPr>
          <w:rFonts w:ascii="Times New Roman Tur" w:eastAsia="Times New Roman" w:hAnsi="Times New Roman Tur" w:cs="Times New Roman"/>
          <w:color w:val="000000"/>
          <w:sz w:val="20"/>
          <w:szCs w:val="20"/>
          <w:lang w:eastAsia="de-DE"/>
        </w:rPr>
        <w:t>schließt die Anwendung lokaler oder vertraglicher Vorschriften zur </w:t>
      </w:r>
      <w:r w:rsidRPr="008B0948">
        <w:rPr>
          <w:rFonts w:ascii="Times New Roman Tur" w:eastAsia="Times New Roman" w:hAnsi="Times New Roman Tur" w:cs="Times New Roman"/>
          <w:b/>
          <w:bCs/>
          <w:color w:val="000000"/>
          <w:sz w:val="20"/>
          <w:szCs w:val="20"/>
          <w:lang w:eastAsia="de-DE"/>
        </w:rPr>
        <w:t>Verhinderung von Betrug oder Missbrauch nicht aus </w:t>
      </w:r>
      <w:r w:rsidRPr="008B0948">
        <w:rPr>
          <w:rFonts w:ascii="Times New Roman Tur" w:eastAsia="Times New Roman" w:hAnsi="Times New Roman Tur" w:cs="Times New Roman"/>
          <w:color w:val="000000"/>
          <w:sz w:val="20"/>
          <w:szCs w:val="20"/>
          <w:lang w:eastAsia="de-DE"/>
        </w:rPr>
        <w:t>. Die EU-Länder können die Vorteile dieser Richtlinie entziehen oder ihre Anwendung verweigern, wenn das Hauptmotiv oder eines der Hauptmotive Steuerhinterziehung, Steuervermeidung oder -missbrauch ist.</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07996CE"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Einige Länder profitierten für einige Zeit von </w:t>
      </w:r>
      <w:r w:rsidRPr="008B0948">
        <w:rPr>
          <w:rFonts w:ascii="Times New Roman Tur" w:eastAsia="Times New Roman" w:hAnsi="Times New Roman Tur" w:cs="Times New Roman"/>
          <w:b/>
          <w:bCs/>
          <w:color w:val="000000"/>
          <w:sz w:val="20"/>
          <w:szCs w:val="20"/>
          <w:lang w:eastAsia="de-DE"/>
        </w:rPr>
        <w:t>Übergangsbestimmungen, bei </w:t>
      </w:r>
      <w:r w:rsidRPr="008B0948">
        <w:rPr>
          <w:rFonts w:ascii="Times New Roman Tur" w:eastAsia="Times New Roman" w:hAnsi="Times New Roman Tur" w:cs="Times New Roman"/>
          <w:color w:val="000000"/>
          <w:sz w:val="20"/>
          <w:szCs w:val="20"/>
          <w:lang w:eastAsia="de-DE"/>
        </w:rPr>
        <w:t>denen sich die Umsetzung der Richtlinie verzögerte .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239B1423"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hyperlink r:id="rId651" w:history="1">
        <w:r w:rsidRPr="008B0948">
          <w:rPr>
            <w:rFonts w:ascii="Times New Roman Tur" w:eastAsia="Times New Roman" w:hAnsi="Times New Roman Tur" w:cs="Times New Roman"/>
            <w:color w:val="000000"/>
            <w:sz w:val="20"/>
            <w:szCs w:val="20"/>
            <w:u w:val="single"/>
            <w:lang w:eastAsia="de-DE"/>
          </w:rPr>
          <w:t>Das Internationale Büro für Finanzdokumentation</w:t>
        </w:r>
      </w:hyperlink>
      <w:r w:rsidRPr="008B0948">
        <w:rPr>
          <w:rFonts w:ascii="Times New Roman Tur" w:eastAsia="Times New Roman" w:hAnsi="Times New Roman Tur" w:cs="Times New Roman"/>
          <w:color w:val="000000"/>
          <w:sz w:val="20"/>
          <w:szCs w:val="20"/>
          <w:lang w:eastAsia="de-DE"/>
        </w:rPr>
        <w:t> führte eine </w:t>
      </w:r>
      <w:hyperlink r:id="rId652" w:history="1">
        <w:r w:rsidRPr="008B0948">
          <w:rPr>
            <w:rFonts w:ascii="Times New Roman" w:eastAsia="Times New Roman" w:hAnsi="Times New Roman" w:cs="Times New Roman"/>
            <w:color w:val="000000"/>
            <w:sz w:val="20"/>
            <w:szCs w:val="20"/>
            <w:u w:val="single"/>
            <w:lang w:eastAsia="de-DE"/>
          </w:rPr>
          <w:t>Umfrage</w:t>
        </w:r>
      </w:hyperlink>
      <w:r w:rsidRPr="008B0948">
        <w:rPr>
          <w:rFonts w:ascii="Times New Roman Tur" w:eastAsia="Times New Roman" w:hAnsi="Times New Roman Tur" w:cs="Times New Roman"/>
          <w:color w:val="000000"/>
          <w:sz w:val="20"/>
          <w:szCs w:val="20"/>
          <w:lang w:eastAsia="de-DE"/>
        </w:rPr>
        <w:t> bei der </w:t>
      </w:r>
      <w:hyperlink r:id="rId653" w:history="1">
        <w:r w:rsidRPr="008B0948">
          <w:rPr>
            <w:rFonts w:ascii="Times New Roman" w:eastAsia="Times New Roman" w:hAnsi="Times New Roman" w:cs="Times New Roman"/>
            <w:color w:val="000000"/>
            <w:sz w:val="20"/>
            <w:szCs w:val="20"/>
            <w:u w:val="single"/>
            <w:lang w:eastAsia="de-DE"/>
          </w:rPr>
          <w:t>Europäischen Kommission</w:t>
        </w:r>
      </w:hyperlink>
      <w:r w:rsidRPr="008B0948">
        <w:rPr>
          <w:rFonts w:ascii="Times New Roman Tur" w:eastAsia="Times New Roman" w:hAnsi="Times New Roman Tur" w:cs="Times New Roman"/>
          <w:color w:val="000000"/>
          <w:sz w:val="20"/>
          <w:szCs w:val="20"/>
          <w:lang w:eastAsia="de-DE"/>
        </w:rPr>
        <w:t> zur Umsetzung der Richtlinie im Jahr 2006 und den veröffentlichten </w:t>
      </w:r>
      <w:hyperlink r:id="rId654" w:history="1">
        <w:r w:rsidRPr="008B0948">
          <w:rPr>
            <w:rFonts w:ascii="Times New Roman" w:eastAsia="Times New Roman" w:hAnsi="Times New Roman" w:cs="Times New Roman"/>
            <w:color w:val="000000"/>
            <w:sz w:val="20"/>
            <w:szCs w:val="20"/>
            <w:u w:val="single"/>
            <w:lang w:eastAsia="de-DE"/>
          </w:rPr>
          <w:t>Bericht</w:t>
        </w:r>
      </w:hyperlink>
      <w:r w:rsidRPr="008B0948">
        <w:rPr>
          <w:rFonts w:ascii="Times New Roman Tur" w:eastAsia="Times New Roman" w:hAnsi="Times New Roman Tur" w:cs="Times New Roman"/>
          <w:color w:val="000000"/>
          <w:sz w:val="20"/>
          <w:szCs w:val="20"/>
          <w:lang w:eastAsia="de-DE"/>
        </w:rPr>
        <w:t> der Kommission im Jahr 2009 durch. Im Jahr 2011 verabschiedete die Kommission die </w:t>
      </w:r>
      <w:hyperlink r:id="rId655" w:history="1">
        <w:r w:rsidRPr="008B0948">
          <w:rPr>
            <w:rFonts w:ascii="Times New Roman" w:eastAsia="Times New Roman" w:hAnsi="Times New Roman" w:cs="Times New Roman"/>
            <w:color w:val="000000"/>
            <w:sz w:val="20"/>
            <w:szCs w:val="20"/>
            <w:u w:val="single"/>
            <w:lang w:eastAsia="de-DE"/>
          </w:rPr>
          <w:t>Empfehlung</w:t>
        </w:r>
      </w:hyperlink>
      <w:r w:rsidRPr="008B0948">
        <w:rPr>
          <w:rFonts w:ascii="Times New Roman" w:eastAsia="Times New Roman" w:hAnsi="Times New Roman" w:cs="Times New Roman"/>
          <w:color w:val="000000"/>
          <w:sz w:val="20"/>
          <w:szCs w:val="20"/>
          <w:lang w:eastAsia="de-DE"/>
        </w:rPr>
        <w:t> zur </w:t>
      </w:r>
      <w:hyperlink r:id="rId656" w:history="1">
        <w:r w:rsidRPr="008B0948">
          <w:rPr>
            <w:rFonts w:ascii="Times New Roman" w:eastAsia="Times New Roman" w:hAnsi="Times New Roman" w:cs="Times New Roman"/>
            <w:color w:val="000000"/>
            <w:sz w:val="20"/>
            <w:szCs w:val="20"/>
            <w:u w:val="single"/>
            <w:lang w:eastAsia="de-DE"/>
          </w:rPr>
          <w:t>Neuordnung</w:t>
        </w:r>
      </w:hyperlink>
      <w:r w:rsidRPr="008B0948">
        <w:rPr>
          <w:rFonts w:ascii="Times New Roman Tur" w:eastAsia="Times New Roman" w:hAnsi="Times New Roman Tur" w:cs="Times New Roman"/>
          <w:color w:val="000000"/>
          <w:sz w:val="20"/>
          <w:szCs w:val="20"/>
          <w:lang w:eastAsia="de-DE"/>
        </w:rPr>
        <w:t> der Richtlinie, um ihren Anwendungsbereich zu erweitern und Steuern bereitzustellen Entlastung, aber das betreffende Einkommen ist nicht effektiv steuerpflichtig, um Situationen zu vermeiden (doppelte Steuerbefreiung).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F603824"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 ANWEISUNG?</w:t>
      </w:r>
    </w:p>
    <w:p w14:paraId="7956841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Die Richtlinie ist seit dem 26. Juni 2003 in Kraft und </w:t>
      </w:r>
      <w:r w:rsidRPr="008B0948">
        <w:rPr>
          <w:rFonts w:ascii="Times New Roman Tur" w:eastAsia="Times New Roman" w:hAnsi="Times New Roman Tur" w:cs="Times New Roman"/>
          <w:color w:val="000000"/>
          <w:sz w:val="20"/>
          <w:szCs w:val="20"/>
          <w:lang w:eastAsia="de-DE"/>
        </w:rPr>
        <w:t>sollte bis zum </w:t>
      </w:r>
      <w:r w:rsidRPr="008B0948">
        <w:rPr>
          <w:rFonts w:ascii="Times New Roman" w:eastAsia="Times New Roman" w:hAnsi="Times New Roman" w:cs="Times New Roman"/>
          <w:color w:val="000000"/>
          <w:sz w:val="20"/>
          <w:szCs w:val="20"/>
          <w:lang w:eastAsia="de-DE"/>
        </w:rPr>
        <w:t>1. Januar 2004 </w:t>
      </w:r>
      <w:r w:rsidRPr="008B0948">
        <w:rPr>
          <w:rFonts w:ascii="Times New Roman Tur" w:eastAsia="Times New Roman" w:hAnsi="Times New Roman Tur" w:cs="Times New Roman"/>
          <w:color w:val="000000"/>
          <w:sz w:val="20"/>
          <w:szCs w:val="20"/>
          <w:lang w:eastAsia="de-DE"/>
        </w:rPr>
        <w:t>in den </w:t>
      </w:r>
      <w:r w:rsidRPr="008B0948">
        <w:rPr>
          <w:rFonts w:ascii="Times New Roman" w:eastAsia="Times New Roman" w:hAnsi="Times New Roman" w:cs="Times New Roman"/>
          <w:color w:val="000000"/>
          <w:sz w:val="20"/>
          <w:szCs w:val="20"/>
          <w:lang w:eastAsia="de-DE"/>
        </w:rPr>
        <w:t>EU-Ländern in Kraft treten </w:t>
      </w:r>
      <w:r w:rsidRPr="008B0948">
        <w:rPr>
          <w:rFonts w:ascii="Times New Roman Tur" w:eastAsia="Times New Roman" w:hAnsi="Times New Roman Tur" w:cs="Times New Roman"/>
          <w:color w:val="000000"/>
          <w:sz w:val="20"/>
          <w:szCs w:val="20"/>
          <w:lang w:eastAsia="de-DE"/>
        </w:rPr>
        <w:t>.</w:t>
      </w:r>
    </w:p>
    <w:p w14:paraId="07170782"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1987B7E8"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Für mehr Informationen:</w:t>
      </w:r>
    </w:p>
    <w:p w14:paraId="06A7032C" w14:textId="77777777" w:rsidR="008B0948" w:rsidRPr="008B0948" w:rsidRDefault="008B0948" w:rsidP="008B0948">
      <w:pPr>
        <w:numPr>
          <w:ilvl w:val="0"/>
          <w:numId w:val="157"/>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657" w:history="1">
        <w:r w:rsidRPr="008B0948">
          <w:rPr>
            <w:rFonts w:ascii="Times New Roman Tur" w:eastAsia="Times New Roman" w:hAnsi="Times New Roman Tur" w:cs="Times New Roman"/>
            <w:color w:val="000000"/>
            <w:sz w:val="20"/>
            <w:szCs w:val="20"/>
            <w:u w:val="single"/>
            <w:lang w:eastAsia="de-DE"/>
          </w:rPr>
          <w:t>EU-Besteuerung grenzüberschreitender Zins- und Lizenzzahlungen </w:t>
        </w:r>
        <w:r w:rsidRPr="008B0948">
          <w:rPr>
            <w:rFonts w:ascii="Times New Roman" w:eastAsia="Times New Roman" w:hAnsi="Times New Roman" w:cs="Times New Roman"/>
            <w:color w:val="000000"/>
            <w:sz w:val="20"/>
            <w:szCs w:val="20"/>
            <w:u w:val="single"/>
            <w:lang w:eastAsia="de-DE"/>
          </w:rPr>
          <w:t>an Provinzen</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03151D3"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SCHLÜSSELBEGRIFFE</w:t>
      </w:r>
    </w:p>
    <w:p w14:paraId="0F1CF741"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Zinszahlung: </w:t>
      </w:r>
      <w:r w:rsidRPr="008B0948">
        <w:rPr>
          <w:rFonts w:ascii="Times New Roman Tur" w:eastAsia="Times New Roman" w:hAnsi="Times New Roman Tur" w:cs="Times New Roman"/>
          <w:color w:val="000000"/>
          <w:sz w:val="20"/>
          <w:szCs w:val="20"/>
          <w:lang w:eastAsia="de-DE"/>
        </w:rPr>
        <w:t xml:space="preserve">Einkünfte aus allen Arten von Forderungen, ob hypothekarisch gesichert oder nicht, und unabhängig davon, ob der Schuldner Anspruch auf Beteiligung an seinem Verdienst hat oder nicht. Beispiele sind Anleihen oder Anleihen (langfristige Anleihen, die einen festen Zinssatz zahlen, von einem Unternehmen </w:t>
      </w:r>
      <w:r w:rsidRPr="008B0948">
        <w:rPr>
          <w:rFonts w:ascii="Times New Roman Tur" w:eastAsia="Times New Roman" w:hAnsi="Times New Roman Tur" w:cs="Times New Roman"/>
          <w:color w:val="000000"/>
          <w:sz w:val="20"/>
          <w:szCs w:val="20"/>
          <w:lang w:eastAsia="de-DE"/>
        </w:rPr>
        <w:lastRenderedPageBreak/>
        <w:t>ausgegeben und durch Vermögenswerte besichert sind) und die mit diesen Anleihen oder Anleihen verbundenen Prämien und Belohnungen. Verzugszinsen gelten nicht als Zinsen.</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54625CB"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Urheberrechtsvergütung: </w:t>
      </w:r>
      <w:r w:rsidRPr="008B0948">
        <w:rPr>
          <w:rFonts w:ascii="Times New Roman CE" w:eastAsia="Times New Roman" w:hAnsi="Times New Roman CE" w:cs="Times New Roman"/>
          <w:color w:val="000000"/>
          <w:sz w:val="20"/>
          <w:szCs w:val="20"/>
          <w:lang w:eastAsia="de-DE"/>
        </w:rPr>
        <w:t>Überwindung des </w:t>
      </w:r>
      <w:r w:rsidRPr="008B0948">
        <w:rPr>
          <w:rFonts w:ascii="Times New Roman Tur" w:eastAsia="Times New Roman" w:hAnsi="Times New Roman Tur" w:cs="Times New Roman"/>
          <w:color w:val="000000"/>
          <w:sz w:val="20"/>
          <w:szCs w:val="20"/>
          <w:lang w:eastAsia="de-DE"/>
        </w:rPr>
        <w:t>GIA einschließlich der literarischen, künstlerischen oder für jede Art von Nutzung oder Nutzungsrecht erhaltenen Urheberrechte an wissenschaftlichen Werken von </w:t>
      </w:r>
      <w:r w:rsidRPr="008B0948">
        <w:rPr>
          <w:rFonts w:ascii="Times New Roman" w:eastAsia="Times New Roman" w:hAnsi="Times New Roman" w:cs="Times New Roman"/>
          <w:b/>
          <w:bCs/>
          <w:color w:val="000000"/>
          <w:sz w:val="20"/>
          <w:szCs w:val="20"/>
          <w:lang w:eastAsia="de-DE"/>
        </w:rPr>
        <w:t>Zahlungen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F24CAE4" w14:textId="77777777" w:rsidR="008B0948" w:rsidRPr="008B0948" w:rsidRDefault="008B0948" w:rsidP="008B0948">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Bewegtbilder und Software,</w:t>
      </w:r>
    </w:p>
    <w:p w14:paraId="5188671E" w14:textId="77777777" w:rsidR="008B0948" w:rsidRPr="008B0948" w:rsidRDefault="008B0948" w:rsidP="008B0948">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jedes Patent,</w:t>
      </w:r>
    </w:p>
    <w:p w14:paraId="78E8BF04" w14:textId="77777777" w:rsidR="008B0948" w:rsidRPr="008B0948" w:rsidRDefault="008B0948" w:rsidP="008B0948">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Marke,</w:t>
      </w:r>
    </w:p>
    <w:p w14:paraId="13F4E37C" w14:textId="77777777" w:rsidR="008B0948" w:rsidRPr="008B0948" w:rsidRDefault="008B0948" w:rsidP="008B0948">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Entwurf oder Modell,</w:t>
      </w:r>
    </w:p>
    <w:p w14:paraId="34C7B63C" w14:textId="77777777" w:rsidR="008B0948" w:rsidRPr="008B0948" w:rsidRDefault="008B0948" w:rsidP="008B0948">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planen,</w:t>
      </w:r>
    </w:p>
    <w:p w14:paraId="6CA6D963" w14:textId="77777777" w:rsidR="008B0948" w:rsidRPr="008B0948" w:rsidRDefault="008B0948" w:rsidP="008B0948">
      <w:pPr>
        <w:numPr>
          <w:ilvl w:val="0"/>
          <w:numId w:val="158"/>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für Informationen in Bezug auf eine vertrauliche Formel oder ein Verfahren oder industrielle, kommerzielle oder wissenschaftliche Erfahrungen.</w:t>
      </w:r>
    </w:p>
    <w:p w14:paraId="57EE90A4" w14:textId="77777777" w:rsidR="008B0948" w:rsidRPr="008B0948" w:rsidRDefault="008B0948" w:rsidP="008B0948">
      <w:pPr>
        <w:spacing w:before="100" w:after="100"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Als Lizenzgebühren gelten Zahlungen für die Nutzung oder das Recht zur Nutzung von gewerblichen, gewerblichen oder wissenschaftlichen Geräten.</w:t>
      </w:r>
    </w:p>
    <w:p w14:paraId="762FD025"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Verbundene Unternehmen: </w:t>
      </w:r>
      <w:r w:rsidRPr="008B0948">
        <w:rPr>
          <w:rFonts w:ascii="Times New Roman CE" w:eastAsia="Times New Roman" w:hAnsi="Times New Roman CE" w:cs="Times New Roman"/>
          <w:color w:val="000000"/>
          <w:sz w:val="20"/>
          <w:szCs w:val="20"/>
          <w:lang w:eastAsia="de-DE"/>
        </w:rPr>
        <w:t>2 Unternehmen gelten als verbundene Unternehmen:</w:t>
      </w:r>
      <w:r w:rsidRPr="008B0948">
        <w:rPr>
          <w:rFonts w:ascii="Times New Roman Tur" w:eastAsia="Times New Roman" w:hAnsi="Times New Roman Tur"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p>
    <w:p w14:paraId="23512337" w14:textId="77777777" w:rsidR="008B0948" w:rsidRPr="008B0948" w:rsidRDefault="008B0948" w:rsidP="008B0948">
      <w:pPr>
        <w:numPr>
          <w:ilvl w:val="0"/>
          <w:numId w:val="15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einer hält direkt mindestens 25 % am Kapital des anderen, oder</w:t>
      </w:r>
    </w:p>
    <w:p w14:paraId="7AC0AD8C" w14:textId="77777777" w:rsidR="008B0948" w:rsidRPr="008B0948" w:rsidRDefault="008B0948" w:rsidP="008B0948">
      <w:pPr>
        <w:numPr>
          <w:ilvl w:val="0"/>
          <w:numId w:val="159"/>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wenn ein drittes Unternehmen unmittelbar mindestens 25 % am Kapital beider Unternehmen beteiligt ist.</w:t>
      </w:r>
    </w:p>
    <w:p w14:paraId="4CCED962" w14:textId="77777777" w:rsidR="008B0948" w:rsidRPr="008B0948" w:rsidRDefault="008B0948" w:rsidP="008B0948">
      <w:pPr>
        <w:spacing w:after="0"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Stakeholder: </w:t>
      </w:r>
      <w:r w:rsidRPr="008B0948">
        <w:rPr>
          <w:rFonts w:ascii="Times New Roman CE" w:eastAsia="Times New Roman" w:hAnsi="Times New Roman CE" w:cs="Times New Roman"/>
          <w:color w:val="000000"/>
          <w:sz w:val="20"/>
          <w:szCs w:val="20"/>
          <w:lang w:eastAsia="de-DE"/>
        </w:rPr>
        <w:t>Das </w:t>
      </w:r>
      <w:r w:rsidRPr="008B0948">
        <w:rPr>
          <w:rFonts w:ascii="Times New Roman Tur" w:eastAsia="Times New Roman" w:hAnsi="Times New Roman Tur" w:cs="Times New Roman"/>
          <w:color w:val="000000"/>
          <w:sz w:val="20"/>
          <w:szCs w:val="20"/>
          <w:lang w:eastAsia="de-DE"/>
        </w:rPr>
        <w:t>Unternehmen, das </w:t>
      </w:r>
      <w:r w:rsidRPr="008B0948">
        <w:rPr>
          <w:rFonts w:ascii="Times New Roman CE" w:eastAsia="Times New Roman" w:hAnsi="Times New Roman CE" w:cs="Times New Roman"/>
          <w:color w:val="000000"/>
          <w:sz w:val="20"/>
          <w:szCs w:val="20"/>
          <w:lang w:eastAsia="de-DE"/>
        </w:rPr>
        <w:t>diese Zahlungen </w:t>
      </w:r>
      <w:r w:rsidRPr="008B0948">
        <w:rPr>
          <w:rFonts w:ascii="Times New Roman Tur" w:eastAsia="Times New Roman" w:hAnsi="Times New Roman Tur" w:cs="Times New Roman"/>
          <w:color w:val="000000"/>
          <w:sz w:val="20"/>
          <w:szCs w:val="20"/>
          <w:lang w:eastAsia="de-DE"/>
        </w:rPr>
        <w:t>zu seinem eigenen Vorteil erhält, nicht als Vermittler wie Vermittler, Treuhänder oder autorisierte Unterschrift im Namen einer </w:t>
      </w:r>
      <w:r w:rsidRPr="008B0948">
        <w:rPr>
          <w:rFonts w:ascii="Times New Roman CE" w:eastAsia="Times New Roman" w:hAnsi="Times New Roman CE" w:cs="Times New Roman"/>
          <w:color w:val="000000"/>
          <w:sz w:val="20"/>
          <w:szCs w:val="20"/>
          <w:lang w:eastAsia="de-DE"/>
        </w:rPr>
        <w:t>anderen </w:t>
      </w:r>
      <w:r w:rsidRPr="008B0948">
        <w:rPr>
          <w:rFonts w:ascii="Times New Roman Tur" w:eastAsia="Times New Roman" w:hAnsi="Times New Roman Tur" w:cs="Times New Roman"/>
          <w:color w:val="000000"/>
          <w:sz w:val="20"/>
          <w:szCs w:val="20"/>
          <w:lang w:eastAsia="de-DE"/>
        </w:rPr>
        <w:t>Person.</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6765274" w14:textId="77777777" w:rsidR="008B0948" w:rsidRPr="008B0948" w:rsidRDefault="008B0948" w:rsidP="008B0948">
      <w:pPr>
        <w:spacing w:before="100" w:after="100"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Im Falle einer Betriebsstätte ist die Zahlung effektiv an diese Betriebsstätte geknüpft.</w:t>
      </w:r>
    </w:p>
    <w:p w14:paraId="7445FB69"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In einem anderen EU-Land </w:t>
      </w:r>
      <w:r w:rsidRPr="008B0948">
        <w:rPr>
          <w:rFonts w:ascii="Times New Roman CE" w:eastAsia="Times New Roman" w:hAnsi="Times New Roman CE" w:cs="Times New Roman"/>
          <w:color w:val="000000"/>
          <w:sz w:val="20"/>
          <w:szCs w:val="20"/>
          <w:lang w:eastAsia="de-DE"/>
        </w:rPr>
        <w:t>Unternehmen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Diese Unternehmen müssen die folgenden drei Kriterien erfüllen:</w:t>
      </w:r>
      <w:r w:rsidRPr="008B0948">
        <w:rPr>
          <w:rFonts w:ascii="Times New Roman CE" w:eastAsia="Times New Roman" w:hAnsi="Times New Roman CE" w:cs="Times New Roman"/>
          <w:b/>
          <w:bCs/>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3BCAF217" w14:textId="77777777" w:rsidR="008B0948" w:rsidRPr="008B0948" w:rsidRDefault="008B0948" w:rsidP="008B0948">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nach den Gesetzen eines EU-Landes gegründet (dh ihr Sitz, ihre Hauptverwaltung oder ihre Hauptniederlassung befindet sich in der EU und ihre Aktivitäten bieten eine wirksame und dauerhafte Verbindung mit der Wirtschaft dieses Landes);</w:t>
      </w:r>
    </w:p>
    <w:p w14:paraId="73B63B70" w14:textId="77777777" w:rsidR="008B0948" w:rsidRPr="008B0948" w:rsidRDefault="008B0948" w:rsidP="008B0948">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er/sie in einem EU-Land wohnt;</w:t>
      </w:r>
    </w:p>
    <w:p w14:paraId="311324C9" w14:textId="77777777" w:rsidR="008B0948" w:rsidRPr="008B0948" w:rsidRDefault="008B0948" w:rsidP="008B0948">
      <w:pPr>
        <w:numPr>
          <w:ilvl w:val="0"/>
          <w:numId w:val="160"/>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der Körperschaftsteuer unterliegen.</w:t>
      </w:r>
    </w:p>
    <w:p w14:paraId="4676F87A" w14:textId="77777777" w:rsidR="008B0948" w:rsidRPr="008B0948" w:rsidRDefault="008B0948" w:rsidP="008B0948">
      <w:pPr>
        <w:spacing w:after="0" w:line="240" w:lineRule="auto"/>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b/>
          <w:bCs/>
          <w:color w:val="000000"/>
          <w:sz w:val="20"/>
          <w:szCs w:val="20"/>
          <w:lang w:eastAsia="de-DE"/>
        </w:rPr>
        <w:t>Ständige Niederlassung: </w:t>
      </w:r>
      <w:r w:rsidRPr="008B0948">
        <w:rPr>
          <w:rFonts w:ascii="Times New Roman Tur" w:eastAsia="Times New Roman" w:hAnsi="Times New Roman Tur" w:cs="Times New Roman"/>
          <w:color w:val="000000"/>
          <w:sz w:val="20"/>
          <w:szCs w:val="20"/>
          <w:lang w:eastAsia="de-DE"/>
        </w:rPr>
        <w:t>Eine feste Niederlassung in einem Mitgliedstaat, in der die Geschäftstätigkeit einer Gesellschaft eines anderen Mitgliedstaats ganz oder teilweise ausgeübt wird.</w:t>
      </w:r>
      <w:r w:rsidRPr="008B0948">
        <w:rPr>
          <w:rFonts w:ascii="Times New Roman CE" w:eastAsia="Times New Roman" w:hAnsi="Times New Roman CE"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5D2748C5"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IST DER ZWECK DER VERORDNUNG?</w:t>
      </w:r>
    </w:p>
    <w:p w14:paraId="471F8F59" w14:textId="77777777" w:rsidR="008B0948" w:rsidRPr="008B0948" w:rsidRDefault="008B0948" w:rsidP="008B0948">
      <w:pPr>
        <w:numPr>
          <w:ilvl w:val="0"/>
          <w:numId w:val="16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658" w:history="1">
        <w:r w:rsidRPr="008B0948">
          <w:rPr>
            <w:rFonts w:ascii="Times New Roman" w:eastAsia="Times New Roman" w:hAnsi="Times New Roman" w:cs="Times New Roman"/>
            <w:color w:val="000000"/>
            <w:sz w:val="20"/>
            <w:szCs w:val="20"/>
            <w:u w:val="single"/>
            <w:lang w:eastAsia="de-DE"/>
          </w:rPr>
          <w:t>Als Teil</w:t>
        </w:r>
      </w:hyperlink>
      <w:r w:rsidRPr="008B0948">
        <w:rPr>
          <w:rFonts w:ascii="Times New Roman Tur" w:eastAsia="Times New Roman" w:hAnsi="Times New Roman Tur" w:cs="Times New Roman"/>
          <w:color w:val="000000"/>
          <w:sz w:val="20"/>
          <w:szCs w:val="20"/>
          <w:lang w:eastAsia="de-DE"/>
        </w:rPr>
        <w:t> eines Gesetzespakets zum Flugverkehrsmanagement zur Schaffung eines einheitlichen europäischen Luftraums gemäß der Verordnung (EG) Nr. </w:t>
      </w:r>
      <w:hyperlink r:id="rId659" w:history="1">
        <w:r w:rsidRPr="008B0948">
          <w:rPr>
            <w:rFonts w:ascii="Times New Roman" w:eastAsia="Times New Roman" w:hAnsi="Times New Roman" w:cs="Times New Roman"/>
            <w:color w:val="000000"/>
            <w:sz w:val="20"/>
            <w:szCs w:val="20"/>
            <w:u w:val="single"/>
            <w:lang w:eastAsia="de-DE"/>
          </w:rPr>
          <w:t>549/2004</w:t>
        </w:r>
      </w:hyperlink>
      <w:r w:rsidRPr="008B0948">
        <w:rPr>
          <w:rFonts w:ascii="Times New Roman Tur" w:eastAsia="Times New Roman" w:hAnsi="Times New Roman Tur" w:cs="Times New Roman"/>
          <w:color w:val="000000"/>
          <w:sz w:val="20"/>
          <w:szCs w:val="20"/>
          <w:lang w:eastAsia="de-DE"/>
        </w:rPr>
        <w:t> (siehe </w:t>
      </w:r>
      <w:hyperlink r:id="rId660" w:history="1">
        <w:r w:rsidRPr="008B0948">
          <w:rPr>
            <w:rFonts w:ascii="Times New Roman" w:eastAsia="Times New Roman" w:hAnsi="Times New Roman" w:cs="Times New Roman"/>
            <w:color w:val="000000"/>
            <w:sz w:val="20"/>
            <w:szCs w:val="20"/>
            <w:u w:val="single"/>
            <w:lang w:eastAsia="de-DE"/>
          </w:rPr>
          <w:t>Zusammenfassung</w:t>
        </w:r>
      </w:hyperlink>
      <w:r w:rsidRPr="008B0948">
        <w:rPr>
          <w:rFonts w:ascii="Times New Roman Tur" w:eastAsia="Times New Roman" w:hAnsi="Times New Roman Tur" w:cs="Times New Roman"/>
          <w:color w:val="000000"/>
          <w:sz w:val="20"/>
          <w:szCs w:val="20"/>
          <w:lang w:eastAsia="de-DE"/>
        </w:rPr>
        <w:t> ) zielt die Verordnung darauf ab, die Nutzung des europäischen Luftraums zu optimieren, dadurch Verspätungen zu verringern und das Wachstum des Luftverkehrs zu fördern. Transport.       </w:t>
      </w:r>
      <w:r w:rsidRPr="008B0948">
        <w:rPr>
          <w:rFonts w:ascii="Times New Roman" w:eastAsia="Times New Roman" w:hAnsi="Times New Roman" w:cs="Times New Roman"/>
          <w:color w:val="000000"/>
          <w:sz w:val="20"/>
          <w:szCs w:val="20"/>
          <w:lang w:eastAsia="de-DE"/>
        </w:rPr>
        <w:t>  </w:t>
      </w:r>
    </w:p>
    <w:p w14:paraId="20CB24BF" w14:textId="77777777" w:rsidR="008B0948" w:rsidRPr="008B0948" w:rsidRDefault="008B0948" w:rsidP="008B0948">
      <w:pPr>
        <w:numPr>
          <w:ilvl w:val="0"/>
          <w:numId w:val="161"/>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Verordnung wurde </w:t>
      </w:r>
      <w:r w:rsidRPr="008B0948">
        <w:rPr>
          <w:rFonts w:ascii="Times New Roman Tur" w:eastAsia="Times New Roman" w:hAnsi="Times New Roman Tur" w:cs="Times New Roman"/>
          <w:color w:val="000000"/>
          <w:sz w:val="20"/>
          <w:szCs w:val="20"/>
          <w:lang w:eastAsia="de-DE"/>
        </w:rPr>
        <w:t>durch die Verordnung (EG) </w:t>
      </w:r>
      <w:hyperlink r:id="rId661" w:history="1">
        <w:r w:rsidRPr="008B0948">
          <w:rPr>
            <w:rFonts w:ascii="Times New Roman" w:eastAsia="Times New Roman" w:hAnsi="Times New Roman" w:cs="Times New Roman"/>
            <w:color w:val="000000"/>
            <w:sz w:val="20"/>
            <w:szCs w:val="20"/>
            <w:u w:val="single"/>
            <w:lang w:eastAsia="de-DE"/>
          </w:rPr>
          <w:t>1070/2009 im</w:t>
        </w:r>
      </w:hyperlink>
      <w:r w:rsidRPr="008B0948">
        <w:rPr>
          <w:rFonts w:ascii="Times New Roman Tur" w:eastAsia="Times New Roman" w:hAnsi="Times New Roman Tur" w:cs="Times New Roman"/>
          <w:color w:val="000000"/>
          <w:sz w:val="20"/>
          <w:szCs w:val="20"/>
          <w:lang w:eastAsia="de-DE"/>
        </w:rPr>
        <w:t> Hinblick auf den Plan der </w:t>
      </w:r>
      <w:hyperlink r:id="rId662" w:history="1">
        <w:r w:rsidRPr="008B0948">
          <w:rPr>
            <w:rFonts w:ascii="Times New Roman Tur" w:eastAsia="Times New Roman" w:hAnsi="Times New Roman Tur" w:cs="Times New Roman"/>
            <w:color w:val="000000"/>
            <w:sz w:val="20"/>
            <w:szCs w:val="20"/>
            <w:u w:val="single"/>
            <w:lang w:eastAsia="de-DE"/>
          </w:rPr>
          <w:t>Agentur</w:t>
        </w:r>
      </w:hyperlink>
      <w:r w:rsidRPr="008B0948">
        <w:rPr>
          <w:rFonts w:ascii="Times New Roman Tur" w:eastAsia="Times New Roman" w:hAnsi="Times New Roman Tur" w:cs="Times New Roman"/>
          <w:color w:val="000000"/>
          <w:sz w:val="20"/>
          <w:szCs w:val="20"/>
          <w:lang w:eastAsia="de-DE"/>
        </w:rPr>
        <w:t> der </w:t>
      </w:r>
      <w:hyperlink r:id="rId663" w:history="1">
        <w:r w:rsidRPr="008B0948">
          <w:rPr>
            <w:rFonts w:ascii="Times New Roman Tur" w:eastAsia="Times New Roman" w:hAnsi="Times New Roman Tur" w:cs="Times New Roman"/>
            <w:color w:val="000000"/>
            <w:sz w:val="20"/>
            <w:szCs w:val="20"/>
            <w:u w:val="single"/>
            <w:lang w:eastAsia="de-DE"/>
          </w:rPr>
          <w:t>Europäischen Union für Flugsicherheit </w:t>
        </w:r>
      </w:hyperlink>
      <w:hyperlink r:id="rId664" w:history="1">
        <w:r w:rsidRPr="008B0948">
          <w:rPr>
            <w:rFonts w:ascii="Times New Roman" w:eastAsia="Times New Roman" w:hAnsi="Times New Roman" w:cs="Times New Roman"/>
            <w:color w:val="000000"/>
            <w:sz w:val="20"/>
            <w:szCs w:val="20"/>
            <w:u w:val="single"/>
            <w:lang w:eastAsia="de-DE"/>
          </w:rPr>
          <w:t>geändert</w:t>
        </w:r>
      </w:hyperlink>
      <w:r w:rsidRPr="008B0948">
        <w:rPr>
          <w:rFonts w:ascii="Times New Roman Tur" w:eastAsia="Times New Roman" w:hAnsi="Times New Roman Tur" w:cs="Times New Roman"/>
          <w:color w:val="000000"/>
          <w:sz w:val="20"/>
          <w:szCs w:val="20"/>
          <w:lang w:eastAsia="de-DE"/>
        </w:rPr>
        <w:t> , ihr Mandat auf die Sicherheit des Flugverkehrsmanagements auszuweiten . Diese Änderung ermöglicht es der </w:t>
      </w:r>
      <w:hyperlink r:id="rId665" w:history="1">
        <w:r w:rsidRPr="008B0948">
          <w:rPr>
            <w:rFonts w:ascii="Times New Roman" w:eastAsia="Times New Roman" w:hAnsi="Times New Roman" w:cs="Times New Roman"/>
            <w:color w:val="000000"/>
            <w:sz w:val="20"/>
            <w:szCs w:val="20"/>
            <w:u w:val="single"/>
            <w:lang w:eastAsia="de-DE"/>
          </w:rPr>
          <w:t>Europäischen Kommission,</w:t>
        </w:r>
      </w:hyperlink>
      <w:r w:rsidRPr="008B0948">
        <w:rPr>
          <w:rFonts w:ascii="Times New Roman Tur" w:eastAsia="Times New Roman" w:hAnsi="Times New Roman Tur" w:cs="Times New Roman"/>
          <w:color w:val="000000"/>
          <w:sz w:val="20"/>
          <w:szCs w:val="20"/>
          <w:lang w:eastAsia="de-DE"/>
        </w:rPr>
        <w:t> Maßnahmen aufgrund technischer oder betrieblicher Entwicklungen </w:t>
      </w:r>
      <w:hyperlink r:id="rId666" w:history="1">
        <w:r w:rsidRPr="008B0948">
          <w:rPr>
            <w:rFonts w:ascii="Times New Roman" w:eastAsia="Times New Roman" w:hAnsi="Times New Roman" w:cs="Times New Roman"/>
            <w:color w:val="000000"/>
            <w:sz w:val="20"/>
            <w:szCs w:val="20"/>
            <w:u w:val="single"/>
            <w:lang w:eastAsia="de-DE"/>
          </w:rPr>
          <w:t>zu</w:t>
        </w:r>
      </w:hyperlink>
      <w:r w:rsidRPr="008B0948">
        <w:rPr>
          <w:rFonts w:ascii="Times New Roman Tur" w:eastAsia="Times New Roman" w:hAnsi="Times New Roman Tur" w:cs="Times New Roman"/>
          <w:color w:val="000000"/>
          <w:sz w:val="20"/>
          <w:szCs w:val="20"/>
          <w:lang w:eastAsia="de-DE"/>
        </w:rPr>
        <w:t xml:space="preserve"> aktualisieren </w:t>
      </w:r>
      <w:r w:rsidRPr="008B0948">
        <w:rPr>
          <w:rFonts w:ascii="Times New Roman Tur" w:eastAsia="Times New Roman" w:hAnsi="Times New Roman Tur" w:cs="Times New Roman"/>
          <w:color w:val="000000"/>
          <w:sz w:val="20"/>
          <w:szCs w:val="20"/>
          <w:lang w:eastAsia="de-DE"/>
        </w:rPr>
        <w:lastRenderedPageBreak/>
        <w:t>sowie Schlüsselkriterien und Verfahren für die Umsetzung bestimmter Netzmanagementfunktionen festzulegen.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C4D7DF1"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WICHTIGE PUNKTE</w:t>
      </w:r>
    </w:p>
    <w:p w14:paraId="33E55620"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Die Schaffung des einheitlichen europäischen Luftraums</w:t>
      </w:r>
    </w:p>
    <w:p w14:paraId="0025DFB9"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Dies zielt darauf ab:</w:t>
      </w:r>
    </w:p>
    <w:p w14:paraId="4804645E" w14:textId="77777777" w:rsidR="008B0948" w:rsidRPr="008B0948" w:rsidRDefault="008B0948" w:rsidP="008B0948">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Bereitstellung von Instrumenten zur Bewältigung von Schwankungen der Flugverkehrskapazität;</w:t>
      </w:r>
    </w:p>
    <w:p w14:paraId="6B8B51C6" w14:textId="77777777" w:rsidR="008B0948" w:rsidRPr="008B0948" w:rsidRDefault="008B0948" w:rsidP="008B0948">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Erhöhung der Sicherheit: Gewährleistung, dass bei den Flugsicherungssystemen und -verfahren in allen EU-Ländern die gleichen Sicherheitsniveaus eingehalten werden;</w:t>
      </w:r>
    </w:p>
    <w:p w14:paraId="5ACD092C" w14:textId="77777777" w:rsidR="008B0948" w:rsidRPr="008B0948" w:rsidRDefault="008B0948" w:rsidP="008B0948">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Verringerung der Fragmentierung der Erbringung von Flugverkehrsdiensten: veränderte nationale Ansätze für Flugverkehrsmanagement und -organisation führen zu Widersprüchen und Mängeln mit negativen Auswirkungen auf den inländischen Luftverkehrsmarkt;</w:t>
      </w:r>
    </w:p>
    <w:p w14:paraId="06E5BAB9" w14:textId="77777777" w:rsidR="008B0948" w:rsidRPr="008B0948" w:rsidRDefault="008B0948" w:rsidP="008B0948">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Verbesserung der Integration </w:t>
      </w:r>
      <w:r w:rsidRPr="008B0948">
        <w:rPr>
          <w:rFonts w:ascii="Times New Roman" w:eastAsia="Times New Roman" w:hAnsi="Times New Roman" w:cs="Times New Roman"/>
          <w:color w:val="000000"/>
          <w:sz w:val="20"/>
          <w:szCs w:val="20"/>
          <w:lang w:eastAsia="de-DE"/>
        </w:rPr>
        <w:t>militärischer </w:t>
      </w:r>
      <w:r w:rsidRPr="008B0948">
        <w:rPr>
          <w:rFonts w:ascii="Times New Roman CE" w:eastAsia="Times New Roman" w:hAnsi="Times New Roman CE" w:cs="Times New Roman"/>
          <w:color w:val="000000"/>
          <w:sz w:val="20"/>
          <w:szCs w:val="20"/>
          <w:lang w:eastAsia="de-DE"/>
        </w:rPr>
        <w:t>Systeme in die Flugsicherungsorganisation;</w:t>
      </w:r>
    </w:p>
    <w:p w14:paraId="3639079A" w14:textId="77777777" w:rsidR="008B0948" w:rsidRPr="008B0948" w:rsidRDefault="008B0948" w:rsidP="008B0948">
      <w:pPr>
        <w:numPr>
          <w:ilvl w:val="0"/>
          <w:numId w:val="162"/>
        </w:numPr>
        <w:spacing w:before="240" w:after="240" w:line="240" w:lineRule="auto"/>
        <w:ind w:left="99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erleichtert die Einführung neuer Technologien.</w:t>
      </w:r>
    </w:p>
    <w:p w14:paraId="44E561DB"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Netzwerkmanagement und -design</w:t>
      </w:r>
    </w:p>
    <w:p w14:paraId="2EE7F044"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Um Initiativen sowohl auf nationaler Ebene als auch auf Ebene der funktionalen Luftraumblöcke zu unterstützen, werden die Funktionen des Flugverkehrsmanagementnetzes eine optimale Nutzung des Luftraums und einen maximalen Zugang zu Luftraum- und Flugsicherungsdiensten ermöglichen und gleichzeitig sicherstellen, dass die Luftraumnutzer bevorzugte Flugbahnen nutzen können.</w:t>
      </w:r>
    </w:p>
    <w:p w14:paraId="12F93526"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Flexible Nutzung des Luftraums</w:t>
      </w:r>
    </w:p>
    <w:p w14:paraId="7D78C17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Koordinierung zwischen zivilen und militärischen Behörden wird verbessert, insbesondere die Zuweisung und wirksame Nutzung des Luftraums für militärische Zwecke sowie die Kriterien und Grundsätze, die für seine Zuweisung und Nutzung und insbesondere den Zugang zu zivilen Flügen gelten sollten.</w:t>
      </w:r>
    </w:p>
    <w:p w14:paraId="1CA35AE3" w14:textId="77777777" w:rsidR="008B0948" w:rsidRPr="008B0948" w:rsidRDefault="008B0948" w:rsidP="008B0948">
      <w:pPr>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WANN GILT DIE VERORDNUNG?</w:t>
      </w:r>
    </w:p>
    <w:p w14:paraId="41E269CA" w14:textId="77777777" w:rsidR="008B0948" w:rsidRPr="008B0948" w:rsidRDefault="008B0948" w:rsidP="008B0948">
      <w:pPr>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Es ist seit dem 20. April 2004 implementiert.</w:t>
      </w:r>
    </w:p>
    <w:p w14:paraId="2601547C"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WAS SIND DIE ZIELE DER VEREINBARUNGEN UND BESCHLÜSSE?</w:t>
      </w:r>
    </w:p>
    <w:p w14:paraId="1C12D451"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Vereinbarungen sollen Folgendes fördern:</w:t>
      </w:r>
    </w:p>
    <w:p w14:paraId="1967F4E8" w14:textId="77777777" w:rsidR="008B0948" w:rsidRPr="008B0948" w:rsidRDefault="008B0948" w:rsidP="008B0948">
      <w:pPr>
        <w:numPr>
          <w:ilvl w:val="0"/>
          <w:numId w:val="16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gegenseitiges Verständnis, Zusammenarbeit und Förderung von Joint Ventures </w:t>
      </w:r>
      <w:r w:rsidRPr="008B0948">
        <w:rPr>
          <w:rFonts w:ascii="Times New Roman" w:eastAsia="Times New Roman" w:hAnsi="Times New Roman" w:cs="Times New Roman"/>
          <w:color w:val="000000"/>
          <w:sz w:val="20"/>
          <w:szCs w:val="20"/>
          <w:lang w:eastAsia="de-DE"/>
        </w:rPr>
        <w:t>für einen </w:t>
      </w:r>
      <w:r w:rsidRPr="008B0948">
        <w:rPr>
          <w:rFonts w:ascii="Times New Roman Tur" w:eastAsia="Times New Roman" w:hAnsi="Times New Roman Tur" w:cs="Times New Roman"/>
          <w:b/>
          <w:bCs/>
          <w:color w:val="000000"/>
          <w:sz w:val="20"/>
          <w:szCs w:val="20"/>
          <w:lang w:eastAsia="de-DE"/>
        </w:rPr>
        <w:t>regelmäßigen politischen und Sicherheitsdialog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42B14B7" w14:textId="77777777" w:rsidR="008B0948" w:rsidRPr="008B0948" w:rsidRDefault="008B0948" w:rsidP="008B0948">
      <w:pPr>
        <w:numPr>
          <w:ilvl w:val="0"/>
          <w:numId w:val="16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wirtschaftliche, kommerzielle und finanzielle Zusammenarbeit, einschließlich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b/>
          <w:bCs/>
          <w:color w:val="000000"/>
          <w:sz w:val="20"/>
          <w:szCs w:val="20"/>
          <w:lang w:eastAsia="de-DE"/>
        </w:rPr>
        <w:t> </w:t>
      </w:r>
    </w:p>
    <w:p w14:paraId="43C67F4E" w14:textId="77777777" w:rsidR="008B0948" w:rsidRPr="008B0948" w:rsidRDefault="008B0948" w:rsidP="008B0948">
      <w:pPr>
        <w:numPr>
          <w:ilvl w:val="1"/>
          <w:numId w:val="163"/>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schrittweise Liberalisierung des Warenhandels;</w:t>
      </w:r>
    </w:p>
    <w:p w14:paraId="310EB079" w14:textId="77777777" w:rsidR="008B0948" w:rsidRPr="008B0948" w:rsidRDefault="008B0948" w:rsidP="008B0948">
      <w:pPr>
        <w:numPr>
          <w:ilvl w:val="1"/>
          <w:numId w:val="163"/>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Erleichterung des Handels mit Dienstleistungen und des Kapitalverkehrs, um eine Liberalisierung zu erreichen, sobald die Bedingungen erfüllt sind;</w:t>
      </w:r>
    </w:p>
    <w:p w14:paraId="1B94E355" w14:textId="77777777" w:rsidR="008B0948" w:rsidRPr="008B0948" w:rsidRDefault="008B0948" w:rsidP="008B0948">
      <w:pPr>
        <w:numPr>
          <w:ilvl w:val="1"/>
          <w:numId w:val="163"/>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nachhaltige Entwicklung des Mittelmeerraums; und </w:t>
      </w:r>
    </w:p>
    <w:p w14:paraId="39E1F165" w14:textId="77777777" w:rsidR="008B0948" w:rsidRPr="008B0948" w:rsidRDefault="008B0948" w:rsidP="008B0948">
      <w:pPr>
        <w:numPr>
          <w:ilvl w:val="1"/>
          <w:numId w:val="163"/>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Regionale Integration;</w:t>
      </w:r>
    </w:p>
    <w:p w14:paraId="2BF68E67" w14:textId="77777777" w:rsidR="008B0948" w:rsidRPr="008B0948" w:rsidRDefault="008B0948" w:rsidP="008B0948">
      <w:pPr>
        <w:numPr>
          <w:ilvl w:val="0"/>
          <w:numId w:val="163"/>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b/>
          <w:bCs/>
          <w:color w:val="000000"/>
          <w:sz w:val="20"/>
          <w:szCs w:val="20"/>
          <w:lang w:eastAsia="de-DE"/>
        </w:rPr>
        <w:t>soziale, kulturelle und bildungspolitische Zusammenarbeit </w:t>
      </w:r>
      <w:r w:rsidRPr="008B0948">
        <w:rPr>
          <w:rFonts w:ascii="Times New Roman Tur" w:eastAsia="Times New Roman" w:hAnsi="Times New Roman Tur" w:cs="Times New Roman"/>
          <w:color w:val="000000"/>
          <w:sz w:val="20"/>
          <w:szCs w:val="20"/>
          <w:lang w:eastAsia="de-DE"/>
        </w:rPr>
        <w:t>, insbesondere durch interkulturellen Dialog, Einwanderungskontrolle, Kompetenzentwicklung, Förderung des Arbeitsrechts oder Gleichstellung der Geschlechter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p>
    <w:p w14:paraId="2CC1CFAC"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Beschlüsse schließen Abkommen im Namen der EU.</w:t>
      </w:r>
    </w:p>
    <w:p w14:paraId="2248D38D"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lastRenderedPageBreak/>
        <w:t>WICHTIGE PUNKTE</w:t>
      </w:r>
    </w:p>
    <w:p w14:paraId="5EE8886F"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Partnerschaft Europa-Mittelmeer</w:t>
      </w:r>
    </w:p>
    <w:p w14:paraId="19C6FDB7" w14:textId="77777777" w:rsidR="008B0948" w:rsidRPr="008B0948" w:rsidRDefault="008B0948" w:rsidP="008B0948">
      <w:pPr>
        <w:numPr>
          <w:ilvl w:val="0"/>
          <w:numId w:val="164"/>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Das Abkommen zwischen der EU und den südlichen Mittelmeerländern basiert auf der Europa-Mittelmeer-Partnerschaft.</w:t>
      </w:r>
    </w:p>
    <w:p w14:paraId="020024D5" w14:textId="77777777" w:rsidR="008B0948" w:rsidRPr="008B0948" w:rsidRDefault="008B0948" w:rsidP="008B0948">
      <w:pPr>
        <w:numPr>
          <w:ilvl w:val="0"/>
          <w:numId w:val="164"/>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Es basiert auf den Grundsätzen der politischen, wirtschaftlichen und sozialen Partnerschaft, der Gegenseitigkeit, der Solidarität und der gemeinsamen Entwicklung.</w:t>
      </w:r>
    </w:p>
    <w:p w14:paraId="5A91C091"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Partnerschaft </w:t>
      </w:r>
      <w:hyperlink r:id="rId667" w:history="1">
        <w:r w:rsidRPr="008B0948">
          <w:rPr>
            <w:rFonts w:ascii="Times New Roman Tur" w:eastAsia="Times New Roman" w:hAnsi="Times New Roman Tur" w:cs="Times New Roman"/>
            <w:color w:val="000000"/>
            <w:sz w:val="20"/>
            <w:szCs w:val="20"/>
            <w:u w:val="single"/>
            <w:lang w:eastAsia="de-DE"/>
          </w:rPr>
          <w:t>wurde</w:t>
        </w:r>
      </w:hyperlink>
      <w:r w:rsidRPr="008B0948">
        <w:rPr>
          <w:rFonts w:ascii="Times New Roman Tur" w:eastAsia="Times New Roman" w:hAnsi="Times New Roman Tur" w:cs="Times New Roman"/>
          <w:color w:val="000000"/>
          <w:sz w:val="20"/>
          <w:szCs w:val="20"/>
          <w:lang w:eastAsia="de-DE"/>
        </w:rPr>
        <w:t> 2008 durch </w:t>
      </w:r>
      <w:r w:rsidRPr="008B0948">
        <w:rPr>
          <w:rFonts w:ascii="Times New Roman" w:eastAsia="Times New Roman" w:hAnsi="Times New Roman" w:cs="Times New Roman"/>
          <w:color w:val="000000"/>
          <w:sz w:val="20"/>
          <w:szCs w:val="20"/>
          <w:lang w:eastAsia="de-DE"/>
        </w:rPr>
        <w:t>die </w:t>
      </w:r>
      <w:hyperlink r:id="rId668" w:history="1">
        <w:r w:rsidRPr="008B0948">
          <w:rPr>
            <w:rFonts w:ascii="Times New Roman Tur" w:eastAsia="Times New Roman" w:hAnsi="Times New Roman Tur" w:cs="Times New Roman"/>
            <w:color w:val="000000"/>
            <w:sz w:val="20"/>
            <w:szCs w:val="20"/>
            <w:u w:val="single"/>
            <w:lang w:eastAsia="de-DE"/>
          </w:rPr>
          <w:t>Union</w:t>
        </w:r>
      </w:hyperlink>
      <w:r w:rsidRPr="008B0948">
        <w:rPr>
          <w:rFonts w:ascii="Times New Roman" w:eastAsia="Times New Roman" w:hAnsi="Times New Roman" w:cs="Times New Roman"/>
          <w:color w:val="000000"/>
          <w:sz w:val="20"/>
          <w:szCs w:val="20"/>
          <w:lang w:eastAsia="de-DE"/>
        </w:rPr>
        <w:t> für den </w:t>
      </w:r>
      <w:hyperlink r:id="rId669" w:history="1">
        <w:r w:rsidRPr="008B0948">
          <w:rPr>
            <w:rFonts w:ascii="Times New Roman" w:eastAsia="Times New Roman" w:hAnsi="Times New Roman" w:cs="Times New Roman"/>
            <w:color w:val="000000"/>
            <w:sz w:val="20"/>
            <w:szCs w:val="20"/>
            <w:u w:val="single"/>
            <w:lang w:eastAsia="de-DE"/>
          </w:rPr>
          <w:t>Mittelmeerraum </w:t>
        </w:r>
      </w:hyperlink>
      <w:hyperlink r:id="rId670" w:history="1">
        <w:r w:rsidRPr="008B0948">
          <w:rPr>
            <w:rFonts w:ascii="Times New Roman Tur" w:eastAsia="Times New Roman" w:hAnsi="Times New Roman Tur" w:cs="Times New Roman"/>
            <w:color w:val="000000"/>
            <w:sz w:val="20"/>
            <w:szCs w:val="20"/>
            <w:u w:val="single"/>
            <w:lang w:eastAsia="de-DE"/>
          </w:rPr>
          <w:t>(UfM) ersetzt</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24955591" w14:textId="77777777" w:rsidR="008B0948" w:rsidRPr="008B0948" w:rsidRDefault="008B0948" w:rsidP="008B0948">
      <w:pPr>
        <w:numPr>
          <w:ilvl w:val="0"/>
          <w:numId w:val="165"/>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Mission der UfM besteht darin </w:t>
      </w:r>
      <w:r w:rsidRPr="008B0948">
        <w:rPr>
          <w:rFonts w:ascii="Times New Roman Tur" w:eastAsia="Times New Roman" w:hAnsi="Times New Roman Tur" w:cs="Times New Roman"/>
          <w:color w:val="000000"/>
          <w:sz w:val="20"/>
          <w:szCs w:val="20"/>
          <w:lang w:eastAsia="de-DE"/>
        </w:rPr>
        <w:t>, die regionale Zusammenarbeit, den Dialog und die Umsetzung von Projekten und Initiativen mit spürbaren Auswirkungen auf die Bürgerinnen und Bürger zu verbessern, wobei der Schwerpunkt auf Jugend und Frauen liegt, um die </w:t>
      </w:r>
      <w:r w:rsidRPr="008B0948">
        <w:rPr>
          <w:rFonts w:ascii="Times New Roman" w:eastAsia="Times New Roman" w:hAnsi="Times New Roman" w:cs="Times New Roman"/>
          <w:color w:val="000000"/>
          <w:sz w:val="20"/>
          <w:szCs w:val="20"/>
          <w:lang w:eastAsia="de-DE"/>
        </w:rPr>
        <w:t>drei strategischen </w:t>
      </w:r>
      <w:r w:rsidRPr="008B0948">
        <w:rPr>
          <w:rFonts w:ascii="Times New Roman" w:eastAsia="Times New Roman" w:hAnsi="Times New Roman" w:cs="Times New Roman"/>
          <w:b/>
          <w:bCs/>
          <w:color w:val="000000"/>
          <w:sz w:val="20"/>
          <w:szCs w:val="20"/>
          <w:lang w:eastAsia="de-DE"/>
        </w:rPr>
        <w:t>Ziele </w:t>
      </w:r>
      <w:r w:rsidRPr="008B0948">
        <w:rPr>
          <w:rFonts w:ascii="Times New Roman Tur" w:eastAsia="Times New Roman" w:hAnsi="Times New Roman Tur" w:cs="Times New Roman"/>
          <w:color w:val="000000"/>
          <w:sz w:val="20"/>
          <w:szCs w:val="20"/>
          <w:lang w:eastAsia="de-DE"/>
        </w:rPr>
        <w:t>der </w:t>
      </w:r>
      <w:r w:rsidRPr="008B0948">
        <w:rPr>
          <w:rFonts w:ascii="Times New Roman" w:eastAsia="Times New Roman" w:hAnsi="Times New Roman" w:cs="Times New Roman"/>
          <w:color w:val="000000"/>
          <w:sz w:val="20"/>
          <w:szCs w:val="20"/>
          <w:lang w:eastAsia="de-DE"/>
        </w:rPr>
        <w:t>Region zu </w:t>
      </w:r>
      <w:r w:rsidRPr="008B0948">
        <w:rPr>
          <w:rFonts w:ascii="Times New Roman" w:eastAsia="Times New Roman" w:hAnsi="Times New Roman" w:cs="Times New Roman"/>
          <w:b/>
          <w:bCs/>
          <w:color w:val="000000"/>
          <w:sz w:val="20"/>
          <w:szCs w:val="20"/>
          <w:lang w:eastAsia="de-DE"/>
        </w:rPr>
        <w:t>erreichen </w:t>
      </w:r>
      <w:r w:rsidRPr="008B0948">
        <w:rPr>
          <w:rFonts w:ascii="Times New Roman Tur" w:eastAsia="Times New Roman" w:hAnsi="Times New Roman Tur" w:cs="Times New Roman"/>
          <w:color w:val="000000"/>
          <w:sz w:val="20"/>
          <w:szCs w:val="20"/>
          <w:lang w:eastAsia="de-DE"/>
        </w:rPr>
        <w:t>:</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00072D2" w14:textId="77777777" w:rsidR="008B0948" w:rsidRPr="008B0948" w:rsidRDefault="008B0948" w:rsidP="008B0948">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Stabilität;</w:t>
      </w:r>
    </w:p>
    <w:p w14:paraId="7C419F47" w14:textId="77777777" w:rsidR="008B0948" w:rsidRPr="008B0948" w:rsidRDefault="008B0948" w:rsidP="008B0948">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menschliche Entwicklung; und </w:t>
      </w:r>
    </w:p>
    <w:p w14:paraId="7C886172" w14:textId="77777777" w:rsidR="008B0948" w:rsidRPr="008B0948" w:rsidRDefault="008B0948" w:rsidP="008B0948">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Integration.</w:t>
      </w:r>
    </w:p>
    <w:p w14:paraId="170F5FF5" w14:textId="77777777" w:rsidR="008B0948" w:rsidRPr="008B0948" w:rsidRDefault="008B0948" w:rsidP="008B0948">
      <w:pPr>
        <w:numPr>
          <w:ilvl w:val="0"/>
          <w:numId w:val="165"/>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Im Bereich Handel fördert UfM:</w:t>
      </w:r>
    </w:p>
    <w:p w14:paraId="43E0F220" w14:textId="77777777" w:rsidR="008B0948" w:rsidRPr="008B0948" w:rsidRDefault="008B0948" w:rsidP="008B0948">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verbesserte Handelsbeziehungen zwischen seinen Mitgliedern;</w:t>
      </w:r>
    </w:p>
    <w:p w14:paraId="27B59157" w14:textId="77777777" w:rsidR="008B0948" w:rsidRPr="008B0948" w:rsidRDefault="008B0948" w:rsidP="008B0948">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Abbau von Handelshemmnissen;</w:t>
      </w:r>
    </w:p>
    <w:p w14:paraId="7B9576AA" w14:textId="77777777" w:rsidR="008B0948" w:rsidRPr="008B0948" w:rsidRDefault="008B0948" w:rsidP="008B0948">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Initiativen zur regionalen Integration; und </w:t>
      </w:r>
    </w:p>
    <w:p w14:paraId="2FF66393" w14:textId="77777777" w:rsidR="008B0948" w:rsidRPr="008B0948" w:rsidRDefault="008B0948" w:rsidP="008B0948">
      <w:pPr>
        <w:numPr>
          <w:ilvl w:val="1"/>
          <w:numId w:val="165"/>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größere geschäftliche Zusammenarbeit.</w:t>
      </w:r>
    </w:p>
    <w:p w14:paraId="1A56D625" w14:textId="77777777" w:rsidR="008B0948" w:rsidRPr="008B0948" w:rsidRDefault="008B0948" w:rsidP="008B0948">
      <w:pPr>
        <w:numPr>
          <w:ilvl w:val="0"/>
          <w:numId w:val="165"/>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EU hat </w:t>
      </w:r>
      <w:r w:rsidRPr="008B0948">
        <w:rPr>
          <w:rFonts w:ascii="Times New Roman Tur" w:eastAsia="Times New Roman" w:hAnsi="Times New Roman Tur" w:cs="Times New Roman"/>
          <w:color w:val="000000"/>
          <w:sz w:val="20"/>
          <w:szCs w:val="20"/>
          <w:lang w:eastAsia="de-DE"/>
        </w:rPr>
        <w:t>mit allen ihren Partnern außer </w:t>
      </w:r>
      <w:r w:rsidRPr="008B0948">
        <w:rPr>
          <w:rFonts w:ascii="Times New Roman" w:eastAsia="Times New Roman" w:hAnsi="Times New Roman" w:cs="Times New Roman"/>
          <w:b/>
          <w:bCs/>
          <w:color w:val="000000"/>
          <w:sz w:val="20"/>
          <w:szCs w:val="20"/>
          <w:lang w:eastAsia="de-DE"/>
        </w:rPr>
        <w:t>Libyen </w:t>
      </w:r>
      <w:r w:rsidRPr="008B0948">
        <w:rPr>
          <w:rFonts w:ascii="Times New Roman Tur" w:eastAsia="Times New Roman" w:hAnsi="Times New Roman Tur" w:cs="Times New Roman"/>
          <w:color w:val="000000"/>
          <w:sz w:val="20"/>
          <w:szCs w:val="20"/>
          <w:lang w:eastAsia="de-DE"/>
        </w:rPr>
        <w:t>Assoziierungsabkommen geschlossen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06217D2" w14:textId="77777777" w:rsidR="008B0948" w:rsidRPr="008B0948" w:rsidRDefault="008B0948" w:rsidP="008B0948">
      <w:pPr>
        <w:numPr>
          <w:ilvl w:val="0"/>
          <w:numId w:val="165"/>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Ein Abkommen mit </w:t>
      </w:r>
      <w:hyperlink r:id="rId671" w:history="1">
        <w:r w:rsidRPr="008B0948">
          <w:rPr>
            <w:rFonts w:ascii="Times New Roman" w:eastAsia="Times New Roman" w:hAnsi="Times New Roman" w:cs="Times New Roman"/>
            <w:color w:val="000000"/>
            <w:sz w:val="20"/>
            <w:szCs w:val="20"/>
            <w:u w:val="single"/>
            <w:lang w:eastAsia="de-DE"/>
          </w:rPr>
          <w:t>Syrien</w:t>
        </w:r>
      </w:hyperlink>
      <w:r w:rsidRPr="008B0948">
        <w:rPr>
          <w:rFonts w:ascii="Times New Roman Tur" w:eastAsia="Times New Roman" w:hAnsi="Times New Roman Tur" w:cs="Times New Roman"/>
          <w:color w:val="000000"/>
          <w:sz w:val="20"/>
          <w:szCs w:val="20"/>
          <w:lang w:eastAsia="de-DE"/>
        </w:rPr>
        <w:t> wurde entworfen, aber nicht unterzeichnet.</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E38869E"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Fernglas</w:t>
      </w:r>
    </w:p>
    <w:p w14:paraId="79911F21"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CE" w:eastAsia="Times New Roman" w:hAnsi="Times New Roman CE" w:cs="Times New Roman"/>
          <w:color w:val="000000"/>
          <w:sz w:val="20"/>
          <w:szCs w:val="20"/>
          <w:lang w:eastAsia="de-DE"/>
        </w:rPr>
        <w:t>Jedes Abkommen ist </w:t>
      </w:r>
      <w:r w:rsidRPr="008B0948">
        <w:rPr>
          <w:rFonts w:ascii="Times New Roman Tur" w:eastAsia="Times New Roman" w:hAnsi="Times New Roman Tur" w:cs="Times New Roman"/>
          <w:color w:val="000000"/>
          <w:sz w:val="20"/>
          <w:szCs w:val="20"/>
          <w:lang w:eastAsia="de-DE"/>
        </w:rPr>
        <w:t>auf die Besonderheiten des </w:t>
      </w:r>
      <w:r w:rsidRPr="008B0948">
        <w:rPr>
          <w:rFonts w:ascii="Times New Roman CE" w:eastAsia="Times New Roman" w:hAnsi="Times New Roman CE" w:cs="Times New Roman"/>
          <w:color w:val="000000"/>
          <w:sz w:val="20"/>
          <w:szCs w:val="20"/>
          <w:lang w:eastAsia="de-DE"/>
        </w:rPr>
        <w:t>betreffenden </w:t>
      </w:r>
      <w:r w:rsidRPr="008B0948">
        <w:rPr>
          <w:rFonts w:ascii="Times New Roman Tur" w:eastAsia="Times New Roman" w:hAnsi="Times New Roman Tur" w:cs="Times New Roman"/>
          <w:color w:val="000000"/>
          <w:sz w:val="20"/>
          <w:szCs w:val="20"/>
          <w:lang w:eastAsia="de-DE"/>
        </w:rPr>
        <w:t>Nicht- </w:t>
      </w:r>
      <w:r w:rsidRPr="008B0948">
        <w:rPr>
          <w:rFonts w:ascii="Times New Roman CE" w:eastAsia="Times New Roman" w:hAnsi="Times New Roman CE" w:cs="Times New Roman"/>
          <w:color w:val="000000"/>
          <w:sz w:val="20"/>
          <w:szCs w:val="20"/>
          <w:lang w:eastAsia="de-DE"/>
        </w:rPr>
        <w:t>EU- </w:t>
      </w:r>
      <w:r w:rsidRPr="008B0948">
        <w:rPr>
          <w:rFonts w:ascii="Times New Roman Tur" w:eastAsia="Times New Roman" w:hAnsi="Times New Roman Tur" w:cs="Times New Roman"/>
          <w:color w:val="000000"/>
          <w:sz w:val="20"/>
          <w:szCs w:val="20"/>
          <w:lang w:eastAsia="de-DE"/>
        </w:rPr>
        <w:t>Landes zugeschnitten. Sie alle teilen jedoch im Prinzip die gleiche Grundstruktur, die Folgendes umfasst: </w:t>
      </w:r>
    </w:p>
    <w:p w14:paraId="4F643CFC" w14:textId="77777777" w:rsidR="008B0948" w:rsidRPr="008B0948" w:rsidRDefault="008B0948" w:rsidP="008B0948">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politischer Dialog;</w:t>
      </w:r>
    </w:p>
    <w:p w14:paraId="53845D19" w14:textId="77777777" w:rsidR="008B0948" w:rsidRPr="008B0948" w:rsidRDefault="008B0948" w:rsidP="008B0948">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freier Warenverkehr;</w:t>
      </w:r>
    </w:p>
    <w:p w14:paraId="17F461D9" w14:textId="77777777" w:rsidR="008B0948" w:rsidRPr="008B0948" w:rsidRDefault="008B0948" w:rsidP="008B0948">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Einrichtung von Dienstleistungen;</w:t>
      </w:r>
    </w:p>
    <w:p w14:paraId="155A8C8A" w14:textId="77777777" w:rsidR="008B0948" w:rsidRPr="008B0948" w:rsidRDefault="008B0948" w:rsidP="008B0948">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Zahlungen, Kapital, </w:t>
      </w:r>
      <w:hyperlink r:id="rId672" w:history="1">
        <w:r w:rsidRPr="008B0948">
          <w:rPr>
            <w:rFonts w:ascii="Times New Roman" w:eastAsia="Times New Roman" w:hAnsi="Times New Roman" w:cs="Times New Roman"/>
            <w:color w:val="000000"/>
            <w:sz w:val="20"/>
            <w:szCs w:val="20"/>
            <w:u w:val="single"/>
            <w:lang w:eastAsia="de-DE"/>
          </w:rPr>
          <w:t>Wettbewerb</w:t>
        </w:r>
      </w:hyperlink>
      <w:r w:rsidRPr="008B0948">
        <w:rPr>
          <w:rFonts w:ascii="Times New Roman Tur" w:eastAsia="Times New Roman" w:hAnsi="Times New Roman Tur" w:cs="Times New Roman"/>
          <w:color w:val="000000"/>
          <w:sz w:val="20"/>
          <w:szCs w:val="20"/>
          <w:lang w:eastAsia="de-DE"/>
        </w:rPr>
        <w:t> und andere wirtschaftliche Maßnahmen;</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DCE4148" w14:textId="77777777" w:rsidR="008B0948" w:rsidRPr="008B0948" w:rsidRDefault="008B0948" w:rsidP="008B0948">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wirtschaftliche Zusammenarbeit;</w:t>
      </w:r>
    </w:p>
    <w:p w14:paraId="7CAB3501" w14:textId="77777777" w:rsidR="008B0948" w:rsidRPr="008B0948" w:rsidRDefault="008B0948" w:rsidP="008B0948">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Zusammenarbeit in sozialen und kulturellen Fragen;</w:t>
      </w:r>
    </w:p>
    <w:p w14:paraId="4F1D5D00" w14:textId="77777777" w:rsidR="008B0948" w:rsidRPr="008B0948" w:rsidRDefault="008B0948" w:rsidP="008B0948">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Zusammenarbeit beim Umweltschutz;</w:t>
      </w:r>
    </w:p>
    <w:p w14:paraId="3485A9BC" w14:textId="77777777" w:rsidR="008B0948" w:rsidRPr="008B0948" w:rsidRDefault="008B0948" w:rsidP="008B0948">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finanzielle Zusammenarbeit;</w:t>
      </w:r>
    </w:p>
    <w:p w14:paraId="06CD57E2" w14:textId="77777777" w:rsidR="008B0948" w:rsidRPr="008B0948" w:rsidRDefault="008B0948" w:rsidP="008B0948">
      <w:pPr>
        <w:numPr>
          <w:ilvl w:val="0"/>
          <w:numId w:val="166"/>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institutionelle und allgemeine Regeln.</w:t>
      </w:r>
    </w:p>
    <w:p w14:paraId="0EB130A0"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Tore</w:t>
      </w:r>
    </w:p>
    <w:p w14:paraId="3EA33474"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Bilaterale Abkommen haben alle eine Reihe von Zielen, insbesondere:</w:t>
      </w:r>
    </w:p>
    <w:p w14:paraId="1620272D" w14:textId="77777777" w:rsidR="008B0948" w:rsidRPr="008B0948" w:rsidRDefault="008B0948" w:rsidP="008B0948">
      <w:pPr>
        <w:numPr>
          <w:ilvl w:val="0"/>
          <w:numId w:val="167"/>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die intraregionale Zusammenarbeit der Mittelmeerländer als Element des Friedens, der Stabilität, der wirtschaftlichen und sozialen Entwicklung zu fördern;</w:t>
      </w:r>
    </w:p>
    <w:p w14:paraId="6A8BA570" w14:textId="77777777" w:rsidR="008B0948" w:rsidRPr="008B0948" w:rsidRDefault="008B0948" w:rsidP="008B0948">
      <w:pPr>
        <w:numPr>
          <w:ilvl w:val="0"/>
          <w:numId w:val="167"/>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eine Freihandelszone einrichten.</w:t>
      </w:r>
    </w:p>
    <w:p w14:paraId="0A56AD75"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Einrichtung einer Freihandelszone</w:t>
      </w:r>
    </w:p>
    <w:p w14:paraId="3A4906F8" w14:textId="77777777" w:rsidR="008B0948" w:rsidRPr="008B0948" w:rsidRDefault="008B0948" w:rsidP="008B0948">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Die Abkommen </w:t>
      </w:r>
      <w:r w:rsidRPr="008B0948">
        <w:rPr>
          <w:rFonts w:ascii="Times New Roman Tur" w:eastAsia="Times New Roman" w:hAnsi="Times New Roman Tur" w:cs="Times New Roman"/>
          <w:color w:val="000000"/>
          <w:sz w:val="20"/>
          <w:szCs w:val="20"/>
          <w:lang w:eastAsia="de-DE"/>
        </w:rPr>
        <w:t>bilden die Grundlage für die Einrichtung einer Freihandelszone im </w:t>
      </w:r>
      <w:r w:rsidRPr="008B0948">
        <w:rPr>
          <w:rFonts w:ascii="Times New Roman CE" w:eastAsia="Times New Roman" w:hAnsi="Times New Roman CE" w:cs="Times New Roman"/>
          <w:color w:val="000000"/>
          <w:sz w:val="20"/>
          <w:szCs w:val="20"/>
          <w:lang w:eastAsia="de-DE"/>
        </w:rPr>
        <w:t>Mittelmeer </w:t>
      </w:r>
      <w:r w:rsidRPr="008B0948">
        <w:rPr>
          <w:rFonts w:ascii="Times New Roman Tur" w:eastAsia="Times New Roman" w:hAnsi="Times New Roman Tur" w:cs="Times New Roman"/>
          <w:color w:val="000000"/>
          <w:sz w:val="20"/>
          <w:szCs w:val="20"/>
          <w:lang w:eastAsia="de-DE"/>
        </w:rPr>
        <w:t>nach den Regeln der </w:t>
      </w:r>
      <w:hyperlink r:id="rId673" w:history="1">
        <w:r w:rsidRPr="008B0948">
          <w:rPr>
            <w:rFonts w:ascii="Times New Roman" w:eastAsia="Times New Roman" w:hAnsi="Times New Roman" w:cs="Times New Roman"/>
            <w:color w:val="000000"/>
            <w:sz w:val="20"/>
            <w:szCs w:val="20"/>
            <w:u w:val="single"/>
            <w:lang w:eastAsia="de-DE"/>
          </w:rPr>
          <w:t>Welthandelsorganisation</w:t>
        </w:r>
      </w:hyperlink>
      <w:r w:rsidRPr="008B0948">
        <w:rPr>
          <w:rFonts w:ascii="Times New Roman Tur" w:eastAsia="Times New Roman" w:hAnsi="Times New Roman Tur" w:cs="Times New Roman"/>
          <w:color w:val="000000"/>
          <w:sz w:val="20"/>
          <w:szCs w:val="20"/>
          <w:lang w:eastAsia="de-DE"/>
        </w:rPr>
        <w:t> .</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E9D2B0B" w14:textId="77777777" w:rsidR="008B0948" w:rsidRPr="008B0948" w:rsidRDefault="008B0948" w:rsidP="008B0948">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Eine Freihandelszone sollte nach einer zwölfjährigen Übergangsfrist nach Inkrafttreten der Abkommen errichtet werden.</w:t>
      </w:r>
    </w:p>
    <w:p w14:paraId="0E88FB66" w14:textId="77777777" w:rsidR="008B0948" w:rsidRPr="008B0948" w:rsidRDefault="008B0948" w:rsidP="008B0948">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lastRenderedPageBreak/>
        <w:t>  </w:t>
      </w:r>
      <w:r w:rsidRPr="008B0948">
        <w:rPr>
          <w:rFonts w:ascii="Times New Roman" w:eastAsia="Times New Roman" w:hAnsi="Times New Roman" w:cs="Times New Roman"/>
          <w:color w:val="000000"/>
          <w:sz w:val="20"/>
          <w:szCs w:val="20"/>
          <w:lang w:eastAsia="de-DE"/>
        </w:rPr>
        <w:t>Der </w:t>
      </w:r>
      <w:r w:rsidRPr="008B0948">
        <w:rPr>
          <w:rFonts w:ascii="Times New Roman Tur" w:eastAsia="Times New Roman" w:hAnsi="Times New Roman Tur" w:cs="Times New Roman"/>
          <w:color w:val="000000"/>
          <w:sz w:val="20"/>
          <w:szCs w:val="20"/>
          <w:lang w:eastAsia="de-DE"/>
        </w:rPr>
        <w:t>freie Warenverkehr zwischen der </w:t>
      </w:r>
      <w:r w:rsidRPr="008B0948">
        <w:rPr>
          <w:rFonts w:ascii="Times New Roman" w:eastAsia="Times New Roman" w:hAnsi="Times New Roman" w:cs="Times New Roman"/>
          <w:color w:val="000000"/>
          <w:sz w:val="20"/>
          <w:szCs w:val="20"/>
          <w:lang w:eastAsia="de-DE"/>
        </w:rPr>
        <w:t>EU und den Mittelmeerländern sollte sich </w:t>
      </w:r>
      <w:r w:rsidRPr="008B0948">
        <w:rPr>
          <w:rFonts w:ascii="Times New Roman Tur" w:eastAsia="Times New Roman" w:hAnsi="Times New Roman Tur" w:cs="Times New Roman"/>
          <w:color w:val="000000"/>
          <w:sz w:val="20"/>
          <w:szCs w:val="20"/>
          <w:lang w:eastAsia="de-DE"/>
        </w:rPr>
        <w:t>ergeben aus:</w:t>
      </w:r>
    </w:p>
    <w:p w14:paraId="38212696" w14:textId="77777777" w:rsidR="008B0948" w:rsidRPr="008B0948" w:rsidRDefault="008B0948" w:rsidP="008B0948">
      <w:pPr>
        <w:numPr>
          <w:ilvl w:val="1"/>
          <w:numId w:val="168"/>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schrittweise Abschaffung der </w:t>
      </w:r>
      <w:r w:rsidRPr="008B0948">
        <w:rPr>
          <w:rFonts w:ascii="Times New Roman" w:eastAsia="Times New Roman" w:hAnsi="Times New Roman" w:cs="Times New Roman"/>
          <w:b/>
          <w:bCs/>
          <w:color w:val="000000"/>
          <w:sz w:val="20"/>
          <w:szCs w:val="20"/>
          <w:lang w:eastAsia="de-DE"/>
        </w:rPr>
        <w:t>Zölle </w:t>
      </w:r>
      <w:r w:rsidRPr="008B0948">
        <w:rPr>
          <w:rFonts w:ascii="Times New Roman Tur" w:eastAsia="Times New Roman" w:hAnsi="Times New Roman Tur" w:cs="Times New Roman"/>
          <w:color w:val="000000"/>
          <w:sz w:val="20"/>
          <w:szCs w:val="20"/>
          <w:lang w:eastAsia="de-DE"/>
        </w:rPr>
        <w:t>;</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6AD21A9C" w14:textId="77777777" w:rsidR="008B0948" w:rsidRPr="008B0948" w:rsidRDefault="008B0948" w:rsidP="008B0948">
      <w:pPr>
        <w:numPr>
          <w:ilvl w:val="1"/>
          <w:numId w:val="168"/>
        </w:numPr>
        <w:shd w:val="clear" w:color="auto" w:fill="FFFFFF"/>
        <w:spacing w:before="100" w:after="100" w:line="240" w:lineRule="auto"/>
        <w:ind w:left="123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über </w:t>
      </w:r>
      <w:r w:rsidRPr="008B0948">
        <w:rPr>
          <w:rFonts w:ascii="Times New Roman Tur" w:eastAsia="Times New Roman" w:hAnsi="Times New Roman Tur" w:cs="Times New Roman"/>
          <w:b/>
          <w:bCs/>
          <w:color w:val="000000"/>
          <w:sz w:val="20"/>
          <w:szCs w:val="20"/>
          <w:lang w:eastAsia="de-DE"/>
        </w:rPr>
        <w:t>mengenmäßige </w:t>
      </w:r>
      <w:r w:rsidRPr="008B0948">
        <w:rPr>
          <w:rFonts w:ascii="Times New Roman" w:eastAsia="Times New Roman" w:hAnsi="Times New Roman" w:cs="Times New Roman"/>
          <w:color w:val="000000"/>
          <w:sz w:val="20"/>
          <w:szCs w:val="20"/>
          <w:lang w:eastAsia="de-DE"/>
        </w:rPr>
        <w:t>Ausfuhr- und Einfuhrbeschränkungen </w:t>
      </w:r>
      <w:r w:rsidRPr="008B0948">
        <w:rPr>
          <w:rFonts w:ascii="Times New Roman Tur" w:eastAsia="Times New Roman" w:hAnsi="Times New Roman Tur" w:cs="Times New Roman"/>
          <w:color w:val="000000"/>
          <w:sz w:val="20"/>
          <w:szCs w:val="20"/>
          <w:lang w:eastAsia="de-DE"/>
        </w:rPr>
        <w:t>(in bestimmten Fällen Ausnahmen) aller Maßnahmen gleicher Wirkung oder zwischen den Parteien diskriminierend sowie das Verbot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1953D5E0" w14:textId="77777777" w:rsidR="008B0948" w:rsidRPr="008B0948" w:rsidRDefault="008B0948" w:rsidP="008B0948">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Die Vertragsparteien </w:t>
      </w:r>
      <w:r w:rsidRPr="008B0948">
        <w:rPr>
          <w:rFonts w:ascii="Times New Roman Tur" w:eastAsia="Times New Roman" w:hAnsi="Times New Roman Tur" w:cs="Times New Roman"/>
          <w:color w:val="000000"/>
          <w:sz w:val="20"/>
          <w:szCs w:val="20"/>
          <w:lang w:eastAsia="de-DE"/>
        </w:rPr>
        <w:t>bekräftigen ihre Verpflichtungen aus dem </w:t>
      </w:r>
      <w:hyperlink r:id="rId674" w:history="1">
        <w:r w:rsidRPr="008B0948">
          <w:rPr>
            <w:rFonts w:ascii="Times New Roman CE" w:eastAsia="Times New Roman" w:hAnsi="Times New Roman CE" w:cs="Times New Roman"/>
            <w:color w:val="000000"/>
            <w:sz w:val="20"/>
            <w:szCs w:val="20"/>
            <w:u w:val="single"/>
            <w:lang w:eastAsia="de-DE"/>
          </w:rPr>
          <w:t>Allgemeinen Abkommen </w:t>
        </w:r>
      </w:hyperlink>
      <w:hyperlink r:id="rId675" w:history="1">
        <w:r w:rsidRPr="008B0948">
          <w:rPr>
            <w:rFonts w:ascii="Times New Roman Tur" w:eastAsia="Times New Roman" w:hAnsi="Times New Roman Tur" w:cs="Times New Roman"/>
            <w:color w:val="000000"/>
            <w:sz w:val="20"/>
            <w:szCs w:val="20"/>
            <w:u w:val="single"/>
            <w:lang w:eastAsia="de-DE"/>
          </w:rPr>
          <w:t>über den Handel mit Dienstleistungen </w:t>
        </w:r>
      </w:hyperlink>
      <w:hyperlink r:id="rId676" w:history="1">
        <w:r w:rsidRPr="008B0948">
          <w:rPr>
            <w:rFonts w:ascii="Times New Roman CE" w:eastAsia="Times New Roman" w:hAnsi="Times New Roman CE" w:cs="Times New Roman"/>
            <w:color w:val="000000"/>
            <w:sz w:val="20"/>
            <w:szCs w:val="20"/>
            <w:u w:val="single"/>
            <w:lang w:eastAsia="de-DE"/>
          </w:rPr>
          <w:t>(GATS)</w:t>
        </w:r>
      </w:hyperlink>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4040A7F3" w14:textId="77777777" w:rsidR="008B0948" w:rsidRPr="008B0948" w:rsidRDefault="008B0948" w:rsidP="008B0948">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Partner aus Drittländern sollten die vollständige Liberalisierung des </w:t>
      </w:r>
      <w:r w:rsidRPr="008B0948">
        <w:rPr>
          <w:rFonts w:ascii="Times New Roman" w:eastAsia="Times New Roman" w:hAnsi="Times New Roman" w:cs="Times New Roman"/>
          <w:b/>
          <w:bCs/>
          <w:color w:val="000000"/>
          <w:sz w:val="20"/>
          <w:szCs w:val="20"/>
          <w:lang w:eastAsia="de-DE"/>
        </w:rPr>
        <w:t>Kapitalsektors </w:t>
      </w:r>
      <w:r w:rsidRPr="008B0948">
        <w:rPr>
          <w:rFonts w:ascii="Times New Roman Tur" w:eastAsia="Times New Roman" w:hAnsi="Times New Roman Tur" w:cs="Times New Roman"/>
          <w:color w:val="000000"/>
          <w:sz w:val="20"/>
          <w:szCs w:val="20"/>
          <w:lang w:eastAsia="de-DE"/>
        </w:rPr>
        <w:t>sicherstellen, sobald angemessene Bedingungen erfüllt sind .  </w:t>
      </w:r>
      <w:r w:rsidRPr="008B0948">
        <w:rPr>
          <w:rFonts w:ascii="Times New Roman" w:eastAsia="Times New Roman" w:hAnsi="Times New Roman" w:cs="Times New Roman"/>
          <w:b/>
          <w:bCs/>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0B77EA40" w14:textId="77777777" w:rsidR="008B0948" w:rsidRPr="008B0948" w:rsidRDefault="008B0948" w:rsidP="008B0948">
      <w:pPr>
        <w:numPr>
          <w:ilvl w:val="0"/>
          <w:numId w:val="168"/>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Streitbeilegungsmechanismus muss schrittweise eingeführt werden.</w:t>
      </w:r>
    </w:p>
    <w:p w14:paraId="12624BFB"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Institutionellen Vereinbarungen</w:t>
      </w:r>
    </w:p>
    <w:p w14:paraId="60098E89"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Vereinbarungen schaffen eine institutionelle Struktur, die Folgendes umfasst:</w:t>
      </w:r>
    </w:p>
    <w:p w14:paraId="69ADFA01" w14:textId="77777777" w:rsidR="008B0948" w:rsidRPr="008B0948" w:rsidRDefault="008B0948" w:rsidP="008B0948">
      <w:pPr>
        <w:numPr>
          <w:ilvl w:val="0"/>
          <w:numId w:val="169"/>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auf Ministerebene abgehaltener </w:t>
      </w:r>
      <w:r w:rsidRPr="008B0948">
        <w:rPr>
          <w:rFonts w:ascii="Times New Roman Tur" w:eastAsia="Times New Roman" w:hAnsi="Times New Roman Tur" w:cs="Times New Roman"/>
          <w:b/>
          <w:bCs/>
          <w:color w:val="000000"/>
          <w:sz w:val="20"/>
          <w:szCs w:val="20"/>
          <w:lang w:eastAsia="de-DE"/>
        </w:rPr>
        <w:t>Assoziationsrat </w:t>
      </w:r>
      <w:r w:rsidRPr="008B0948">
        <w:rPr>
          <w:rFonts w:ascii="Times New Roman Tur" w:eastAsia="Times New Roman" w:hAnsi="Times New Roman Tur" w:cs="Times New Roman"/>
          <w:color w:val="000000"/>
          <w:sz w:val="20"/>
          <w:szCs w:val="20"/>
          <w:lang w:eastAsia="de-DE"/>
        </w:rPr>
        <w:t>, der Entscheidungen und Empfehlungen zur Erreichung festgelegter Ziele trifft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25CE934" w14:textId="77777777" w:rsidR="008B0948" w:rsidRPr="008B0948" w:rsidRDefault="008B0948" w:rsidP="008B0948">
      <w:pPr>
        <w:numPr>
          <w:ilvl w:val="0"/>
          <w:numId w:val="169"/>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ein </w:t>
      </w:r>
      <w:r w:rsidRPr="008B0948">
        <w:rPr>
          <w:rFonts w:ascii="Times New Roman Tur" w:eastAsia="Times New Roman" w:hAnsi="Times New Roman Tur" w:cs="Times New Roman"/>
          <w:b/>
          <w:bCs/>
          <w:color w:val="000000"/>
          <w:sz w:val="20"/>
          <w:szCs w:val="20"/>
          <w:lang w:eastAsia="de-DE"/>
        </w:rPr>
        <w:t>Assoziationsausschuss </w:t>
      </w:r>
      <w:r w:rsidRPr="008B0948">
        <w:rPr>
          <w:rFonts w:ascii="Times New Roman Tur" w:eastAsia="Times New Roman" w:hAnsi="Times New Roman Tur" w:cs="Times New Roman"/>
          <w:color w:val="000000"/>
          <w:sz w:val="20"/>
          <w:szCs w:val="20"/>
          <w:lang w:eastAsia="de-DE"/>
        </w:rPr>
        <w:t>, der das Abkommen verwaltet und Differenzen bei seiner Umsetzung und Auslegung beilegt </w:t>
      </w:r>
      <w:r w:rsidRPr="008B0948">
        <w:rPr>
          <w:rFonts w:ascii="Times New Roman" w:eastAsia="Times New Roman" w:hAnsi="Times New Roman" w:cs="Times New Roman"/>
          <w:color w:val="000000"/>
          <w:sz w:val="20"/>
          <w:szCs w:val="20"/>
          <w:lang w:eastAsia="de-DE"/>
        </w:rPr>
        <w:t>.</w:t>
      </w:r>
      <w:r w:rsidRPr="008B0948">
        <w:rPr>
          <w:rFonts w:ascii="Times New Roman Tur" w:eastAsia="Times New Roman" w:hAnsi="Times New Roman Tur" w:cs="Times New Roman"/>
          <w:color w:val="000000"/>
          <w:sz w:val="20"/>
          <w:szCs w:val="20"/>
          <w:lang w:eastAsia="de-DE"/>
        </w:rPr>
        <w:t>  </w:t>
      </w:r>
      <w:r w:rsidRPr="008B0948">
        <w:rPr>
          <w:rFonts w:ascii="Times New Roman Tur" w:eastAsia="Times New Roman" w:hAnsi="Times New Roman Tur" w:cs="Times New Roman"/>
          <w:b/>
          <w:b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16B5EDC"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b/>
          <w:bCs/>
          <w:color w:val="000000"/>
          <w:sz w:val="20"/>
          <w:szCs w:val="20"/>
          <w:lang w:eastAsia="de-DE"/>
        </w:rPr>
        <w:t>GÜLTIGKEITSDATUM</w:t>
      </w:r>
    </w:p>
    <w:p w14:paraId="1F22F823"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Die Partnerschaftsvereinbarungen traten zu folgenden Terminen in Kraft:</w:t>
      </w:r>
    </w:p>
    <w:p w14:paraId="1B9624DE" w14:textId="77777777" w:rsidR="008B0948" w:rsidRPr="008B0948" w:rsidRDefault="008B0948" w:rsidP="008B0948">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CE" w:eastAsia="Times New Roman" w:hAnsi="Times New Roman CE" w:cs="Times New Roman"/>
          <w:color w:val="000000"/>
          <w:sz w:val="20"/>
          <w:szCs w:val="20"/>
          <w:lang w:eastAsia="de-DE"/>
        </w:rPr>
        <w:t>1. Juli 1997 - Interimsabkommen mit Palästina </w:t>
      </w:r>
      <w:hyperlink r:id="rId677" w:anchor="keyterm_E0001" w:history="1">
        <w:r w:rsidRPr="008B0948">
          <w:rPr>
            <w:rFonts w:ascii="Times New Roman" w:eastAsia="Times New Roman" w:hAnsi="Times New Roman" w:cs="Times New Roman"/>
            <w:color w:val="000000"/>
            <w:sz w:val="20"/>
            <w:szCs w:val="20"/>
            <w:u w:val="single"/>
            <w:lang w:eastAsia="de-DE"/>
          </w:rPr>
          <w:t>*</w:t>
        </w:r>
      </w:hyperlink>
      <w:r w:rsidRPr="008B0948">
        <w:rPr>
          <w:rFonts w:ascii="Times New Roman CE" w:eastAsia="Times New Roman" w:hAnsi="Times New Roman CE" w:cs="Times New Roman"/>
          <w:color w:val="000000"/>
          <w:sz w:val="20"/>
          <w:szCs w:val="20"/>
          <w:lang w:eastAsia="de-DE"/>
        </w:rPr>
        <w:t> </w:t>
      </w:r>
    </w:p>
    <w:p w14:paraId="6A111D6E" w14:textId="77777777" w:rsidR="008B0948" w:rsidRPr="008B0948" w:rsidRDefault="008B0948" w:rsidP="008B0948">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1. März 2000 - Marokko</w:t>
      </w:r>
    </w:p>
    <w:p w14:paraId="2DA2FB6D" w14:textId="77777777" w:rsidR="008B0948" w:rsidRPr="008B0948" w:rsidRDefault="008B0948" w:rsidP="008B0948">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1. Juni 2000 - Israel</w:t>
      </w:r>
    </w:p>
    <w:p w14:paraId="60943EBE" w14:textId="77777777" w:rsidR="008B0948" w:rsidRPr="008B0948" w:rsidRDefault="008B0948" w:rsidP="008B0948">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1. Mai 2002 - Jordanien</w:t>
      </w:r>
    </w:p>
    <w:p w14:paraId="3237D711" w14:textId="77777777" w:rsidR="008B0948" w:rsidRPr="008B0948" w:rsidRDefault="008B0948" w:rsidP="008B0948">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Tur" w:eastAsia="Times New Roman" w:hAnsi="Times New Roman Tur" w:cs="Times New Roman"/>
          <w:color w:val="000000"/>
          <w:sz w:val="20"/>
          <w:szCs w:val="20"/>
          <w:lang w:eastAsia="de-DE"/>
        </w:rPr>
        <w:t>1. Juni 2004 - Ägypten</w:t>
      </w:r>
    </w:p>
    <w:p w14:paraId="23426B10" w14:textId="77777777" w:rsidR="008B0948" w:rsidRPr="008B0948" w:rsidRDefault="008B0948" w:rsidP="008B0948">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1. September 2005 - Algerien</w:t>
      </w:r>
    </w:p>
    <w:p w14:paraId="46120E04" w14:textId="77777777" w:rsidR="008B0948" w:rsidRPr="008B0948" w:rsidRDefault="008B0948" w:rsidP="008B0948">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1. April 2006 - Libanon</w:t>
      </w:r>
    </w:p>
    <w:p w14:paraId="3DB09B0D" w14:textId="77777777" w:rsidR="008B0948" w:rsidRPr="008B0948" w:rsidRDefault="008B0948" w:rsidP="008B0948">
      <w:pPr>
        <w:numPr>
          <w:ilvl w:val="0"/>
          <w:numId w:val="170"/>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r w:rsidRPr="008B0948">
        <w:rPr>
          <w:rFonts w:ascii="Times New Roman" w:eastAsia="Times New Roman" w:hAnsi="Times New Roman" w:cs="Times New Roman"/>
          <w:color w:val="000000"/>
          <w:sz w:val="20"/>
          <w:szCs w:val="20"/>
          <w:lang w:eastAsia="de-DE"/>
        </w:rPr>
        <w:t>1. März 1998 - Tunesien.</w:t>
      </w:r>
    </w:p>
    <w:p w14:paraId="3B391545"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HINTERGRUND</w:t>
      </w:r>
    </w:p>
    <w:p w14:paraId="17F1BFDA" w14:textId="77777777" w:rsidR="008B0948" w:rsidRPr="008B0948" w:rsidRDefault="008B0948" w:rsidP="008B0948">
      <w:pPr>
        <w:numPr>
          <w:ilvl w:val="0"/>
          <w:numId w:val="171"/>
        </w:numPr>
        <w:shd w:val="clear" w:color="auto" w:fill="FFFFFF"/>
        <w:spacing w:before="100" w:after="100" w:line="240" w:lineRule="auto"/>
        <w:ind w:left="516" w:firstLine="0"/>
        <w:rPr>
          <w:rFonts w:ascii="Times New Roman" w:eastAsia="Times New Roman" w:hAnsi="Times New Roman" w:cs="Times New Roman"/>
          <w:color w:val="000000"/>
          <w:sz w:val="20"/>
          <w:szCs w:val="20"/>
          <w:lang w:eastAsia="de-DE"/>
        </w:rPr>
      </w:pPr>
      <w:r w:rsidRPr="008B0948">
        <w:rPr>
          <w:rFonts w:ascii="Times New Roman" w:eastAsia="Times New Roman" w:hAnsi="Times New Roman" w:cs="Times New Roman"/>
          <w:color w:val="000000"/>
          <w:sz w:val="14"/>
          <w:szCs w:val="14"/>
          <w:lang w:eastAsia="de-DE"/>
        </w:rPr>
        <w:t>  </w:t>
      </w:r>
      <w:hyperlink r:id="rId678" w:history="1">
        <w:r w:rsidRPr="008B0948">
          <w:rPr>
            <w:rFonts w:ascii="Times New Roman Tur" w:eastAsia="Times New Roman" w:hAnsi="Times New Roman Tur" w:cs="Times New Roman"/>
            <w:color w:val="000000"/>
            <w:sz w:val="20"/>
            <w:szCs w:val="20"/>
            <w:u w:val="single"/>
            <w:lang w:eastAsia="de-DE"/>
          </w:rPr>
          <w:t>Partnerschaft Europa-Mittelmeer</w:t>
        </w:r>
      </w:hyperlink>
      <w:r w:rsidRPr="008B0948">
        <w:rPr>
          <w:rFonts w:ascii="Times New Roman" w:eastAsia="Times New Roman" w:hAnsi="Times New Roman" w:cs="Times New Roman"/>
          <w:color w:val="000000"/>
          <w:sz w:val="20"/>
          <w:szCs w:val="20"/>
          <w:lang w:eastAsia="de-DE"/>
        </w:rPr>
        <w:t> ( </w:t>
      </w:r>
      <w:r w:rsidRPr="008B0948">
        <w:rPr>
          <w:rFonts w:ascii="Times New Roman" w:eastAsia="Times New Roman" w:hAnsi="Times New Roman" w:cs="Times New Roman"/>
          <w:i/>
          <w:iCs/>
          <w:color w:val="000000"/>
          <w:sz w:val="20"/>
          <w:szCs w:val="20"/>
          <w:lang w:eastAsia="de-DE"/>
        </w:rPr>
        <w:t>Europäische Kommission </w:t>
      </w:r>
      <w:r w:rsidRPr="008B0948">
        <w:rPr>
          <w:rFonts w:ascii="Times New Roman" w:eastAsia="Times New Roman" w:hAnsi="Times New Roman" w:cs="Times New Roman"/>
          <w:color w:val="000000"/>
          <w:sz w:val="20"/>
          <w:szCs w:val="20"/>
          <w:lang w:eastAsia="de-DE"/>
        </w:rPr>
        <w:t>).  </w:t>
      </w:r>
      <w:r w:rsidRPr="008B0948">
        <w:rPr>
          <w:rFonts w:ascii="Times New Roman" w:eastAsia="Times New Roman" w:hAnsi="Times New Roman" w:cs="Times New Roman"/>
          <w:i/>
          <w:iCs/>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3059C21F"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HAUPTDOKUMENTE</w:t>
      </w:r>
    </w:p>
    <w:p w14:paraId="7E78F460"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Ein </w:t>
      </w:r>
      <w:hyperlink r:id="rId679" w:history="1">
        <w:r w:rsidRPr="008B0948">
          <w:rPr>
            <w:rFonts w:ascii="Times New Roman" w:eastAsia="Times New Roman" w:hAnsi="Times New Roman" w:cs="Times New Roman"/>
            <w:color w:val="000000"/>
            <w:sz w:val="20"/>
            <w:szCs w:val="20"/>
            <w:u w:val="single"/>
            <w:lang w:eastAsia="de-DE"/>
          </w:rPr>
          <w:t>in der </w:t>
        </w:r>
      </w:hyperlink>
      <w:hyperlink r:id="rId680" w:history="1">
        <w:r w:rsidRPr="008B0948">
          <w:rPr>
            <w:rFonts w:ascii="Times New Roman" w:eastAsia="Times New Roman" w:hAnsi="Times New Roman" w:cs="Times New Roman"/>
            <w:color w:val="000000"/>
            <w:sz w:val="20"/>
            <w:szCs w:val="20"/>
            <w:u w:val="single"/>
            <w:lang w:eastAsia="de-DE"/>
          </w:rPr>
          <w:t>Hand</w:t>
        </w:r>
      </w:hyperlink>
      <w:r w:rsidRPr="008B0948">
        <w:rPr>
          <w:rFonts w:ascii="Times New Roman Tur" w:eastAsia="Times New Roman" w:hAnsi="Times New Roman Tur" w:cs="Times New Roman"/>
          <w:color w:val="000000"/>
          <w:sz w:val="20"/>
          <w:szCs w:val="20"/>
          <w:lang w:eastAsia="de-DE"/>
        </w:rPr>
        <w:t> mit der Europäischen Gemeinschaft die Mitgliedstaaten, eine Partnerschaft zwischen der anderen Seite der Libanesischen Republik über die Unterzeichnung des Europa-Mittelmeer - Abkommen 14. Februar 2006 zur Gründung </w:t>
      </w:r>
      <w:hyperlink r:id="rId681" w:history="1">
        <w:r w:rsidRPr="008B0948">
          <w:rPr>
            <w:rFonts w:ascii="Times New Roman" w:eastAsia="Times New Roman" w:hAnsi="Times New Roman" w:cs="Times New Roman"/>
            <w:color w:val="000000"/>
            <w:sz w:val="20"/>
            <w:szCs w:val="20"/>
            <w:u w:val="single"/>
            <w:lang w:eastAsia="de-DE"/>
          </w:rPr>
          <w:t>Datum,</w:t>
        </w:r>
      </w:hyperlink>
      <w:r w:rsidRPr="008B0948">
        <w:rPr>
          <w:rFonts w:ascii="Times New Roman" w:eastAsia="Times New Roman" w:hAnsi="Times New Roman" w:cs="Times New Roman"/>
          <w:color w:val="000000"/>
          <w:sz w:val="20"/>
          <w:szCs w:val="20"/>
          <w:lang w:eastAsia="de-DE"/>
        </w:rPr>
        <w:t> und im Jahr 2006 </w:t>
      </w:r>
      <w:hyperlink r:id="rId682" w:history="1">
        <w:r w:rsidRPr="008B0948">
          <w:rPr>
            <w:rFonts w:ascii="Times New Roman Tur" w:eastAsia="Times New Roman" w:hAnsi="Times New Roman Tur" w:cs="Times New Roman"/>
            <w:color w:val="000000"/>
            <w:sz w:val="20"/>
            <w:szCs w:val="20"/>
            <w:u w:val="single"/>
            <w:lang w:eastAsia="de-DE"/>
          </w:rPr>
          <w:t>/356 / EG</w:t>
        </w:r>
      </w:hyperlink>
      <w:r w:rsidRPr="008B0948">
        <w:rPr>
          <w:rFonts w:ascii="Times New Roman Tur" w:eastAsia="Times New Roman" w:hAnsi="Times New Roman Tur" w:cs="Times New Roman"/>
          <w:color w:val="000000"/>
          <w:sz w:val="20"/>
          <w:szCs w:val="20"/>
          <w:lang w:eastAsia="de-DE"/>
        </w:rPr>
        <w:t> Entscheidung des Rates (ABl L 143, 30.5.2006, S. 1)</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1441445"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83" w:history="1">
        <w:r w:rsidRPr="008B0948">
          <w:rPr>
            <w:rFonts w:ascii="Times New Roman Tur" w:eastAsia="Times New Roman" w:hAnsi="Times New Roman Tur" w:cs="Times New Roman"/>
            <w:color w:val="000000"/>
            <w:sz w:val="20"/>
            <w:szCs w:val="20"/>
            <w:u w:val="single"/>
            <w:lang w:eastAsia="de-DE"/>
          </w:rPr>
          <w:t>Europa-Mittelmeer-Abkommen zur Gründung einer Assoziation zwischen der Europäischen Gemeinschaft und ihren Mitgliedstaaten einerseits und der Republik Libanon andererseits</w:t>
        </w:r>
      </w:hyperlink>
      <w:r w:rsidRPr="008B0948">
        <w:rPr>
          <w:rFonts w:ascii="Times New Roman Tur" w:eastAsia="Times New Roman" w:hAnsi="Times New Roman Tur" w:cs="Times New Roman"/>
          <w:color w:val="000000"/>
          <w:sz w:val="20"/>
          <w:szCs w:val="20"/>
          <w:lang w:eastAsia="de-DE"/>
        </w:rPr>
        <w:t> - Protokoll Nr. 1 über die Vorschriften über die Einfuhr dieser landwirtschaftlichen Erzeugnisse libanesischen Ursprungs in die Gemeinschaft, Artikel 14 (1) - Gemeinschaft gemäß Artikel 14 Absatz 2 Protokoll Nr. 2 über die Einfuhrbestimmungen für landwirtschaftliche Erzeugnisse mit Ursprung im Libanon - Protokoll Nr. 3 über den Handel zwischen Libanon und der Gemeinschaft mit landwirtschaftlichen Verarbeitungserzeugnissen gemäß Artikel 14 (3 ) - Protokoll Nr. 4 über die Definition des Begriffs des Warenursprungs und die Methoden der Verwaltungszusammenarbeit - Gegenseitige Verwaltungszusammenarbeit im Zollbereich Protokoll Nr. 5 über die Amtshilfe (ABl. L 143 vom 30.5.2006, S. 2-188)  </w:t>
      </w:r>
    </w:p>
    <w:p w14:paraId="2BCA4541"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Nachfolgende Änderungen der Vereinbarung </w:t>
      </w:r>
      <w:r w:rsidRPr="008B0948">
        <w:rPr>
          <w:rFonts w:ascii="Times New Roman CE" w:eastAsia="Times New Roman" w:hAnsi="Times New Roman CE" w:cs="Times New Roman"/>
          <w:color w:val="000000"/>
          <w:sz w:val="20"/>
          <w:szCs w:val="20"/>
          <w:lang w:eastAsia="de-DE"/>
        </w:rPr>
        <w:t>sind im Originaltext enthalten. Diese </w:t>
      </w:r>
      <w:hyperlink r:id="rId684" w:history="1">
        <w:r w:rsidRPr="008B0948">
          <w:rPr>
            <w:rFonts w:ascii="Times New Roman CE" w:eastAsia="Times New Roman" w:hAnsi="Times New Roman CE" w:cs="Times New Roman"/>
            <w:color w:val="000000"/>
            <w:sz w:val="20"/>
            <w:szCs w:val="20"/>
            <w:u w:val="single"/>
            <w:lang w:eastAsia="de-DE"/>
          </w:rPr>
          <w:t>kombinierte Version</w:t>
        </w:r>
      </w:hyperlink>
      <w:r w:rsidRPr="008B0948">
        <w:rPr>
          <w:rFonts w:ascii="Times New Roman Tur" w:eastAsia="Times New Roman" w:hAnsi="Times New Roman Tur" w:cs="Times New Roman"/>
          <w:color w:val="000000"/>
          <w:sz w:val="20"/>
          <w:szCs w:val="20"/>
          <w:lang w:eastAsia="de-DE"/>
        </w:rPr>
        <w:t> hat nur dokumentarischen Wert.</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09CF8C36"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lastRenderedPageBreak/>
        <w:t>Eine </w:t>
      </w:r>
      <w:hyperlink r:id="rId685" w:history="1">
        <w:r w:rsidRPr="008B0948">
          <w:rPr>
            <w:rFonts w:ascii="Times New Roman" w:eastAsia="Times New Roman" w:hAnsi="Times New Roman" w:cs="Times New Roman"/>
            <w:color w:val="000000"/>
            <w:sz w:val="20"/>
            <w:szCs w:val="20"/>
            <w:u w:val="single"/>
            <w:lang w:eastAsia="de-DE"/>
          </w:rPr>
          <w:t>Vertragspartei</w:t>
        </w:r>
      </w:hyperlink>
      <w:r w:rsidRPr="008B0948">
        <w:rPr>
          <w:rFonts w:ascii="Times New Roman Tur" w:eastAsia="Times New Roman" w:hAnsi="Times New Roman Tur" w:cs="Times New Roman"/>
          <w:color w:val="000000"/>
          <w:sz w:val="20"/>
          <w:szCs w:val="20"/>
          <w:lang w:eastAsia="de-DE"/>
        </w:rPr>
        <w:t> der Europäischen Gemeinschaft und ihrer Mitgliedstaaten sowie andere Vertragsparteien in Algerien zur Gründung einer Assoziation zwischen der Demokratischen Volksrepublik zur Unterzeichnung des Europa-Mittelmeer-Abkommens 18. Juli 2005 Datum und 2005, </w:t>
      </w:r>
      <w:hyperlink r:id="rId686" w:history="1">
        <w:r w:rsidRPr="008B0948">
          <w:rPr>
            <w:rFonts w:ascii="Times New Roman" w:eastAsia="Times New Roman" w:hAnsi="Times New Roman" w:cs="Times New Roman"/>
            <w:color w:val="000000"/>
            <w:sz w:val="20"/>
            <w:szCs w:val="20"/>
            <w:u w:val="single"/>
            <w:lang w:eastAsia="de-DE"/>
          </w:rPr>
          <w:t>/ 690 / EG-</w:t>
        </w:r>
      </w:hyperlink>
      <w:r w:rsidRPr="008B0948">
        <w:rPr>
          <w:rFonts w:ascii="Times New Roman Tur" w:eastAsia="Times New Roman" w:hAnsi="Times New Roman Tur" w:cs="Times New Roman"/>
          <w:color w:val="000000"/>
          <w:sz w:val="20"/>
          <w:szCs w:val="20"/>
          <w:lang w:eastAsia="de-DE"/>
        </w:rPr>
        <w:t> Ratsbeschluss (ABl. L 265, 10.10.2005, S. </w:t>
      </w:r>
      <w:r w:rsidRPr="008B0948">
        <w:rPr>
          <w:rFonts w:ascii="Times New Roman" w:eastAsia="Times New Roman" w:hAnsi="Times New Roman" w:cs="Times New Roman"/>
          <w:color w:val="000000"/>
          <w:sz w:val="20"/>
          <w:szCs w:val="20"/>
          <w:lang w:eastAsia="de-DE"/>
        </w:rPr>
        <w:t>1)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A429811"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87" w:history="1">
        <w:r w:rsidRPr="008B0948">
          <w:rPr>
            <w:rFonts w:ascii="Times New Roman Tur" w:eastAsia="Times New Roman" w:hAnsi="Times New Roman Tur" w:cs="Times New Roman"/>
            <w:color w:val="000000"/>
            <w:sz w:val="20"/>
            <w:szCs w:val="20"/>
            <w:u w:val="single"/>
            <w:lang w:eastAsia="de-DE"/>
          </w:rPr>
          <w:t>Europa-Mittelmeer-Abkommen zur Gründung einer Assoziation zwischen der Europäischen Gemeinschaft und ihren Mitgliedstaaten einerseits und der Demokratischen Volksrepublik Algerien andererseits</w:t>
        </w:r>
      </w:hyperlink>
      <w:r w:rsidRPr="008B0948">
        <w:rPr>
          <w:rFonts w:ascii="Times New Roman" w:eastAsia="Times New Roman" w:hAnsi="Times New Roman" w:cs="Times New Roman"/>
          <w:color w:val="000000"/>
          <w:sz w:val="20"/>
          <w:szCs w:val="20"/>
          <w:lang w:eastAsia="de-DE"/>
        </w:rPr>
        <w:t> - Anhänge - Protokolle - Schlußgesetz - Erklärungen (ABl. L 265 vom 10.10.2005), S. 1. 2-228)  </w:t>
      </w:r>
    </w:p>
    <w:p w14:paraId="67D0BF51"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Siehe die </w:t>
      </w:r>
      <w:hyperlink r:id="rId688" w:history="1">
        <w:r w:rsidRPr="008B0948">
          <w:rPr>
            <w:rFonts w:ascii="Times New Roman CE" w:eastAsia="Times New Roman" w:hAnsi="Times New Roman CE" w:cs="Times New Roman"/>
            <w:color w:val="000000"/>
            <w:sz w:val="20"/>
            <w:szCs w:val="20"/>
            <w:u w:val="single"/>
            <w:lang w:eastAsia="de-DE"/>
          </w:rPr>
          <w:t>zusammengeführte Version</w:t>
        </w:r>
      </w:hyperlink>
      <w:r w:rsidRPr="008B0948">
        <w:rPr>
          <w:rFonts w:ascii="Times New Roman Tur" w:eastAsia="Times New Roman" w:hAnsi="Times New Roman Tur" w:cs="Times New Roman"/>
          <w:color w:val="000000"/>
          <w:sz w:val="20"/>
          <w:szCs w:val="20"/>
          <w:lang w:eastAsia="de-DE"/>
        </w:rPr>
        <w:t> .   </w:t>
      </w:r>
    </w:p>
    <w:p w14:paraId="4E4887AD"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Eine </w:t>
      </w:r>
      <w:hyperlink r:id="rId689" w:history="1">
        <w:r w:rsidRPr="008B0948">
          <w:rPr>
            <w:rFonts w:ascii="Times New Roman" w:eastAsia="Times New Roman" w:hAnsi="Times New Roman" w:cs="Times New Roman"/>
            <w:color w:val="000000"/>
            <w:sz w:val="20"/>
            <w:szCs w:val="20"/>
            <w:u w:val="single"/>
            <w:lang w:eastAsia="de-DE"/>
          </w:rPr>
          <w:t>Partei in</w:t>
        </w:r>
      </w:hyperlink>
      <w:r w:rsidRPr="008B0948">
        <w:rPr>
          <w:rFonts w:ascii="Times New Roman Tur" w:eastAsia="Times New Roman" w:hAnsi="Times New Roman Tur" w:cs="Times New Roman"/>
          <w:color w:val="000000"/>
          <w:sz w:val="20"/>
          <w:szCs w:val="20"/>
          <w:lang w:eastAsia="de-DE"/>
        </w:rPr>
        <w:t> der Europäischen Gemeinschaft Mitgliedstaaten und anderen Parteien in der Arabischen Republik Ägypten 21. April den Abschluss des Europa-Mittelmeer - Abkommen zur Gründung einer Assoziation zwischen 2004 zur Festlegung von </w:t>
      </w:r>
      <w:hyperlink r:id="rId690" w:history="1">
        <w:r w:rsidRPr="008B0948">
          <w:rPr>
            <w:rFonts w:ascii="Times New Roman" w:eastAsia="Times New Roman" w:hAnsi="Times New Roman" w:cs="Times New Roman"/>
            <w:color w:val="000000"/>
            <w:sz w:val="20"/>
            <w:szCs w:val="20"/>
            <w:u w:val="single"/>
            <w:lang w:eastAsia="de-DE"/>
          </w:rPr>
          <w:t>Datum</w:t>
        </w:r>
      </w:hyperlink>
      <w:r w:rsidRPr="008B0948">
        <w:rPr>
          <w:rFonts w:ascii="Times New Roman" w:eastAsia="Times New Roman" w:hAnsi="Times New Roman" w:cs="Times New Roman"/>
          <w:color w:val="000000"/>
          <w:sz w:val="20"/>
          <w:szCs w:val="20"/>
          <w:lang w:eastAsia="de-DE"/>
        </w:rPr>
        <w:t> und 2004 </w:t>
      </w:r>
      <w:hyperlink r:id="rId691" w:history="1">
        <w:r w:rsidRPr="008B0948">
          <w:rPr>
            <w:rFonts w:ascii="Times New Roman Tur" w:eastAsia="Times New Roman" w:hAnsi="Times New Roman Tur" w:cs="Times New Roman"/>
            <w:color w:val="000000"/>
            <w:sz w:val="20"/>
            <w:szCs w:val="20"/>
            <w:u w:val="single"/>
            <w:lang w:eastAsia="de-DE"/>
          </w:rPr>
          <w:t>/635 / EG</w:t>
        </w:r>
      </w:hyperlink>
      <w:r w:rsidRPr="008B0948">
        <w:rPr>
          <w:rFonts w:ascii="Times New Roman Tur" w:eastAsia="Times New Roman" w:hAnsi="Times New Roman Tur" w:cs="Times New Roman"/>
          <w:color w:val="000000"/>
          <w:sz w:val="20"/>
          <w:szCs w:val="20"/>
          <w:lang w:eastAsia="de-DE"/>
        </w:rPr>
        <w:t> Entscheidung des Rates (ABl L 304 vom 30.9.2004 , S. 38)</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F89DE59"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92" w:history="1">
        <w:r w:rsidRPr="008B0948">
          <w:rPr>
            <w:rFonts w:ascii="Times New Roman Tur" w:eastAsia="Times New Roman" w:hAnsi="Times New Roman Tur" w:cs="Times New Roman"/>
            <w:color w:val="000000"/>
            <w:sz w:val="20"/>
            <w:szCs w:val="20"/>
            <w:u w:val="single"/>
            <w:lang w:eastAsia="de-DE"/>
          </w:rPr>
          <w:t>Europa-Mittelmeer-Abkommen zur Gründung einer Assoziation zwischen den Europäischen Gemeinschaften und ihren Mitgliedstaaten einerseits und der Arabischen Republik Ägypten andererseits</w:t>
        </w:r>
      </w:hyperlink>
      <w:r w:rsidRPr="008B0948">
        <w:rPr>
          <w:rFonts w:ascii="Times New Roman Tur" w:eastAsia="Times New Roman" w:hAnsi="Times New Roman Tur" w:cs="Times New Roman"/>
          <w:color w:val="000000"/>
          <w:sz w:val="20"/>
          <w:szCs w:val="20"/>
          <w:lang w:eastAsia="de-DE"/>
        </w:rPr>
        <w:t> - Protokolle - Schlußakte - Abkommen über Briefwechsel zwischen den Vertragsparteien Gemeinschaft und Ägypten, Fallen von frischen Schnittblumen der Tarifstelle 0603 10 des Gemeinsamen Zolltarifs betreffend die Einfuhr von Blumen und Blütenknospen in die Gemeinschaft (ABl. L 304 vom 30.9.2004, S. 39-208)  </w:t>
      </w:r>
    </w:p>
    <w:p w14:paraId="7723E8C0"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Siehe die </w:t>
      </w:r>
      <w:hyperlink r:id="rId693" w:history="1">
        <w:r w:rsidRPr="008B0948">
          <w:rPr>
            <w:rFonts w:ascii="Times New Roman CE" w:eastAsia="Times New Roman" w:hAnsi="Times New Roman CE" w:cs="Times New Roman"/>
            <w:color w:val="000000"/>
            <w:sz w:val="20"/>
            <w:szCs w:val="20"/>
            <w:u w:val="single"/>
            <w:lang w:eastAsia="de-DE"/>
          </w:rPr>
          <w:t>zusammengeführte Version</w:t>
        </w:r>
      </w:hyperlink>
      <w:r w:rsidRPr="008B0948">
        <w:rPr>
          <w:rFonts w:ascii="Times New Roman Tur" w:eastAsia="Times New Roman" w:hAnsi="Times New Roman Tur" w:cs="Times New Roman"/>
          <w:color w:val="000000"/>
          <w:sz w:val="20"/>
          <w:szCs w:val="20"/>
          <w:lang w:eastAsia="de-DE"/>
        </w:rPr>
        <w:t> .   </w:t>
      </w:r>
    </w:p>
    <w:p w14:paraId="37A50796"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Beschluss </w:t>
      </w:r>
      <w:hyperlink r:id="rId694" w:history="1">
        <w:r w:rsidRPr="008B0948">
          <w:rPr>
            <w:rFonts w:ascii="Times New Roman" w:eastAsia="Times New Roman" w:hAnsi="Times New Roman" w:cs="Times New Roman"/>
            <w:color w:val="000000"/>
            <w:sz w:val="20"/>
            <w:szCs w:val="20"/>
            <w:u w:val="single"/>
            <w:lang w:eastAsia="de-DE"/>
          </w:rPr>
          <w:t>2002/357/EG</w:t>
        </w:r>
      </w:hyperlink>
      <w:r w:rsidRPr="008B0948">
        <w:rPr>
          <w:rFonts w:ascii="Times New Roman Tur" w:eastAsia="Times New Roman" w:hAnsi="Times New Roman Tur" w:cs="Times New Roman"/>
          <w:color w:val="000000"/>
          <w:sz w:val="20"/>
          <w:szCs w:val="20"/>
          <w:lang w:eastAsia="de-DE"/>
        </w:rPr>
        <w:t> des Rates und der Kommission vom 26. März 2002 über die Unterzeichnung des Europa-Mittelmeer-Abkommens zur Gründung einer Assoziation zwischen den Europäischen Gemeinschaften und ihren Mitgliedstaaten einerseits und dem Haschemitischen Königreich Jordanien </w:t>
      </w:r>
      <w:hyperlink r:id="rId695" w:history="1">
        <w:r w:rsidRPr="008B0948">
          <w:rPr>
            <w:rFonts w:ascii="Times New Roman" w:eastAsia="Times New Roman" w:hAnsi="Times New Roman" w:cs="Times New Roman"/>
            <w:color w:val="000000"/>
            <w:sz w:val="20"/>
            <w:szCs w:val="20"/>
            <w:u w:val="single"/>
            <w:lang w:eastAsia="de-DE"/>
          </w:rPr>
          <w:t>, EGKS</w:t>
        </w:r>
      </w:hyperlink>
      <w:r w:rsidRPr="008B0948">
        <w:rPr>
          <w:rFonts w:ascii="Times New Roman Tur" w:eastAsia="Times New Roman" w:hAnsi="Times New Roman Tur" w:cs="Times New Roman"/>
          <w:color w:val="000000"/>
          <w:sz w:val="20"/>
          <w:szCs w:val="20"/>
          <w:lang w:eastAsia="de-DE"/>
        </w:rPr>
        <w:t> andererseits (ABl. L 12 </w:t>
      </w:r>
      <w:r w:rsidRPr="008B0948">
        <w:rPr>
          <w:rFonts w:ascii="Times New Roman" w:eastAsia="Times New Roman" w:hAnsi="Times New Roman" w:cs="Times New Roman"/>
          <w:color w:val="000000"/>
          <w:sz w:val="20"/>
          <w:szCs w:val="20"/>
          <w:lang w:eastAsia="de-DE"/>
        </w:rPr>
        <w:t>9, 15.5.2002, S. 1-2)</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5120C674"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696" w:history="1">
        <w:r w:rsidRPr="008B0948">
          <w:rPr>
            <w:rFonts w:ascii="Times New Roman Tur" w:eastAsia="Times New Roman" w:hAnsi="Times New Roman Tur" w:cs="Times New Roman"/>
            <w:color w:val="000000"/>
            <w:sz w:val="20"/>
            <w:szCs w:val="20"/>
            <w:u w:val="single"/>
            <w:lang w:eastAsia="de-DE"/>
          </w:rPr>
          <w:t>Europa-Mittelmeer-Abkommen zur Gründung einer Assoziation zwischen den Europäischen Gemeinschaften und ihren Mitgliedstaaten einerseits und dem Haschemitischen Königreich Jordanien andererseits</w:t>
        </w:r>
      </w:hyperlink>
      <w:r w:rsidRPr="008B0948">
        <w:rPr>
          <w:rFonts w:ascii="Times New Roman CE" w:eastAsia="Times New Roman" w:hAnsi="Times New Roman CE" w:cs="Times New Roman"/>
          <w:color w:val="000000"/>
          <w:sz w:val="20"/>
          <w:szCs w:val="20"/>
          <w:lang w:eastAsia="de-DE"/>
        </w:rPr>
        <w:t> - </w:t>
      </w:r>
      <w:r w:rsidRPr="008B0948">
        <w:rPr>
          <w:rFonts w:ascii="Times New Roman Tur" w:eastAsia="Times New Roman" w:hAnsi="Times New Roman Tur" w:cs="Times New Roman"/>
          <w:color w:val="000000"/>
          <w:sz w:val="20"/>
          <w:szCs w:val="20"/>
          <w:lang w:eastAsia="de-DE"/>
        </w:rPr>
        <w:t>Protokoll Nr. 1 über die Verordnung über die Einfuhr landwirtschaftlicher Erzeugnisse mit Ursprung in der Türkei in die Gemeinschaft 1 Jordanien - Protokoll 2 über die Vorschriften für die Einfuhr landwirtschaftlicher Erzeugnisse der Gemeinschaft nach Jordanien Protokoll 3 über die Definition des Begriffs „Ursprungserzeugnisse“ und die Methoden der Verwaltungszusammenarbeit – Protokoll 4 über die gegenseitige Amtshilfe zwischen den Zollverwaltungen – Gemeinsame Erklärungen – Schlussakte (ABl. L 129 vom 15.5.2002, S. 3-176)</w:t>
      </w:r>
      <w:r w:rsidRPr="008B0948">
        <w:rPr>
          <w:rFonts w:ascii="Times New Roman CE" w:eastAsia="Times New Roman" w:hAnsi="Times New Roman CE"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p>
    <w:p w14:paraId="716A3C7C"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Siehe die </w:t>
      </w:r>
      <w:hyperlink r:id="rId697" w:history="1">
        <w:r w:rsidRPr="008B0948">
          <w:rPr>
            <w:rFonts w:ascii="Times New Roman CE" w:eastAsia="Times New Roman" w:hAnsi="Times New Roman CE" w:cs="Times New Roman"/>
            <w:color w:val="000000"/>
            <w:sz w:val="20"/>
            <w:szCs w:val="20"/>
            <w:u w:val="single"/>
            <w:lang w:eastAsia="de-DE"/>
          </w:rPr>
          <w:t>zusammengeführte Version</w:t>
        </w:r>
      </w:hyperlink>
      <w:r w:rsidRPr="008B0948">
        <w:rPr>
          <w:rFonts w:ascii="Times New Roman Tur" w:eastAsia="Times New Roman" w:hAnsi="Times New Roman Tur" w:cs="Times New Roman"/>
          <w:color w:val="000000"/>
          <w:sz w:val="20"/>
          <w:szCs w:val="20"/>
          <w:lang w:eastAsia="de-DE"/>
        </w:rPr>
        <w:t> .   </w:t>
      </w:r>
    </w:p>
    <w:p w14:paraId="139F53EA"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Rat und Kommission </w:t>
      </w:r>
      <w:hyperlink r:id="rId698" w:history="1">
        <w:r w:rsidRPr="008B0948">
          <w:rPr>
            <w:rFonts w:ascii="Times New Roman" w:eastAsia="Times New Roman" w:hAnsi="Times New Roman" w:cs="Times New Roman"/>
            <w:color w:val="000000"/>
            <w:sz w:val="20"/>
            <w:szCs w:val="20"/>
            <w:u w:val="single"/>
            <w:lang w:eastAsia="de-DE"/>
          </w:rPr>
          <w:t>2000/384/EG, EGKS vom</w:t>
        </w:r>
      </w:hyperlink>
      <w:r w:rsidRPr="008B0948">
        <w:rPr>
          <w:rFonts w:ascii="Times New Roman Tur" w:eastAsia="Times New Roman" w:hAnsi="Times New Roman Tur" w:cs="Times New Roman"/>
          <w:color w:val="000000"/>
          <w:sz w:val="20"/>
          <w:szCs w:val="20"/>
          <w:lang w:eastAsia="de-DE"/>
        </w:rPr>
        <w:t> 19. April 2000 der Europäischen Gemeinschaften mit einer </w:t>
      </w:r>
      <w:hyperlink r:id="rId699" w:history="1">
        <w:r w:rsidRPr="008B0948">
          <w:rPr>
            <w:rFonts w:ascii="Times New Roman" w:eastAsia="Times New Roman" w:hAnsi="Times New Roman" w:cs="Times New Roman"/>
            <w:color w:val="000000"/>
            <w:sz w:val="20"/>
            <w:szCs w:val="20"/>
            <w:u w:val="single"/>
            <w:lang w:eastAsia="de-DE"/>
          </w:rPr>
          <w:t>Hand</w:t>
        </w:r>
      </w:hyperlink>
      <w:r w:rsidRPr="008B0948">
        <w:rPr>
          <w:rFonts w:ascii="Times New Roman Tur" w:eastAsia="Times New Roman" w:hAnsi="Times New Roman Tur" w:cs="Times New Roman"/>
          <w:color w:val="000000"/>
          <w:sz w:val="20"/>
          <w:szCs w:val="20"/>
          <w:lang w:eastAsia="de-DE"/>
        </w:rPr>
        <w:t> zum Abschluss eines Europa-Mittelmeer-Abkommens zur Gründung einer Partnerschaft zwischen den Mitgliedstaaten und dem Staat Israel mit ihrem Beschluss . sonstiger Teil (RG L 147, 21.6.2000, S. 1-2)</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262FD04"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00" w:history="1">
        <w:r w:rsidRPr="008B0948">
          <w:rPr>
            <w:rFonts w:ascii="Times New Roman Tur" w:eastAsia="Times New Roman" w:hAnsi="Times New Roman Tur" w:cs="Times New Roman"/>
            <w:color w:val="000000"/>
            <w:sz w:val="20"/>
            <w:szCs w:val="20"/>
            <w:u w:val="single"/>
            <w:lang w:eastAsia="de-DE"/>
          </w:rPr>
          <w:t>Europa-Mittelmeer-Abkommen zur Gründung einer Partnerschaft zwischen </w:t>
        </w:r>
      </w:hyperlink>
      <w:hyperlink r:id="rId701" w:history="1">
        <w:r w:rsidRPr="008B0948">
          <w:rPr>
            <w:rFonts w:ascii="Times New Roman" w:eastAsia="Times New Roman" w:hAnsi="Times New Roman" w:cs="Times New Roman"/>
            <w:color w:val="000000"/>
            <w:sz w:val="20"/>
            <w:szCs w:val="20"/>
            <w:u w:val="single"/>
            <w:lang w:eastAsia="de-DE"/>
          </w:rPr>
          <w:t>den Europäischen Gemeinschaften </w:t>
        </w:r>
      </w:hyperlink>
      <w:hyperlink r:id="rId702" w:history="1">
        <w:r w:rsidRPr="008B0948">
          <w:rPr>
            <w:rFonts w:ascii="Times New Roman Tur" w:eastAsia="Times New Roman" w:hAnsi="Times New Roman Tur" w:cs="Times New Roman"/>
            <w:color w:val="000000"/>
            <w:sz w:val="20"/>
            <w:szCs w:val="20"/>
            <w:u w:val="single"/>
            <w:lang w:eastAsia="de-DE"/>
          </w:rPr>
          <w:t>und ihren Mitgliedstaaten einerseits und dem Staat Israel andererseits</w:t>
        </w:r>
      </w:hyperlink>
      <w:r w:rsidRPr="008B0948">
        <w:rPr>
          <w:rFonts w:ascii="Times New Roman Tur" w:eastAsia="Times New Roman" w:hAnsi="Times New Roman Tur" w:cs="Times New Roman"/>
          <w:color w:val="000000"/>
          <w:sz w:val="20"/>
          <w:szCs w:val="20"/>
          <w:lang w:eastAsia="de-DE"/>
        </w:rPr>
        <w:t> - Protokoll 1 über die Vorschriften über die Einfuhr landwirtschaftlicher Erzeugnisse mit Ursprung in Israel in die Gemeinschaft - Protokoll 2 über die Vorschriften für die Einfuhr landwirtschaftlicher Erzeugnisse der Gemeinschaft nach Israel - Pflanzenschutz - Protokoll 3 über die Definition von "Ursprungserzeugnissen" und die Methoden der Verwaltungszusammenarbeit - Protokoll 5 über die gegenseitige Amtshilfe zwischen Verwaltungszusammenarbeit - Zuständige Behörden in Zollangelegenheiten - Gemeinsame Erklärungen - Abkommen in Form eines Briefwechsels über wichtige bilaterale Angelegenheiten - Protokoll 1 und Abkommen in Form eines Briefwechsels über die Einfuhr von frischen Schnittblumen und Blütenknospen bei der Einfuhr in die Türkei in die Gemeinschaft Tarifstelle 0603 10 des Zolltarifs der Gemeinschaft - Abkommen in Form eines Briefwechsels über die Umsetzung der Abkommen der Uruguay-Runde - Erklärungen der Europäischen Gemeinschaft - Israel Erklärung (ABl. L 147 vom 21.6.2000, S. 3-172)    </w:t>
      </w:r>
    </w:p>
    <w:p w14:paraId="0A916776"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Siehe die </w:t>
      </w:r>
      <w:hyperlink r:id="rId703" w:history="1">
        <w:r w:rsidRPr="008B0948">
          <w:rPr>
            <w:rFonts w:ascii="Times New Roman CE" w:eastAsia="Times New Roman" w:hAnsi="Times New Roman CE" w:cs="Times New Roman"/>
            <w:color w:val="000000"/>
            <w:sz w:val="20"/>
            <w:szCs w:val="20"/>
            <w:u w:val="single"/>
            <w:lang w:eastAsia="de-DE"/>
          </w:rPr>
          <w:t>zusammengeführte Version</w:t>
        </w:r>
      </w:hyperlink>
      <w:r w:rsidRPr="008B0948">
        <w:rPr>
          <w:rFonts w:ascii="Times New Roman Tur" w:eastAsia="Times New Roman" w:hAnsi="Times New Roman Tur" w:cs="Times New Roman"/>
          <w:color w:val="000000"/>
          <w:sz w:val="20"/>
          <w:szCs w:val="20"/>
          <w:lang w:eastAsia="de-DE"/>
        </w:rPr>
        <w:t> .   </w:t>
      </w:r>
    </w:p>
    <w:p w14:paraId="073AC7A7"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Ein </w:t>
      </w:r>
      <w:hyperlink r:id="rId704" w:history="1">
        <w:r w:rsidRPr="008B0948">
          <w:rPr>
            <w:rFonts w:ascii="Times New Roman" w:eastAsia="Times New Roman" w:hAnsi="Times New Roman" w:cs="Times New Roman"/>
            <w:color w:val="000000"/>
            <w:sz w:val="20"/>
            <w:szCs w:val="20"/>
            <w:u w:val="single"/>
            <w:lang w:eastAsia="de-DE"/>
          </w:rPr>
          <w:t>in der </w:t>
        </w:r>
      </w:hyperlink>
      <w:hyperlink r:id="rId705" w:history="1">
        <w:r w:rsidRPr="008B0948">
          <w:rPr>
            <w:rFonts w:ascii="Times New Roman" w:eastAsia="Times New Roman" w:hAnsi="Times New Roman" w:cs="Times New Roman"/>
            <w:color w:val="000000"/>
            <w:sz w:val="20"/>
            <w:szCs w:val="20"/>
            <w:u w:val="single"/>
            <w:lang w:eastAsia="de-DE"/>
          </w:rPr>
          <w:t>Hand</w:t>
        </w:r>
      </w:hyperlink>
      <w:r w:rsidRPr="008B0948">
        <w:rPr>
          <w:rFonts w:ascii="Times New Roman Tur" w:eastAsia="Times New Roman" w:hAnsi="Times New Roman Tur" w:cs="Times New Roman"/>
          <w:color w:val="000000"/>
          <w:sz w:val="20"/>
          <w:szCs w:val="20"/>
          <w:lang w:eastAsia="de-DE"/>
        </w:rPr>
        <w:t> mit den Europäischen Gemeinschaft Mitgliedstaaten auf der anderen Seite eine Partnerschaft zwischen dem Königreich Marokko über die Unterzeichnung des Europa-Mittelmeer - Abkommens 26. Januar bei der Einrichtung 2000 2000 </w:t>
      </w:r>
      <w:hyperlink r:id="rId706" w:history="1">
        <w:r w:rsidRPr="008B0948">
          <w:rPr>
            <w:rFonts w:ascii="Times New Roman" w:eastAsia="Times New Roman" w:hAnsi="Times New Roman" w:cs="Times New Roman"/>
            <w:color w:val="000000"/>
            <w:sz w:val="20"/>
            <w:szCs w:val="20"/>
            <w:u w:val="single"/>
            <w:lang w:eastAsia="de-DE"/>
          </w:rPr>
          <w:t>/204 / EG, EGKS</w:t>
        </w:r>
      </w:hyperlink>
      <w:r w:rsidRPr="008B0948">
        <w:rPr>
          <w:rFonts w:ascii="Times New Roman Tur" w:eastAsia="Times New Roman" w:hAnsi="Times New Roman Tur" w:cs="Times New Roman"/>
          <w:color w:val="000000"/>
          <w:sz w:val="20"/>
          <w:szCs w:val="20"/>
          <w:lang w:eastAsia="de-DE"/>
        </w:rPr>
        <w:t> des Rat und die Entscheidung der Kommission vom Aktie (ABl. L 70 vom 18.3.2000, S. 1)</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750A0477"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07" w:history="1">
        <w:r w:rsidRPr="008B0948">
          <w:rPr>
            <w:rFonts w:ascii="Times New Roman" w:eastAsia="Times New Roman" w:hAnsi="Times New Roman" w:cs="Times New Roman"/>
            <w:color w:val="000000"/>
            <w:sz w:val="20"/>
            <w:szCs w:val="20"/>
            <w:u w:val="single"/>
            <w:lang w:eastAsia="de-DE"/>
          </w:rPr>
          <w:t>Ein </w:t>
        </w:r>
        <w:r w:rsidRPr="008B0948">
          <w:rPr>
            <w:rFonts w:ascii="Times New Roman Tur" w:eastAsia="Times New Roman" w:hAnsi="Times New Roman Tur" w:cs="Times New Roman"/>
            <w:color w:val="000000"/>
            <w:sz w:val="20"/>
            <w:szCs w:val="20"/>
            <w:u w:val="single"/>
            <w:lang w:eastAsia="de-DE"/>
          </w:rPr>
          <w:t>Fegefeuer in der Europäischen Gemeinschaft und ihren Mitgliedstaaten durch Gründung einer Partnerschaft zwischen der anderen Seite des Königreichs Marokko Europa-Mittelmeer-Abkommen</w:t>
        </w:r>
      </w:hyperlink>
      <w:r w:rsidRPr="008B0948">
        <w:rPr>
          <w:rFonts w:ascii="Times New Roman Tur" w:eastAsia="Times New Roman" w:hAnsi="Times New Roman Tur" w:cs="Times New Roman"/>
          <w:color w:val="000000"/>
          <w:sz w:val="20"/>
          <w:szCs w:val="20"/>
          <w:lang w:eastAsia="de-DE"/>
        </w:rPr>
        <w:t> - Protokoll über marokkanische Vorschriften, die für die Einfuhr landwirtschaftlicher Erzeugnisse in die Gemeinschaft gelten 1 - Protokoll über marokkanische Vorschriften, die gelten für die Einfuhr von Fischereierzeugnissen in die Gemeinschaft 2 - Agrarerzeugnisse der Gemeinschaft mit Ursprung in dem Protokoll 3 über die Vorschriften für ihre Einfuhr nach Marokko - Protokoll 4 über die Definition der Ursprungserzeugnisse und die Methoden der Verwaltungszusammenarbeit - Protokoll 5 über die gegenseitige Amtshilfe im Zollbereich Angelegenheiten zwischen Verwaltungsbehörden - Schlussurkunde - Gemeinsame Erklärungen - Vereinbarungen in Form von Briefwechseln - Gemeinschaftserklärung - Marokkanische Erklärung (ABl. L 70 vom 18.3.2000, S. 2-) 204)  </w:t>
      </w:r>
    </w:p>
    <w:p w14:paraId="1C5A4F48"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Siehe die </w:t>
      </w:r>
      <w:hyperlink r:id="rId708" w:history="1">
        <w:r w:rsidRPr="008B0948">
          <w:rPr>
            <w:rFonts w:ascii="Times New Roman CE" w:eastAsia="Times New Roman" w:hAnsi="Times New Roman CE" w:cs="Times New Roman"/>
            <w:color w:val="000000"/>
            <w:sz w:val="20"/>
            <w:szCs w:val="20"/>
            <w:u w:val="single"/>
            <w:lang w:eastAsia="de-DE"/>
          </w:rPr>
          <w:t>zusammengeführte Version</w:t>
        </w:r>
      </w:hyperlink>
      <w:r w:rsidRPr="008B0948">
        <w:rPr>
          <w:rFonts w:ascii="Times New Roman Tur" w:eastAsia="Times New Roman" w:hAnsi="Times New Roman Tur" w:cs="Times New Roman"/>
          <w:color w:val="000000"/>
          <w:sz w:val="20"/>
          <w:szCs w:val="20"/>
          <w:lang w:eastAsia="de-DE"/>
        </w:rPr>
        <w:t> .   </w:t>
      </w:r>
    </w:p>
    <w:p w14:paraId="4FA02EFC"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Rat und Kommission </w:t>
      </w:r>
      <w:hyperlink r:id="rId709" w:history="1">
        <w:r w:rsidRPr="008B0948">
          <w:rPr>
            <w:rFonts w:ascii="Times New Roman" w:eastAsia="Times New Roman" w:hAnsi="Times New Roman" w:cs="Times New Roman"/>
            <w:color w:val="000000"/>
            <w:sz w:val="20"/>
            <w:szCs w:val="20"/>
            <w:u w:val="single"/>
            <w:lang w:eastAsia="de-DE"/>
          </w:rPr>
          <w:t>98/238/EG, EGKS vom</w:t>
        </w:r>
      </w:hyperlink>
      <w:r w:rsidRPr="008B0948">
        <w:rPr>
          <w:rFonts w:ascii="Times New Roman Tur" w:eastAsia="Times New Roman" w:hAnsi="Times New Roman Tur" w:cs="Times New Roman"/>
          <w:color w:val="000000"/>
          <w:sz w:val="20"/>
          <w:szCs w:val="20"/>
          <w:lang w:eastAsia="de-DE"/>
        </w:rPr>
        <w:t> 26. Januar 1998 haben die Europäischen Gemeinschaften mit der </w:t>
      </w:r>
      <w:hyperlink r:id="rId710" w:history="1">
        <w:r w:rsidRPr="008B0948">
          <w:rPr>
            <w:rFonts w:ascii="Times New Roman" w:eastAsia="Times New Roman" w:hAnsi="Times New Roman" w:cs="Times New Roman"/>
            <w:color w:val="000000"/>
            <w:sz w:val="20"/>
            <w:szCs w:val="20"/>
            <w:u w:val="single"/>
            <w:lang w:eastAsia="de-DE"/>
          </w:rPr>
          <w:t>Hand</w:t>
        </w:r>
      </w:hyperlink>
      <w:r w:rsidRPr="008B0948">
        <w:rPr>
          <w:rFonts w:ascii="Times New Roman Tur" w:eastAsia="Times New Roman" w:hAnsi="Times New Roman Tur" w:cs="Times New Roman"/>
          <w:color w:val="000000"/>
          <w:sz w:val="20"/>
          <w:szCs w:val="20"/>
          <w:lang w:eastAsia="de-DE"/>
        </w:rPr>
        <w:t> auf den Abschluss eines Europa-Mittelmeer-Abkommens zur Gründung einer Partnerschaft zwischen den Mitgliedstaaten und der Tunesischen Republik beschlossen , auf der anderen Seite des ( ABl. L 97 vom 30.3.1998, S. 1)</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4F374B5E"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11" w:history="1">
        <w:r w:rsidRPr="008B0948">
          <w:rPr>
            <w:rFonts w:ascii="Times New Roman" w:eastAsia="Times New Roman" w:hAnsi="Times New Roman" w:cs="Times New Roman"/>
            <w:color w:val="000000"/>
            <w:sz w:val="20"/>
            <w:szCs w:val="20"/>
            <w:u w:val="single"/>
            <w:lang w:eastAsia="de-DE"/>
          </w:rPr>
          <w:t>Einerseits Avri </w:t>
        </w:r>
        <w:r w:rsidRPr="008B0948">
          <w:rPr>
            <w:rFonts w:ascii="Times New Roman Tur" w:eastAsia="Times New Roman" w:hAnsi="Times New Roman Tur" w:cs="Times New Roman"/>
            <w:color w:val="000000"/>
            <w:sz w:val="20"/>
            <w:szCs w:val="20"/>
            <w:u w:val="single"/>
            <w:lang w:eastAsia="de-DE"/>
          </w:rPr>
          <w:t>pa-Gemeinschaften und ihre Mitgliedstaaten durch Gründung einer Partnerschaft zwischen der anderen Seite der Tunesischen Republik Europa-Mittelmeer-Abkommen</w:t>
        </w:r>
      </w:hyperlink>
      <w:r w:rsidRPr="008B0948">
        <w:rPr>
          <w:rFonts w:ascii="Times New Roman Tur" w:eastAsia="Times New Roman" w:hAnsi="Times New Roman Tur" w:cs="Times New Roman"/>
          <w:color w:val="000000"/>
          <w:sz w:val="20"/>
          <w:szCs w:val="20"/>
          <w:lang w:eastAsia="de-DE"/>
        </w:rPr>
        <w:t> - Nr. 1 über tunesische Agrarerzeugnisse mit Ursprung in den Einfuhrbestimmungen des Gemeinschaftsprotokolls - Tunesische Ursprungsfischerei Nr. 2 über die Einfuhrregelung Protokoll - Protokoll Nr. 3 über die Einfuhrregelung für landwirtschaftliche Erzeugnisse mit Ursprung in der Gemeinschaft nach Tunesien - Protokoll Nr. 4 über die Definition der Ursprungserzeugnisse und die Methoden der Verwaltungszusammenarbeit - Protokoll Nr . 5 über die gegenseitige Amtshilfe zwischen Verwaltungsbehörden in Zollangelegenheiten – Gemeinsame Erklärungen – Erklärungen (ABl. L 97 vom 30.3.1998, S. 2-183)  </w:t>
      </w:r>
    </w:p>
    <w:p w14:paraId="17533C7A"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Siehe die </w:t>
      </w:r>
      <w:hyperlink r:id="rId712" w:history="1">
        <w:r w:rsidRPr="008B0948">
          <w:rPr>
            <w:rFonts w:ascii="Times New Roman CE" w:eastAsia="Times New Roman" w:hAnsi="Times New Roman CE" w:cs="Times New Roman"/>
            <w:color w:val="000000"/>
            <w:sz w:val="20"/>
            <w:szCs w:val="20"/>
            <w:u w:val="single"/>
            <w:lang w:eastAsia="de-DE"/>
          </w:rPr>
          <w:t>zusammengeführte Version</w:t>
        </w:r>
      </w:hyperlink>
      <w:r w:rsidRPr="008B0948">
        <w:rPr>
          <w:rFonts w:ascii="Times New Roman Tur" w:eastAsia="Times New Roman" w:hAnsi="Times New Roman Tur" w:cs="Times New Roman"/>
          <w:color w:val="000000"/>
          <w:sz w:val="20"/>
          <w:szCs w:val="20"/>
          <w:lang w:eastAsia="de-DE"/>
        </w:rPr>
        <w:t> .   </w:t>
      </w:r>
    </w:p>
    <w:p w14:paraId="6F43DA4D"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Eine </w:t>
      </w:r>
      <w:hyperlink r:id="rId713" w:history="1">
        <w:r w:rsidRPr="008B0948">
          <w:rPr>
            <w:rFonts w:ascii="Times New Roman" w:eastAsia="Times New Roman" w:hAnsi="Times New Roman" w:cs="Times New Roman"/>
            <w:color w:val="000000"/>
            <w:sz w:val="20"/>
            <w:szCs w:val="20"/>
            <w:u w:val="single"/>
            <w:lang w:eastAsia="de-DE"/>
          </w:rPr>
          <w:t>Seite der</w:t>
        </w:r>
      </w:hyperlink>
      <w:r w:rsidRPr="008B0948">
        <w:rPr>
          <w:rFonts w:ascii="Times New Roman Tur" w:eastAsia="Times New Roman" w:hAnsi="Times New Roman Tur" w:cs="Times New Roman"/>
          <w:color w:val="000000"/>
          <w:sz w:val="20"/>
          <w:szCs w:val="20"/>
          <w:lang w:eastAsia="de-DE"/>
        </w:rPr>
        <w:t> Palästinensischen Befreiungsorganisation und der Europäischen Gemeinschaft (PLO) zwischen 2. Juni über die Unterzeichnung des Europa-Mittelmeer - Interimsassoziationsabkommen über Handel und Zusammenarbeit zum Wohle des palästinensischen 1997 </w:t>
      </w:r>
      <w:hyperlink r:id="rId714" w:history="1">
        <w:r w:rsidRPr="008B0948">
          <w:rPr>
            <w:rFonts w:ascii="Times New Roman" w:eastAsia="Times New Roman" w:hAnsi="Times New Roman" w:cs="Times New Roman"/>
            <w:color w:val="000000"/>
            <w:sz w:val="20"/>
            <w:szCs w:val="20"/>
            <w:u w:val="single"/>
            <w:lang w:eastAsia="de-DE"/>
          </w:rPr>
          <w:t>Datum</w:t>
        </w:r>
      </w:hyperlink>
      <w:r w:rsidRPr="008B0948">
        <w:rPr>
          <w:rFonts w:ascii="Times New Roman" w:eastAsia="Times New Roman" w:hAnsi="Times New Roman" w:cs="Times New Roman"/>
          <w:color w:val="000000"/>
          <w:sz w:val="20"/>
          <w:szCs w:val="20"/>
          <w:lang w:eastAsia="de-DE"/>
        </w:rPr>
        <w:t> und </w:t>
      </w:r>
      <w:hyperlink r:id="rId715" w:history="1">
        <w:r w:rsidRPr="008B0948">
          <w:rPr>
            <w:rFonts w:ascii="Times New Roman Tur" w:eastAsia="Times New Roman" w:hAnsi="Times New Roman Tur" w:cs="Times New Roman"/>
            <w:color w:val="000000"/>
            <w:sz w:val="20"/>
            <w:szCs w:val="20"/>
            <w:u w:val="single"/>
            <w:lang w:eastAsia="de-DE"/>
          </w:rPr>
          <w:t>97/430 / EG</w:t>
        </w:r>
      </w:hyperlink>
      <w:r w:rsidRPr="008B0948">
        <w:rPr>
          <w:rFonts w:ascii="Times New Roman Tur" w:eastAsia="Times New Roman" w:hAnsi="Times New Roman Tur" w:cs="Times New Roman"/>
          <w:color w:val="000000"/>
          <w:sz w:val="20"/>
          <w:szCs w:val="20"/>
          <w:lang w:eastAsia="de-DE"/>
        </w:rPr>
        <w:t> Beschluss des Rates vom der Behörde für das Westjordanland und den Gazastreifen (ABl. L 187 vom 16.07.1997, S. 1-2)</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191AAED7"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hyperlink r:id="rId716" w:history="1">
        <w:r w:rsidRPr="008B0948">
          <w:rPr>
            <w:rFonts w:ascii="Times New Roman Tur" w:eastAsia="Times New Roman" w:hAnsi="Times New Roman Tur" w:cs="Times New Roman"/>
            <w:color w:val="000000"/>
            <w:sz w:val="20"/>
            <w:szCs w:val="20"/>
            <w:u w:val="single"/>
            <w:lang w:eastAsia="de-DE"/>
          </w:rPr>
          <w:t>Europa-Mittelmeer-Interimsassoziationsabkommen über Handel und Zusammenarbeit zwischen der Europäischen Gemeinschaft einerseits und der Palästinensischen Befreiungsorganisation (PLO) zugunsten der Palästinensischen Autonomiebehörde des Westjordanlandes und des Gazastreifens andererseits</w:t>
        </w:r>
      </w:hyperlink>
      <w:r w:rsidRPr="008B0948">
        <w:rPr>
          <w:rFonts w:ascii="Times New Roman Tur" w:eastAsia="Times New Roman" w:hAnsi="Times New Roman Tur" w:cs="Times New Roman"/>
          <w:color w:val="000000"/>
          <w:sz w:val="20"/>
          <w:szCs w:val="20"/>
          <w:lang w:eastAsia="de-DE"/>
        </w:rPr>
        <w:t> - Protokoll 1 über die geltenden Vorschriften zur Einfuhr landwirtschaftlicher Erzeugnisse mit Ursprung im Westjordanland und im Gazastreifen in die Gemeinschaft - Gemeinschaftsprotokoll 2 - Definition des Begriffs „Erzeugnisse mit Ursprung“ und Methoden der Verwaltungszusammenarbeit in Bezug auf Protokoll 3 über die Einfuhrbestimmungen für landwirtschaftliche Erzeugnisse Erzeugnisse mit Ursprung im Westjordanland und im Gazastreifen - Schlussgesetz - Gemeinsame Erklärungen - Erklärung der Europäischen Gemeinschaft (ABl. L 187 vom 16.7.1997, S. 3-135)  </w:t>
      </w:r>
    </w:p>
    <w:p w14:paraId="2FB2331E" w14:textId="77777777" w:rsidR="008B0948" w:rsidRPr="008B0948" w:rsidRDefault="008B0948" w:rsidP="008B0948">
      <w:pPr>
        <w:shd w:val="clear" w:color="auto" w:fill="FFFFFF"/>
        <w:spacing w:before="195" w:after="0" w:line="240" w:lineRule="auto"/>
        <w:jc w:val="both"/>
        <w:rPr>
          <w:rFonts w:ascii="Times New Roman" w:eastAsia="Times New Roman" w:hAnsi="Times New Roman" w:cs="Times New Roman"/>
          <w:color w:val="000000"/>
          <w:sz w:val="27"/>
          <w:szCs w:val="27"/>
          <w:lang w:eastAsia="de-DE"/>
        </w:rPr>
      </w:pPr>
      <w:r w:rsidRPr="008B0948">
        <w:rPr>
          <w:rFonts w:ascii="Times New Roman Tur" w:eastAsia="Times New Roman" w:hAnsi="Times New Roman Tur" w:cs="Times New Roman"/>
          <w:color w:val="000000"/>
          <w:sz w:val="20"/>
          <w:szCs w:val="20"/>
          <w:lang w:eastAsia="de-DE"/>
        </w:rPr>
        <w:t>Siehe die </w:t>
      </w:r>
      <w:hyperlink r:id="rId717" w:history="1">
        <w:r w:rsidRPr="008B0948">
          <w:rPr>
            <w:rFonts w:ascii="Times New Roman CE" w:eastAsia="Times New Roman" w:hAnsi="Times New Roman CE" w:cs="Times New Roman"/>
            <w:color w:val="000000"/>
            <w:sz w:val="20"/>
            <w:szCs w:val="20"/>
            <w:u w:val="single"/>
            <w:lang w:eastAsia="de-DE"/>
          </w:rPr>
          <w:t>zusammengeführte Version</w:t>
        </w:r>
      </w:hyperlink>
      <w:r w:rsidRPr="008B0948">
        <w:rPr>
          <w:rFonts w:ascii="Times New Roman" w:eastAsia="Times New Roman" w:hAnsi="Times New Roman" w:cs="Times New Roman"/>
          <w:color w:val="000000"/>
          <w:sz w:val="20"/>
          <w:szCs w:val="20"/>
          <w:lang w:eastAsia="de-DE"/>
        </w:rPr>
        <w:t> .</w:t>
      </w:r>
      <w:r w:rsidRPr="008B0948">
        <w:rPr>
          <w:rFonts w:ascii="Times New Roman Tur" w:eastAsia="Times New Roman" w:hAnsi="Times New Roman Tur" w:cs="Times New Roman"/>
          <w:color w:val="000000"/>
          <w:sz w:val="20"/>
          <w:szCs w:val="20"/>
          <w:lang w:eastAsia="de-DE"/>
        </w:rPr>
        <w:t>  </w:t>
      </w:r>
      <w:r w:rsidRPr="008B0948">
        <w:rPr>
          <w:rFonts w:ascii="Times New Roman" w:eastAsia="Times New Roman" w:hAnsi="Times New Roman" w:cs="Times New Roman"/>
          <w:color w:val="000000"/>
          <w:sz w:val="20"/>
          <w:szCs w:val="20"/>
          <w:lang w:eastAsia="de-DE"/>
        </w:rPr>
        <w:t> </w:t>
      </w:r>
    </w:p>
    <w:p w14:paraId="625FC489" w14:textId="77777777" w:rsidR="008B0948" w:rsidRPr="008B0948" w:rsidRDefault="008B0948" w:rsidP="008B0948">
      <w:pPr>
        <w:shd w:val="clear" w:color="auto" w:fill="FFFFFF"/>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7"/>
          <w:szCs w:val="27"/>
          <w:lang w:eastAsia="de-DE"/>
        </w:rPr>
        <w:br/>
      </w:r>
      <w:r w:rsidRPr="008B0948">
        <w:rPr>
          <w:rFonts w:ascii="Times New Roman Tur" w:eastAsia="Times New Roman" w:hAnsi="Times New Roman Tur" w:cs="Times New Roman"/>
          <w:color w:val="000000"/>
          <w:sz w:val="20"/>
          <w:szCs w:val="20"/>
          <w:lang w:eastAsia="de-DE"/>
        </w:rPr>
        <w:t>* Diese Bezeichnung sollte nicht als Anerkennung eines palästinensischen Staates ausgelegt werden und berührt nicht die individuellen Standpunkte der Mitgliedstaaten in dieser Angelegenheit.</w:t>
      </w:r>
    </w:p>
    <w:p w14:paraId="0F03B648" w14:textId="77777777" w:rsidR="008B0948" w:rsidRPr="008B0948" w:rsidRDefault="008B0948" w:rsidP="008B0948">
      <w:pPr>
        <w:shd w:val="clear" w:color="auto" w:fill="FFFFFF"/>
        <w:spacing w:before="390" w:after="195"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b/>
          <w:bCs/>
          <w:color w:val="000000"/>
          <w:sz w:val="20"/>
          <w:szCs w:val="20"/>
          <w:lang w:eastAsia="de-DE"/>
        </w:rPr>
        <w:t> </w:t>
      </w:r>
    </w:p>
    <w:p w14:paraId="1C749AF6" w14:textId="77777777" w:rsidR="008B0948" w:rsidRPr="008B0948" w:rsidRDefault="008B0948" w:rsidP="008B0948">
      <w:pPr>
        <w:spacing w:line="240" w:lineRule="auto"/>
        <w:rPr>
          <w:rFonts w:ascii="Times New Roman" w:eastAsia="Times New Roman" w:hAnsi="Times New Roman" w:cs="Times New Roman"/>
          <w:color w:val="000000"/>
          <w:sz w:val="27"/>
          <w:szCs w:val="27"/>
          <w:lang w:eastAsia="de-DE"/>
        </w:rPr>
      </w:pPr>
      <w:r w:rsidRPr="008B0948">
        <w:rPr>
          <w:rFonts w:ascii="Times New Roman" w:eastAsia="Times New Roman" w:hAnsi="Times New Roman" w:cs="Times New Roman"/>
          <w:color w:val="000000"/>
          <w:sz w:val="20"/>
          <w:szCs w:val="20"/>
          <w:lang w:eastAsia="de-DE"/>
        </w:rPr>
        <w:t> </w:t>
      </w:r>
    </w:p>
    <w:p w14:paraId="406988B0" w14:textId="77777777" w:rsidR="008B0948" w:rsidRPr="008B0948" w:rsidRDefault="008B0948" w:rsidP="008B0948">
      <w:pPr>
        <w:spacing w:line="238" w:lineRule="atLeast"/>
        <w:rPr>
          <w:rFonts w:ascii="Times New Roman" w:eastAsia="Times New Roman" w:hAnsi="Times New Roman" w:cs="Times New Roman"/>
          <w:color w:val="000000"/>
          <w:lang w:eastAsia="de-DE"/>
        </w:rPr>
      </w:pPr>
      <w:r w:rsidRPr="008B0948">
        <w:rPr>
          <w:rFonts w:ascii="Calibri" w:eastAsia="Times New Roman" w:hAnsi="Calibri" w:cs="Calibri"/>
          <w:color w:val="000000"/>
          <w:lang w:eastAsia="de-DE"/>
        </w:rPr>
        <w:t> </w:t>
      </w:r>
    </w:p>
    <w:p w14:paraId="6B1ADF4C" w14:textId="77777777" w:rsidR="00F560C8" w:rsidRDefault="00F560C8">
      <w:bookmarkStart w:id="1" w:name="_GoBack"/>
      <w:bookmarkEnd w:id="1"/>
    </w:p>
    <w:sectPr w:rsidR="00F560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ur">
    <w:altName w:val="Times New Roman"/>
    <w:panose1 w:val="00000000000000000000"/>
    <w:charset w:val="00"/>
    <w:family w:val="roman"/>
    <w:notTrueType/>
    <w:pitch w:val="default"/>
  </w:font>
  <w:font w:name="Times New Roman 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7B88"/>
    <w:multiLevelType w:val="multilevel"/>
    <w:tmpl w:val="CB82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F27B7"/>
    <w:multiLevelType w:val="multilevel"/>
    <w:tmpl w:val="C082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2450E"/>
    <w:multiLevelType w:val="multilevel"/>
    <w:tmpl w:val="E8468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009DC"/>
    <w:multiLevelType w:val="multilevel"/>
    <w:tmpl w:val="D5D4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077D80"/>
    <w:multiLevelType w:val="multilevel"/>
    <w:tmpl w:val="E9A0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466C87"/>
    <w:multiLevelType w:val="multilevel"/>
    <w:tmpl w:val="AFD4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6929F4"/>
    <w:multiLevelType w:val="multilevel"/>
    <w:tmpl w:val="57F6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CB5BCA"/>
    <w:multiLevelType w:val="multilevel"/>
    <w:tmpl w:val="39F2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D14EAA"/>
    <w:multiLevelType w:val="multilevel"/>
    <w:tmpl w:val="408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D20618"/>
    <w:multiLevelType w:val="multilevel"/>
    <w:tmpl w:val="E80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4070F4"/>
    <w:multiLevelType w:val="multilevel"/>
    <w:tmpl w:val="0FFA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4D5A96"/>
    <w:multiLevelType w:val="multilevel"/>
    <w:tmpl w:val="F0E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B0B458F"/>
    <w:multiLevelType w:val="multilevel"/>
    <w:tmpl w:val="8F0C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2B16FD"/>
    <w:multiLevelType w:val="multilevel"/>
    <w:tmpl w:val="4CC8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2461F1"/>
    <w:multiLevelType w:val="multilevel"/>
    <w:tmpl w:val="587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EE31F7"/>
    <w:multiLevelType w:val="multilevel"/>
    <w:tmpl w:val="183C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D1F1497"/>
    <w:multiLevelType w:val="multilevel"/>
    <w:tmpl w:val="3EF8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9259B2"/>
    <w:multiLevelType w:val="multilevel"/>
    <w:tmpl w:val="A76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FAD01BA"/>
    <w:multiLevelType w:val="multilevel"/>
    <w:tmpl w:val="E994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F60A8E"/>
    <w:multiLevelType w:val="multilevel"/>
    <w:tmpl w:val="487E6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D4264A"/>
    <w:multiLevelType w:val="multilevel"/>
    <w:tmpl w:val="5E6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1F5901"/>
    <w:multiLevelType w:val="multilevel"/>
    <w:tmpl w:val="8EE8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734D90"/>
    <w:multiLevelType w:val="multilevel"/>
    <w:tmpl w:val="AEE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BD60B7"/>
    <w:multiLevelType w:val="multilevel"/>
    <w:tmpl w:val="439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D36DEF"/>
    <w:multiLevelType w:val="multilevel"/>
    <w:tmpl w:val="977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041AF7"/>
    <w:multiLevelType w:val="multilevel"/>
    <w:tmpl w:val="6DAA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6A7D45"/>
    <w:multiLevelType w:val="multilevel"/>
    <w:tmpl w:val="190E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901E08"/>
    <w:multiLevelType w:val="multilevel"/>
    <w:tmpl w:val="A2CA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7D454A0"/>
    <w:multiLevelType w:val="multilevel"/>
    <w:tmpl w:val="881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9F19AA"/>
    <w:multiLevelType w:val="multilevel"/>
    <w:tmpl w:val="6A86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9F16E1A"/>
    <w:multiLevelType w:val="multilevel"/>
    <w:tmpl w:val="6BA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4D2DF1"/>
    <w:multiLevelType w:val="multilevel"/>
    <w:tmpl w:val="7AD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862F8E"/>
    <w:multiLevelType w:val="multilevel"/>
    <w:tmpl w:val="2F7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B2D4ACB"/>
    <w:multiLevelType w:val="multilevel"/>
    <w:tmpl w:val="0F3A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BAE232B"/>
    <w:multiLevelType w:val="multilevel"/>
    <w:tmpl w:val="BF68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8A1520"/>
    <w:multiLevelType w:val="multilevel"/>
    <w:tmpl w:val="306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E764596"/>
    <w:multiLevelType w:val="multilevel"/>
    <w:tmpl w:val="8FDA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F1D4B17"/>
    <w:multiLevelType w:val="multilevel"/>
    <w:tmpl w:val="CAA0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28440A"/>
    <w:multiLevelType w:val="multilevel"/>
    <w:tmpl w:val="FEBE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1F2EB0"/>
    <w:multiLevelType w:val="multilevel"/>
    <w:tmpl w:val="8644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2649DA"/>
    <w:multiLevelType w:val="multilevel"/>
    <w:tmpl w:val="E27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9B3EDD"/>
    <w:multiLevelType w:val="multilevel"/>
    <w:tmpl w:val="A58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3E34E5"/>
    <w:multiLevelType w:val="multilevel"/>
    <w:tmpl w:val="E38C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34D019B"/>
    <w:multiLevelType w:val="multilevel"/>
    <w:tmpl w:val="ABD4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3564011"/>
    <w:multiLevelType w:val="multilevel"/>
    <w:tmpl w:val="3D68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3576B50"/>
    <w:multiLevelType w:val="multilevel"/>
    <w:tmpl w:val="3B1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DC74C0"/>
    <w:multiLevelType w:val="multilevel"/>
    <w:tmpl w:val="76C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3F47AEA"/>
    <w:multiLevelType w:val="multilevel"/>
    <w:tmpl w:val="6A0E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4191A2F"/>
    <w:multiLevelType w:val="multilevel"/>
    <w:tmpl w:val="7446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42B411A"/>
    <w:multiLevelType w:val="multilevel"/>
    <w:tmpl w:val="70946F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52115F4"/>
    <w:multiLevelType w:val="multilevel"/>
    <w:tmpl w:val="E1A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569597C"/>
    <w:multiLevelType w:val="multilevel"/>
    <w:tmpl w:val="485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5877132"/>
    <w:multiLevelType w:val="multilevel"/>
    <w:tmpl w:val="952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58D4A96"/>
    <w:multiLevelType w:val="multilevel"/>
    <w:tmpl w:val="52B0C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6165E06"/>
    <w:multiLevelType w:val="multilevel"/>
    <w:tmpl w:val="D1A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7BA36AF"/>
    <w:multiLevelType w:val="multilevel"/>
    <w:tmpl w:val="116EE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7DE1FAB"/>
    <w:multiLevelType w:val="multilevel"/>
    <w:tmpl w:val="2BEC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8893935"/>
    <w:multiLevelType w:val="multilevel"/>
    <w:tmpl w:val="BD68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8CD0182"/>
    <w:multiLevelType w:val="multilevel"/>
    <w:tmpl w:val="EA06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8DB2656"/>
    <w:multiLevelType w:val="multilevel"/>
    <w:tmpl w:val="C4C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8E46A26"/>
    <w:multiLevelType w:val="multilevel"/>
    <w:tmpl w:val="1EEE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904291F"/>
    <w:multiLevelType w:val="multilevel"/>
    <w:tmpl w:val="71A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9AE20B0"/>
    <w:multiLevelType w:val="multilevel"/>
    <w:tmpl w:val="954E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9D9238F"/>
    <w:multiLevelType w:val="multilevel"/>
    <w:tmpl w:val="BD52A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AEC6A53"/>
    <w:multiLevelType w:val="multilevel"/>
    <w:tmpl w:val="7C7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C4B6D99"/>
    <w:multiLevelType w:val="multilevel"/>
    <w:tmpl w:val="C2FE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EE0735B"/>
    <w:multiLevelType w:val="multilevel"/>
    <w:tmpl w:val="5970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EEE213B"/>
    <w:multiLevelType w:val="multilevel"/>
    <w:tmpl w:val="0734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FD959B1"/>
    <w:multiLevelType w:val="multilevel"/>
    <w:tmpl w:val="5D6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0963862"/>
    <w:multiLevelType w:val="multilevel"/>
    <w:tmpl w:val="94C6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0D350F4"/>
    <w:multiLevelType w:val="multilevel"/>
    <w:tmpl w:val="E48C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1607410"/>
    <w:multiLevelType w:val="multilevel"/>
    <w:tmpl w:val="99F2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2576513"/>
    <w:multiLevelType w:val="multilevel"/>
    <w:tmpl w:val="ADB45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2E955A1"/>
    <w:multiLevelType w:val="multilevel"/>
    <w:tmpl w:val="AEE032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4804859"/>
    <w:multiLevelType w:val="multilevel"/>
    <w:tmpl w:val="6AEE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517799B"/>
    <w:multiLevelType w:val="multilevel"/>
    <w:tmpl w:val="25C0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54851E1"/>
    <w:multiLevelType w:val="multilevel"/>
    <w:tmpl w:val="B3542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63012BD"/>
    <w:multiLevelType w:val="multilevel"/>
    <w:tmpl w:val="459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66039BB"/>
    <w:multiLevelType w:val="multilevel"/>
    <w:tmpl w:val="13B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7130D2D"/>
    <w:multiLevelType w:val="multilevel"/>
    <w:tmpl w:val="7460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B40571D"/>
    <w:multiLevelType w:val="multilevel"/>
    <w:tmpl w:val="739C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B642F8B"/>
    <w:multiLevelType w:val="multilevel"/>
    <w:tmpl w:val="427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D220601"/>
    <w:multiLevelType w:val="multilevel"/>
    <w:tmpl w:val="15BA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D5F29ED"/>
    <w:multiLevelType w:val="multilevel"/>
    <w:tmpl w:val="2D5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E075B64"/>
    <w:multiLevelType w:val="multilevel"/>
    <w:tmpl w:val="CB46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E5E6BD2"/>
    <w:multiLevelType w:val="multilevel"/>
    <w:tmpl w:val="4F6C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EA034BF"/>
    <w:multiLevelType w:val="multilevel"/>
    <w:tmpl w:val="9B06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EAF7B0E"/>
    <w:multiLevelType w:val="multilevel"/>
    <w:tmpl w:val="4198C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3387D70"/>
    <w:multiLevelType w:val="multilevel"/>
    <w:tmpl w:val="EE06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359006D"/>
    <w:multiLevelType w:val="multilevel"/>
    <w:tmpl w:val="04E0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3B253B2"/>
    <w:multiLevelType w:val="multilevel"/>
    <w:tmpl w:val="32F2C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3C35921"/>
    <w:multiLevelType w:val="multilevel"/>
    <w:tmpl w:val="3128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3E43417"/>
    <w:multiLevelType w:val="multilevel"/>
    <w:tmpl w:val="3046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4CF095D"/>
    <w:multiLevelType w:val="multilevel"/>
    <w:tmpl w:val="AEE2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548182C"/>
    <w:multiLevelType w:val="multilevel"/>
    <w:tmpl w:val="E62C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5A21D6E"/>
    <w:multiLevelType w:val="multilevel"/>
    <w:tmpl w:val="72627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5A63EC7"/>
    <w:multiLevelType w:val="multilevel"/>
    <w:tmpl w:val="398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5AE684A"/>
    <w:multiLevelType w:val="multilevel"/>
    <w:tmpl w:val="4CA4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463817D2"/>
    <w:multiLevelType w:val="multilevel"/>
    <w:tmpl w:val="FE06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6E8067B"/>
    <w:multiLevelType w:val="multilevel"/>
    <w:tmpl w:val="B37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6F026AB"/>
    <w:multiLevelType w:val="multilevel"/>
    <w:tmpl w:val="2B6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8ED7E5E"/>
    <w:multiLevelType w:val="multilevel"/>
    <w:tmpl w:val="555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BD73AC4"/>
    <w:multiLevelType w:val="multilevel"/>
    <w:tmpl w:val="4FAA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D9B040E"/>
    <w:multiLevelType w:val="multilevel"/>
    <w:tmpl w:val="76CA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E316F4C"/>
    <w:multiLevelType w:val="multilevel"/>
    <w:tmpl w:val="22A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E4157F0"/>
    <w:multiLevelType w:val="multilevel"/>
    <w:tmpl w:val="DA08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E4D389F"/>
    <w:multiLevelType w:val="multilevel"/>
    <w:tmpl w:val="C30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E6244B6"/>
    <w:multiLevelType w:val="multilevel"/>
    <w:tmpl w:val="7DF4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F6A50FE"/>
    <w:multiLevelType w:val="multilevel"/>
    <w:tmpl w:val="E84A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FB219FD"/>
    <w:multiLevelType w:val="multilevel"/>
    <w:tmpl w:val="7FD4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02A2512"/>
    <w:multiLevelType w:val="multilevel"/>
    <w:tmpl w:val="A7D65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1EF0368"/>
    <w:multiLevelType w:val="multilevel"/>
    <w:tmpl w:val="D43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26835B0"/>
    <w:multiLevelType w:val="multilevel"/>
    <w:tmpl w:val="9E9A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2BB2206"/>
    <w:multiLevelType w:val="multilevel"/>
    <w:tmpl w:val="094C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3E53A77"/>
    <w:multiLevelType w:val="multilevel"/>
    <w:tmpl w:val="6CDC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40F0F64"/>
    <w:multiLevelType w:val="multilevel"/>
    <w:tmpl w:val="5EF8A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5072E06"/>
    <w:multiLevelType w:val="multilevel"/>
    <w:tmpl w:val="C734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7B463BB"/>
    <w:multiLevelType w:val="multilevel"/>
    <w:tmpl w:val="6F4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7C203E5"/>
    <w:multiLevelType w:val="multilevel"/>
    <w:tmpl w:val="1F4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82A13C0"/>
    <w:multiLevelType w:val="multilevel"/>
    <w:tmpl w:val="C864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973664C"/>
    <w:multiLevelType w:val="multilevel"/>
    <w:tmpl w:val="89B4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9DB6339"/>
    <w:multiLevelType w:val="multilevel"/>
    <w:tmpl w:val="952C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A176FD6"/>
    <w:multiLevelType w:val="multilevel"/>
    <w:tmpl w:val="6404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B4827FF"/>
    <w:multiLevelType w:val="multilevel"/>
    <w:tmpl w:val="15F6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B4D692E"/>
    <w:multiLevelType w:val="multilevel"/>
    <w:tmpl w:val="B7AC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C417CBC"/>
    <w:multiLevelType w:val="multilevel"/>
    <w:tmpl w:val="239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C9D3B89"/>
    <w:multiLevelType w:val="multilevel"/>
    <w:tmpl w:val="6E06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D317146"/>
    <w:multiLevelType w:val="multilevel"/>
    <w:tmpl w:val="997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EED6D9B"/>
    <w:multiLevelType w:val="multilevel"/>
    <w:tmpl w:val="53B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FAA3636"/>
    <w:multiLevelType w:val="multilevel"/>
    <w:tmpl w:val="C326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FEC1E32"/>
    <w:multiLevelType w:val="multilevel"/>
    <w:tmpl w:val="1D549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2A46677"/>
    <w:multiLevelType w:val="multilevel"/>
    <w:tmpl w:val="3C84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30B7BA7"/>
    <w:multiLevelType w:val="multilevel"/>
    <w:tmpl w:val="01B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3237CDF"/>
    <w:multiLevelType w:val="multilevel"/>
    <w:tmpl w:val="717C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3DC2B6C"/>
    <w:multiLevelType w:val="multilevel"/>
    <w:tmpl w:val="21BA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3F20B51"/>
    <w:multiLevelType w:val="multilevel"/>
    <w:tmpl w:val="8B24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4C82674"/>
    <w:multiLevelType w:val="multilevel"/>
    <w:tmpl w:val="CDA6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5A53ED3"/>
    <w:multiLevelType w:val="multilevel"/>
    <w:tmpl w:val="BE48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5FD7368"/>
    <w:multiLevelType w:val="multilevel"/>
    <w:tmpl w:val="6F60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6B574B8"/>
    <w:multiLevelType w:val="multilevel"/>
    <w:tmpl w:val="156E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6C96906"/>
    <w:multiLevelType w:val="multilevel"/>
    <w:tmpl w:val="AA1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6CC677E"/>
    <w:multiLevelType w:val="multilevel"/>
    <w:tmpl w:val="4FE6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7806542"/>
    <w:multiLevelType w:val="multilevel"/>
    <w:tmpl w:val="D6AE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8486DEE"/>
    <w:multiLevelType w:val="multilevel"/>
    <w:tmpl w:val="1A40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8AD7E18"/>
    <w:multiLevelType w:val="multilevel"/>
    <w:tmpl w:val="69C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9646AF2"/>
    <w:multiLevelType w:val="multilevel"/>
    <w:tmpl w:val="4BAC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B334EB2"/>
    <w:multiLevelType w:val="multilevel"/>
    <w:tmpl w:val="7A7E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B934184"/>
    <w:multiLevelType w:val="multilevel"/>
    <w:tmpl w:val="67405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CAF4A3F"/>
    <w:multiLevelType w:val="multilevel"/>
    <w:tmpl w:val="08C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D937A8B"/>
    <w:multiLevelType w:val="multilevel"/>
    <w:tmpl w:val="090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DC8564D"/>
    <w:multiLevelType w:val="multilevel"/>
    <w:tmpl w:val="1B6E97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DE07539"/>
    <w:multiLevelType w:val="multilevel"/>
    <w:tmpl w:val="9FE6B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EB906B5"/>
    <w:multiLevelType w:val="multilevel"/>
    <w:tmpl w:val="E6445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ED40551"/>
    <w:multiLevelType w:val="multilevel"/>
    <w:tmpl w:val="35567E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FB5530B"/>
    <w:multiLevelType w:val="multilevel"/>
    <w:tmpl w:val="3094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109322F"/>
    <w:multiLevelType w:val="multilevel"/>
    <w:tmpl w:val="012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21F66F0"/>
    <w:multiLevelType w:val="multilevel"/>
    <w:tmpl w:val="8068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26B30CF"/>
    <w:multiLevelType w:val="multilevel"/>
    <w:tmpl w:val="468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728764A2"/>
    <w:multiLevelType w:val="multilevel"/>
    <w:tmpl w:val="EC46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3415E40"/>
    <w:multiLevelType w:val="multilevel"/>
    <w:tmpl w:val="310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74007341"/>
    <w:multiLevelType w:val="multilevel"/>
    <w:tmpl w:val="9200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4842C09"/>
    <w:multiLevelType w:val="multilevel"/>
    <w:tmpl w:val="FCC6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643391F"/>
    <w:multiLevelType w:val="multilevel"/>
    <w:tmpl w:val="448E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6AE435B"/>
    <w:multiLevelType w:val="multilevel"/>
    <w:tmpl w:val="6D3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74B40F0"/>
    <w:multiLevelType w:val="multilevel"/>
    <w:tmpl w:val="F4EE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8192EFC"/>
    <w:multiLevelType w:val="multilevel"/>
    <w:tmpl w:val="736E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BDA38F1"/>
    <w:multiLevelType w:val="multilevel"/>
    <w:tmpl w:val="4FBE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CA768DF"/>
    <w:multiLevelType w:val="multilevel"/>
    <w:tmpl w:val="08A0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CC737BA"/>
    <w:multiLevelType w:val="multilevel"/>
    <w:tmpl w:val="23E69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DC6588C"/>
    <w:multiLevelType w:val="multilevel"/>
    <w:tmpl w:val="97B0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F652B62"/>
    <w:multiLevelType w:val="multilevel"/>
    <w:tmpl w:val="029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1"/>
  </w:num>
  <w:num w:numId="2">
    <w:abstractNumId w:val="31"/>
  </w:num>
  <w:num w:numId="3">
    <w:abstractNumId w:val="8"/>
  </w:num>
  <w:num w:numId="4">
    <w:abstractNumId w:val="93"/>
  </w:num>
  <w:num w:numId="5">
    <w:abstractNumId w:val="141"/>
  </w:num>
  <w:num w:numId="6">
    <w:abstractNumId w:val="58"/>
  </w:num>
  <w:num w:numId="7">
    <w:abstractNumId w:val="61"/>
  </w:num>
  <w:num w:numId="8">
    <w:abstractNumId w:val="11"/>
  </w:num>
  <w:num w:numId="9">
    <w:abstractNumId w:val="89"/>
  </w:num>
  <w:num w:numId="10">
    <w:abstractNumId w:val="165"/>
  </w:num>
  <w:num w:numId="11">
    <w:abstractNumId w:val="164"/>
  </w:num>
  <w:num w:numId="12">
    <w:abstractNumId w:val="100"/>
  </w:num>
  <w:num w:numId="13">
    <w:abstractNumId w:val="38"/>
  </w:num>
  <w:num w:numId="14">
    <w:abstractNumId w:val="149"/>
  </w:num>
  <w:num w:numId="15">
    <w:abstractNumId w:val="136"/>
  </w:num>
  <w:num w:numId="16">
    <w:abstractNumId w:val="157"/>
  </w:num>
  <w:num w:numId="17">
    <w:abstractNumId w:val="103"/>
  </w:num>
  <w:num w:numId="18">
    <w:abstractNumId w:val="9"/>
  </w:num>
  <w:num w:numId="19">
    <w:abstractNumId w:val="145"/>
  </w:num>
  <w:num w:numId="20">
    <w:abstractNumId w:val="160"/>
  </w:num>
  <w:num w:numId="21">
    <w:abstractNumId w:val="129"/>
  </w:num>
  <w:num w:numId="22">
    <w:abstractNumId w:val="101"/>
  </w:num>
  <w:num w:numId="23">
    <w:abstractNumId w:val="67"/>
  </w:num>
  <w:num w:numId="24">
    <w:abstractNumId w:val="135"/>
  </w:num>
  <w:num w:numId="25">
    <w:abstractNumId w:val="166"/>
  </w:num>
  <w:num w:numId="26">
    <w:abstractNumId w:val="64"/>
  </w:num>
  <w:num w:numId="27">
    <w:abstractNumId w:val="117"/>
  </w:num>
  <w:num w:numId="28">
    <w:abstractNumId w:val="36"/>
  </w:num>
  <w:num w:numId="29">
    <w:abstractNumId w:val="167"/>
  </w:num>
  <w:num w:numId="30">
    <w:abstractNumId w:val="47"/>
  </w:num>
  <w:num w:numId="31">
    <w:abstractNumId w:val="79"/>
  </w:num>
  <w:num w:numId="32">
    <w:abstractNumId w:val="12"/>
  </w:num>
  <w:num w:numId="33">
    <w:abstractNumId w:val="134"/>
  </w:num>
  <w:num w:numId="34">
    <w:abstractNumId w:val="6"/>
  </w:num>
  <w:num w:numId="35">
    <w:abstractNumId w:val="74"/>
  </w:num>
  <w:num w:numId="36">
    <w:abstractNumId w:val="2"/>
  </w:num>
  <w:num w:numId="37">
    <w:abstractNumId w:val="56"/>
  </w:num>
  <w:num w:numId="38">
    <w:abstractNumId w:val="37"/>
  </w:num>
  <w:num w:numId="39">
    <w:abstractNumId w:val="35"/>
  </w:num>
  <w:num w:numId="40">
    <w:abstractNumId w:val="97"/>
  </w:num>
  <w:num w:numId="41">
    <w:abstractNumId w:val="83"/>
  </w:num>
  <w:num w:numId="42">
    <w:abstractNumId w:val="153"/>
  </w:num>
  <w:num w:numId="43">
    <w:abstractNumId w:val="39"/>
  </w:num>
  <w:num w:numId="44">
    <w:abstractNumId w:val="18"/>
  </w:num>
  <w:num w:numId="45">
    <w:abstractNumId w:val="80"/>
  </w:num>
  <w:num w:numId="46">
    <w:abstractNumId w:val="146"/>
  </w:num>
  <w:num w:numId="47">
    <w:abstractNumId w:val="4"/>
  </w:num>
  <w:num w:numId="48">
    <w:abstractNumId w:val="21"/>
  </w:num>
  <w:num w:numId="49">
    <w:abstractNumId w:val="25"/>
  </w:num>
  <w:num w:numId="50">
    <w:abstractNumId w:val="95"/>
  </w:num>
  <w:num w:numId="51">
    <w:abstractNumId w:val="90"/>
  </w:num>
  <w:num w:numId="52">
    <w:abstractNumId w:val="24"/>
  </w:num>
  <w:num w:numId="53">
    <w:abstractNumId w:val="10"/>
  </w:num>
  <w:num w:numId="54">
    <w:abstractNumId w:val="42"/>
  </w:num>
  <w:num w:numId="55">
    <w:abstractNumId w:val="1"/>
  </w:num>
  <w:num w:numId="56">
    <w:abstractNumId w:val="28"/>
  </w:num>
  <w:num w:numId="57">
    <w:abstractNumId w:val="20"/>
  </w:num>
  <w:num w:numId="58">
    <w:abstractNumId w:val="99"/>
  </w:num>
  <w:num w:numId="59">
    <w:abstractNumId w:val="82"/>
  </w:num>
  <w:num w:numId="60">
    <w:abstractNumId w:val="163"/>
  </w:num>
  <w:num w:numId="61">
    <w:abstractNumId w:val="98"/>
  </w:num>
  <w:num w:numId="62">
    <w:abstractNumId w:val="140"/>
  </w:num>
  <w:num w:numId="63">
    <w:abstractNumId w:val="108"/>
  </w:num>
  <w:num w:numId="64">
    <w:abstractNumId w:val="94"/>
  </w:num>
  <w:num w:numId="65">
    <w:abstractNumId w:val="148"/>
  </w:num>
  <w:num w:numId="66">
    <w:abstractNumId w:val="121"/>
  </w:num>
  <w:num w:numId="67">
    <w:abstractNumId w:val="73"/>
  </w:num>
  <w:num w:numId="68">
    <w:abstractNumId w:val="14"/>
  </w:num>
  <w:num w:numId="69">
    <w:abstractNumId w:val="27"/>
  </w:num>
  <w:num w:numId="70">
    <w:abstractNumId w:val="116"/>
  </w:num>
  <w:num w:numId="71">
    <w:abstractNumId w:val="52"/>
  </w:num>
  <w:num w:numId="72">
    <w:abstractNumId w:val="69"/>
  </w:num>
  <w:num w:numId="73">
    <w:abstractNumId w:val="113"/>
  </w:num>
  <w:num w:numId="74">
    <w:abstractNumId w:val="92"/>
  </w:num>
  <w:num w:numId="75">
    <w:abstractNumId w:val="62"/>
  </w:num>
  <w:num w:numId="76">
    <w:abstractNumId w:val="123"/>
  </w:num>
  <w:num w:numId="77">
    <w:abstractNumId w:val="151"/>
  </w:num>
  <w:num w:numId="78">
    <w:abstractNumId w:val="159"/>
  </w:num>
  <w:num w:numId="79">
    <w:abstractNumId w:val="51"/>
  </w:num>
  <w:num w:numId="80">
    <w:abstractNumId w:val="46"/>
  </w:num>
  <w:num w:numId="81">
    <w:abstractNumId w:val="125"/>
  </w:num>
  <w:num w:numId="82">
    <w:abstractNumId w:val="170"/>
  </w:num>
  <w:num w:numId="83">
    <w:abstractNumId w:val="60"/>
  </w:num>
  <w:num w:numId="84">
    <w:abstractNumId w:val="87"/>
  </w:num>
  <w:num w:numId="85">
    <w:abstractNumId w:val="142"/>
  </w:num>
  <w:num w:numId="86">
    <w:abstractNumId w:val="131"/>
  </w:num>
  <w:num w:numId="87">
    <w:abstractNumId w:val="63"/>
  </w:num>
  <w:num w:numId="88">
    <w:abstractNumId w:val="78"/>
  </w:num>
  <w:num w:numId="89">
    <w:abstractNumId w:val="128"/>
  </w:num>
  <w:num w:numId="90">
    <w:abstractNumId w:val="32"/>
  </w:num>
  <w:num w:numId="91">
    <w:abstractNumId w:val="13"/>
  </w:num>
  <w:num w:numId="92">
    <w:abstractNumId w:val="59"/>
  </w:num>
  <w:num w:numId="93">
    <w:abstractNumId w:val="5"/>
  </w:num>
  <w:num w:numId="94">
    <w:abstractNumId w:val="81"/>
  </w:num>
  <w:num w:numId="95">
    <w:abstractNumId w:val="158"/>
  </w:num>
  <w:num w:numId="96">
    <w:abstractNumId w:val="40"/>
  </w:num>
  <w:num w:numId="97">
    <w:abstractNumId w:val="112"/>
  </w:num>
  <w:num w:numId="98">
    <w:abstractNumId w:val="29"/>
  </w:num>
  <w:num w:numId="99">
    <w:abstractNumId w:val="96"/>
  </w:num>
  <w:num w:numId="100">
    <w:abstractNumId w:val="124"/>
  </w:num>
  <w:num w:numId="101">
    <w:abstractNumId w:val="33"/>
  </w:num>
  <w:num w:numId="102">
    <w:abstractNumId w:val="49"/>
  </w:num>
  <w:num w:numId="103">
    <w:abstractNumId w:val="50"/>
  </w:num>
  <w:num w:numId="104">
    <w:abstractNumId w:val="48"/>
  </w:num>
  <w:num w:numId="105">
    <w:abstractNumId w:val="17"/>
  </w:num>
  <w:num w:numId="106">
    <w:abstractNumId w:val="138"/>
  </w:num>
  <w:num w:numId="107">
    <w:abstractNumId w:val="84"/>
  </w:num>
  <w:num w:numId="108">
    <w:abstractNumId w:val="137"/>
  </w:num>
  <w:num w:numId="109">
    <w:abstractNumId w:val="26"/>
  </w:num>
  <w:num w:numId="110">
    <w:abstractNumId w:val="130"/>
  </w:num>
  <w:num w:numId="111">
    <w:abstractNumId w:val="16"/>
  </w:num>
  <w:num w:numId="112">
    <w:abstractNumId w:val="143"/>
  </w:num>
  <w:num w:numId="113">
    <w:abstractNumId w:val="15"/>
  </w:num>
  <w:num w:numId="114">
    <w:abstractNumId w:val="3"/>
  </w:num>
  <w:num w:numId="115">
    <w:abstractNumId w:val="57"/>
  </w:num>
  <w:num w:numId="116">
    <w:abstractNumId w:val="72"/>
  </w:num>
  <w:num w:numId="117">
    <w:abstractNumId w:val="7"/>
  </w:num>
  <w:num w:numId="118">
    <w:abstractNumId w:val="126"/>
  </w:num>
  <w:num w:numId="119">
    <w:abstractNumId w:val="111"/>
  </w:num>
  <w:num w:numId="120">
    <w:abstractNumId w:val="86"/>
  </w:num>
  <w:num w:numId="121">
    <w:abstractNumId w:val="71"/>
  </w:num>
  <w:num w:numId="122">
    <w:abstractNumId w:val="118"/>
  </w:num>
  <w:num w:numId="123">
    <w:abstractNumId w:val="155"/>
  </w:num>
  <w:num w:numId="124">
    <w:abstractNumId w:val="147"/>
  </w:num>
  <w:num w:numId="125">
    <w:abstractNumId w:val="102"/>
  </w:num>
  <w:num w:numId="126">
    <w:abstractNumId w:val="70"/>
  </w:num>
  <w:num w:numId="127">
    <w:abstractNumId w:val="66"/>
  </w:num>
  <w:num w:numId="128">
    <w:abstractNumId w:val="168"/>
  </w:num>
  <w:num w:numId="129">
    <w:abstractNumId w:val="105"/>
  </w:num>
  <w:num w:numId="130">
    <w:abstractNumId w:val="127"/>
  </w:num>
  <w:num w:numId="131">
    <w:abstractNumId w:val="107"/>
  </w:num>
  <w:num w:numId="132">
    <w:abstractNumId w:val="44"/>
  </w:num>
  <w:num w:numId="133">
    <w:abstractNumId w:val="54"/>
  </w:num>
  <w:num w:numId="134">
    <w:abstractNumId w:val="43"/>
  </w:num>
  <w:num w:numId="135">
    <w:abstractNumId w:val="169"/>
  </w:num>
  <w:num w:numId="136">
    <w:abstractNumId w:val="77"/>
  </w:num>
  <w:num w:numId="137">
    <w:abstractNumId w:val="132"/>
  </w:num>
  <w:num w:numId="138">
    <w:abstractNumId w:val="139"/>
  </w:num>
  <w:num w:numId="139">
    <w:abstractNumId w:val="75"/>
  </w:num>
  <w:num w:numId="140">
    <w:abstractNumId w:val="154"/>
  </w:num>
  <w:num w:numId="141">
    <w:abstractNumId w:val="104"/>
  </w:num>
  <w:num w:numId="142">
    <w:abstractNumId w:val="156"/>
  </w:num>
  <w:num w:numId="143">
    <w:abstractNumId w:val="55"/>
  </w:num>
  <w:num w:numId="144">
    <w:abstractNumId w:val="115"/>
  </w:num>
  <w:num w:numId="145">
    <w:abstractNumId w:val="120"/>
  </w:num>
  <w:num w:numId="146">
    <w:abstractNumId w:val="152"/>
  </w:num>
  <w:num w:numId="147">
    <w:abstractNumId w:val="88"/>
  </w:num>
  <w:num w:numId="148">
    <w:abstractNumId w:val="114"/>
  </w:num>
  <w:num w:numId="149">
    <w:abstractNumId w:val="53"/>
  </w:num>
  <w:num w:numId="150">
    <w:abstractNumId w:val="85"/>
  </w:num>
  <w:num w:numId="151">
    <w:abstractNumId w:val="22"/>
  </w:num>
  <w:num w:numId="152">
    <w:abstractNumId w:val="76"/>
  </w:num>
  <w:num w:numId="153">
    <w:abstractNumId w:val="144"/>
  </w:num>
  <w:num w:numId="154">
    <w:abstractNumId w:val="161"/>
  </w:num>
  <w:num w:numId="155">
    <w:abstractNumId w:val="30"/>
  </w:num>
  <w:num w:numId="156">
    <w:abstractNumId w:val="65"/>
  </w:num>
  <w:num w:numId="157">
    <w:abstractNumId w:val="45"/>
  </w:num>
  <w:num w:numId="158">
    <w:abstractNumId w:val="41"/>
  </w:num>
  <w:num w:numId="159">
    <w:abstractNumId w:val="162"/>
  </w:num>
  <w:num w:numId="160">
    <w:abstractNumId w:val="133"/>
  </w:num>
  <w:num w:numId="161">
    <w:abstractNumId w:val="0"/>
  </w:num>
  <w:num w:numId="162">
    <w:abstractNumId w:val="68"/>
  </w:num>
  <w:num w:numId="163">
    <w:abstractNumId w:val="150"/>
  </w:num>
  <w:num w:numId="164">
    <w:abstractNumId w:val="122"/>
  </w:num>
  <w:num w:numId="165">
    <w:abstractNumId w:val="19"/>
  </w:num>
  <w:num w:numId="166">
    <w:abstractNumId w:val="106"/>
  </w:num>
  <w:num w:numId="167">
    <w:abstractNumId w:val="34"/>
  </w:num>
  <w:num w:numId="168">
    <w:abstractNumId w:val="110"/>
  </w:num>
  <w:num w:numId="169">
    <w:abstractNumId w:val="109"/>
  </w:num>
  <w:num w:numId="170">
    <w:abstractNumId w:val="119"/>
  </w:num>
  <w:num w:numId="171">
    <w:abstractNumId w:val="23"/>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C8"/>
    <w:rsid w:val="008B0948"/>
    <w:rsid w:val="00F560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B2DF1-A35A-441F-9BBB-CFE102A0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8B094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8B094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8B0948"/>
    <w:rPr>
      <w:color w:val="0000FF"/>
      <w:u w:val="single"/>
    </w:rPr>
  </w:style>
  <w:style w:type="character" w:styleId="BesuchterLink">
    <w:name w:val="FollowedHyperlink"/>
    <w:basedOn w:val="Absatz-Standardschriftart"/>
    <w:uiPriority w:val="99"/>
    <w:semiHidden/>
    <w:unhideWhenUsed/>
    <w:rsid w:val="008B094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0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ranslate.google.com/translate?hl=de&amp;prev=_t&amp;sl=auto&amp;tl=de&amp;u=https://translate.google.com/translate%3Fhl%3Dde%26prev%3D_t%26sl%3Dfr%26tl%3Dtr%26u%3Dhttp://eur-lex.europa.eu/legal-content/EN/TXT/%253Furi%253DLEGISSUM:28_1" TargetMode="External"/><Relationship Id="rId671" Type="http://schemas.openxmlformats.org/officeDocument/2006/relationships/hyperlink" Target="https://translate.google.com/translate?hl=de&amp;prev=_t&amp;sl=auto&amp;tl=de&amp;u=https://translate.google.com/translate%3Fhl%3Dde%26prev%3D_t%26sl%3Dfr%26tl%3Dtr%26u%3Dhttp://eeas.europa.eu/headquarters/headquarters-homepage_en/6769/EU-Syria%252520relations,%252520factsheet" TargetMode="External"/><Relationship Id="rId21" Type="http://schemas.openxmlformats.org/officeDocument/2006/relationships/hyperlink" Target="https://translate.google.com/translate?hl=de&amp;prev=_t&amp;sl=auto&amp;tl=de&amp;u=https://translate.google.com/translate%3Fhl%3Dde%26prev%3D_t%26sl%3Dfr%26tl%3Dtr%26u%3Dhttp://eur-lex.europa.eu/summary/glossary/structural_cohesion_fund.html" TargetMode="External"/><Relationship Id="rId324" Type="http://schemas.openxmlformats.org/officeDocument/2006/relationships/hyperlink" Target="https://translate.google.com/translate?hl=de&amp;prev=_t&amp;sl=auto&amp;tl=de&amp;u=https://translate.google.com/translate%3Fhl%3Dde%26prev%3D_t%26sl%3Dfr%26tl%3Dtr%26u%3Dhttps://eur-lex.europa.eu/legal-content/EN/TXT/HTML/%253Furi%253DLEGISSUM:1402_4%2526from%253DEN%2523BREXIT%23BREXIT" TargetMode="External"/><Relationship Id="rId531" Type="http://schemas.openxmlformats.org/officeDocument/2006/relationships/hyperlink" Target="https://translate.google.com/translate?hl=de&amp;prev=_t&amp;sl=auto&amp;tl=de&amp;u=https://translate.google.com/translate%3Fhl%3Dde%26prev%3D_t%26sl%3Dfr%26tl%3Dtr%26u%3Dhttp://www.coe.int/en/" TargetMode="External"/><Relationship Id="rId629" Type="http://schemas.openxmlformats.org/officeDocument/2006/relationships/hyperlink" Target="https://translate.google.com/translate?hl=de&amp;prev=_t&amp;sl=auto&amp;tl=de&amp;u=https://translate.google.com/translate%3Fhl%3Dde%26prev%3D_t%26sl%3Dfr%26tl%3Dtr%26u%3Dhttp://eur-lex.europa.eu/legal-content/EN/ALL/%253Furi%253DLEGISSUM:pe0012" TargetMode="External"/><Relationship Id="rId170" Type="http://schemas.openxmlformats.org/officeDocument/2006/relationships/hyperlink" Target="https://translate.google.com/translate?hl=de&amp;prev=_t&amp;sl=auto&amp;tl=de&amp;u=https://translate.google.com/translate%3Fhl%3Dde%26prev%3D_t%26sl%3Dfr%26tl%3Dtr%26u%3Dhttp://eur-lex.europa.eu/legal-content/EN/TXT/%253Furi%253DLEGISSUM:20010104_1" TargetMode="External"/><Relationship Id="rId268" Type="http://schemas.openxmlformats.org/officeDocument/2006/relationships/hyperlink" Target="https://translate.google.com/translate?hl=de&amp;prev=_t&amp;sl=auto&amp;tl=de&amp;u=https://translate.google.com/translate%3Fhl%3Dde%26prev%3D_t%26sl%3Dfr%26tl%3Dtr%26u%3Dhttps://eur-lex.europa.eu/legal-content/EN/AUTO/%253Furi%253Dcelex:12016M002" TargetMode="External"/><Relationship Id="rId475" Type="http://schemas.openxmlformats.org/officeDocument/2006/relationships/hyperlink" Target="https://translate.google.com/translate?hl=de&amp;prev=_t&amp;sl=auto&amp;tl=de&amp;u=https://translate.google.com/translate%3Fhl%3Dde%26prev%3D_t%26sl%3Dfr%26tl%3Dtr%26u%3Dhttps://eur-lex.europa.eu/legal-content/EN/TXT/HTML/%253Furi%253DLEGISSUM:4401811%2526from%253DEN%2523keyterm_E0002%23keyterm_E0002" TargetMode="External"/><Relationship Id="rId682" Type="http://schemas.openxmlformats.org/officeDocument/2006/relationships/hyperlink" Target="https://translate.google.com/translate?hl=de&amp;prev=_t&amp;sl=auto&amp;tl=de&amp;u=https://translate.google.com/translate%3Fhl%3Dde%26prev%3D_t%26sl%3Dfr%26tl%3Dtr%26u%3Dhttps://eur-lex.europa.eu/legal-content/EN/AUTO/%253Furi%253Dcelex:32006D0356" TargetMode="External"/><Relationship Id="rId32" Type="http://schemas.openxmlformats.org/officeDocument/2006/relationships/hyperlink" Target="https://translate.google.com/translate?hl=de&amp;prev=_t&amp;sl=auto&amp;tl=de&amp;u=https://translate.google.com/translate%3Fhl%3Dde%26prev%3D_t%26sl%3Dfr%26tl%3Dtr%26u%3Dhttp://www.ohchr.org/EN/ProfessionalInterest/Pages/CRC.aspx" TargetMode="External"/><Relationship Id="rId128" Type="http://schemas.openxmlformats.org/officeDocument/2006/relationships/hyperlink" Target="https://translate.google.com/translate?hl=de&amp;prev=_t&amp;sl=auto&amp;tl=de&amp;u=https://translate.google.com/translate%3Fhl%3Dde%26prev%3D_t%26sl%3Dfr%26tl%3Dtr%26u%3Dhttps://eur-lex.europa.eu/legal-content/EN/AUTO/%253Furi%253Dcelex:32008R0766" TargetMode="External"/><Relationship Id="rId335" Type="http://schemas.openxmlformats.org/officeDocument/2006/relationships/hyperlink" Target="https://translate.google.com/translate?hl=de&amp;prev=_t&amp;sl=auto&amp;tl=de&amp;u=https://translate.google.com/translate%3Fhl%3Dde%26prev%3D_t%26sl%3Dfr%26tl%3Dtr%26u%3Dhttps://eur-lex.europa.eu/legal-content/EN/AUTO/%253Furi%253Dcelex:52017DC0358" TargetMode="External"/><Relationship Id="rId542" Type="http://schemas.openxmlformats.org/officeDocument/2006/relationships/hyperlink" Target="https://translate.google.com/translate?hl=de&amp;prev=_t&amp;sl=auto&amp;tl=de&amp;u=https://translate.google.com/translate%3Fhl%3Dde%26prev%3D_t%26sl%3Dfr%26tl%3Dtr%26u%3Dhttps://eur-lex.europa.eu/legal-content/EN/AUTO/%253Furi%253Duriserv:l32047" TargetMode="External"/><Relationship Id="rId181" Type="http://schemas.openxmlformats.org/officeDocument/2006/relationships/hyperlink" Target="https://translate.google.com/translate?hl=de&amp;prev=_t&amp;sl=auto&amp;tl=de&amp;u=https://translate.google.com/translate%3Fhl%3Dde%26prev%3D_t%26sl%3Dfr%26tl%3Dtr%26u%3Dhttp://ec.europa.eu/europeaid/policies/policy-coherence-development_en" TargetMode="External"/><Relationship Id="rId402" Type="http://schemas.openxmlformats.org/officeDocument/2006/relationships/hyperlink" Target="https://translate.google.com/translate?hl=de&amp;prev=_t&amp;sl=auto&amp;tl=de&amp;u=https://translate.google.com/translate%3Fhl%3Dde%26prev%3D_t%26sl%3Dfr%26tl%3Dtr%26u%3Dhttp://www.eif.org/" TargetMode="External"/><Relationship Id="rId279" Type="http://schemas.openxmlformats.org/officeDocument/2006/relationships/hyperlink" Target="https://translate.google.com/translate?hl=de&amp;prev=_t&amp;sl=auto&amp;tl=de&amp;u=https://translate.google.com/translate%3Fhl%3Dde%26prev%3D_t%26sl%3Dfr%26tl%3Dtr%26u%3Dhttp://www.pbsbdialogue.org/en/" TargetMode="External"/><Relationship Id="rId486" Type="http://schemas.openxmlformats.org/officeDocument/2006/relationships/hyperlink" Target="https://translate.google.com/translate?hl=de&amp;prev=_t&amp;sl=auto&amp;tl=de&amp;u=https://translate.google.com/translate%3Fhl%3Dde%26prev%3D_t%26sl%3Dfr%26tl%3Dtr%26u%3Dhttp://eur-lex.europa.eu/legal-content/EN/TXT/%253Furi%253Dcelex:31999R1073" TargetMode="External"/><Relationship Id="rId693" Type="http://schemas.openxmlformats.org/officeDocument/2006/relationships/hyperlink" Target="https://translate.google.com/translate?hl=de&amp;prev=_t&amp;sl=auto&amp;tl=de&amp;u=https://translate.google.com/translate%3Fhl%3Dde%26prev%3D_t%26sl%3Dfr%26tl%3Dtr%26u%3Dhttps://eur-lex.europa.eu/legal-content/EN/AUTO/%253Furi%253Dcelex:02004A0930%25252803%252529-20160201" TargetMode="External"/><Relationship Id="rId707" Type="http://schemas.openxmlformats.org/officeDocument/2006/relationships/hyperlink" Target="https://translate.google.com/translate?hl=de&amp;prev=_t&amp;sl=auto&amp;tl=de&amp;u=https://translate.google.com/translate%3Fhl%3Dde%26prev%3D_t%26sl%3Dfr%26tl%3Dtr%26u%3Dhttps://eur-lex.europa.eu/legal-content/EN/AUTO/%253Furi%253Dcelex:22000A0318%25252801%252529" TargetMode="External"/><Relationship Id="rId43" Type="http://schemas.openxmlformats.org/officeDocument/2006/relationships/hyperlink" Target="https://translate.google.com/translate?hl=de&amp;prev=_t&amp;sl=auto&amp;tl=de&amp;u=https://translate.google.com/translate%3Fhl%3Dde%26prev%3D_t%26sl%3Dfr%26tl%3Dtr%26u%3Dhttps://eur-lex.europa.eu/legal-content/EN/AUTO/%253Furi%253Duriserv:l31057" TargetMode="External"/><Relationship Id="rId139" Type="http://schemas.openxmlformats.org/officeDocument/2006/relationships/hyperlink" Target="https://translate.google.com/translate?hl=de&amp;prev=_t&amp;sl=auto&amp;tl=de&amp;u=https://translate.google.com/translate%3Fhl%3Dde%26prev%3D_t%26sl%3Dfr%26tl%3Dtr%26u%3Dhttp://eur-lex.europa.eu/legal-content/EN/TXT/%253Furi%253Dlegissum:23040102_1" TargetMode="External"/><Relationship Id="rId346" Type="http://schemas.openxmlformats.org/officeDocument/2006/relationships/hyperlink" Target="https://translate.google.com/translate?hl=de&amp;prev=_t&amp;sl=auto&amp;tl=de&amp;u=https://translate.google.com/translate%3Fhl%3Dde%26prev%3D_t%26sl%3Dfr%26tl%3Dtr%26u%3Dhttp://eur-lex.europa.eu/summary/glossary/sme.html" TargetMode="External"/><Relationship Id="rId553" Type="http://schemas.openxmlformats.org/officeDocument/2006/relationships/hyperlink" Target="https://translate.google.com/translate?hl=de&amp;prev=_t&amp;sl=auto&amp;tl=de&amp;u=https://translate.google.com/translate%3Fhl%3Dde%26prev%3D_t%26sl%3Dfr%26tl%3Dtr%26u%3Dhttp://ec.europa.eu/priorities/digital-single-market/" TargetMode="External"/><Relationship Id="rId192" Type="http://schemas.openxmlformats.org/officeDocument/2006/relationships/hyperlink" Target="https://translate.google.com/translate?hl=de&amp;prev=_t&amp;sl=auto&amp;tl=de&amp;u=https://translate.google.com/translate%3Fhl%3Dde%26prev%3D_t%26sl%3Dfr%26tl%3Dtr%26u%3Dhttp://ec.europa.eu/europeaid/sectors/human-rights-and-governance/gender_en" TargetMode="External"/><Relationship Id="rId206" Type="http://schemas.openxmlformats.org/officeDocument/2006/relationships/hyperlink" Target="https://translate.google.com/translate?hl=de&amp;prev=_t&amp;sl=auto&amp;tl=de&amp;u=https://translate.google.com/translate%3Fhl%3Dde%26prev%3D_t%26sl%3Dfr%26tl%3Dtr%26u%3Dhttp://ec.europa.eu/europeaid/regions/africa/eu-emergency-trust-fund-africa_en" TargetMode="External"/><Relationship Id="rId413" Type="http://schemas.openxmlformats.org/officeDocument/2006/relationships/hyperlink" Target="https://translate.google.com/translate?hl=de&amp;prev=_t&amp;sl=auto&amp;tl=de&amp;u=https://translate.google.com/translate%3Fhl%3Dde%26prev%3D_t%26sl%3Dfr%26tl%3Dtr%26u%3Dhttp://ec.europa.eu/regional_policy/en/funding/erdf/" TargetMode="External"/><Relationship Id="rId497" Type="http://schemas.openxmlformats.org/officeDocument/2006/relationships/hyperlink" Target="https://translate.google.com/translate?hl=de&amp;prev=_t&amp;sl=auto&amp;tl=de&amp;u=https://translate.google.com/translate%3Fhl%3Dde%26prev%3D_t%26sl%3Dfr%26tl%3Dtr%26u%3Dhttp://eur-lex.europa.eu/summary/glossary/union_legal_personality.html" TargetMode="External"/><Relationship Id="rId620" Type="http://schemas.openxmlformats.org/officeDocument/2006/relationships/hyperlink" Target="https://translate.google.com/translate?hl=de&amp;prev=_t&amp;sl=auto&amp;tl=de&amp;u=https://translate.google.com/translate%3Fhl%3Dde%26prev%3D_t%26sl%3Dfr%26tl%3Dtr%26u%3Dhttp://www.sprfmo.int/" TargetMode="External"/><Relationship Id="rId718" Type="http://schemas.openxmlformats.org/officeDocument/2006/relationships/fontTable" Target="fontTable.xml"/><Relationship Id="rId357" Type="http://schemas.openxmlformats.org/officeDocument/2006/relationships/hyperlink" Target="https://translate.google.com/translate?hl=de&amp;prev=_t&amp;sl=auto&amp;tl=de&amp;u=https://translate.google.com/translate%3Fhl%3Dde%26prev%3D_t%26sl%3Dfr%26tl%3Dtr%26u%3Dhttps://eur-lex.europa.eu/legal-content/EN/AUTO/%253Furi%253Dcelex:22017A0519%25252801%252529" TargetMode="External"/><Relationship Id="rId54" Type="http://schemas.openxmlformats.org/officeDocument/2006/relationships/hyperlink" Target="https://translate.google.com/translate?hl=de&amp;prev=_t&amp;sl=auto&amp;tl=de&amp;u=https://translate.google.com/translate%3Fhl%3Dde%26prev%3D_t%26sl%3Dfr%26tl%3Dtr%26u%3Dhttp://eur-lex.europa.eu/legal-content/EN/TXT/%253Furi%253Dcelex:12016E101" TargetMode="External"/><Relationship Id="rId217" Type="http://schemas.openxmlformats.org/officeDocument/2006/relationships/hyperlink" Target="https://translate.google.com/translate?hl=de&amp;prev=_t&amp;sl=auto&amp;tl=de&amp;u=https://translate.google.com/translate%3Fhl%3Dde%26prev%3D_t%26sl%3Dfr%26tl%3Dtr%26u%3Dhttp://www.un.org/sustainabledevelopment/education/" TargetMode="External"/><Relationship Id="rId564" Type="http://schemas.openxmlformats.org/officeDocument/2006/relationships/hyperlink" Target="https://translate.google.com/translate?hl=de&amp;prev=_t&amp;sl=auto&amp;tl=de&amp;u=https://translate.google.com/translate%3Fhl%3Dde%26prev%3D_t%26sl%3Dfr%26tl%3Dtr%26u%3Dhttp://ec.europa.eu/growth/single-market_en" TargetMode="External"/><Relationship Id="rId424" Type="http://schemas.openxmlformats.org/officeDocument/2006/relationships/hyperlink" Target="https://translate.google.com/translate?hl=de&amp;prev=_t&amp;sl=auto&amp;tl=de&amp;u=https://translate.google.com/translate%3Fhl%3Dde%26prev%3D_t%26sl%3Dfr%26tl%3Dtr%26u%3Dhttps://eur-lex.europa.eu/legal-content/EN/TXT/%253Furi%253Dcelex%25253A32018R1999" TargetMode="External"/><Relationship Id="rId631" Type="http://schemas.openxmlformats.org/officeDocument/2006/relationships/hyperlink" Target="https://translate.google.com/translate?hl=de&amp;prev=_t&amp;sl=auto&amp;tl=de&amp;u=https://translate.google.com/translate%3Fhl%3Dde%26prev%3D_t%26sl%3Dfr%26tl%3Dtr%26u%3Dhttp://eur-lex.europa.eu/legal-content/EN/TXT/%253Furi%253DLEGISSUM:4326429" TargetMode="External"/><Relationship Id="rId270" Type="http://schemas.openxmlformats.org/officeDocument/2006/relationships/hyperlink" Target="https://translate.google.com/translate?hl=de&amp;prev=_t&amp;sl=auto&amp;tl=de&amp;u=https://translate.google.com/translate%3Fhl%3Dde%26prev%3D_t%26sl%3Dfr%26tl%3Dtr%26u%3Dhttp://www.un.org/sustainabledevelopment/peace-justice/" TargetMode="External"/><Relationship Id="rId65"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130" Type="http://schemas.openxmlformats.org/officeDocument/2006/relationships/hyperlink" Target="https://translate.google.com/translate?hl=de&amp;prev=_t&amp;sl=auto&amp;tl=de&amp;u=https://translate.google.com/translate%3Fhl%3Dde%26prev%3D_t%26sl%3Dfr%26tl%3Dtr%26u%3Dhttps://eur-lex.europa.eu/legal-content/EN/AUTO/%253Furi%253Dcelex:31997R0515" TargetMode="External"/><Relationship Id="rId368" Type="http://schemas.openxmlformats.org/officeDocument/2006/relationships/hyperlink" Target="https://translate.google.com/translate?hl=de&amp;prev=_t&amp;sl=auto&amp;tl=de&amp;u=https://translate.google.com/translate%3Fhl%3Dde%26prev%3D_t%26sl%3Dfr%26tl%3Dtr%26u%3Dhttps://eur-lex.europa.eu/legal-content/EN/AUTO/%253Furi%253Dcelex:52013DC0253" TargetMode="External"/><Relationship Id="rId575" Type="http://schemas.openxmlformats.org/officeDocument/2006/relationships/hyperlink" Target="https://translate.google.com/translate?hl=de&amp;prev=_t&amp;sl=auto&amp;tl=de&amp;u=https://translate.google.com/translate%3Fhl%3Dde%26prev%3D_t%26sl%3Dfr%26tl%3Dtr%26u%3Dhttp://eur-lex.europa.eu/summary/glossary/competition.html" TargetMode="External"/><Relationship Id="rId228" Type="http://schemas.openxmlformats.org/officeDocument/2006/relationships/hyperlink" Target="https://translate.google.com/translate?hl=de&amp;prev=_t&amp;sl=auto&amp;tl=de&amp;u=https://translate.google.com/translate%3Fhl%3Dde%26prev%3D_t%26sl%3Dfr%26tl%3Dtr%26u%3Dhttp://www.unfpa.org/" TargetMode="External"/><Relationship Id="rId435" Type="http://schemas.openxmlformats.org/officeDocument/2006/relationships/hyperlink" Target="https://translate.google.com/translate?hl=de&amp;prev=_t&amp;sl=auto&amp;tl=de&amp;u=https://translate.google.com/translate%3Fhl%3Dde%26prev%3D_t%26sl%3Dfr%26tl%3Dtr%26u%3Dhttp://www.efta.int/" TargetMode="External"/><Relationship Id="rId642" Type="http://schemas.openxmlformats.org/officeDocument/2006/relationships/hyperlink" Target="https://translate.google.com/translate?hl=de&amp;prev=_t&amp;sl=auto&amp;tl=de&amp;u=https://translate.google.com/translate%3Fhl%3Dde%26prev%3D_t%26sl%3Dfr%26tl%3Dtr%26u%3Dhttp://eur-lex.europa.eu/summary/glossary/horizon_2020.html" TargetMode="External"/><Relationship Id="rId281" Type="http://schemas.openxmlformats.org/officeDocument/2006/relationships/hyperlink" Target="https://translate.google.com/translate?hl=de&amp;prev=_t&amp;sl=auto&amp;tl=de&amp;u=https://translate.google.com/translate%3Fhl%3Dde%26prev%3D_t%26sl%3Dfr%26tl%3Dtr%26u%3Dhttp://eur-lex.europa.eu/legal-content/EN/TXT/%253Furi%253DLEGISSUM:110102_3" TargetMode="External"/><Relationship Id="rId502" Type="http://schemas.openxmlformats.org/officeDocument/2006/relationships/hyperlink" Target="https://translate.google.com/translate?hl=de&amp;prev=_t&amp;sl=auto&amp;tl=de&amp;u=https://translate.google.com/translate%3Fhl%3Dde%26prev%3D_t%26sl%3Dfr%26tl%3Dtr%26u%3Dhttps://eur-lex.europa.eu/legal-content/EN/AUTO/%253Furi%253Dcelex:12016M021" TargetMode="External"/><Relationship Id="rId76" Type="http://schemas.openxmlformats.org/officeDocument/2006/relationships/hyperlink" Target="https://translate.google.com/translate?hl=de&amp;prev=_t&amp;sl=auto&amp;tl=de&amp;u=https://translate.google.com/translate%3Fhl%3Dde%26prev%3D_t%26sl%3Dfr%26tl%3Dtr%26u%3Dhttp://ec.europa.eu/competition/mergers/legislation/legislation.html" TargetMode="External"/><Relationship Id="rId141" Type="http://schemas.openxmlformats.org/officeDocument/2006/relationships/hyperlink" Target="https://translate.google.com/translate?hl=de&amp;prev=_t&amp;sl=auto&amp;tl=de&amp;u=https://translate.google.com/translate%3Fhl%3Dde%26prev%3D_t%26sl%3Dfr%26tl%3Dtr%26u%3Dhttp://eur-lex.europa.eu/legal-content/EN/TXT/%253Furi%253Dlegissum:0102_11" TargetMode="External"/><Relationship Id="rId379" Type="http://schemas.openxmlformats.org/officeDocument/2006/relationships/hyperlink" Target="https://translate.google.com/translate?hl=de&amp;prev=_t&amp;sl=auto&amp;tl=de&amp;u=https://translate.google.com/translate%3Fhl%3Dde%26prev%3D_t%26sl%3Dfr%26tl%3Dtr%26u%3Dhttps://eur-lex.europa.eu/legal-content/EN/AUTO/%253Furi%253Duriserv:2001_10" TargetMode="External"/><Relationship Id="rId586" Type="http://schemas.openxmlformats.org/officeDocument/2006/relationships/hyperlink" Target="https://translate.google.com/translate?hl=de&amp;prev=_t&amp;sl=auto&amp;tl=de&amp;u=https://translate.google.com/translate%3Fhl%3Dde%26prev%3D_t%26sl%3Dfr%26tl%3Dtr%26u%3Dhttp://eur-lex.europa.eu/summary/glossary/youth.html" TargetMode="External"/><Relationship Id="rId7"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239" Type="http://schemas.openxmlformats.org/officeDocument/2006/relationships/hyperlink" Target="https://translate.google.com/translate?hl=de&amp;prev=_t&amp;sl=auto&amp;tl=de&amp;u=https://translate.google.com/translate%3Fhl%3Dde%26prev%3D_t%26sl%3Dfr%26tl%3Dtr%26u%3Dhttp://www.un.org/sustainabledevelopment/sustainable-consumption-production/" TargetMode="External"/><Relationship Id="rId446" Type="http://schemas.openxmlformats.org/officeDocument/2006/relationships/hyperlink" Target="https://translate.google.com/translate?hl=de&amp;prev=_t&amp;sl=auto&amp;tl=de&amp;u=https://translate.google.com/translate%3Fhl%3Dde%26prev%3D_t%26sl%3Dfr%26tl%3Dtr%26u%3Dhttp://www.icj-cij.org/files/case-related/141/16012.pdf" TargetMode="External"/><Relationship Id="rId653"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292" Type="http://schemas.openxmlformats.org/officeDocument/2006/relationships/hyperlink" Target="https://translate.google.com/translate?hl=de&amp;prev=_t&amp;sl=auto&amp;tl=de&amp;u=https://translate.google.com/translate%3Fhl%3Dde%26prev%3D_t%26sl%3Dfr%26tl%3Dtr%26u%3Dhttp://ec.europa.eu/europeaid/report-eu-engagement-civil-society_en" TargetMode="External"/><Relationship Id="rId306" Type="http://schemas.openxmlformats.org/officeDocument/2006/relationships/hyperlink" Target="https://translate.google.com/translate?hl=de&amp;prev=_t&amp;sl=auto&amp;tl=de&amp;u=https://translate.google.com/translate%3Fhl%3Dde%26prev%3D_t%26sl%3Dfr%26tl%3Dtr%26u%3Dhttp://eur-lex.europa.eu/summary/glossary/economic_monetary_union.html" TargetMode="External"/><Relationship Id="rId87" Type="http://schemas.openxmlformats.org/officeDocument/2006/relationships/hyperlink" Target="https://translate.google.com/translate?hl=de&amp;prev=_t&amp;sl=auto&amp;tl=de&amp;u=https://translate.google.com/translate%3Fhl%3Dde%26prev%3D_t%26sl%3Dfr%26tl%3Dtr%26u%3Dhttps://eur-lex.europa.eu/legal-content/EN/TXT/HTML/%253Furi%253DLEGISSUM:0904_4%2526from%253DEN%2523keyterm_E0004%23keyterm_E0004" TargetMode="External"/><Relationship Id="rId513" Type="http://schemas.openxmlformats.org/officeDocument/2006/relationships/hyperlink" Target="https://translate.google.com/translate?hl=de&amp;prev=_t&amp;sl=auto&amp;tl=de&amp;u=https://translate.google.com/translate%3Fhl%3Dde%26prev%3D_t%26sl%3Dfr%26tl%3Dtr%26u%3Dhttp://eur-lex.europa.eu/summary/glossary/eu_council.html" TargetMode="External"/><Relationship Id="rId597" Type="http://schemas.openxmlformats.org/officeDocument/2006/relationships/hyperlink" Target="https://translate.google.com/translate?hl=de&amp;prev=_t&amp;sl=auto&amp;tl=de&amp;u=https://translate.google.com/translate%3Fhl%3Dde%26prev%3D_t%26sl%3Dfr%26tl%3Dtr%26u%3Dhttp://eur-lex.europa.eu/summary/glossary/energy.html" TargetMode="External"/><Relationship Id="rId152" Type="http://schemas.openxmlformats.org/officeDocument/2006/relationships/hyperlink" Target="https://translate.google.com/translate?hl=de&amp;prev=_t&amp;sl=auto&amp;tl=de&amp;u=https://translate.google.com/translate%3Fhl%3Dde%26prev%3D_t%26sl%3Dfr%26tl%3Dtr%26u%3Dhttp://eeas.europa.eu/topics/eu-global-strategy_en" TargetMode="External"/><Relationship Id="rId457" Type="http://schemas.openxmlformats.org/officeDocument/2006/relationships/hyperlink" Target="https://translate.google.com/translate?hl=de&amp;prev=_t&amp;sl=auto&amp;tl=de&amp;u=https://translate.google.com/translate%3Fhl%3Dde%26prev%3D_t%26sl%3Dfr%26tl%3Dtr%26u%3Dhttp://eur-lex.europa.eu/legal-content/EN/TXT/%253Furi%253DLEGISSUM:070202_3" TargetMode="External"/><Relationship Id="rId664" Type="http://schemas.openxmlformats.org/officeDocument/2006/relationships/hyperlink" Target="https://translate.google.com/translate?hl=de&amp;prev=_t&amp;sl=auto&amp;tl=de&amp;u=https://translate.google.com/translate%3Fhl%3Dde%26prev%3D_t%26sl%3Dfr%26tl%3Dtr%26u%3Dhttps://eur-lex.europa.eu/legal-content/EN/AUTO/%253Furi%253Dcelex:32009R1070" TargetMode="External"/><Relationship Id="rId14" Type="http://schemas.openxmlformats.org/officeDocument/2006/relationships/hyperlink" Target="https://translate.google.com/translate?hl=de&amp;prev=_t&amp;sl=auto&amp;tl=de&amp;u=https://translate.google.com/translate%3Fhl%3Dde%26prev%3D_t%26sl%3Dfr%26tl%3Dtr%26u%3Dhttps://eur-lex.europa.eu/legal-content/EN/AUTO/%253Furi%253Dcelex:12016M002" TargetMode="External"/><Relationship Id="rId317" Type="http://schemas.openxmlformats.org/officeDocument/2006/relationships/hyperlink" Target="https://translate.google.com/translate?hl=de&amp;prev=_t&amp;sl=auto&amp;tl=de&amp;u=https://translate.google.com/translate%3Fhl%3Dde%26prev%3D_t%26sl%3Dfr%26tl%3Dtr%26u%3Dhttp://ec.europa.eu/economy_finance/graphs/2016-10-20_european_fiscal_board_en.htm" TargetMode="External"/><Relationship Id="rId524" Type="http://schemas.openxmlformats.org/officeDocument/2006/relationships/hyperlink" Target="https://translate.google.com/translate?hl=de&amp;prev=_t&amp;sl=auto&amp;tl=de&amp;u=https://translate.google.com/translate%3Fhl%3Dde%26prev%3D_t%26sl%3Dfr%26tl%3Dtr%26u%3Dhttp://eur-lex.europa.eu/summary/glossary/solidarity_clause.html" TargetMode="External"/><Relationship Id="rId98" Type="http://schemas.openxmlformats.org/officeDocument/2006/relationships/hyperlink" Target="https://translate.google.com/translate?hl=de&amp;prev=_t&amp;sl=auto&amp;tl=de&amp;u=https://translate.google.com/translate%3Fhl%3Dde%26prev%3D_t%26sl%3Dfr%26tl%3Dtr%26u%3Dhttp://eur-lex.europa.eu/summary/glossary/rule_of_law.html" TargetMode="External"/><Relationship Id="rId163" Type="http://schemas.openxmlformats.org/officeDocument/2006/relationships/hyperlink" Target="https://translate.google.com/translate?hl=de&amp;prev=_t&amp;sl=auto&amp;tl=de&amp;u=https://translate.google.com/translate%3Fhl%3Dde%26prev%3D_t%26sl%3Dfr%26tl%3Dtr%26u%3Dhttp://sustainabledevelopment.un.org/post2015/transformingourworld" TargetMode="External"/><Relationship Id="rId370" Type="http://schemas.openxmlformats.org/officeDocument/2006/relationships/hyperlink" Target="https://translate.google.com/translate?hl=de&amp;prev=_t&amp;sl=auto&amp;tl=de&amp;u=https://translate.google.com/translate%3Fhl%3Dde%26prev%3D_t%26sl%3Dfr%26tl%3Dtr%26u%3Dhttps://eur-lex.europa.eu/legal-content/EN/AUTO/%253Furi%253Duriserv:em0028" TargetMode="External"/><Relationship Id="rId230" Type="http://schemas.openxmlformats.org/officeDocument/2006/relationships/hyperlink" Target="https://translate.google.com/translate?hl=de&amp;prev=_t&amp;sl=auto&amp;tl=de&amp;u=https://translate.google.com/translate%3Fhl%3Dde%26prev%3D_t%26sl%3Dfr%26tl%3Dtr%26u%3Dhttp://ec.europa.eu/europeaid/sectors/food-and-agriculture/food-and-nutrition-security_en" TargetMode="External"/><Relationship Id="rId468" Type="http://schemas.openxmlformats.org/officeDocument/2006/relationships/hyperlink" Target="https://translate.google.com/translate?hl=de&amp;prev=_t&amp;sl=auto&amp;tl=de&amp;u=https://translate.google.com/translate%3Fhl%3Dde%26prev%3D_t%26sl%3Dfr%26tl%3Dtr%26u%3Dhttps://eur-lex.europa.eu/legal-content/EN/TXT/HTML/%253Furi%253DLEGISSUM:4401811%2526from%253DEN%2523keyterm_E0001%23keyterm_E0001" TargetMode="External"/><Relationship Id="rId675" Type="http://schemas.openxmlformats.org/officeDocument/2006/relationships/hyperlink" Target="https://translate.google.com/translate?hl=de&amp;prev=_t&amp;sl=auto&amp;tl=de&amp;u=https://translate.google.com/translate%3Fhl%3Dde%26prev%3D_t%26sl%3Dfr%26tl%3Dtr%26u%3Dhttp://eur-lex.europa.eu/legal-content/EN/TXT/%253Furi%253DLEGISSUM:r11012" TargetMode="External"/><Relationship Id="rId25" Type="http://schemas.openxmlformats.org/officeDocument/2006/relationships/hyperlink" Target="https://translate.google.com/translate?hl=de&amp;prev=_t&amp;sl=auto&amp;tl=de&amp;u=https://translate.google.com/translate%3Fhl%3Dde%26prev%3D_t%26sl%3Dfr%26tl%3Dtr%26u%3Dhttps://eur-lex.europa.eu/legal-content/EN/AUTO/%253Furi%253Duriserv:130106_2" TargetMode="External"/><Relationship Id="rId328" Type="http://schemas.openxmlformats.org/officeDocument/2006/relationships/hyperlink" Target="https://translate.google.com/translate?hl=de&amp;prev=_t&amp;sl=auto&amp;tl=de&amp;u=https://translate.google.com/translate%3Fhl%3Dde%26prev%3D_t%26sl%3Dfr%26tl%3Dtr%26u%3Dhttp://eur-lex.europa.eu/summary/glossary/eurogroup.html" TargetMode="External"/><Relationship Id="rId535" Type="http://schemas.openxmlformats.org/officeDocument/2006/relationships/hyperlink" Target="https://translate.google.com/translate?hl=de&amp;prev=_t&amp;sl=auto&amp;tl=de&amp;u=https://translate.google.com/translate%3Fhl%3Dde%26prev%3D_t%26sl%3Dfr%26tl%3Dtr%26u%3Dhttp://www.coe.int/en/" TargetMode="External"/><Relationship Id="rId174" Type="http://schemas.openxmlformats.org/officeDocument/2006/relationships/hyperlink" Target="https://translate.google.com/translate?hl=de&amp;prev=_t&amp;sl=auto&amp;tl=de&amp;u=https://translate.google.com/translate%3Fhl%3Dde%26prev%3D_t%26sl%3Dfr%26tl%3Dtr%26u%3Dhttp://europa.eu/rapid/press-release_IP-18-3930_en.htm" TargetMode="External"/><Relationship Id="rId381"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602" Type="http://schemas.openxmlformats.org/officeDocument/2006/relationships/hyperlink" Target="https://translate.google.com/translate?hl=de&amp;prev=_t&amp;sl=auto&amp;tl=de&amp;u=https://translate.google.com/translate%3Fhl%3Dde%26prev%3D_t%26sl%3Dfr%26tl%3Dtr%26u%3Dhttp://europa.eu/european-union/topics/trade_en" TargetMode="External"/><Relationship Id="rId241" Type="http://schemas.openxmlformats.org/officeDocument/2006/relationships/hyperlink" Target="https://translate.google.com/translate?hl=de&amp;prev=_t&amp;sl=auto&amp;tl=de&amp;u=https://translate.google.com/translate%3Fhl%3Dde%26prev%3D_t%26sl%3Dfr%26tl%3Dtr%26u%3Dhttp://www.un.org/sustainabledevelopment/water-and-sanitation/" TargetMode="External"/><Relationship Id="rId479" Type="http://schemas.openxmlformats.org/officeDocument/2006/relationships/hyperlink" Target="https://translate.google.com/translate?hl=de&amp;prev=_t&amp;sl=auto&amp;tl=de&amp;u=https://translate.google.com/translate%3Fhl%3Dde%26prev%3D_t%26sl%3Dfr%26tl%3Dtr%26u%3Dhttps://eur-lex.europa.eu/legal-content/EN/AUTO/%253Furi%253Dcelex:31996R2185" TargetMode="External"/><Relationship Id="rId686" Type="http://schemas.openxmlformats.org/officeDocument/2006/relationships/hyperlink" Target="https://translate.google.com/translate?hl=de&amp;prev=_t&amp;sl=auto&amp;tl=de&amp;u=https://translate.google.com/translate%3Fhl%3Dde%26prev%3D_t%26sl%3Dfr%26tl%3Dtr%26u%3Dhttps://eur-lex.europa.eu/legal-content/EN/AUTO/%253Furi%253Dcelex:32005D0690" TargetMode="External"/><Relationship Id="rId36" Type="http://schemas.openxmlformats.org/officeDocument/2006/relationships/hyperlink" Target="https://translate.google.com/translate?hl=de&amp;prev=_t&amp;sl=auto&amp;tl=de&amp;u=https://translate.google.com/translate%3Fhl%3Dde%26prev%3D_t%26sl%3Dfr%26tl%3Dtr%26u%3Dhttp://eur-lex.europa.eu/summary/glossary/budget.html" TargetMode="External"/><Relationship Id="rId339" Type="http://schemas.openxmlformats.org/officeDocument/2006/relationships/hyperlink" Target="https://translate.google.com/translate?hl=de&amp;prev=_t&amp;sl=auto&amp;tl=de&amp;u=https://translate.google.com/translate%3Fhl%3Dde%26prev%3D_t%26sl%3Dfr%26tl%3Dtr%26u%3Dhttp://www.uis.unesco.org/Pages/default.aspx" TargetMode="External"/><Relationship Id="rId546" Type="http://schemas.openxmlformats.org/officeDocument/2006/relationships/hyperlink" Target="https://translate.google.com/translate?hl=de&amp;prev=_t&amp;sl=auto&amp;tl=de&amp;u=https://translate.google.com/translate%3Fhl%3Dde%26prev%3D_t%26sl%3Dfr%26tl%3Dtr%26u%3Dhttp://eur-lex.europa.eu/summary/glossary/audiovisual.html" TargetMode="External"/><Relationship Id="rId101" Type="http://schemas.openxmlformats.org/officeDocument/2006/relationships/hyperlink" Target="https://translate.google.com/translate?hl=de&amp;prev=_t&amp;sl=auto&amp;tl=de&amp;u=https://translate.google.com/translate%3Fhl%3Dde%26prev%3D_t%26sl%3Dfr%26tl%3Dtr%26u%3Dhttp://eur-lex.europa.eu/legal-content/EN/TXT/%253Furi%253DLEGISSUM:11010202_3" TargetMode="External"/><Relationship Id="rId185" Type="http://schemas.openxmlformats.org/officeDocument/2006/relationships/hyperlink" Target="https://translate.google.com/translate?hl=de&amp;prev=_t&amp;sl=auto&amp;tl=de&amp;u=https://translate.google.com/translate%3Fhl%3Dde%26prev%3D_t%26sl%3Dfr%26tl%3Dtr%26u%3Dhttp://www.un.org/sustainabledevelopment/poverty/" TargetMode="External"/><Relationship Id="rId406" Type="http://schemas.openxmlformats.org/officeDocument/2006/relationships/hyperlink" Target="https://translate.google.com/translate?hl=de&amp;prev=_t&amp;sl=auto&amp;tl=de&amp;u=https://translate.google.com/translate%3Fhl%3Dde%26prev%3D_t%26sl%3Dfr%26tl%3Dtr%26u%3Dhttp://eur-lex.europa.eu/legal-content/EN/TXT/%253Furi%253Dlegissum:0301_1" TargetMode="External"/><Relationship Id="rId392" Type="http://schemas.openxmlformats.org/officeDocument/2006/relationships/hyperlink" Target="https://translate.google.com/translate?hl=de&amp;prev=_t&amp;sl=auto&amp;tl=de&amp;u=https://translate.google.com/translate%3Fhl%3Dde%26prev%3D_t%26sl%3Dfr%26tl%3Dtr%26u%3Dhttps://eur-lex.europa.eu/legal-content/EN/AUTO/%253Furi%253Dcelex:52015SC0214" TargetMode="External"/><Relationship Id="rId613" Type="http://schemas.openxmlformats.org/officeDocument/2006/relationships/hyperlink" Target="https://translate.google.com/translate?hl=de&amp;prev=_t&amp;sl=auto&amp;tl=de&amp;u=https://translate.google.com/translate%3Fhl%3Dde%26prev%3D_t%26sl%3Dfr%26tl%3Dtr%26u%3Dhttps://eur-lex.europa.eu/legal-content/EN/AUTO/%253Furi%253Dcelex:32013R1053" TargetMode="External"/><Relationship Id="rId697" Type="http://schemas.openxmlformats.org/officeDocument/2006/relationships/hyperlink" Target="https://translate.google.com/translate?hl=de&amp;prev=_t&amp;sl=auto&amp;tl=de&amp;u=https://translate.google.com/translate%3Fhl%3Dde%26prev%3D_t%26sl%3Dfr%26tl%3Dtr%26u%3Dhttps://eur-lex.europa.eu/legal-content/EN/AUTO/%253Furi%253Dcelex:02002A0515%25252802%252529-20181204" TargetMode="External"/><Relationship Id="rId252" Type="http://schemas.openxmlformats.org/officeDocument/2006/relationships/hyperlink" Target="https://translate.google.com/translate?hl=de&amp;prev=_t&amp;sl=auto&amp;tl=de&amp;u=https://translate.google.com/translate%3Fhl%3Dde%26prev%3D_t%26sl%3Dfr%26tl%3Dtr%26u%3Dhttp://ec.europa.eu/europeaid/regions/asia/asian-investment-facility-aif_en" TargetMode="External"/><Relationship Id="rId47" Type="http://schemas.openxmlformats.org/officeDocument/2006/relationships/hyperlink" Target="https://translate.google.com/translate?hl=de&amp;prev=_t&amp;sl=auto&amp;tl=de&amp;u=https://translate.google.com/translate%3Fhl%3Dde%26prev%3D_t%26sl%3Dfr%26tl%3Dtr%26u%3Dhttps://eur-lex.europa.eu/legal-content/EN/AUTO/%253Furi%253Duriserv:0601_3" TargetMode="External"/><Relationship Id="rId112" Type="http://schemas.openxmlformats.org/officeDocument/2006/relationships/hyperlink" Target="https://translate.google.com/translate?hl=de&amp;prev=_t&amp;sl=auto&amp;tl=de&amp;u=https://translate.google.com/translate%3Fhl%3Dde%26prev%3D_t%26sl%3Dfr%26tl%3Dtr%26u%3Dhttp://ufmsecretariat.org/" TargetMode="External"/><Relationship Id="rId557" Type="http://schemas.openxmlformats.org/officeDocument/2006/relationships/hyperlink" Target="https://translate.google.com/translate?hl=de&amp;prev=_t&amp;sl=auto&amp;tl=de&amp;u=https://translate.google.com/translate%3Fhl%3Dde%26prev%3D_t%26sl%3Dfr%26tl%3Dtr%26u%3Dhttp://eur-lex.europa.eu/legal-content/EN/TXT/%253Furi%253Dlegissum:xy0023" TargetMode="External"/><Relationship Id="rId196" Type="http://schemas.openxmlformats.org/officeDocument/2006/relationships/hyperlink" Target="https://translate.google.com/translate?hl=de&amp;prev=_t&amp;sl=auto&amp;tl=de&amp;u=https://translate.google.com/translate%3Fhl%3Dde%26prev%3D_t%26sl%3Dfr%26tl%3Dtr%26u%3Dhttp://ec.europa.eu/europeaid/eu-gender-action-plan-ii-gender-equality-and-womens-empowerment-transforming-lives-girls-and-women-0_en" TargetMode="External"/><Relationship Id="rId417" Type="http://schemas.openxmlformats.org/officeDocument/2006/relationships/hyperlink" Target="https://translate.google.com/translate?hl=de&amp;prev=_t&amp;sl=auto&amp;tl=de&amp;u=https://translate.google.com/translate%3Fhl%3Dde%26prev%3D_t%26sl%3Dfr%26tl%3Dtr%26u%3Dhttp://unfccc.int/2860.php" TargetMode="External"/><Relationship Id="rId624" Type="http://schemas.openxmlformats.org/officeDocument/2006/relationships/hyperlink" Target="https://translate.google.com/translate?hl=de&amp;prev=_t&amp;sl=auto&amp;tl=de&amp;u=https://translate.google.com/translate%3Fhl%3Dde%26prev%3D_t%26sl%3Dfr%26tl%3Dtr%26u%3Dhttp://eur-lex.europa.eu/legal-content/EN/TXT/%253Furi%253DLEGISSUM:pe0012" TargetMode="External"/><Relationship Id="rId263" Type="http://schemas.openxmlformats.org/officeDocument/2006/relationships/hyperlink" Target="https://translate.google.com/translate?hl=de&amp;prev=_t&amp;sl=auto&amp;tl=de&amp;u=https://translate.google.com/translate%3Fhl%3Dde%26prev%3D_t%26sl%3Dfr%26tl%3Dtr%26u%3Dhttp://eur-lex.europa.eu/legal-content/EN/TXT/%253Furi%253DLEGISSUM:cx0003" TargetMode="External"/><Relationship Id="rId470" Type="http://schemas.openxmlformats.org/officeDocument/2006/relationships/hyperlink" Target="https://translate.google.com/translate?hl=de&amp;prev=_t&amp;sl=auto&amp;tl=de&amp;u=https://translate.google.com/translate%3Fhl%3Dde%26prev%3D_t%26sl%3Dfr%26tl%3Dtr%26u%3Dhttps://eur-lex.europa.eu/legal-content/EN/AUTO/%253Furi%253Dcelex:32017R1939" TargetMode="External"/><Relationship Id="rId58" Type="http://schemas.openxmlformats.org/officeDocument/2006/relationships/hyperlink" Target="https://translate.google.com/translate?hl=de&amp;prev=_t&amp;sl=auto&amp;tl=de&amp;u=https://translate.google.com/translate%3Fhl%3Dde%26prev%3D_t%26sl%3Dfr%26tl%3Dtr%26u%3Dhttps://eur-lex.europa.eu/legal-content/EN/TXT/HTML/%253Furi%253DLEGISSUM:l26113%2526from%253DEN%2523keyterm_E0003%23keyterm_E0003" TargetMode="External"/><Relationship Id="rId123" Type="http://schemas.openxmlformats.org/officeDocument/2006/relationships/hyperlink" Target="https://translate.google.com/translate?hl=de&amp;prev=_t&amp;sl=auto&amp;tl=de&amp;u=https://translate.google.com/translate%3Fhl%3Dde%26prev%3D_t%26sl%3Dfr%26tl%3Dtr%26u%3Dhttp://eur-lex.europa.eu/legal-content/EN/TXT/%253Furi%253DLEGISSUM:110102_1" TargetMode="External"/><Relationship Id="rId330" Type="http://schemas.openxmlformats.org/officeDocument/2006/relationships/hyperlink" Target="https://translate.google.com/translate?hl=de&amp;prev=_t&amp;sl=auto&amp;tl=de&amp;u=https://translate.google.com/translate%3Fhl%3Dde%26prev%3D_t%26sl%3Dfr%26tl%3Dtr%26u%3Dhttp://eur-lex.europa.eu/summary/glossary/eurogroup.html" TargetMode="External"/><Relationship Id="rId568" Type="http://schemas.openxmlformats.org/officeDocument/2006/relationships/hyperlink" Target="https://translate.google.com/translate?hl=de&amp;prev=_t&amp;sl=auto&amp;tl=de&amp;u=https://translate.google.com/translate%3Fhl%3Dde%26prev%3D_t%26sl%3Dfr%26tl%3Dtr%26u%3Dhttp://eur-lex.europa.eu/summary/glossary/fisheries.html" TargetMode="External"/><Relationship Id="rId428" Type="http://schemas.openxmlformats.org/officeDocument/2006/relationships/hyperlink" Target="https://translate.google.com/translate?hl=de&amp;prev=_t&amp;sl=auto&amp;tl=de&amp;u=https://translate.google.com/translate%3Fhl%3Dde%26prev%3D_t%26sl%3Dfr%26tl%3Dtr%26u%3Dhttp://ec.europa.eu/clima/policies/strategies/progress/monitoring_en" TargetMode="External"/><Relationship Id="rId635" Type="http://schemas.openxmlformats.org/officeDocument/2006/relationships/hyperlink" Target="https://translate.google.com/translate?hl=de&amp;prev=_t&amp;sl=auto&amp;tl=de&amp;u=https://translate.google.com/translate%3Fhl%3Dde%26prev%3D_t%26sl%3Dfr%26tl%3Dtr%26u%3Dhttps://eur-lex.europa.eu/legal-content/EN/TXT/%253Furi%253Dlegissum%25253A4353955%2523keyterm_E0005%23keyterm_E0005" TargetMode="External"/><Relationship Id="rId274" Type="http://schemas.openxmlformats.org/officeDocument/2006/relationships/hyperlink" Target="https://translate.google.com/translate?hl=de&amp;prev=_t&amp;sl=auto&amp;tl=de&amp;u=https://translate.google.com/translate%3Fhl%3Dde%26prev%3D_t%26sl%3Dfr%26tl%3Dtr%26u%3Dhttp://eur-lex.europa.eu/legal-content/EN/TXT/%253Furi%253DLEGISSUM:1302_1" TargetMode="External"/><Relationship Id="rId481" Type="http://schemas.openxmlformats.org/officeDocument/2006/relationships/hyperlink" Target="https://translate.google.com/translate?hl=de&amp;prev=_t&amp;sl=auto&amp;tl=de&amp;u=https://translate.google.com/translate%3Fhl%3Dde%26prev%3D_t%26sl%3Dfr%26tl%3Dtr%26u%3Dhttp://eur-lex.europa.eu/summary/glossary/eurojust.html" TargetMode="External"/><Relationship Id="rId702" Type="http://schemas.openxmlformats.org/officeDocument/2006/relationships/hyperlink" Target="https://translate.google.com/translate?hl=de&amp;prev=_t&amp;sl=auto&amp;tl=de&amp;u=https://translate.google.com/translate%3Fhl%3Dde%26prev%3D_t%26sl%3Dfr%26tl%3Dtr%26u%3Dhttps://eur-lex.europa.eu/legal-content/EN/AUTO/%253Furi%253Dcelex:22000A0621%25252801%252529" TargetMode="External"/><Relationship Id="rId69" Type="http://schemas.openxmlformats.org/officeDocument/2006/relationships/hyperlink" Target="https://translate.google.com/translate?hl=de&amp;prev=_t&amp;sl=auto&amp;tl=de&amp;u=https://translate.google.com/translate%3Fhl%3Dde%26prev%3D_t%26sl%3Dfr%26tl%3Dtr%26u%3Dhttp://eur-lex.europa.eu/legal-content/EN/TXT/%253Furi%253DLEGISSUM:l26096" TargetMode="External"/><Relationship Id="rId134"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579" Type="http://schemas.openxmlformats.org/officeDocument/2006/relationships/hyperlink" Target="https://translate.google.com/translate?hl=de&amp;prev=_t&amp;sl=auto&amp;tl=de&amp;u=https://translate.google.com/translate%3Fhl%3Dde%26prev%3D_t%26sl%3Dfr%26tl%3Dtr%26u%3Dhttp://eur-lex.europa.eu/summary/glossary/employment.html" TargetMode="External"/><Relationship Id="rId341" Type="http://schemas.openxmlformats.org/officeDocument/2006/relationships/hyperlink" Target="https://translate.google.com/translate?hl=de&amp;prev=_t&amp;sl=auto&amp;tl=de&amp;u=https://translate.google.com/translate%3Fhl%3Dde%26prev%3D_t%26sl%3Dfr%26tl%3Dtr%26u%3Dhttps://eur-lex.europa.eu/legal-content/EN/AUTO/%253Furi%253Dcelex:32013R0912" TargetMode="External"/><Relationship Id="rId439" Type="http://schemas.openxmlformats.org/officeDocument/2006/relationships/hyperlink" Target="https://translate.google.com/translate?hl=de&amp;prev=_t&amp;sl=auto&amp;tl=de&amp;u=https://translate.google.com/translate%3Fhl%3Dde%26prev%3D_t%26sl%3Dfr%26tl%3Dtr%26u%3Dhttp://eur-lex.europa.eu/legal-content/EN/TXT/%253Furi%253DLEGISSUM:em0024" TargetMode="External"/><Relationship Id="rId646" Type="http://schemas.openxmlformats.org/officeDocument/2006/relationships/hyperlink" Target="https://translate.google.com/translate?hl=de&amp;prev=_t&amp;sl=auto&amp;tl=de&amp;u=https://translate.google.com/translate%3Fhl%3Dde%26prev%3D_t%26sl%3Dfr%26tl%3Dtr%26u%3Dhttps://eur-lex.europa.eu/legal-content/EN/TXT/HTML/%253Furi%253DLEGISSUM:l31039%2526from%253DEN%2523keyterm_E0001%23keyterm_E0001" TargetMode="External"/><Relationship Id="rId201" Type="http://schemas.openxmlformats.org/officeDocument/2006/relationships/hyperlink" Target="https://translate.google.com/translate?hl=de&amp;prev=_t&amp;sl=auto&amp;tl=de&amp;u=https://translate.google.com/translate%3Fhl%3Dde%26prev%3D_t%26sl%3Dfr%26tl%3Dtr%26u%3Dhttps://eur-lex.europa.eu/legal-content/EN/AUTO/%253Furi%253Dcelex:52016DC0385" TargetMode="External"/><Relationship Id="rId285" Type="http://schemas.openxmlformats.org/officeDocument/2006/relationships/hyperlink" Target="https://translate.google.com/translate?hl=de&amp;prev=_t&amp;sl=auto&amp;tl=de&amp;u=https://translate.google.com/translate%3Fhl%3Dde%26prev%3D_t%26sl%3Dfr%26tl%3Dtr%26u%3Dhttp://ec.europa.eu/europeaid/funding/funding-instruments-programming/funding-instruments/instrument-nuclear-safety-cooperation_en" TargetMode="External"/><Relationship Id="rId506" Type="http://schemas.openxmlformats.org/officeDocument/2006/relationships/hyperlink" Target="https://translate.google.com/translate?hl=de&amp;prev=_t&amp;sl=auto&amp;tl=de&amp;u=https://translate.google.com/translate%3Fhl%3Dde%26prev%3D_t%26sl%3Dfr%26tl%3Dtr%26u%3Dhttp://eur-lex.europa.eu/summary/glossary/human_rights.html" TargetMode="External"/><Relationship Id="rId492" Type="http://schemas.openxmlformats.org/officeDocument/2006/relationships/hyperlink" Target="https://translate.google.com/translate?hl=de&amp;prev=_t&amp;sl=auto&amp;tl=de&amp;u=https://translate.google.com/translate%3Fhl%3Dde%26prev%3D_t%26sl%3Dfr%26tl%3Dtr%26u%3Dhttp://eur-lex.europa.eu/legal-content/EN/ALL/%253Furi%253DLEGISSUM:l14547" TargetMode="External"/><Relationship Id="rId713" Type="http://schemas.openxmlformats.org/officeDocument/2006/relationships/hyperlink" Target="https://translate.google.com/translate?hl=de&amp;prev=_t&amp;sl=auto&amp;tl=de&amp;u=https://translate.google.com/translate%3Fhl%3Dde%26prev%3D_t%26sl%3Dfr%26tl%3Dtr%26u%3Dhttps://eur-lex.europa.eu/legal-content/EN/AUTO/%253Furi%253Dcelex:31997D0430" TargetMode="External"/><Relationship Id="rId145" Type="http://schemas.openxmlformats.org/officeDocument/2006/relationships/hyperlink" Target="https://translate.google.com/translate?hl=de&amp;prev=_t&amp;sl=auto&amp;tl=de&amp;u=https://translate.google.com/translate%3Fhl%3Dde%26prev%3D_t%26sl%3Dfr%26tl%3Dtr%26u%3Dhttps://eur-lex.europa.eu/legal-content/EN/AUTO/%253Furi%253Dcelex:12016E004" TargetMode="External"/><Relationship Id="rId352" Type="http://schemas.openxmlformats.org/officeDocument/2006/relationships/hyperlink" Target="https://translate.google.com/translate?hl=de&amp;prev=_t&amp;sl=auto&amp;tl=de&amp;u=https://translate.google.com/translate%3Fhl%3Dde%26prev%3D_t%26sl%3Dfr%26tl%3Dtr%26u%3Dhttp://eur-lex.europa.eu/legal-content/EN/TXT/%253Furi%253DLEGISSUM:o10007" TargetMode="External"/><Relationship Id="rId212" Type="http://schemas.openxmlformats.org/officeDocument/2006/relationships/hyperlink" Target="https://translate.google.com/translate?hl=de&amp;prev=_t&amp;sl=auto&amp;tl=de&amp;u=https://translate.google.com/translate%3Fhl%3Dde%26prev%3D_t%26sl%3Dfr%26tl%3Dtr%26u%3Dhttps://eur-lex.europa.eu/legal-content/EN/AUTO/%253Furi%253Dcelex:52017JC0004" TargetMode="External"/><Relationship Id="rId657" Type="http://schemas.openxmlformats.org/officeDocument/2006/relationships/hyperlink" Target="https://translate.google.com/translate?hl=de&amp;prev=_t&amp;sl=auto&amp;tl=de&amp;u=https://translate.google.com/translate%3Fhl%3Dde%26prev%3D_t%26sl%3Dfr%26tl%3Dtr%26u%3Dhttp://ec.europa.eu/taxation_customs/business/company-tax/taxation-crossborder-interest-royalty-payments-eu-union_en" TargetMode="External"/><Relationship Id="rId296" Type="http://schemas.openxmlformats.org/officeDocument/2006/relationships/hyperlink" Target="https://translate.google.com/translate?hl=de&amp;prev=_t&amp;sl=auto&amp;tl=de&amp;u=https://translate.google.com/translate%3Fhl%3Dde%26prev%3D_t%26sl%3Dfr%26tl%3Dtr%26u%3Dhttp://ec.europa.eu/europeaid/policies/eu-approach-aid-effectiveness/joint-programming_en" TargetMode="External"/><Relationship Id="rId517" Type="http://schemas.openxmlformats.org/officeDocument/2006/relationships/hyperlink" Target="https://translate.google.com/translate?hl=de&amp;prev=_t&amp;sl=auto&amp;tl=de&amp;u=https://translate.google.com/translate%3Fhl%3Dde%26prev%3D_t%26sl%3Dfr%26tl%3Dtr%26u%3Dhttp://eur-lex.europa.eu/summary/glossary/humanitarian_aid.html" TargetMode="External"/><Relationship Id="rId60"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156" Type="http://schemas.openxmlformats.org/officeDocument/2006/relationships/hyperlink" Target="https://translate.google.com/translate?hl=de&amp;prev=_t&amp;sl=auto&amp;tl=de&amp;u=https://translate.google.com/translate%3Fhl%3Dde%26prev%3D_t%26sl%3Dfr%26tl%3Dtr%26u%3Dhttp://eeas.europa.eu/topics/eu-global-strategy_en" TargetMode="External"/><Relationship Id="rId363" Type="http://schemas.openxmlformats.org/officeDocument/2006/relationships/hyperlink" Target="https://translate.google.com/translate?hl=de&amp;prev=_t&amp;sl=auto&amp;tl=de&amp;u=https://translate.google.com/translate%3Fhl%3Dde%26prev%3D_t%26sl%3Dfr%26tl%3Dtr%26u%3Dhttp://ec.europa.eu/info/business-economy-euro/growth-and-investment/financing-investment/connecting-europe-facility-cef-financial-instruments_en" TargetMode="External"/><Relationship Id="rId570" Type="http://schemas.openxmlformats.org/officeDocument/2006/relationships/hyperlink" Target="https://translate.google.com/translate?hl=de&amp;prev=_t&amp;sl=auto&amp;tl=de&amp;u=https://translate.google.com/translate%3Fhl%3Dde%26prev%3D_t%26sl%3Dfr%26tl%3Dtr%26u%3Dhttp://ec.europa.eu/growth/single-market/services_en" TargetMode="External"/><Relationship Id="rId223" Type="http://schemas.openxmlformats.org/officeDocument/2006/relationships/hyperlink" Target="https://translate.google.com/translate?hl=de&amp;prev=_t&amp;sl=auto&amp;tl=de&amp;u=https://translate.google.com/translate%3Fhl%3Dde%26prev%3D_t%26sl%3Dfr%26tl%3Dtr%26u%3Dhttp://www.theglobalfund.org/en/" TargetMode="External"/><Relationship Id="rId430" Type="http://schemas.openxmlformats.org/officeDocument/2006/relationships/hyperlink" Target="https://translate.google.com/translate?hl=de&amp;prev=_t&amp;sl=auto&amp;tl=de&amp;u=https://translate.google.com/translate%3Fhl%3Dde%26prev%3D_t%26sl%3Dfr%26tl%3Dtr%26u%3Dhttps://eur-lex.europa.eu/legal-content/EN/TXT/HTML/%253Furi%253DLEGISSUM:rx0014%2526from%253DEN%2523keyterm_E0001%23keyterm_E0001" TargetMode="External"/><Relationship Id="rId668" Type="http://schemas.openxmlformats.org/officeDocument/2006/relationships/hyperlink" Target="https://translate.google.com/translate?hl=de&amp;prev=_t&amp;sl=auto&amp;tl=de&amp;u=https://translate.google.com/translate%3Fhl%3Dde%26prev%3D_t%26sl%3Dfr%26tl%3Dtr%26u%3Dhttp://eeas.europa.eu/diplomatic-network/union-mediterranean-ufm/329/union-for-the-mediterranean-ufm_en" TargetMode="External"/><Relationship Id="rId18" Type="http://schemas.openxmlformats.org/officeDocument/2006/relationships/hyperlink" Target="https://translate.google.com/translate?hl=de&amp;prev=_t&amp;sl=auto&amp;tl=de&amp;u=https://translate.google.com/translate%3Fhl%3Dde%26prev%3D_t%26sl%3Dfr%26tl%3Dtr%26u%3Dhttps://eur-lex.europa.eu/legal-content/EN/AUTO/%253Furi%253Duriserv:ef0016" TargetMode="External"/><Relationship Id="rId528" Type="http://schemas.openxmlformats.org/officeDocument/2006/relationships/hyperlink" Target="https://translate.google.com/translate?hl=de&amp;prev=_t&amp;sl=auto&amp;tl=de&amp;u=https://translate.google.com/translate%3Fhl%3Dde%26prev%3D_t%26sl%3Dfr%26tl%3Dtr%26u%3Dhttp://www.ohchr.org/EN/Countries/NHRI/Pages/NHRIMain.aspx" TargetMode="External"/><Relationship Id="rId167" Type="http://schemas.openxmlformats.org/officeDocument/2006/relationships/hyperlink" Target="https://translate.google.com/translate?hl=de&amp;prev=_t&amp;sl=auto&amp;tl=de&amp;u=https://translate.google.com/translate%3Fhl%3Dde%26prev%3D_t%26sl%3Dfr%26tl%3Dtr%26u%3Dhttp://www.un.org/esa/ffd/wp-content/uploads/2015/08/AAAA_Outcome.pdf" TargetMode="External"/><Relationship Id="rId374" Type="http://schemas.openxmlformats.org/officeDocument/2006/relationships/hyperlink" Target="https://translate.google.com/translate?hl=de&amp;prev=_t&amp;sl=auto&amp;tl=de&amp;u=https://translate.google.com/translate%3Fhl%3Dde%26prev%3D_t%26sl%3Dfr%26tl%3Dtr%26u%3Dhttps://eur-lex.europa.eu/legal-content/EN/AUTO/%253Furi%253Duriserv:2702_1" TargetMode="External"/><Relationship Id="rId581" Type="http://schemas.openxmlformats.org/officeDocument/2006/relationships/hyperlink" Target="https://translate.google.com/translate?hl=de&amp;prev=_t&amp;sl=auto&amp;tl=de&amp;u=https://translate.google.com/translate%3Fhl%3Dde%26prev%3D_t%26sl%3Dfr%26tl%3Dtr%26u%3Dhttp://www.coe.int/en/web/turin-european-social-charter" TargetMode="External"/><Relationship Id="rId71" Type="http://schemas.openxmlformats.org/officeDocument/2006/relationships/hyperlink" Target="https://translate.google.com/translate?hl=de&amp;prev=_t&amp;sl=auto&amp;tl=de&amp;u=https://translate.google.com/translate%3Fhl%3Dde%26prev%3D_t%26sl%3Dfr%26tl%3Dtr%26u%3Dhttp://eur-lex.europa.eu/legal-content/EN/TXT/%253Furi%253DLEGISSUM:l14546" TargetMode="External"/><Relationship Id="rId234" Type="http://schemas.openxmlformats.org/officeDocument/2006/relationships/hyperlink" Target="https://translate.google.com/translate?hl=de&amp;prev=_t&amp;sl=auto&amp;tl=de&amp;u=https://translate.google.com/translate%3Fhl%3Dde%26prev%3D_t%26sl%3Dfr%26tl%3Dtr%26u%3Dhttp://ec.europa.eu/europeaid/sectors/environment/climate-change-disaster-risk-reduction-and-desertification/climate-change_en" TargetMode="External"/><Relationship Id="rId679" Type="http://schemas.openxmlformats.org/officeDocument/2006/relationships/hyperlink" Target="https://translate.google.com/translate?hl=de&amp;prev=_t&amp;sl=auto&amp;tl=de&amp;u=https://translate.google.com/translate%3Fhl%3Dde%26prev%3D_t%26sl%3Dfr%26tl%3Dtr%26u%3Dhttps://eur-lex.europa.eu/legal-content/EN/AUTO/%253Furi%253Dcelex:32006D0356" TargetMode="External"/><Relationship Id="rId2" Type="http://schemas.openxmlformats.org/officeDocument/2006/relationships/styles" Target="styles.xml"/><Relationship Id="rId29" Type="http://schemas.openxmlformats.org/officeDocument/2006/relationships/hyperlink" Target="https://translate.google.com/translate?hl=de&amp;prev=_t&amp;sl=auto&amp;tl=de&amp;u=https://translate.google.com/translate%3Fhl%3Dde%26prev%3D_t%26sl%3Dfr%26tl%3Dtr%26u%3Dhttps://eur-lex.europa.eu/legal-content/EN/AUTO/%253Furi%253Dcelex:52006DC0367" TargetMode="External"/><Relationship Id="rId441" Type="http://schemas.openxmlformats.org/officeDocument/2006/relationships/hyperlink" Target="https://translate.google.com/translate?hl=de&amp;prev=_t&amp;sl=auto&amp;tl=de&amp;u=https://translate.google.com/translate%3Fhl%3Dde%26prev%3D_t%26sl%3Dfr%26tl%3Dtr%26u%3Dhttp://www.wcoomd.org/en/topics/origin/instrument-and-tools/comparative-study-on-preferential-rules-of-origin/specific-topics/study-annex/cum-dia.aspx" TargetMode="External"/><Relationship Id="rId539" Type="http://schemas.openxmlformats.org/officeDocument/2006/relationships/hyperlink" Target="https://translate.google.com/translate?hl=de&amp;prev=_t&amp;sl=auto&amp;tl=de&amp;u=https://translate.google.com/translate%3Fhl%3Dde%26prev%3D_t%26sl%3Dfr%26tl%3Dtr%26u%3Dhttp://ec.europa.eu/priorities/docs/pg_en.pdf%2523page%253D6%23page%3D6" TargetMode="External"/><Relationship Id="rId40" Type="http://schemas.openxmlformats.org/officeDocument/2006/relationships/hyperlink" Target="https://translate.google.com/translate?hl=de&amp;prev=_t&amp;sl=auto&amp;tl=de&amp;u=https://translate.google.com/translate%3Fhl%3Dde%26prev%3D_t%26sl%3Dfr%26tl%3Dtr%26u%3Dhttp://eur-lex.europa.eu/summary/glossary/community_own_resources.html" TargetMode="External"/><Relationship Id="rId136" Type="http://schemas.openxmlformats.org/officeDocument/2006/relationships/hyperlink" Target="https://translate.google.com/translate?hl=de&amp;prev=_t&amp;sl=auto&amp;tl=de&amp;u=https://translate.google.com/translate%3Fhl%3Dde%26prev%3D_t%26sl%3Dfr%26tl%3Dtr%26u%3Dhttps://eur-lex.europa.eu/legal-content/EN/AUTO/%253Furi%253Dcelex:32016L0680" TargetMode="External"/><Relationship Id="rId178" Type="http://schemas.openxmlformats.org/officeDocument/2006/relationships/hyperlink" Target="https://translate.google.com/translate?hl=de&amp;prev=_t&amp;sl=auto&amp;tl=de&amp;u=https://translate.google.com/translate%3Fhl%3Dde%26prev%3D_t%26sl%3Dfr%26tl%3Dtr%26u%3Dhttp://effectivecooperation.org/wp-content/uploads/2016/12/OutcomeDocumentEnglish.pdf" TargetMode="External"/><Relationship Id="rId301" Type="http://schemas.openxmlformats.org/officeDocument/2006/relationships/hyperlink" Target="https://translate.google.com/translate?hl=de&amp;prev=_t&amp;sl=auto&amp;tl=de&amp;u=https://translate.google.com/translate%3Fhl%3Dde%26prev%3D_t%26sl%3Dfr%26tl%3Dtr%26u%3Dhttp://eeas.europa.eu/delegations/guyana_en/51265/EU-UN%252520renewed%252520partnership%252520in%252520development" TargetMode="External"/><Relationship Id="rId343" Type="http://schemas.openxmlformats.org/officeDocument/2006/relationships/hyperlink" Target="https://translate.google.com/translate?hl=de&amp;prev=_t&amp;sl=auto&amp;tl=de&amp;u=https://translate.google.com/translate%3Fhl%3Dde%26prev%3D_t%26sl%3Dfr%26tl%3Dtr%26u%3Dhttps://eur-lex.europa.eu/legal-content/EN/AUTO/%253Furi%253Dcelex:32014R1175" TargetMode="External"/><Relationship Id="rId550" Type="http://schemas.openxmlformats.org/officeDocument/2006/relationships/hyperlink" Target="https://translate.google.com/translate?hl=de&amp;prev=_t&amp;sl=auto&amp;tl=de&amp;u=https://translate.google.com/translate%3Fhl%3Dde%26prev%3D_t%26sl%3Dfr%26tl%3Dtr%26u%3Dhttps://ec.europa.eu/digital-agenda/node/609%2523Article%23Article" TargetMode="External"/><Relationship Id="rId82" Type="http://schemas.openxmlformats.org/officeDocument/2006/relationships/hyperlink" Target="https://translate.google.com/translate?hl=de&amp;prev=_t&amp;sl=auto&amp;tl=de&amp;u=https://translate.google.com/translate%3Fhl%3Dde%26prev%3D_t%26sl%3Dfr%26tl%3Dtr%26u%3Dhttp://eur-lex.europa.eu/legal-content/EN/TXT/%253Furi%253DLEGISSUM:090405_1" TargetMode="External"/><Relationship Id="rId203" Type="http://schemas.openxmlformats.org/officeDocument/2006/relationships/hyperlink" Target="https://translate.google.com/translate?hl=de&amp;prev=_t&amp;sl=auto&amp;tl=de&amp;u=https://translate.google.com/translate%3Fhl%3Dde%26prev%3D_t%26sl%3Dfr%26tl%3Dtr%26u%3Dhttps://eur-lex.europa.eu/legal-content/EN/AUTO/%253Furi%253Dcelex:52016DC0234" TargetMode="External"/><Relationship Id="rId385" Type="http://schemas.openxmlformats.org/officeDocument/2006/relationships/hyperlink" Target="https://translate.google.com/translate?hl=de&amp;prev=_t&amp;sl=auto&amp;tl=de&amp;u=https://translate.google.com/translate%3Fhl%3Dde%26prev%3D_t%26sl%3Dfr%26tl%3Dtr%26u%3Dhttps://eur-lex.europa.eu/legal-content/EN/AUTO/%253Furi%253Dcelex:52015DC0611" TargetMode="External"/><Relationship Id="rId592" Type="http://schemas.openxmlformats.org/officeDocument/2006/relationships/hyperlink" Target="https://translate.google.com/translate?hl=de&amp;prev=_t&amp;sl=auto&amp;tl=de&amp;u=https://translate.google.com/translate%3Fhl%3Dde%26prev%3D_t%26sl%3Dfr%26tl%3Dtr%26u%3Dhttp://europa.eu/european-union/topics/enterprise_en" TargetMode="External"/><Relationship Id="rId606" Type="http://schemas.openxmlformats.org/officeDocument/2006/relationships/hyperlink" Target="https://translate.google.com/translate?hl=de&amp;prev=_t&amp;sl=auto&amp;tl=de&amp;u=https://translate.google.com/translate%3Fhl%3Dde%26prev%3D_t%26sl%3Dfr%26tl%3Dtr%26u%3Dhttp://eur-lex.europa.eu/summary/glossary/solidarity_clause.html" TargetMode="External"/><Relationship Id="rId648" Type="http://schemas.openxmlformats.org/officeDocument/2006/relationships/hyperlink" Target="https://translate.google.com/translate?hl=de&amp;prev=_t&amp;sl=auto&amp;tl=de&amp;u=https://translate.google.com/translate%3Fhl%3Dde%26prev%3D_t%26sl%3Dfr%26tl%3Dtr%26u%3Dhttps://eur-lex.europa.eu/legal-content/EN/TXT/HTML/%253Furi%253DLEGISSUM:l31039%2526from%253DEN%2523keyterm_E0004%23keyterm_E0004" TargetMode="External"/><Relationship Id="rId245" Type="http://schemas.openxmlformats.org/officeDocument/2006/relationships/hyperlink" Target="https://translate.google.com/translate?hl=de&amp;prev=_t&amp;sl=auto&amp;tl=de&amp;u=https://translate.google.com/translate%3Fhl%3Dde%26prev%3D_t%26sl%3Dfr%26tl%3Dtr%26u%3Dhttp://data.consilium.europa.eu/doc/document/ST-15866-2017-INIT/en/pdf" TargetMode="External"/><Relationship Id="rId287" Type="http://schemas.openxmlformats.org/officeDocument/2006/relationships/hyperlink" Target="https://translate.google.com/translate?hl=de&amp;prev=_t&amp;sl=auto&amp;tl=de&amp;u=https://translate.google.com/translate%3Fhl%3Dde%26prev%3D_t%26sl%3Dfr%26tl%3Dtr%26u%3Dhttp://effectivecooperation.org/" TargetMode="External"/><Relationship Id="rId410" Type="http://schemas.openxmlformats.org/officeDocument/2006/relationships/hyperlink" Target="https://translate.google.com/translate?hl=de&amp;prev=_t&amp;sl=auto&amp;tl=de&amp;u=https://translate.google.com/translate%3Fhl%3Dde%26prev%3D_t%26sl%3Dfr%26tl%3Dtr%26u%3Dhttps://eur-lex.europa.eu/legal-content/EN/TXT/HTML/%253Furi%253DLEGISSUM:4340536%2526from%253DEN%2523keyterm_E0002%23keyterm_E0002" TargetMode="External"/><Relationship Id="rId452" Type="http://schemas.openxmlformats.org/officeDocument/2006/relationships/hyperlink" Target="https://translate.google.com/translate?hl=de&amp;prev=_t&amp;sl=auto&amp;tl=de&amp;u=https://translate.google.com/translate%3Fhl%3Dde%26prev%3D_t%26sl%3Dfr%26tl%3Dtr%26u%3Dhttp://eur-lex.europa.eu/summary/glossary/implementing_acts.html" TargetMode="External"/><Relationship Id="rId494" Type="http://schemas.openxmlformats.org/officeDocument/2006/relationships/hyperlink" Target="https://translate.google.com/translate?hl=de&amp;prev=_t&amp;sl=auto&amp;tl=de&amp;u=https://translate.google.com/translate%3Fhl%3Dde%26prev%3D_t%26sl%3Dfr%26tl%3Dtr%26u%3Dhttp://eur-lex.europa.eu/legal-content/EN/TXT/%253Furi%253Dcelex:12016E216" TargetMode="External"/><Relationship Id="rId508" Type="http://schemas.openxmlformats.org/officeDocument/2006/relationships/hyperlink" Target="https://translate.google.com/translate?hl=de&amp;prev=_t&amp;sl=auto&amp;tl=de&amp;u=https://translate.google.com/translate%3Fhl%3Dde%26prev%3D_t%26sl%3Dfr%26tl%3Dtr%26u%3Dhttp://eur-lex.europa.eu/legal-content/EN/TXT/%253Furi%253DLEGISSUM:ai0009" TargetMode="External"/><Relationship Id="rId715" Type="http://schemas.openxmlformats.org/officeDocument/2006/relationships/hyperlink" Target="https://translate.google.com/translate?hl=de&amp;prev=_t&amp;sl=auto&amp;tl=de&amp;u=https://translate.google.com/translate%3Fhl%3Dde%26prev%3D_t%26sl%3Dfr%26tl%3Dtr%26u%3Dhttps://eur-lex.europa.eu/legal-content/EN/AUTO/%253Furi%253Dcelex:31997D0430" TargetMode="External"/><Relationship Id="rId105" Type="http://schemas.openxmlformats.org/officeDocument/2006/relationships/hyperlink" Target="https://translate.google.com/translate?hl=de&amp;prev=_t&amp;sl=auto&amp;tl=de&amp;u=https://translate.google.com/translate%3Fhl%3Dde%26prev%3D_t%26sl%3Dfr%26tl%3Dtr%26u%3Dhttp://www.unido.org/" TargetMode="External"/><Relationship Id="rId147" Type="http://schemas.openxmlformats.org/officeDocument/2006/relationships/hyperlink" Target="https://translate.google.com/translate?hl=de&amp;prev=_t&amp;sl=auto&amp;tl=de&amp;u=https://translate.google.com/translate%3Fhl%3Dde%26prev%3D_t%26sl%3Dfr%26tl%3Dtr%26u%3Dhttp://eur-lex.europa.eu/summary/glossary/competences.html" TargetMode="External"/><Relationship Id="rId312" Type="http://schemas.openxmlformats.org/officeDocument/2006/relationships/hyperlink" Target="https://translate.google.com/translate?hl=de&amp;prev=_t&amp;sl=auto&amp;tl=de&amp;u=https://translate.google.com/translate%3Fhl%3Dde%26prev%3D_t%26sl%3Dfr%26tl%3Dtr%26u%3Dhttp://eur-lex.europa.eu/summary/glossary/european_semester.html" TargetMode="External"/><Relationship Id="rId354" Type="http://schemas.openxmlformats.org/officeDocument/2006/relationships/hyperlink" Target="https://translate.google.com/translate?hl=de&amp;prev=_t&amp;sl=auto&amp;tl=de&amp;u=https://translate.google.com/translate%3Fhl%3Dde%26prev%3D_t%26sl%3Dfr%26tl%3Dtr%26u%3Dhttp://www.eib.org/eiah/index.htm" TargetMode="External"/><Relationship Id="rId51" Type="http://schemas.openxmlformats.org/officeDocument/2006/relationships/hyperlink" Target="https://translate.google.com/translate?hl=de&amp;prev=_t&amp;sl=auto&amp;tl=de&amp;u=https://translate.google.com/translate%3Fhl%3Dde%26prev%3D_t%26sl%3Dfr%26tl%3Dtr%26u%3Dhttps://eur-lex.europa.eu/legal-content/EN/AUTO/%253Furi%253Duriserv:0601_4" TargetMode="External"/><Relationship Id="rId93" Type="http://schemas.openxmlformats.org/officeDocument/2006/relationships/hyperlink" Target="https://translate.google.com/translate?hl=de&amp;prev=_t&amp;sl=auto&amp;tl=de&amp;u=https://translate.google.com/translate%3Fhl%3Dde%26prev%3D_t%26sl%3Dfr%26tl%3Dtr%26u%3Dhttp://ec.europa.eu/info/files/factsheet-new-deal-what-benefits-will-i-get-consumer_en" TargetMode="External"/><Relationship Id="rId189" Type="http://schemas.openxmlformats.org/officeDocument/2006/relationships/hyperlink" Target="https://translate.google.com/translate?hl=de&amp;prev=_t&amp;sl=auto&amp;tl=de&amp;u=https://translate.google.com/translate%3Fhl%3Dde%26prev%3D_t%26sl%3Dfr%26tl%3Dtr%26u%3Dhttp://ec.europa.eu/europeaid/sectors/human-development_en" TargetMode="External"/><Relationship Id="rId396" Type="http://schemas.openxmlformats.org/officeDocument/2006/relationships/hyperlink" Target="https://translate.google.com/translate?hl=de&amp;prev=_t&amp;sl=auto&amp;tl=de&amp;u=https://translate.google.com/translate%3Fhl%3Dde%26prev%3D_t%26sl%3Dfr%26tl%3Dtr%26u%3Dhttp://daccess-ods.un.org/access.nsf/Get%253FOpen%2526DS%253DS/RES/1244%252520(1999)%2526Lang%253DE%2526Area%253DUNDOC" TargetMode="External"/><Relationship Id="rId561" Type="http://schemas.openxmlformats.org/officeDocument/2006/relationships/hyperlink" Target="https://translate.google.com/translate?hl=de&amp;prev=_t&amp;sl=auto&amp;tl=de&amp;u=https://translate.google.com/translate%3Fhl%3Dde%26prev%3D_t%26sl%3Dfr%26tl%3Dtr%26u%3Dhttp://eur-lex.europa.eu/summary/glossary/justice.html" TargetMode="External"/><Relationship Id="rId617" Type="http://schemas.openxmlformats.org/officeDocument/2006/relationships/hyperlink" Target="https://translate.google.com/translate?hl=de&amp;prev=_t&amp;sl=auto&amp;tl=de&amp;u=https://translate.google.com/translate%3Fhl%3Dde%26prev%3D_t%26sl%3Dfr%26tl%3Dtr%26u%3Dhttps://eur-lex.europa.eu/legal-content/EN/AUTO/%253Furi%253Duriserv:jl0025" TargetMode="External"/><Relationship Id="rId659" Type="http://schemas.openxmlformats.org/officeDocument/2006/relationships/hyperlink" Target="https://translate.google.com/translate?hl=de&amp;prev=_t&amp;sl=auto&amp;tl=de&amp;u=https://translate.google.com/translate%3Fhl%3Dde%26prev%3D_t%26sl%3Dfr%26tl%3Dtr%26u%3Dhttp://eur-lex.europa.eu/legal-content/EN/TXT/%253Furi%253Dcelex:32004R0549" TargetMode="External"/><Relationship Id="rId214" Type="http://schemas.openxmlformats.org/officeDocument/2006/relationships/hyperlink" Target="https://translate.google.com/translate?hl=de&amp;prev=_t&amp;sl=auto&amp;tl=de&amp;u=https://translate.google.com/translate%3Fhl%3Dde%26prev%3D_t%26sl%3Dfr%26tl%3Dtr%26u%3Dhttps://eur-lex.europa.eu/legal-content/EN/AUTO/%253Furi%253Dcelex:52017XG0615%25252803%252529" TargetMode="External"/><Relationship Id="rId256" Type="http://schemas.openxmlformats.org/officeDocument/2006/relationships/hyperlink" Target="https://translate.google.com/translate?hl=de&amp;prev=_t&amp;sl=auto&amp;tl=de&amp;u=https://translate.google.com/translate%3Fhl%3Dde%26prev%3D_t%26sl%3Dfr%26tl%3Dtr%26u%3Dhttp://ec.europa.eu/europeaid/regions/africa/eu-africa-infrastructure-trust-fund-eu-aitf_en" TargetMode="External"/><Relationship Id="rId298" Type="http://schemas.openxmlformats.org/officeDocument/2006/relationships/hyperlink" Target="https://translate.google.com/translate?hl=de&amp;prev=_t&amp;sl=auto&amp;tl=de&amp;u=https://translate.google.com/translate%3Fhl%3Dde%26prev%3D_t%26sl%3Dfr%26tl%3Dtr%26u%3Dhttp://ec.europa.eu/europeaid/policies/eu-approach-aid-effectiveness/joint-programming_en" TargetMode="External"/><Relationship Id="rId421" Type="http://schemas.openxmlformats.org/officeDocument/2006/relationships/hyperlink" Target="https://translate.google.com/translate?hl=de&amp;prev=_t&amp;sl=auto&amp;tl=de&amp;u=https://translate.google.com/translate%3Fhl%3Dde%26prev%3D_t%26sl%3Dfr%26tl%3Dtr%26u%3Dhttp://ec.europa.eu/clima/policies/strategies/2020_en" TargetMode="External"/><Relationship Id="rId463" Type="http://schemas.openxmlformats.org/officeDocument/2006/relationships/hyperlink" Target="https://translate.google.com/translate?hl=de&amp;prev=_t&amp;sl=auto&amp;tl=de&amp;u=https://translate.google.com/translate%3Fhl%3Dde%26prev%3D_t%26sl%3Dfr%26tl%3Dtr%26u%3Dhttps://eur-lex.europa.eu/legal-content/EN/AUTO/%253Furi%253Dcelex:31999D0352" TargetMode="External"/><Relationship Id="rId519" Type="http://schemas.openxmlformats.org/officeDocument/2006/relationships/hyperlink" Target="https://translate.google.com/translate?hl=de&amp;prev=_t&amp;sl=auto&amp;tl=de&amp;u=https://translate.google.com/translate%3Fhl%3Dde%26prev%3D_t%26sl%3Dfr%26tl%3Dtr%26u%3Dhttp://eur-lex.europa.eu/summary/glossary/eu_trade_policy.html" TargetMode="External"/><Relationship Id="rId670" Type="http://schemas.openxmlformats.org/officeDocument/2006/relationships/hyperlink" Target="https://translate.google.com/translate?hl=de&amp;prev=_t&amp;sl=auto&amp;tl=de&amp;u=https://translate.google.com/translate%3Fhl%3Dde%26prev%3D_t%26sl%3Dfr%26tl%3Dtr%26u%3Dhttp://eeas.europa.eu/diplomatic-network/union-mediterranean-ufm/329/union-for-the-mediterranean-ufm_en" TargetMode="External"/><Relationship Id="rId116" Type="http://schemas.openxmlformats.org/officeDocument/2006/relationships/hyperlink" Target="https://translate.google.com/translate?hl=de&amp;prev=_t&amp;sl=auto&amp;tl=de&amp;u=https://translate.google.com/translate%3Fhl%3Dde%26prev%3D_t%26sl%3Dfr%26tl%3Dtr%26u%3Dhttps://ec.europa.eu/neighbourhood-enlargement/about/eu-delegations_en" TargetMode="External"/><Relationship Id="rId158" Type="http://schemas.openxmlformats.org/officeDocument/2006/relationships/hyperlink" Target="https://translate.google.com/translate?hl=de&amp;prev=_t&amp;sl=auto&amp;tl=de&amp;u=https://translate.google.com/translate%3Fhl%3Dde%26prev%3D_t%26sl%3Dfr%26tl%3Dtr%26u%3Dhttp://eur-lex.europa.eu/legal-content/EN/TXT/%253Furi%253DLEGISSUM:1103_1" TargetMode="External"/><Relationship Id="rId323" Type="http://schemas.openxmlformats.org/officeDocument/2006/relationships/hyperlink" Target="https://translate.google.com/translate?hl=de&amp;prev=_t&amp;sl=auto&amp;tl=de&amp;u=https://translate.google.com/translate%3Fhl%3Dde%26prev%3D_t%26sl%3Dfr%26tl%3Dtr%26u%3Dhttp://eur-lex.europa.eu/legal-content/EN/TXT/%253Furi%253DLEGISSUM:2405_5" TargetMode="External"/><Relationship Id="rId530" Type="http://schemas.openxmlformats.org/officeDocument/2006/relationships/hyperlink" Target="https://translate.google.com/translate?hl=de&amp;prev=_t&amp;sl=auto&amp;tl=de&amp;u=https://translate.google.com/translate%3Fhl%3Dde%26prev%3D_t%26sl%3Dfr%26tl%3Dtr%26u%3Dhttp://www.un.org/en/index.html" TargetMode="External"/><Relationship Id="rId20" Type="http://schemas.openxmlformats.org/officeDocument/2006/relationships/hyperlink" Target="https://translate.google.com/translate?hl=de&amp;prev=_t&amp;sl=auto&amp;tl=de&amp;u=https://translate.google.com/translate%3Fhl%3Dde%26prev%3D_t%26sl%3Dfr%26tl%3Dtr%26u%3Dhttp://eur-lex.europa.eu/summary/glossary/connecting_europe_facility.html" TargetMode="External"/><Relationship Id="rId62" Type="http://schemas.openxmlformats.org/officeDocument/2006/relationships/hyperlink" Target="https://translate.google.com/translate?hl=de&amp;prev=_t&amp;sl=auto&amp;tl=de&amp;u=https://translate.google.com/translate%3Fhl%3Dde%26prev%3D_t%26sl%3Dfr%26tl%3Dtr%26u%3Dhttps://eur-lex.europa.eu/legal-content/EN/TXT/HTML/%253Furi%253DLEGISSUM:l26113%2526from%253DEN%2523keyterm_E0004%23keyterm_E0004" TargetMode="External"/><Relationship Id="rId365" Type="http://schemas.openxmlformats.org/officeDocument/2006/relationships/hyperlink" Target="https://translate.google.com/translate?hl=de&amp;prev=_t&amp;sl=auto&amp;tl=de&amp;u=https://translate.google.com/translate%3Fhl%3Dde%26prev%3D_t%26sl%3Dfr%26tl%3Dtr%26u%3Dhttp://www.marguerite.com/about-us/background/" TargetMode="External"/><Relationship Id="rId572" Type="http://schemas.openxmlformats.org/officeDocument/2006/relationships/hyperlink" Target="https://translate.google.com/translate?hl=de&amp;prev=_t&amp;sl=auto&amp;tl=de&amp;u=https://translate.google.com/translate%3Fhl%3Dde%26prev%3D_t%26sl%3Dfr%26tl%3Dtr%26u%3Dhttp://eur-lex.europa.eu/summary/glossary/freedom_and_security.html" TargetMode="External"/><Relationship Id="rId628" Type="http://schemas.openxmlformats.org/officeDocument/2006/relationships/hyperlink" Target="https://translate.google.com/translate?hl=de&amp;prev=_t&amp;sl=auto&amp;tl=de&amp;u=https://translate.google.com/translate%3Fhl%3Dde%26prev%3D_t%26sl%3Dfr%26tl%3Dtr%26u%3Dhttp://eur-lex.europa.eu/legal-content/EN/TXT/%253Furi%253Dcelex:32009R1224" TargetMode="External"/><Relationship Id="rId225" Type="http://schemas.openxmlformats.org/officeDocument/2006/relationships/hyperlink" Target="https://translate.google.com/translate?hl=de&amp;prev=_t&amp;sl=auto&amp;tl=de&amp;u=https://translate.google.com/translate%3Fhl%3Dde%26prev%3D_t%26sl%3Dfr%26tl%3Dtr%26u%3Dhttp://ec.europa.eu/europeaid/sectors/human-development/health_en" TargetMode="External"/><Relationship Id="rId267" Type="http://schemas.openxmlformats.org/officeDocument/2006/relationships/hyperlink" Target="https://translate.google.com/translate?hl=de&amp;prev=_t&amp;sl=auto&amp;tl=de&amp;u=https://translate.google.com/translate%3Fhl%3Dde%26prev%3D_t%26sl%3Dfr%26tl%3Dtr%26u%3Dhttp://www.un.org/sustainabledevelopment/cities/" TargetMode="External"/><Relationship Id="rId432" Type="http://schemas.openxmlformats.org/officeDocument/2006/relationships/hyperlink" Target="https://translate.google.com/translate?hl=de&amp;prev=_t&amp;sl=auto&amp;tl=de&amp;u=https://translate.google.com/translate%3Fhl%3Dde%26prev%3D_t%26sl%3Dfr%26tl%3Dtr%26u%3Dhttps://ec.europa.eu/neighbourhood-enlargement/policy/glossary/terms/sap_en" TargetMode="External"/><Relationship Id="rId474" Type="http://schemas.openxmlformats.org/officeDocument/2006/relationships/hyperlink" Target="https://translate.google.com/translate?hl=de&amp;prev=_t&amp;sl=auto&amp;tl=de&amp;u=https://translate.google.com/translate%3Fhl%3Dde%26prev%3D_t%26sl%3Dfr%26tl%3Dtr%26u%3Dhttp://www.eurojust.europa.eu/judicial-cooperation/eurojust-role-facilitating-judicial-cooperation-instruments/joint-investigation-teams" TargetMode="External"/><Relationship Id="rId127" Type="http://schemas.openxmlformats.org/officeDocument/2006/relationships/hyperlink" Target="https://translate.google.com/translate?hl=de&amp;prev=_t&amp;sl=auto&amp;tl=de&amp;u=https://translate.google.com/translate%3Fhl%3Dde%26prev%3D_t%26sl%3Dfr%26tl%3Dtr%26u%3Dhttps://eur-lex.europa.eu/legal-content/EN/AUTO/%253Furi%253Dcelex:41995A1127%25252802%252529" TargetMode="External"/><Relationship Id="rId681" Type="http://schemas.openxmlformats.org/officeDocument/2006/relationships/hyperlink" Target="https://translate.google.com/translate?hl=de&amp;prev=_t&amp;sl=auto&amp;tl=de&amp;u=https://translate.google.com/translate%3Fhl%3Dde%26prev%3D_t%26sl%3Dfr%26tl%3Dtr%26u%3Dhttps://eur-lex.europa.eu/legal-content/EN/AUTO/%253Furi%253Dcelex:32006D0356" TargetMode="External"/><Relationship Id="rId31"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73" Type="http://schemas.openxmlformats.org/officeDocument/2006/relationships/hyperlink" Target="https://translate.google.com/translate?hl=de&amp;prev=_t&amp;sl=auto&amp;tl=de&amp;u=https://translate.google.com/translate%3Fhl%3Dde%26prev%3D_t%26sl%3Dfr%26tl%3Dtr%26u%3Dhttp://eur-lex.europa.eu/legal-content/EN/TXT/%253Furi%253DLEGISSUM:l14546" TargetMode="External"/><Relationship Id="rId169" Type="http://schemas.openxmlformats.org/officeDocument/2006/relationships/hyperlink" Target="https://translate.google.com/translate?hl=de&amp;prev=_t&amp;sl=auto&amp;tl=de&amp;u=https://translate.google.com/translate%3Fhl%3Dde%26prev%3D_t%26sl%3Dfr%26tl%3Dtr%26u%3Dhttp://eur-lex.europa.eu/legal-content/EN/TXT/%253Furi%253DLEGISSUM:20010104_1" TargetMode="External"/><Relationship Id="rId334" Type="http://schemas.openxmlformats.org/officeDocument/2006/relationships/hyperlink" Target="https://translate.google.com/translate?hl=de&amp;prev=_t&amp;sl=auto&amp;tl=de&amp;u=https://translate.google.com/translate%3Fhl%3Dde%26prev%3D_t%26sl%3Dfr%26tl%3Dtr%26u%3Dhttps://eur-lex.europa.eu/legal-content/EN/AUTO/%253Furi%253Dcelex:52017DC0358" TargetMode="External"/><Relationship Id="rId376" Type="http://schemas.openxmlformats.org/officeDocument/2006/relationships/hyperlink" Target="https://translate.google.com/translate?hl=de&amp;prev=_t&amp;sl=auto&amp;tl=de&amp;u=https://translate.google.com/translate%3Fhl%3Dde%26prev%3D_t%26sl%3Dfr%26tl%3Dtr%26u%3Dhttps://setis.ec.europa.eu/set-plan-process/integrated-roadmap-and-action-plan" TargetMode="External"/><Relationship Id="rId541" Type="http://schemas.openxmlformats.org/officeDocument/2006/relationships/hyperlink" Target="https://translate.google.com/translate?hl=de&amp;prev=_t&amp;sl=auto&amp;tl=de&amp;u=https://translate.google.com/translate%3Fhl%3Dde%26prev%3D_t%26sl%3Dfr%26tl%3Dtr%26u%3Dhttps://eur-lex.europa.eu/legal-content/EN/AUTO/%253Furi%253Duriserv:l32047" TargetMode="External"/><Relationship Id="rId583" Type="http://schemas.openxmlformats.org/officeDocument/2006/relationships/hyperlink" Target="https://translate.google.com/translate?hl=de&amp;prev=_t&amp;sl=auto&amp;tl=de&amp;u=https://translate.google.com/translate%3Fhl%3Dde%26prev%3D_t%26sl%3Dfr%26tl%3Dtr%26u%3Dhttp://eur-lex.europa.eu/summary/glossary/european_social_fund.html" TargetMode="External"/><Relationship Id="rId639" Type="http://schemas.openxmlformats.org/officeDocument/2006/relationships/hyperlink" Target="https://translate.google.com/translate?hl=de&amp;prev=_t&amp;sl=auto&amp;tl=de&amp;u=https://translate.google.com/translate%3Fhl%3Dde%26prev%3D_t%26sl%3Dfr%26tl%3Dtr%26u%3Dhttp://ec.europa.eu/growth/smes/cosme_en" TargetMode="External"/><Relationship Id="rId4" Type="http://schemas.openxmlformats.org/officeDocument/2006/relationships/webSettings" Target="webSettings.xml"/><Relationship Id="rId180" Type="http://schemas.openxmlformats.org/officeDocument/2006/relationships/hyperlink" Target="https://translate.google.com/translate?hl=de&amp;prev=_t&amp;sl=auto&amp;tl=de&amp;u=https://translate.google.com/translate%3Fhl%3Dde%26prev%3D_t%26sl%3Dfr%26tl%3Dtr%26u%3Dhttp://ec.europa.eu/europeaid/policies/eu-approach-aid-effectiveness/joint-programming_en" TargetMode="External"/><Relationship Id="rId236" Type="http://schemas.openxmlformats.org/officeDocument/2006/relationships/hyperlink" Target="https://translate.google.com/translate?hl=de&amp;prev=_t&amp;sl=auto&amp;tl=de&amp;u=https://translate.google.com/translate%3Fhl%3Dde%26prev%3D_t%26sl%3Dfr%26tl%3Dtr%26u%3Dhttp://www.unisdr.org/we/coordinate/sendai-framework" TargetMode="External"/><Relationship Id="rId278" Type="http://schemas.openxmlformats.org/officeDocument/2006/relationships/hyperlink" Target="https://translate.google.com/translate?hl=de&amp;prev=_t&amp;sl=auto&amp;tl=de&amp;u=https://translate.google.com/translate%3Fhl%3Dde%26prev%3D_t%26sl%3Dfr%26tl%3Dtr%26u%3Dhttp://eur-lex.europa.eu/summary/glossary/civil_society_organisation.html" TargetMode="External"/><Relationship Id="rId401" Type="http://schemas.openxmlformats.org/officeDocument/2006/relationships/hyperlink" Target="https://translate.google.com/translate?hl=de&amp;prev=_t&amp;sl=auto&amp;tl=de&amp;u=https://translate.google.com/translate%3Fhl%3Dde%26prev%3D_t%26sl%3Dfr%26tl%3Dtr%26u%3Dhttp://eur-lex.europa.eu/summary/glossary/european_investment_bank.html" TargetMode="External"/><Relationship Id="rId443" Type="http://schemas.openxmlformats.org/officeDocument/2006/relationships/hyperlink" Target="https://translate.google.com/translate?hl=de&amp;prev=_t&amp;sl=auto&amp;tl=de&amp;u=https://translate.google.com/translate%3Fhl%3Dde%26prev%3D_t%26sl%3Dfr%26tl%3Dtr%26u%3Dhttps://documents-dds-ny.un.org/doc/UNDOC/GEN/N99/172/89/PDF/N9917289.pdf%253FOpenElement" TargetMode="External"/><Relationship Id="rId650" Type="http://schemas.openxmlformats.org/officeDocument/2006/relationships/hyperlink" Target="https://translate.google.com/translate?hl=de&amp;prev=_t&amp;sl=auto&amp;tl=de&amp;u=https://translate.google.com/translate%3Fhl%3Dde%26prev%3D_t%26sl%3Dfr%26tl%3Dtr%26u%3Dhttps://eur-lex.europa.eu/legal-content/EN/TXT/HTML/%253Furi%253DLEGISSUM:l31039%2526from%253DEN%2523keyterm_E0006%23keyterm_E0006" TargetMode="External"/><Relationship Id="rId303" Type="http://schemas.openxmlformats.org/officeDocument/2006/relationships/hyperlink" Target="https://translate.google.com/translate?hl=de&amp;prev=_t&amp;sl=auto&amp;tl=de&amp;u=https://translate.google.com/translate%3Fhl%3Dde%26prev%3D_t%26sl%3Dfr%26tl%3Dtr%26u%3Dhttp://eeas.europa.eu/delegations/guyana_en/51265/EU-UN%252520renewed%252520partnership%252520in%252520development" TargetMode="External"/><Relationship Id="rId485" Type="http://schemas.openxmlformats.org/officeDocument/2006/relationships/hyperlink" Target="https://translate.google.com/translate?hl=de&amp;prev=_t&amp;sl=auto&amp;tl=de&amp;u=https://translate.google.com/translate%3Fhl%3Dde%26prev%3D_t%26sl%3Dfr%26tl%3Dtr%26u%3Dhttp://ec.europa.eu/anti-fraud/investigations/afcos_en" TargetMode="External"/><Relationship Id="rId692" Type="http://schemas.openxmlformats.org/officeDocument/2006/relationships/hyperlink" Target="https://translate.google.com/translate?hl=de&amp;prev=_t&amp;sl=auto&amp;tl=de&amp;u=https://translate.google.com/translate%3Fhl%3Dde%26prev%3D_t%26sl%3Dfr%26tl%3Dtr%26u%3Dhttps://eur-lex.europa.eu/legal-content/EN/AUTO/%253Furi%253Dcelex:22004A0930%25252803%252529" TargetMode="External"/><Relationship Id="rId706" Type="http://schemas.openxmlformats.org/officeDocument/2006/relationships/hyperlink" Target="https://translate.google.com/translate?hl=de&amp;prev=_t&amp;sl=auto&amp;tl=de&amp;u=https://translate.google.com/translate%3Fhl%3Dde%26prev%3D_t%26sl%3Dfr%26tl%3Dtr%26u%3Dhttps://eur-lex.europa.eu/legal-content/EN/AUTO/%253Furi%253Dcelex:32000D0204" TargetMode="External"/><Relationship Id="rId42" Type="http://schemas.openxmlformats.org/officeDocument/2006/relationships/hyperlink" Target="https://translate.google.com/translate?hl=de&amp;prev=_t&amp;sl=auto&amp;tl=de&amp;u=https://translate.google.com/translate%3Fhl%3Dde%26prev%3D_t%26sl%3Dfr%26tl%3Dtr%26u%3Dhttp://eur-lex.europa.eu/summary/glossary/budget.html" TargetMode="External"/><Relationship Id="rId84" Type="http://schemas.openxmlformats.org/officeDocument/2006/relationships/hyperlink" Target="https://translate.google.com/translate?hl=de&amp;prev=_t&amp;sl=auto&amp;tl=de&amp;u=https://translate.google.com/translate%3Fhl%3Dde%26prev%3D_t%26sl%3Dfr%26tl%3Dtr%26u%3Dhttp://eur-lex.europa.eu/legal-content/EN/TXT/%253Furi%253DLEGISSUM:24040301_1" TargetMode="External"/><Relationship Id="rId138" Type="http://schemas.openxmlformats.org/officeDocument/2006/relationships/hyperlink" Target="https://translate.google.com/translate?hl=de&amp;prev=_t&amp;sl=auto&amp;tl=de&amp;u=https://translate.google.com/translate%3Fhl%3Dde%26prev%3D_t%26sl%3Dfr%26tl%3Dtr%26u%3Dhttp://eur-lex.europa.eu/summary/glossary/charter_fundamental_rights.html" TargetMode="External"/><Relationship Id="rId345" Type="http://schemas.openxmlformats.org/officeDocument/2006/relationships/hyperlink" Target="https://translate.google.com/translate?hl=de&amp;prev=_t&amp;sl=auto&amp;tl=de&amp;u=https://translate.google.com/translate%3Fhl%3Dde%26prev%3D_t%26sl%3Dfr%26tl%3Dtr%26u%3Dhttp://eur-lex.europa.eu/summary/glossary/european_investment_bank.html" TargetMode="External"/><Relationship Id="rId387" Type="http://schemas.openxmlformats.org/officeDocument/2006/relationships/hyperlink" Target="https://translate.google.com/translate?hl=de&amp;prev=_t&amp;sl=auto&amp;tl=de&amp;u=https://translate.google.com/translate%3Fhl%3Dde%26prev%3D_t%26sl%3Dfr%26tl%3Dtr%26u%3Dhttps://eur-lex.europa.eu/legal-content/EN/AUTO/%253Furi%253Dcelex:52015SC0210" TargetMode="External"/><Relationship Id="rId510" Type="http://schemas.openxmlformats.org/officeDocument/2006/relationships/hyperlink" Target="https://translate.google.com/translate?hl=de&amp;prev=_t&amp;sl=auto&amp;tl=de&amp;u=https://translate.google.com/translate%3Fhl%3Dde%26prev%3D_t%26sl%3Dfr%26tl%3Dtr%26u%3Dhttp://eur-lex.europa.eu/summary/glossary/foreign_security_policy.html" TargetMode="External"/><Relationship Id="rId552" Type="http://schemas.openxmlformats.org/officeDocument/2006/relationships/hyperlink" Target="https://translate.google.com/translate?hl=de&amp;prev=_t&amp;sl=auto&amp;tl=de&amp;u=https://translate.google.com/translate%3Fhl%3Dde%26prev%3D_t%26sl%3Dfr%26tl%3Dtr%26u%3Dhttp://ec.europa.eu/priorities/digital-single-market/" TargetMode="External"/><Relationship Id="rId594" Type="http://schemas.openxmlformats.org/officeDocument/2006/relationships/hyperlink" Target="https://translate.google.com/translate?hl=de&amp;prev=_t&amp;sl=auto&amp;tl=de&amp;u=https://translate.google.com/translate%3Fhl%3Dde%26prev%3D_t%26sl%3Dfr%26tl%3Dtr%26u%3Dhttp://eur-lex.europa.eu/summary/glossary/research_and_development.html" TargetMode="External"/><Relationship Id="rId608" Type="http://schemas.openxmlformats.org/officeDocument/2006/relationships/hyperlink" Target="https://translate.google.com/translate?hl=de&amp;prev=_t&amp;sl=auto&amp;tl=de&amp;u=https://translate.google.com/translate%3Fhl%3Dde%26prev%3D_t%26sl%3Dfr%26tl%3Dtr%26u%3Dhttp://europa.eu/european-union/eu-law/legal-acts_en" TargetMode="External"/><Relationship Id="rId191" Type="http://schemas.openxmlformats.org/officeDocument/2006/relationships/hyperlink" Target="https://translate.google.com/translate?hl=de&amp;prev=_t&amp;sl=auto&amp;tl=de&amp;u=https://translate.google.com/translate%3Fhl%3Dde%26prev%3D_t%26sl%3Dfr%26tl%3Dtr%26u%3Dhttp://ec.europa.eu/europeaid/sectors/human-rights-and-governance/gender_en" TargetMode="External"/><Relationship Id="rId205" Type="http://schemas.openxmlformats.org/officeDocument/2006/relationships/hyperlink" Target="https://translate.google.com/translate?hl=de&amp;prev=_t&amp;sl=auto&amp;tl=de&amp;u=https://translate.google.com/translate%3Fhl%3Dde%26prev%3D_t%26sl%3Dfr%26tl%3Dtr%26u%3Dhttp://ec.europa.eu/europeaid/regions/africa/eu-emergency-trust-fund-africa_en" TargetMode="External"/><Relationship Id="rId247" Type="http://schemas.openxmlformats.org/officeDocument/2006/relationships/hyperlink" Target="https://translate.google.com/translate?hl=de&amp;prev=_t&amp;sl=auto&amp;tl=de&amp;u=https://translate.google.com/translate%3Fhl%3Dde%26prev%3D_t%26sl%3Dfr%26tl%3Dtr%26u%3Dhttp://ec.europa.eu/europeaid/tags/africa-renewable-energy-initiative-arei_en" TargetMode="External"/><Relationship Id="rId412" Type="http://schemas.openxmlformats.org/officeDocument/2006/relationships/hyperlink" Target="https://translate.google.com/translate?hl=de&amp;prev=_t&amp;sl=auto&amp;tl=de&amp;u=https://translate.google.com/translate%3Fhl%3Dde%26prev%3D_t%26sl%3Dfr%26tl%3Dtr%26u%3Dhttp://ec.europa.eu/agriculture/rural-development-2014-2020_en" TargetMode="External"/><Relationship Id="rId107" Type="http://schemas.openxmlformats.org/officeDocument/2006/relationships/hyperlink" Target="https://translate.google.com/translate?hl=de&amp;prev=_t&amp;sl=auto&amp;tl=de&amp;u=https://translate.google.com/translate%3Fhl%3Dde%26prev%3D_t%26sl%3Dfr%26tl%3Dtr%26u%3Dhttp://creativehubs.eu/" TargetMode="External"/><Relationship Id="rId289" Type="http://schemas.openxmlformats.org/officeDocument/2006/relationships/hyperlink" Target="https://translate.google.com/translate?hl=de&amp;prev=_t&amp;sl=auto&amp;tl=de&amp;u=https://translate.google.com/translate%3Fhl%3Dde%26prev%3D_t%26sl%3Dfr%26tl%3Dtr%26u%3Dhttps://eur-lex.europa.eu/legal-content/EN/AUTO/%253Furi%253Dcelex:52012DC0492" TargetMode="External"/><Relationship Id="rId454" Type="http://schemas.openxmlformats.org/officeDocument/2006/relationships/hyperlink" Target="https://translate.google.com/translate?hl=de&amp;prev=_t&amp;sl=auto&amp;tl=de&amp;u=https://translate.google.com/translate%3Fhl%3Dde%26prev%3D_t%26sl%3Dfr%26tl%3Dtr%26u%3Dhttp://eur-lex.europa.eu/legal-content/EN/AUTO/%253Furi%253Dcelex:32015R0478" TargetMode="External"/><Relationship Id="rId496" Type="http://schemas.openxmlformats.org/officeDocument/2006/relationships/hyperlink" Target="https://translate.google.com/translate?hl=de&amp;prev=_t&amp;sl=auto&amp;tl=de&amp;u=https://translate.google.com/translate%3Fhl%3Dde%26prev%3D_t%26sl%3Dfr%26tl%3Dtr%26u%3Dhttp://eur-lex.europa.eu/summary/glossary/eu_trade_policy.html" TargetMode="External"/><Relationship Id="rId661" Type="http://schemas.openxmlformats.org/officeDocument/2006/relationships/hyperlink" Target="https://translate.google.com/translate?hl=de&amp;prev=_t&amp;sl=auto&amp;tl=de&amp;u=https://translate.google.com/translate%3Fhl%3Dde%26prev%3D_t%26sl%3Dfr%26tl%3Dtr%26u%3Dhttps://eur-lex.europa.eu/legal-content/EN/AUTO/%253Furi%253Dcelex:32009R1070" TargetMode="External"/><Relationship Id="rId717" Type="http://schemas.openxmlformats.org/officeDocument/2006/relationships/hyperlink" Target="https://translate.google.com/translate?hl=de&amp;prev=_t&amp;sl=auto&amp;tl=de&amp;u=https://translate.google.com/translate%3Fhl%3Dde%26prev%3D_t%26sl%3Dfr%26tl%3Dtr%26u%3Dhttps://eur-lex.europa.eu/legal-content/EN/AUTO/%253Furi%253Dcelex:01997A0716%25252801%252529-20160301" TargetMode="External"/><Relationship Id="rId11" Type="http://schemas.openxmlformats.org/officeDocument/2006/relationships/hyperlink" Target="https://translate.google.com/translate?hl=de&amp;prev=_t&amp;sl=auto&amp;tl=de&amp;u=https://translate.google.com/translate%3Fhl%3Dde%26prev%3D_t%26sl%3Dfr%26tl%3Dtr%26u%3Dhttp://eur-lex.europa.eu/legal-content/EN/TXT/%253Furi%253DLEGISSUM:0302_1" TargetMode="External"/><Relationship Id="rId53" Type="http://schemas.openxmlformats.org/officeDocument/2006/relationships/hyperlink" Target="https://translate.google.com/translate?hl=de&amp;prev=_t&amp;sl=auto&amp;tl=de&amp;u=https://translate.google.com/translate%3Fhl%3Dde%26prev%3D_t%26sl%3Dfr%26tl%3Dtr%26u%3Dhttps://eur-lex.europa.eu/legal-content/EN/AUTO/%253Furi%253Dcelex:52004XC0427%25252806%252529" TargetMode="External"/><Relationship Id="rId149" Type="http://schemas.openxmlformats.org/officeDocument/2006/relationships/hyperlink" Target="https://translate.google.com/translate?hl=de&amp;prev=_t&amp;sl=auto&amp;tl=de&amp;u=https://translate.google.com/translate%3Fhl%3Dde%26prev%3D_t%26sl%3Dfr%26tl%3Dtr%26u%3Dhttps://www.un.org/en/" TargetMode="External"/><Relationship Id="rId314" Type="http://schemas.openxmlformats.org/officeDocument/2006/relationships/hyperlink" Target="https://translate.google.com/translate?hl=de&amp;prev=_t&amp;sl=auto&amp;tl=de&amp;u=https://translate.google.com/translate%3Fhl%3Dde%26prev%3D_t%26sl%3Dfr%26tl%3Dtr%26u%3Dhttp://eur-lex.europa.eu/summary/glossary/structural_cohesion_fund.html" TargetMode="External"/><Relationship Id="rId356" Type="http://schemas.openxmlformats.org/officeDocument/2006/relationships/hyperlink" Target="https://translate.google.com/translate?hl=de&amp;prev=_t&amp;sl=auto&amp;tl=de&amp;u=https://translate.google.com/translate%3Fhl%3Dde%26prev%3D_t%26sl%3Dfr%26tl%3Dtr%26u%3Dhttp://eur-lex.europa.eu/summary/glossary/european_parliament.html" TargetMode="External"/><Relationship Id="rId398" Type="http://schemas.openxmlformats.org/officeDocument/2006/relationships/hyperlink" Target="https://translate.google.com/translate?hl=de&amp;prev=_t&amp;sl=auto&amp;tl=de&amp;u=https://translate.google.com/translate%3Fhl%3Dde%26prev%3D_t%26sl%3Dfr%26tl%3Dtr%26u%3Dhttp://daccess-ods.un.org/access.nsf/Get%253FOpen%2526DS%253DS/RES/1244%252520(1999)%2526Lang%253DE%2526Area%253DUNDOC" TargetMode="External"/><Relationship Id="rId521" Type="http://schemas.openxmlformats.org/officeDocument/2006/relationships/hyperlink" Target="https://translate.google.com/translate?hl=de&amp;prev=_t&amp;sl=auto&amp;tl=de&amp;u=https://translate.google.com/translate%3Fhl%3Dde%26prev%3D_t%26sl%3Dfr%26tl%3Dtr%26u%3Dhttp://eur-lex.europa.eu/summary/glossary/european_parliament.html" TargetMode="External"/><Relationship Id="rId563" Type="http://schemas.openxmlformats.org/officeDocument/2006/relationships/hyperlink" Target="https://translate.google.com/translate?hl=de&amp;prev=_t&amp;sl=auto&amp;tl=de&amp;u=https://translate.google.com/translate%3Fhl%3Dde%26prev%3D_t%26sl%3Dfr%26tl%3Dtr%26u%3Dhttp://eur-lex.europa.eu/legal-content/EN/TXT/%253Furi%253DLEGISSUM:4301855" TargetMode="External"/><Relationship Id="rId619" Type="http://schemas.openxmlformats.org/officeDocument/2006/relationships/hyperlink" Target="https://translate.google.com/translate?hl=de&amp;prev=_t&amp;sl=auto&amp;tl=de&amp;u=https://translate.google.com/translate%3Fhl%3Dde%26prev%3D_t%26sl%3Dfr%26tl%3Dtr%26u%3Dhttp://www.sprfmo.int/" TargetMode="External"/><Relationship Id="rId95" Type="http://schemas.openxmlformats.org/officeDocument/2006/relationships/hyperlink" Target="https://translate.google.com/translate?hl=de&amp;prev=_t&amp;sl=auto&amp;tl=de&amp;u=https://translate.google.com/translate%3Fhl%3Dde%26prev%3D_t%26sl%3Dfr%26tl%3Dtr%26u%3Dhttps://eur-lex.europa.eu/legal-content/EN/AUTO/%253Furi%253Dcelex:12016E006" TargetMode="External"/><Relationship Id="rId160" Type="http://schemas.openxmlformats.org/officeDocument/2006/relationships/hyperlink" Target="https://translate.google.com/translate?hl=de&amp;prev=_t&amp;sl=auto&amp;tl=de&amp;u=https://translate.google.com/translate%3Fhl%3Dde%26prev%3D_t%26sl%3Dfr%26tl%3Dtr%26u%3Dhttp://eur-lex.europa.eu/legal-content/EN/AUTO/%253Furi%253DLEGISSUM:r12101" TargetMode="External"/><Relationship Id="rId216" Type="http://schemas.openxmlformats.org/officeDocument/2006/relationships/hyperlink" Target="https://translate.google.com/translate?hl=de&amp;prev=_t&amp;sl=auto&amp;tl=de&amp;u=https://translate.google.com/translate%3Fhl%3Dde%26prev%3D_t%26sl%3Dfr%26tl%3Dtr%26u%3Dhttp://ec.europa.eu/europeaid/sites/devco/files/commission-implementing-decision_c2017_-_8725_-_annex_2_en.pdf" TargetMode="External"/><Relationship Id="rId423" Type="http://schemas.openxmlformats.org/officeDocument/2006/relationships/hyperlink" Target="https://translate.google.com/translate?hl=de&amp;prev=_t&amp;sl=auto&amp;tl=de&amp;u=https://translate.google.com/translate%3Fhl%3Dde%26prev%3D_t%26sl%3Dfr%26tl%3Dtr%26u%3Dhttps://eur-lex.europa.eu/legal-content/EN/TXT/HTML/%253Furi%253DLEGISSUM:2001_11%2526from%253DEN%2523keyterm_E0001%23keyterm_E0001" TargetMode="External"/><Relationship Id="rId258" Type="http://schemas.openxmlformats.org/officeDocument/2006/relationships/hyperlink" Target="https://translate.google.com/translate?hl=de&amp;prev=_t&amp;sl=auto&amp;tl=de&amp;u=https://translate.google.com/translate%3Fhl%3Dde%26prev%3D_t%26sl%3Dfr%26tl%3Dtr%26u%3Dhttp://ec.europa.eu/neighbourhood-enlargement/neighbourhood/neighbourhood-wide/neighbourhood-investment-platform_en" TargetMode="External"/><Relationship Id="rId465" Type="http://schemas.openxmlformats.org/officeDocument/2006/relationships/hyperlink" Target="https://translate.google.com/translate?hl=de&amp;prev=_t&amp;sl=auto&amp;tl=de&amp;u=https://translate.google.com/translate%3Fhl%3Dde%26prev%3D_t%26sl%3Dfr%26tl%3Dtr%26u%3Dhttps://eur-lex.europa.eu/legal-content/EN/AUTO/%253Furi%253Dcelex:31999D0352" TargetMode="External"/><Relationship Id="rId630" Type="http://schemas.openxmlformats.org/officeDocument/2006/relationships/hyperlink" Target="https://translate.google.com/translate?hl=de&amp;prev=_t&amp;sl=auto&amp;tl=de&amp;u=https://translate.google.com/translate%3Fhl%3Dde%26prev%3D_t%26sl%3Dfr%26tl%3Dtr%26u%3Dhttp://eur-lex.europa.eu/legal-content/EN/TXT/%253Furi%253Dcelex:32017R2403" TargetMode="External"/><Relationship Id="rId672" Type="http://schemas.openxmlformats.org/officeDocument/2006/relationships/hyperlink" Target="https://translate.google.com/translate?hl=de&amp;prev=_t&amp;sl=auto&amp;tl=de&amp;u=https://translate.google.com/translate%3Fhl%3Dde%26prev%3D_t%26sl%3Dfr%26tl%3Dtr%26u%3Dhttp://eur-lex.europa.eu/summary/glossary/competition.html" TargetMode="External"/><Relationship Id="rId22" Type="http://schemas.openxmlformats.org/officeDocument/2006/relationships/hyperlink" Target="https://translate.google.com/translate?hl=de&amp;prev=_t&amp;sl=auto&amp;tl=de&amp;u=https://translate.google.com/translate%3Fhl%3Dde%26prev%3D_t%26sl%3Dfr%26tl%3Dtr%26u%3Dhttp://eur-lex.europa.eu/summary/glossary/horizon_2020.html" TargetMode="External"/><Relationship Id="rId64" Type="http://schemas.openxmlformats.org/officeDocument/2006/relationships/hyperlink" Target="https://translate.google.com/translate?hl=de&amp;prev=_t&amp;sl=auto&amp;tl=de&amp;u=https://translate.google.com/translate%3Fhl%3Dde%26prev%3D_t%26sl%3Dfr%26tl%3Dtr%26u%3Dhttp://eur-lex.europa.eu/summary/glossary/merger.html" TargetMode="External"/><Relationship Id="rId118" Type="http://schemas.openxmlformats.org/officeDocument/2006/relationships/hyperlink" Target="https://translate.google.com/translate?hl=de&amp;prev=_t&amp;sl=auto&amp;tl=de&amp;u=https://translate.google.com/translate%3Fhl%3Dde%26prev%3D_t%26sl%3Dfr%26tl%3Dtr%26u%3Dhttp://eur-lex.europa.eu/legal-content/EN/TXT/%253Furi%253DLEGISSUM:1302_1" TargetMode="External"/><Relationship Id="rId325" Type="http://schemas.openxmlformats.org/officeDocument/2006/relationships/hyperlink" Target="https://translate.google.com/translate?hl=de&amp;prev=_t&amp;sl=auto&amp;tl=de&amp;u=https://translate.google.com/translate%3Fhl%3Dde%26prev%3D_t%26sl%3Dfr%26tl%3Dtr%26u%3Dhttp://eur-lex.europa.eu/summary/glossary/opting_out.html" TargetMode="External"/><Relationship Id="rId367" Type="http://schemas.openxmlformats.org/officeDocument/2006/relationships/hyperlink" Target="https://translate.google.com/translate?hl=de&amp;prev=_t&amp;sl=auto&amp;tl=de&amp;u=https://translate.google.com/translate%3Fhl%3Dde%26prev%3D_t%26sl%3Dfr%26tl%3Dtr%26u%3Dhttp://www.eib.org/efsi/index.htm" TargetMode="External"/><Relationship Id="rId532" Type="http://schemas.openxmlformats.org/officeDocument/2006/relationships/hyperlink" Target="https://translate.google.com/translate?hl=de&amp;prev=_t&amp;sl=auto&amp;tl=de&amp;u=https://translate.google.com/translate%3Fhl%3Dde%26prev%3D_t%26sl%3Dfr%26tl%3Dtr%26u%3Dhttp://www.osce.org/" TargetMode="External"/><Relationship Id="rId574" Type="http://schemas.openxmlformats.org/officeDocument/2006/relationships/hyperlink" Target="https://translate.google.com/translate?hl=de&amp;prev=_t&amp;sl=auto&amp;tl=de&amp;u=https://translate.google.com/translate%3Fhl%3Dde%26prev%3D_t%26sl%3Dfr%26tl%3Dtr%26u%3Dhttp://europa.eu/european-union/topics/transport_en" TargetMode="External"/><Relationship Id="rId171" Type="http://schemas.openxmlformats.org/officeDocument/2006/relationships/hyperlink" Target="https://translate.google.com/translate?hl=de&amp;prev=_t&amp;sl=auto&amp;tl=de&amp;u=https://translate.google.com/translate%3Fhl%3Dde%26prev%3D_t%26sl%3Dfr%26tl%3Dtr%26u%3Dhttp://eur-lex.europa.eu/legal-content/EN/TXT/%253Furi%253DLEGISSUM:4314965" TargetMode="External"/><Relationship Id="rId227" Type="http://schemas.openxmlformats.org/officeDocument/2006/relationships/hyperlink" Target="https://translate.google.com/translate?hl=de&amp;prev=_t&amp;sl=auto&amp;tl=de&amp;u=https://translate.google.com/translate%3Fhl%3Dde%26prev%3D_t%26sl%3Dfr%26tl%3Dtr%26u%3Dhttp://www.unfpa.org/" TargetMode="External"/><Relationship Id="rId269" Type="http://schemas.openxmlformats.org/officeDocument/2006/relationships/hyperlink" Target="https://translate.google.com/translate?hl=de&amp;prev=_t&amp;sl=auto&amp;tl=de&amp;u=https://translate.google.com/translate%3Fhl%3Dde%26prev%3D_t%26sl%3Dfr%26tl%3Dtr%26u%3Dhttps://eur-lex.europa.eu/legal-content/EN/AUTO/%253Furi%253Dcelex:12016M021" TargetMode="External"/><Relationship Id="rId434" Type="http://schemas.openxmlformats.org/officeDocument/2006/relationships/hyperlink" Target="https://translate.google.com/translate?hl=de&amp;prev=_t&amp;sl=auto&amp;tl=de&amp;u=https://translate.google.com/translate%3Fhl%3Dde%26prev%3D_t%26sl%3Dfr%26tl%3Dtr%26u%3Dhttps://ec.europa.eu/neighbourhood-enlargement/policy/glossary/terms/sap_en" TargetMode="External"/><Relationship Id="rId476" Type="http://schemas.openxmlformats.org/officeDocument/2006/relationships/hyperlink" Target="https://translate.google.com/translate?hl=de&amp;prev=_t&amp;sl=auto&amp;tl=de&amp;u=https://translate.google.com/translate%3Fhl%3Dde%26prev%3D_t%26sl%3Dfr%26tl%3Dtr%26u%3Dhttp://eur-lex.europa.eu/summary/glossary/eu_institutions.html" TargetMode="External"/><Relationship Id="rId641" Type="http://schemas.openxmlformats.org/officeDocument/2006/relationships/hyperlink" Target="https://translate.google.com/translate?hl=de&amp;prev=_t&amp;sl=auto&amp;tl=de&amp;u=https://translate.google.com/translate%3Fhl%3Dde%26prev%3D_t%26sl%3Dfr%26tl%3Dtr%26u%3Dhttp://eur-lex.europa.eu/summary/glossary/horizon_2020.html" TargetMode="External"/><Relationship Id="rId683" Type="http://schemas.openxmlformats.org/officeDocument/2006/relationships/hyperlink" Target="https://translate.google.com/translate?hl=de&amp;prev=_t&amp;sl=auto&amp;tl=de&amp;u=https://translate.google.com/translate%3Fhl%3Dde%26prev%3D_t%26sl%3Dfr%26tl%3Dtr%26u%3Dhttps://eur-lex.europa.eu/legal-content/EN/AUTO/%253Furi%253Dcelex:22006A0530%25252801%252529" TargetMode="External"/><Relationship Id="rId33" Type="http://schemas.openxmlformats.org/officeDocument/2006/relationships/hyperlink" Target="https://translate.google.com/translate?hl=de&amp;prev=_t&amp;sl=auto&amp;tl=de&amp;u=https://translate.google.com/translate%3Fhl%3Dde%26prev%3D_t%26sl%3Dfr%26tl%3Dtr%26u%3Dhttp://www.ohchr.org/EN/ProfessionalInterest/Pages/CRC.aspx" TargetMode="External"/><Relationship Id="rId129" Type="http://schemas.openxmlformats.org/officeDocument/2006/relationships/hyperlink" Target="https://translate.google.com/translate?hl=de&amp;prev=_t&amp;sl=auto&amp;tl=de&amp;u=https://translate.google.com/translate%3Fhl%3Dde%26prev%3D_t%26sl%3Dfr%26tl%3Dtr%26u%3Dhttps://eur-lex.europa.eu/legal-content/EN/AUTO/%253Furi%253Dcelex:32008R0766" TargetMode="External"/><Relationship Id="rId280" Type="http://schemas.openxmlformats.org/officeDocument/2006/relationships/hyperlink" Target="https://translate.google.com/translate?hl=de&amp;prev=_t&amp;sl=auto&amp;tl=de&amp;u=https://translate.google.com/translate%3Fhl%3Dde%26prev%3D_t%26sl%3Dfr%26tl%3Dtr%26u%3Dhttp://eur-lex.europa.eu/legal-content/EN/TXT/%253Furi%253DLEGISSUM:110102_3" TargetMode="External"/><Relationship Id="rId336"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501" Type="http://schemas.openxmlformats.org/officeDocument/2006/relationships/hyperlink" Target="https://translate.google.com/translate?hl=de&amp;prev=_t&amp;sl=auto&amp;tl=de&amp;u=https://translate.google.com/translate%3Fhl%3Dde%26prev%3D_t%26sl%3Dfr%26tl%3Dtr%26u%3Dhttp://eur-lex.europa.eu/legal-content/EN/TXT/%253Furi%253DLEGISSUM:ai0034" TargetMode="External"/><Relationship Id="rId543" Type="http://schemas.openxmlformats.org/officeDocument/2006/relationships/hyperlink" Target="https://translate.google.com/translate?hl=de&amp;prev=_t&amp;sl=auto&amp;tl=de&amp;u=https://translate.google.com/translate%3Fhl%3Dde%26prev%3D_t%26sl%3Dfr%26tl%3Dtr%26u%3Dhttp://ec.europa.eu/internal_market/copyright/index_en.htm" TargetMode="External"/><Relationship Id="rId75" Type="http://schemas.openxmlformats.org/officeDocument/2006/relationships/hyperlink" Target="https://translate.google.com/translate?hl=de&amp;prev=_t&amp;sl=auto&amp;tl=de&amp;u=https://translate.google.com/translate%3Fhl%3Dde%26prev%3D_t%26sl%3Dfr%26tl%3Dtr%26u%3Dhttp://ec.europa.eu/competition/antitrust/legislation/legislation.html" TargetMode="External"/><Relationship Id="rId140" Type="http://schemas.openxmlformats.org/officeDocument/2006/relationships/hyperlink" Target="https://translate.google.com/translate?hl=de&amp;prev=_t&amp;sl=auto&amp;tl=de&amp;u=https://translate.google.com/translate%3Fhl%3Dde%26prev%3D_t%26sl%3Dfr%26tl%3Dtr%26u%3Dhttp://eur-lex.europa.eu/legal-content/EN/TXT/%253Furi%253DLEGISSUM:4369105" TargetMode="External"/><Relationship Id="rId182" Type="http://schemas.openxmlformats.org/officeDocument/2006/relationships/hyperlink" Target="https://translate.google.com/translate?hl=de&amp;prev=_t&amp;sl=auto&amp;tl=de&amp;u=https://translate.google.com/translate%3Fhl%3Dde%26prev%3D_t%26sl%3Dfr%26tl%3Dtr%26u%3Dhttp://ec.europa.eu/europeaid/sites/devco/files/swd_2019_20_pcdreport.pdf" TargetMode="External"/><Relationship Id="rId378" Type="http://schemas.openxmlformats.org/officeDocument/2006/relationships/hyperlink" Target="https://translate.google.com/translate?hl=de&amp;prev=_t&amp;sl=auto&amp;tl=de&amp;u=https://translate.google.com/translate%3Fhl%3Dde%26prev%3D_t%26sl%3Dfr%26tl%3Dtr%26u%3Dhttps://eur-lex.europa.eu/legal-content/EN/AUTO/%253Furi%253Duriserv:2001_10" TargetMode="External"/><Relationship Id="rId403" Type="http://schemas.openxmlformats.org/officeDocument/2006/relationships/hyperlink" Target="https://translate.google.com/translate?hl=de&amp;prev=_t&amp;sl=auto&amp;tl=de&amp;u=https://translate.google.com/translate%3Fhl%3Dde%26prev%3D_t%26sl%3Dfr%26tl%3Dtr%26u%3Dhttp://eur-lex.europa.eu/legal-content/EN/TXT/%253Furi%253DLEGISSUM:1901_3" TargetMode="External"/><Relationship Id="rId585" Type="http://schemas.openxmlformats.org/officeDocument/2006/relationships/hyperlink" Target="https://translate.google.com/translate?hl=de&amp;prev=_t&amp;sl=auto&amp;tl=de&amp;u=https://translate.google.com/translate%3Fhl%3Dde%26prev%3D_t%26sl%3Dfr%26tl%3Dtr%26u%3Dhttp://eur-lex.europa.eu/summary/glossary/training.html" TargetMode="External"/><Relationship Id="rId6" Type="http://schemas.openxmlformats.org/officeDocument/2006/relationships/hyperlink" Target="https://translate.google.com/translate?hl=de&amp;prev=_t&amp;sl=auto&amp;tl=de&amp;u=https://translate.google.com/translate%3Fhl%3Dde%26prev%3D_t%26sl%3Dfr%26tl%3Dtr%26u%3Dhttp://eur-lex.europa.eu/legal-content/EN/TXT/%253Furi%253DLEGISSUM:mi0074" TargetMode="External"/><Relationship Id="rId238" Type="http://schemas.openxmlformats.org/officeDocument/2006/relationships/hyperlink" Target="https://translate.google.com/translate?hl=de&amp;prev=_t&amp;sl=auto&amp;tl=de&amp;u=https://translate.google.com/translate%3Fhl%3Dde%26prev%3D_t%26sl%3Dfr%26tl%3Dtr%26u%3Dhttp://www.un.org/sustainabledevelopment/economic-growth/" TargetMode="External"/><Relationship Id="rId445" Type="http://schemas.openxmlformats.org/officeDocument/2006/relationships/hyperlink" Target="https://translate.google.com/translate?hl=de&amp;prev=_t&amp;sl=auto&amp;tl=de&amp;u=https://translate.google.com/translate%3Fhl%3Dde%26prev%3D_t%26sl%3Dfr%26tl%3Dtr%26u%3Dhttp://www.icj-cij.org/files/case-related/141/16012.pdf" TargetMode="External"/><Relationship Id="rId487" Type="http://schemas.openxmlformats.org/officeDocument/2006/relationships/hyperlink" Target="https://translate.google.com/translate?hl=de&amp;prev=_t&amp;sl=auto&amp;tl=de&amp;u=https://translate.google.com/translate%3Fhl%3Dde%26prev%3D_t%26sl%3Dfr%26tl%3Dtr%26u%3Dhttp://eur-lex.europa.eu/legal-content/EN/TXT/%253Furi%253Dcelex:31999R1073" TargetMode="External"/><Relationship Id="rId610" Type="http://schemas.openxmlformats.org/officeDocument/2006/relationships/hyperlink" Target="https://translate.google.com/translate?hl=de&amp;prev=_t&amp;sl=auto&amp;tl=de&amp;u=https://translate.google.com/translate%3Fhl%3Dde%26prev%3D_t%26sl%3Dfr%26tl%3Dtr%26u%3Dhttp://europa.eu/european-union/about-eu/money_en" TargetMode="External"/><Relationship Id="rId652" Type="http://schemas.openxmlformats.org/officeDocument/2006/relationships/hyperlink" Target="https://translate.google.com/translate?hl=de&amp;prev=_t&amp;sl=auto&amp;tl=de&amp;u=https://translate.google.com/translate%3Fhl%3Dde%26prev%3D_t%26sl%3Dfr%26tl%3Dtr%26u%3Dhttp://ec.europa.eu/taxation_customs/sites/taxation/files/resources/documents/common/publications/studies/survey_ir_dir.pdf" TargetMode="External"/><Relationship Id="rId694" Type="http://schemas.openxmlformats.org/officeDocument/2006/relationships/hyperlink" Target="https://translate.google.com/translate?hl=de&amp;prev=_t&amp;sl=auto&amp;tl=de&amp;u=https://translate.google.com/translate%3Fhl%3Dde%26prev%3D_t%26sl%3Dfr%26tl%3Dtr%26u%3Dhttps://eur-lex.europa.eu/legal-content/EN/AUTO/%253Furi%253Dcelex:32002D0357" TargetMode="External"/><Relationship Id="rId708" Type="http://schemas.openxmlformats.org/officeDocument/2006/relationships/hyperlink" Target="https://translate.google.com/translate?hl=de&amp;prev=_t&amp;sl=auto&amp;tl=de&amp;u=https://translate.google.com/translate%3Fhl%3Dde%26prev%3D_t%26sl%3Dfr%26tl%3Dtr%26u%3Dhttps://eur-lex.europa.eu/legal-content/EN/AUTO/%253Furi%253Dcelex:02000A0318%25252801%252529-20190719" TargetMode="External"/><Relationship Id="rId291" Type="http://schemas.openxmlformats.org/officeDocument/2006/relationships/hyperlink" Target="https://translate.google.com/translate?hl=de&amp;prev=_t&amp;sl=auto&amp;tl=de&amp;u=https://translate.google.com/translate%3Fhl%3Dde%26prev%3D_t%26sl%3Dfr%26tl%3Dtr%26u%3Dhttp://ec.europa.eu/europeaid/report-eu-engagement-civil-society_en" TargetMode="External"/><Relationship Id="rId305" Type="http://schemas.openxmlformats.org/officeDocument/2006/relationships/hyperlink" Target="https://translate.google.com/translate?hl=de&amp;prev=_t&amp;sl=auto&amp;tl=de&amp;u=https://translate.google.com/translate%3Fhl%3Dde%26prev%3D_t%26sl%3Dfr%26tl%3Dtr%26u%3Dhttp://www.oecd.org/development/" TargetMode="External"/><Relationship Id="rId347" Type="http://schemas.openxmlformats.org/officeDocument/2006/relationships/hyperlink" Target="https://translate.google.com/translate?hl=de&amp;prev=_t&amp;sl=auto&amp;tl=de&amp;u=https://translate.google.com/translate%3Fhl%3Dde%26prev%3D_t%26sl%3Dfr%26tl%3Dtr%26u%3Dhttps://eur-lex.europa.eu/legal-content/EN/TXT/HTML/%253Furi%253DLEGISSUM:1701_3%2526from%253DEN%2523keyterm_E0001%23keyterm_E0001" TargetMode="External"/><Relationship Id="rId512" Type="http://schemas.openxmlformats.org/officeDocument/2006/relationships/hyperlink" Target="https://translate.google.com/translate?hl=de&amp;prev=_t&amp;sl=auto&amp;tl=de&amp;u=https://translate.google.com/translate%3Fhl%3Dde%26prev%3D_t%26sl%3Dfr%26tl%3Dtr%26u%3Dhttp://eur-lex.europa.eu/summary/glossary/european_council.html" TargetMode="External"/><Relationship Id="rId44" Type="http://schemas.openxmlformats.org/officeDocument/2006/relationships/hyperlink" Target="https://translate.google.com/translate?hl=de&amp;prev=_t&amp;sl=auto&amp;tl=de&amp;u=https://translate.google.com/translate%3Fhl%3Dde%26prev%3D_t%26sl%3Dfr%26tl%3Dtr%26u%3Dhttps://eur-lex.europa.eu/legal-content/EN/AUTO/%253Furi%253Dcelex:32014R0609" TargetMode="External"/><Relationship Id="rId86" Type="http://schemas.openxmlformats.org/officeDocument/2006/relationships/hyperlink" Target="https://translate.google.com/translate?hl=de&amp;prev=_t&amp;sl=auto&amp;tl=de&amp;u=https://translate.google.com/translate%3Fhl%3Dde%26prev%3D_t%26sl%3Dfr%26tl%3Dtr%26u%3Dhttps://eur-lex.europa.eu/legal-content/EN/TXT/HTML/%253Furi%253DLEGISSUM:0904_4%2526from%253DEN%2523keyterm_E0003%23keyterm_E0003" TargetMode="External"/><Relationship Id="rId151" Type="http://schemas.openxmlformats.org/officeDocument/2006/relationships/hyperlink" Target="https://translate.google.com/translate?hl=de&amp;prev=_t&amp;sl=auto&amp;tl=de&amp;u=https://translate.google.com/translate%3Fhl%3Dde%26prev%3D_t%26sl%3Dfr%26tl%3Dtr%26u%3Dhttp://eeas.europa.eu/topics/eu-global-strategy_en" TargetMode="External"/><Relationship Id="rId389" Type="http://schemas.openxmlformats.org/officeDocument/2006/relationships/hyperlink" Target="https://translate.google.com/translate?hl=de&amp;prev=_t&amp;sl=auto&amp;tl=de&amp;u=https://translate.google.com/translate%3Fhl%3Dde%26prev%3D_t%26sl%3Dfr%26tl%3Dtr%26u%3Dhttps://eur-lex.europa.eu/legal-content/EN/AUTO/%253Furi%253Dcelex:52015SC0213" TargetMode="External"/><Relationship Id="rId554" Type="http://schemas.openxmlformats.org/officeDocument/2006/relationships/hyperlink" Target="https://translate.google.com/translate?hl=de&amp;prev=_t&amp;sl=auto&amp;tl=de&amp;u=https://translate.google.com/translate%3Fhl%3Dde%26prev%3D_t%26sl%3Dfr%26tl%3Dtr%26u%3Dhttp://ec.europa.eu/priorities/digital-single-market/" TargetMode="External"/><Relationship Id="rId596" Type="http://schemas.openxmlformats.org/officeDocument/2006/relationships/hyperlink" Target="https://translate.google.com/translate?hl=de&amp;prev=_t&amp;sl=auto&amp;tl=de&amp;u=https://translate.google.com/translate%3Fhl%3Dde%26prev%3D_t%26sl%3Dfr%26tl%3Dtr%26u%3Dhttp://eur-lex.europa.eu/summary/glossary/environment.html" TargetMode="External"/><Relationship Id="rId193" Type="http://schemas.openxmlformats.org/officeDocument/2006/relationships/hyperlink" Target="https://translate.google.com/translate?hl=de&amp;prev=_t&amp;sl=auto&amp;tl=de&amp;u=https://translate.google.com/translate%3Fhl%3Dde%26prev%3D_t%26sl%3Dfr%26tl%3Dtr%26u%3Dhttp://www.un.org/sustainabledevelopment/gender-equality/" TargetMode="External"/><Relationship Id="rId207" Type="http://schemas.openxmlformats.org/officeDocument/2006/relationships/hyperlink" Target="https://translate.google.com/translate?hl=de&amp;prev=_t&amp;sl=auto&amp;tl=de&amp;u=https://translate.google.com/translate%3Fhl%3Dde%26prev%3D_t%26sl%3Dfr%26tl%3Dtr%26u%3Dhttp://ec.europa.eu/trustfund-syria-region/content/home_en" TargetMode="External"/><Relationship Id="rId249" Type="http://schemas.openxmlformats.org/officeDocument/2006/relationships/hyperlink" Target="https://translate.google.com/translate?hl=de&amp;prev=_t&amp;sl=auto&amp;tl=de&amp;u=https://translate.google.com/translate%3Fhl%3Dde%26prev%3D_t%26sl%3Dfr%26tl%3Dtr%26u%3Dhttp://www.un.org/sustainabledevelopment/globalpartnerships/" TargetMode="External"/><Relationship Id="rId414" Type="http://schemas.openxmlformats.org/officeDocument/2006/relationships/hyperlink" Target="https://translate.google.com/translate?hl=de&amp;prev=_t&amp;sl=auto&amp;tl=de&amp;u=https://translate.google.com/translate%3Fhl%3Dde%26prev%3D_t%26sl%3Dfr%26tl%3Dtr%26u%3Dhttp://ec.europa.eu/sfc/en/2014/fund/erdf" TargetMode="External"/><Relationship Id="rId456" Type="http://schemas.openxmlformats.org/officeDocument/2006/relationships/hyperlink" Target="https://translate.google.com/translate?hl=de&amp;prev=_t&amp;sl=auto&amp;tl=de&amp;u=https://translate.google.com/translate%3Fhl%3Dde%26prev%3D_t%26sl%3Dfr%26tl%3Dtr%26u%3Dhttp://eur-lex.europa.eu/legal-content/EN/TXT/%253Furi%253DLEGISSUM:070202_3" TargetMode="External"/><Relationship Id="rId498" Type="http://schemas.openxmlformats.org/officeDocument/2006/relationships/hyperlink" Target="https://translate.google.com/translate?hl=de&amp;prev=_t&amp;sl=auto&amp;tl=de&amp;u=https://translate.google.com/translate%3Fhl%3Dde%26prev%3D_t%26sl%3Dfr%26tl%3Dtr%26u%3Dhttp://eur-lex.europa.eu/summary/glossary/competences.html" TargetMode="External"/><Relationship Id="rId621" Type="http://schemas.openxmlformats.org/officeDocument/2006/relationships/hyperlink" Target="https://translate.google.com/translate?hl=de&amp;prev=_t&amp;sl=auto&amp;tl=de&amp;u=https://translate.google.com/translate%3Fhl%3Dde%26prev%3D_t%26sl%3Dfr%26tl%3Dtr%26u%3Dhttp://www.sprfmo.int/" TargetMode="External"/><Relationship Id="rId663" Type="http://schemas.openxmlformats.org/officeDocument/2006/relationships/hyperlink" Target="https://translate.google.com/translate?hl=de&amp;prev=_t&amp;sl=auto&amp;tl=de&amp;u=https://translate.google.com/translate%3Fhl%3Dde%26prev%3D_t%26sl%3Dfr%26tl%3Dtr%26u%3Dhttp://eur-lex.europa.eu/legal-content/EN/TXT/%253Furi%253DLEGISSUM:4359400" TargetMode="External"/><Relationship Id="rId13" Type="http://schemas.openxmlformats.org/officeDocument/2006/relationships/hyperlink" Target="https://translate.google.com/translate?hl=de&amp;prev=_t&amp;sl=auto&amp;tl=de&amp;u=https://translate.google.com/translate%3Fhl%3Dde%26prev%3D_t%26sl%3Dfr%26tl%3Dtr%26u%3Dhttps://eur-lex.europa.eu/legal-content/EN/AUTO/%253Furi%253Dcelex:12016M002" TargetMode="External"/><Relationship Id="rId109" Type="http://schemas.openxmlformats.org/officeDocument/2006/relationships/hyperlink" Target="https://translate.google.com/translate?hl=de&amp;prev=_t&amp;sl=auto&amp;tl=de&amp;u=https://translate.google.com/translate%3Fhl%3Dde%26prev%3D_t%26sl%3Dfr%26tl%3Dtr%26u%3Dhttps://ec.europa.eu/neighbourhood-enlargement/neighbourhood/eastern-partnership_en" TargetMode="External"/><Relationship Id="rId260" Type="http://schemas.openxmlformats.org/officeDocument/2006/relationships/hyperlink" Target="https://translate.google.com/translate?hl=de&amp;prev=_t&amp;sl=auto&amp;tl=de&amp;u=https://translate.google.com/translate%3Fhl%3Dde%26prev%3D_t%26sl%3Dfr%26tl%3Dtr%26u%3Dhttps://eur-lex.europa.eu/legal-content/EN/AUTO/%253Furi%253Dcelex:52017DC0667" TargetMode="External"/><Relationship Id="rId316" Type="http://schemas.openxmlformats.org/officeDocument/2006/relationships/hyperlink" Target="https://translate.google.com/translate?hl=de&amp;prev=_t&amp;sl=auto&amp;tl=de&amp;u=https://translate.google.com/translate%3Fhl%3Dde%26prev%3D_t%26sl%3Dfr%26tl%3Dtr%26u%3Dhttp://eur-lex.europa.eu/summary/glossary/mip.html" TargetMode="External"/><Relationship Id="rId523" Type="http://schemas.openxmlformats.org/officeDocument/2006/relationships/hyperlink" Target="https://translate.google.com/translate?hl=de&amp;prev=_t&amp;sl=auto&amp;tl=de&amp;u=https://translate.google.com/translate%3Fhl%3Dde%26prev%3D_t%26sl%3Dfr%26tl%3Dtr%26u%3Dhttp://eur-lex.europa.eu/summary/glossary/customs_union.html" TargetMode="External"/><Relationship Id="rId719" Type="http://schemas.openxmlformats.org/officeDocument/2006/relationships/theme" Target="theme/theme1.xml"/><Relationship Id="rId55" Type="http://schemas.openxmlformats.org/officeDocument/2006/relationships/hyperlink" Target="https://translate.google.com/translate?hl=de&amp;prev=_t&amp;sl=auto&amp;tl=de&amp;u=https://translate.google.com/translate%3Fhl%3Dde%26prev%3D_t%26sl%3Dfr%26tl%3Dtr%26u%3Dhttp://eur-lex.europa.eu/legal-content/EN/TXT/%253Furi%253Dcelex:12016E101" TargetMode="External"/><Relationship Id="rId97" Type="http://schemas.openxmlformats.org/officeDocument/2006/relationships/hyperlink" Target="https://translate.google.com/translate?hl=de&amp;prev=_t&amp;sl=auto&amp;tl=de&amp;u=https://translate.google.com/translate%3Fhl%3Dde%26prev%3D_t%26sl%3Dfr%26tl%3Dtr%26u%3Dhttp://eur-lex.europa.eu/summary/glossary/rule_of_law.html" TargetMode="External"/><Relationship Id="rId120" Type="http://schemas.openxmlformats.org/officeDocument/2006/relationships/hyperlink" Target="https://translate.google.com/translate?hl=de&amp;prev=_t&amp;sl=auto&amp;tl=de&amp;u=https://translate.google.com/translate%3Fhl%3Dde%26prev%3D_t%26sl%3Dfr%26tl%3Dtr%26u%3Dhttps://eacea.ec.europa.eu/creative-europe_en" TargetMode="External"/><Relationship Id="rId358" Type="http://schemas.openxmlformats.org/officeDocument/2006/relationships/hyperlink" Target="https://translate.google.com/translate?hl=de&amp;prev=_t&amp;sl=auto&amp;tl=de&amp;u=https://translate.google.com/translate%3Fhl%3Dde%26prev%3D_t%26sl%3Dfr%26tl%3Dtr%26u%3Dhttps://eur-lex.europa.eu/legal-content/EN/AUTO/%253Furi%253Dcelex:32017R2396" TargetMode="External"/><Relationship Id="rId565" Type="http://schemas.openxmlformats.org/officeDocument/2006/relationships/hyperlink" Target="https://translate.google.com/translate?hl=de&amp;prev=_t&amp;sl=auto&amp;tl=de&amp;u=https://translate.google.com/translate%3Fhl%3Dde%26prev%3D_t%26sl%3Dfr%26tl%3Dtr%26u%3Dhttp://europa.eu/european-union/topics/customs_en" TargetMode="External"/><Relationship Id="rId162" Type="http://schemas.openxmlformats.org/officeDocument/2006/relationships/hyperlink" Target="https://translate.google.com/translate?hl=de&amp;prev=_t&amp;sl=auto&amp;tl=de&amp;u=https://translate.google.com/translate%3Fhl%3Dde%26prev%3D_t%26sl%3Dfr%26tl%3Dtr%26u%3Dhttp://eur-lex.europa.eu/legal-content/EN/TXT/%253Furi%253DLEGISSUM:110102_1" TargetMode="External"/><Relationship Id="rId218" Type="http://schemas.openxmlformats.org/officeDocument/2006/relationships/hyperlink" Target="https://translate.google.com/translate?hl=de&amp;prev=_t&amp;sl=auto&amp;tl=de&amp;u=https://translate.google.com/translate%3Fhl%3Dde%26prev%3D_t%26sl%3Dfr%26tl%3Dtr%26u%3Dhttp://ec.europa.eu/europeaid/sectors/human-development/education_en" TargetMode="External"/><Relationship Id="rId425" Type="http://schemas.openxmlformats.org/officeDocument/2006/relationships/hyperlink" Target="https://translate.google.com/translate?hl=de&amp;prev=_t&amp;sl=auto&amp;tl=de&amp;u=https://translate.google.com/translate%3Fhl%3Dde%26prev%3D_t%26sl%3Dfr%26tl%3Dtr%26u%3Dhttps://eur-lex.europa.eu/legal-content/EN/TXT/%253Furi%253DLEGISSUM:4372643" TargetMode="External"/><Relationship Id="rId467" Type="http://schemas.openxmlformats.org/officeDocument/2006/relationships/hyperlink" Target="https://translate.google.com/translate?hl=de&amp;prev=_t&amp;sl=auto&amp;tl=de&amp;u=https://translate.google.com/translate%3Fhl%3Dde%26prev%3D_t%26sl%3Dfr%26tl%3Dtr%26u%3Dhttp://eur-lex.europa.eu/summary/glossary/eu_union.html" TargetMode="External"/><Relationship Id="rId632" Type="http://schemas.openxmlformats.org/officeDocument/2006/relationships/hyperlink" Target="https://translate.google.com/translate?hl=de&amp;prev=_t&amp;sl=auto&amp;tl=de&amp;u=https://translate.google.com/translate%3Fhl%3Dde%26prev%3D_t%26sl%3Dfr%26tl%3Dtr%26u%3Dhttps://eur-lex.europa.eu/legal-content/EN/TXT/%253Furi%253Dlegissum%25253A4353955%2523keyterm_E0002%23keyterm_E0002" TargetMode="External"/><Relationship Id="rId271" Type="http://schemas.openxmlformats.org/officeDocument/2006/relationships/hyperlink" Target="https://translate.google.com/translate?hl=de&amp;prev=_t&amp;sl=auto&amp;tl=de&amp;u=https://translate.google.com/translate%3Fhl%3Dde%26prev%3D_t%26sl%3Dfr%26tl%3Dtr%26u%3Dhttp://ec.europa.eu/europeaid/applications/eom/index.cfm%25253Ffuseaction%25253Dc.show_update_observer_cv_en" TargetMode="External"/><Relationship Id="rId674" Type="http://schemas.openxmlformats.org/officeDocument/2006/relationships/hyperlink" Target="https://translate.google.com/translate?hl=de&amp;prev=_t&amp;sl=auto&amp;tl=de&amp;u=https://translate.google.com/translate%3Fhl%3Dde%26prev%3D_t%26sl%3Dfr%26tl%3Dtr%26u%3Dhttp://eur-lex.europa.eu/legal-content/EN/TXT/%253Furi%253DLEGISSUM:r11012" TargetMode="External"/><Relationship Id="rId24" Type="http://schemas.openxmlformats.org/officeDocument/2006/relationships/hyperlink" Target="https://translate.google.com/translate?hl=de&amp;prev=_t&amp;sl=auto&amp;tl=de&amp;u=https://translate.google.com/translate%3Fhl%3Dde%26prev%3D_t%26sl%3Dfr%26tl%3Dtr%26u%3Dhttps://eur-lex.europa.eu/legal-content/EN/AUTO/%253Furi%253Duriserv:130106_2" TargetMode="External"/><Relationship Id="rId66" Type="http://schemas.openxmlformats.org/officeDocument/2006/relationships/hyperlink" Target="https://translate.google.com/translate?hl=de&amp;prev=_t&amp;sl=auto&amp;tl=de&amp;u=https://translate.google.com/translate%3Fhl%3Dde%26prev%3D_t%26sl%3Dfr%26tl%3Dtr%26u%3Dhttp://eur-lex.europa.eu/summary/glossary/merger.html" TargetMode="External"/><Relationship Id="rId131" Type="http://schemas.openxmlformats.org/officeDocument/2006/relationships/hyperlink" Target="https://translate.google.com/translate?hl=de&amp;prev=_t&amp;sl=auto&amp;tl=de&amp;u=https://translate.google.com/translate%3Fhl%3Dde%26prev%3D_t%26sl%3Dfr%26tl%3Dtr%26u%3Dhttp://eur-lex.europa.eu/legal-content/EN/ALL/%253Furi%253DLEGISSUM:l11037" TargetMode="External"/><Relationship Id="rId327" Type="http://schemas.openxmlformats.org/officeDocument/2006/relationships/hyperlink" Target="https://translate.google.com/translate?hl=de&amp;prev=_t&amp;sl=auto&amp;tl=de&amp;u=https://translate.google.com/translate%3Fhl%3Dde%26prev%3D_t%26sl%3Dfr%26tl%3Dtr%26u%3Dhttp://eur-lex.europa.eu/summary/glossary/european_central_bank.html" TargetMode="External"/><Relationship Id="rId369" Type="http://schemas.openxmlformats.org/officeDocument/2006/relationships/hyperlink" Target="https://translate.google.com/translate?hl=de&amp;prev=_t&amp;sl=auto&amp;tl=de&amp;u=https://translate.google.com/translate%3Fhl%3Dde%26prev%3D_t%26sl%3Dfr%26tl%3Dtr%26u%3Dhttps://eur-lex.europa.eu/legal-content/EN/AUTO/%253Furi%253Duriserv:180101_2" TargetMode="External"/><Relationship Id="rId534" Type="http://schemas.openxmlformats.org/officeDocument/2006/relationships/hyperlink" Target="https://translate.google.com/translate?hl=de&amp;prev=_t&amp;sl=auto&amp;tl=de&amp;u=https://translate.google.com/translate%3Fhl%3Dde%26prev%3D_t%26sl%3Dfr%26tl%3Dtr%26u%3Dhttp://www.osce.org/" TargetMode="External"/><Relationship Id="rId576" Type="http://schemas.openxmlformats.org/officeDocument/2006/relationships/hyperlink" Target="https://translate.google.com/translate?hl=de&amp;prev=_t&amp;sl=auto&amp;tl=de&amp;u=https://translate.google.com/translate%3Fhl%3Dde%26prev%3D_t%26sl%3Dfr%26tl%3Dtr%26u%3Dhttp://eur-lex.europa.eu/summary/glossary/taxation.html" TargetMode="External"/><Relationship Id="rId173" Type="http://schemas.openxmlformats.org/officeDocument/2006/relationships/hyperlink" Target="https://translate.google.com/translate?hl=de&amp;prev=_t&amp;sl=auto&amp;tl=de&amp;u=https://translate.google.com/translate%3Fhl%3Dde%26prev%3D_t%26sl%3Dfr%26tl%3Dtr%26u%3Dhttp://ec.europa.eu/neighbourhood-enlargement/neighbourhood/overview_en" TargetMode="External"/><Relationship Id="rId229" Type="http://schemas.openxmlformats.org/officeDocument/2006/relationships/hyperlink" Target="https://translate.google.com/translate?hl=de&amp;prev=_t&amp;sl=auto&amp;tl=de&amp;u=https://translate.google.com/translate%3Fhl%3Dde%26prev%3D_t%26sl%3Dfr%26tl%3Dtr%26u%3Dhttp://ec.europa.eu/europeaid/sectors/food-and-agriculture/food-and-nutrition-security_en" TargetMode="External"/><Relationship Id="rId380" Type="http://schemas.openxmlformats.org/officeDocument/2006/relationships/hyperlink" Target="https://translate.google.com/translate?hl=de&amp;prev=_t&amp;sl=auto&amp;tl=de&amp;u=https://translate.google.com/translate%3Fhl%3Dde%26prev%3D_t%26sl%3Dfr%26tl%3Dtr%26u%3Dhttps://eur-lex.europa.eu/legal-content/EN/AUTO/%253Furi%253Duriserv:2001_10" TargetMode="External"/><Relationship Id="rId436" Type="http://schemas.openxmlformats.org/officeDocument/2006/relationships/hyperlink" Target="https://translate.google.com/translate?hl=de&amp;prev=_t&amp;sl=auto&amp;tl=de&amp;u=https://translate.google.com/translate%3Fhl%3Dde%26prev%3D_t%26sl%3Dfr%26tl%3Dtr%26u%3Dhttp://www.eeas.europa.eu/archives/docs/euromed/docs/bd_en.pdf" TargetMode="External"/><Relationship Id="rId601" Type="http://schemas.openxmlformats.org/officeDocument/2006/relationships/hyperlink" Target="https://translate.google.com/translate?hl=de&amp;prev=_t&amp;sl=auto&amp;tl=de&amp;u=https://translate.google.com/translate%3Fhl%3Dde%26prev%3D_t%26sl%3Dfr%26tl%3Dtr%26u%3Dhttp://ec.europa.eu/europeaid/regions/octs_en" TargetMode="External"/><Relationship Id="rId643" Type="http://schemas.openxmlformats.org/officeDocument/2006/relationships/hyperlink" Target="https://translate.google.com/translate?hl=de&amp;prev=_t&amp;sl=auto&amp;tl=de&amp;u=https://translate.google.com/translate%3Fhl%3Dde%26prev%3D_t%26sl%3Dfr%26tl%3Dtr%26u%3Dhttps://ec.europa.eu/easme/" TargetMode="External"/><Relationship Id="rId240" Type="http://schemas.openxmlformats.org/officeDocument/2006/relationships/hyperlink" Target="https://translate.google.com/translate?hl=de&amp;prev=_t&amp;sl=auto&amp;tl=de&amp;u=https://translate.google.com/translate%3Fhl%3Dde%26prev%3D_t%26sl%3Dfr%26tl%3Dtr%26u%3Dhttp://ec.europa.eu/dgs/maritimeaffairs_fisheries/magazine/en/places/making-difference-how-fisheries-contribute-sustainable-development-around-globe" TargetMode="External"/><Relationship Id="rId478" Type="http://schemas.openxmlformats.org/officeDocument/2006/relationships/hyperlink" Target="https://translate.google.com/translate?hl=de&amp;prev=_t&amp;sl=auto&amp;tl=de&amp;u=https://translate.google.com/translate%3Fhl%3Dde%26prev%3D_t%26sl%3Dfr%26tl%3Dtr%26u%3Dhttp://eur-lex.europa.eu/summary/glossary/eu_agencies.html" TargetMode="External"/><Relationship Id="rId685" Type="http://schemas.openxmlformats.org/officeDocument/2006/relationships/hyperlink" Target="https://translate.google.com/translate?hl=de&amp;prev=_t&amp;sl=auto&amp;tl=de&amp;u=https://translate.google.com/translate%3Fhl%3Dde%26prev%3D_t%26sl%3Dfr%26tl%3Dtr%26u%3Dhttps://eur-lex.europa.eu/legal-content/EN/AUTO/%253Furi%253Dcelex:32005D0690" TargetMode="External"/><Relationship Id="rId35" Type="http://schemas.openxmlformats.org/officeDocument/2006/relationships/hyperlink" Target="https://translate.google.com/translate?hl=de&amp;prev=_t&amp;sl=auto&amp;tl=de&amp;u=https://translate.google.com/translate%3Fhl%3Dde%26prev%3D_t%26sl%3Dfr%26tl%3Dtr%26u%3Dhttp://eur-lex.europa.eu/summary/glossary/eurojust.html" TargetMode="External"/><Relationship Id="rId77" Type="http://schemas.openxmlformats.org/officeDocument/2006/relationships/hyperlink" Target="https://translate.google.com/translate?hl=de&amp;prev=_t&amp;sl=auto&amp;tl=de&amp;u=https://translate.google.com/translate%3Fhl%3Dde%26prev%3D_t%26sl%3Dfr%26tl%3Dtr%26u%3Dhttps://eur-lex.europa.eu/legal-content/EN/AUTO/%253Furi%253Dcelex:32011L0083" TargetMode="External"/><Relationship Id="rId100" Type="http://schemas.openxmlformats.org/officeDocument/2006/relationships/hyperlink" Target="https://translate.google.com/translate?hl=de&amp;prev=_t&amp;sl=auto&amp;tl=de&amp;u=https://translate.google.com/translate%3Fhl%3Dde%26prev%3D_t%26sl%3Dfr%26tl%3Dtr%26u%3Dhttp://eur-lex.europa.eu/legal-content/EN/TXT/%253Furi%253DLEGISSUM:cu0002" TargetMode="External"/><Relationship Id="rId282" Type="http://schemas.openxmlformats.org/officeDocument/2006/relationships/hyperlink" Target="https://translate.google.com/translate?hl=de&amp;prev=_t&amp;sl=auto&amp;tl=de&amp;u=https://translate.google.com/translate%3Fhl%3Dde%26prev%3D_t%26sl%3Dfr%26tl%3Dtr%26u%3Dhttp://eur-lex.europa.eu/legal-content/EN/TXT/%253Furi%253DLEGISSUM:110102_3" TargetMode="External"/><Relationship Id="rId338" Type="http://schemas.openxmlformats.org/officeDocument/2006/relationships/hyperlink" Target="https://translate.google.com/translate?hl=de&amp;prev=_t&amp;sl=auto&amp;tl=de&amp;u=https://translate.google.com/translate%3Fhl%3Dde%26prev%3D_t%26sl%3Dfr%26tl%3Dtr%26u%3Dhttp://www.uis.unesco.org/Pages/default.aspx" TargetMode="External"/><Relationship Id="rId503" Type="http://schemas.openxmlformats.org/officeDocument/2006/relationships/hyperlink" Target="https://translate.google.com/translate?hl=de&amp;prev=_t&amp;sl=auto&amp;tl=de&amp;u=https://translate.google.com/translate%3Fhl%3Dde%26prev%3D_t%26sl%3Dfr%26tl%3Dtr%26u%3Dhttp://eur-lex.europa.eu/summary/glossary/external_responsibilities.html" TargetMode="External"/><Relationship Id="rId545" Type="http://schemas.openxmlformats.org/officeDocument/2006/relationships/hyperlink" Target="https://translate.google.com/translate?hl=de&amp;prev=_t&amp;sl=auto&amp;tl=de&amp;u=https://translate.google.com/translate%3Fhl%3Dde%26prev%3D_t%26sl%3Dfr%26tl%3Dtr%26u%3Dhttp://ec.europa.eu/digital-agenda/en/telecoms-rules" TargetMode="External"/><Relationship Id="rId587" Type="http://schemas.openxmlformats.org/officeDocument/2006/relationships/hyperlink" Target="https://translate.google.com/translate?hl=de&amp;prev=_t&amp;sl=auto&amp;tl=de&amp;u=https://translate.google.com/translate%3Fhl%3Dde%26prev%3D_t%26sl%3Dfr%26tl%3Dtr%26u%3Dhttp://europa.eu/european-union/topics/sport_en" TargetMode="External"/><Relationship Id="rId710" Type="http://schemas.openxmlformats.org/officeDocument/2006/relationships/hyperlink" Target="https://translate.google.com/translate?hl=de&amp;prev=_t&amp;sl=auto&amp;tl=de&amp;u=https://translate.google.com/translate%3Fhl%3Dde%26prev%3D_t%26sl%3Dfr%26tl%3Dtr%26u%3Dhttps://eur-lex.europa.eu/legal-content/EN/AUTO/%253Furi%253Dcelex:31998D0238" TargetMode="External"/><Relationship Id="rId8" Type="http://schemas.openxmlformats.org/officeDocument/2006/relationships/hyperlink" Target="https://translate.google.com/translate?hl=de&amp;prev=_t&amp;sl=auto&amp;tl=de&amp;u=https://translate.google.com/translate%3Fhl%3Dde%26prev%3D_t%26sl%3Dfr%26tl%3Dtr%26u%3Dhttp://ec.europa.eu/agriculture/committees/cmo_en" TargetMode="External"/><Relationship Id="rId142" Type="http://schemas.openxmlformats.org/officeDocument/2006/relationships/hyperlink" Target="https://translate.google.com/translate?hl=de&amp;prev=_t&amp;sl=auto&amp;tl=de&amp;u=https://translate.google.com/translate%3Fhl%3Dde%26prev%3D_t%26sl%3Dfr%26tl%3Dtr%26u%3Dhttps://eur-lex.europa.eu/legal-content/EN/AUTO/%253Furi%253Dcelex:12016E004" TargetMode="External"/><Relationship Id="rId184" Type="http://schemas.openxmlformats.org/officeDocument/2006/relationships/hyperlink" Target="https://translate.google.com/translate?hl=de&amp;prev=_t&amp;sl=auto&amp;tl=de&amp;u=https://translate.google.com/translate%3Fhl%3Dde%26prev%3D_t%26sl%3Dfr%26tl%3Dtr%26u%3Dhttp://ec.europa.eu/europeaid/sites/devco/files/swd_2019_20_pcdreport.pdf" TargetMode="External"/><Relationship Id="rId391" Type="http://schemas.openxmlformats.org/officeDocument/2006/relationships/hyperlink" Target="https://translate.google.com/translate?hl=de&amp;prev=_t&amp;sl=auto&amp;tl=de&amp;u=https://translate.google.com/translate%3Fhl%3Dde%26prev%3D_t%26sl%3Dfr%26tl%3Dtr%26u%3Dhttps://eur-lex.europa.eu/legal-content/EN/AUTO/%253Furi%253Dcelex:52015SC0216" TargetMode="External"/><Relationship Id="rId405" Type="http://schemas.openxmlformats.org/officeDocument/2006/relationships/hyperlink" Target="https://translate.google.com/translate?hl=de&amp;prev=_t&amp;sl=auto&amp;tl=de&amp;u=https://translate.google.com/translate%3Fhl%3Dde%26prev%3D_t%26sl%3Dfr%26tl%3Dtr%26u%3Dhttp://eur-lex.europa.eu/legal-content/EN/TXT/%253Furi%253Dlegissum:2602_3" TargetMode="External"/><Relationship Id="rId447"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612" Type="http://schemas.openxmlformats.org/officeDocument/2006/relationships/hyperlink" Target="https://translate.google.com/translate?hl=de&amp;prev=_t&amp;sl=auto&amp;tl=de&amp;u=https://translate.google.com/translate%3Fhl%3Dde%26prev%3D_t%26sl%3Dfr%26tl%3Dtr%26u%3Dhttps://eur-lex.europa.eu/legal-content/EN/AUTO/%253Furi%253Dcelex:52014DC0025" TargetMode="External"/><Relationship Id="rId251" Type="http://schemas.openxmlformats.org/officeDocument/2006/relationships/hyperlink" Target="https://translate.google.com/translate?hl=de&amp;prev=_t&amp;sl=auto&amp;tl=de&amp;u=https://translate.google.com/translate%3Fhl%3Dde%26prev%3D_t%26sl%3Dfr%26tl%3Dtr%26u%3Dhttp://ec.europa.eu/europeaid/node/7336" TargetMode="External"/><Relationship Id="rId489" Type="http://schemas.openxmlformats.org/officeDocument/2006/relationships/hyperlink" Target="https://translate.google.com/translate?hl=de&amp;prev=_t&amp;sl=auto&amp;tl=de&amp;u=https://translate.google.com/translate%3Fhl%3Dde%26prev%3D_t%26sl%3Dfr%26tl%3Dtr%26u%3Dhttp://eur-lex.europa.eu/legal-content/EN/TXT/%253Furi%253Dlegissum:ai0020" TargetMode="External"/><Relationship Id="rId654" Type="http://schemas.openxmlformats.org/officeDocument/2006/relationships/hyperlink" Target="https://translate.google.com/translate?hl=de&amp;prev=_t&amp;sl=auto&amp;tl=de&amp;u=https://translate.google.com/translate%3Fhl%3Dde%26prev%3D_t%26sl%3Dfr%26tl%3Dtr%26u%3Dhttps://eur-lex.europa.eu/legal-content/EN/AUTO/%253Furi%253Dcelex:52009DC0179" TargetMode="External"/><Relationship Id="rId696" Type="http://schemas.openxmlformats.org/officeDocument/2006/relationships/hyperlink" Target="https://translate.google.com/translate?hl=de&amp;prev=_t&amp;sl=auto&amp;tl=de&amp;u=https://translate.google.com/translate%3Fhl%3Dde%26prev%3D_t%26sl%3Dfr%26tl%3Dtr%26u%3Dhttps://eur-lex.europa.eu/legal-content/EN/AUTO/%253Furi%253Dcelex:22002A0515%25252802%252529" TargetMode="External"/><Relationship Id="rId46" Type="http://schemas.openxmlformats.org/officeDocument/2006/relationships/hyperlink" Target="https://translate.google.com/translate?hl=de&amp;prev=_t&amp;sl=auto&amp;tl=de&amp;u=https://translate.google.com/translate%3Fhl%3Dde%26prev%3D_t%26sl%3Dfr%26tl%3Dtr%26u%3Dhttps://eur-lex.europa.eu/legal-content/EN/AUTO/%253Furi%253Duriserv:0601_3" TargetMode="External"/><Relationship Id="rId293" Type="http://schemas.openxmlformats.org/officeDocument/2006/relationships/hyperlink" Target="https://translate.google.com/translate?hl=de&amp;prev=_t&amp;sl=auto&amp;tl=de&amp;u=https://translate.google.com/translate%3Fhl%3Dde%26prev%3D_t%26sl%3Dfr%26tl%3Dtr%26u%3Dhttp://ec.europa.eu/europeaid/report-eu-engagement-civil-society_en" TargetMode="External"/><Relationship Id="rId307" Type="http://schemas.openxmlformats.org/officeDocument/2006/relationships/hyperlink" Target="https://translate.google.com/translate?hl=de&amp;prev=_t&amp;sl=auto&amp;tl=de&amp;u=https://translate.google.com/translate%3Fhl%3Dde%26prev%3D_t%26sl%3Dfr%26tl%3Dtr%26u%3Dhttp://eur-lex.europa.eu/summary/glossary/economic_monetary_union.html" TargetMode="External"/><Relationship Id="rId349" Type="http://schemas.openxmlformats.org/officeDocument/2006/relationships/hyperlink" Target="https://translate.google.com/translate?hl=de&amp;prev=_t&amp;sl=auto&amp;tl=de&amp;u=https://translate.google.com/translate%3Fhl%3Dde%26prev%3D_t%26sl%3Dfr%26tl%3Dtr%26u%3Dhttps://eur-lex.europa.eu/legal-content/EN/TXT/HTML/%253Furi%253DLEGISSUM:1701_3%2526from%253DEN%2523keyterm_E0002%23keyterm_E0002" TargetMode="External"/><Relationship Id="rId514" Type="http://schemas.openxmlformats.org/officeDocument/2006/relationships/hyperlink" Target="https://translate.google.com/translate?hl=de&amp;prev=_t&amp;sl=auto&amp;tl=de&amp;u=https://translate.google.com/translate%3Fhl%3Dde%26prev%3D_t%26sl%3Dfr%26tl%3Dtr%26u%3Dhttp://eur-lex.europa.eu/summary/glossary/eu_council.html" TargetMode="External"/><Relationship Id="rId556" Type="http://schemas.openxmlformats.org/officeDocument/2006/relationships/hyperlink" Target="https://translate.google.com/translate?hl=de&amp;prev=_t&amp;sl=auto&amp;tl=de&amp;u=https://translate.google.com/translate%3Fhl%3Dde%26prev%3D_t%26sl%3Dfr%26tl%3Dtr%26u%3Dhttp://eur-lex.europa.eu/legal-content/EN/TXT/%253Furi%253Dlegissum:xy0026" TargetMode="External"/><Relationship Id="rId88" Type="http://schemas.openxmlformats.org/officeDocument/2006/relationships/hyperlink" Target="https://translate.google.com/translate?hl=de&amp;prev=_t&amp;sl=auto&amp;tl=de&amp;u=https://translate.google.com/translate%3Fhl%3Dde%26prev%3D_t%26sl%3Dfr%26tl%3Dtr%26u%3Dhttps://eur-lex.europa.eu/legal-content/EN/TXT/HTML/%253Furi%253DLEGISSUM:0904_4%2526from%253DEN%2523keyterm_E0005%23keyterm_E0005" TargetMode="External"/><Relationship Id="rId111" Type="http://schemas.openxmlformats.org/officeDocument/2006/relationships/hyperlink" Target="https://translate.google.com/translate?hl=de&amp;prev=_t&amp;sl=auto&amp;tl=de&amp;u=https://translate.google.com/translate%3Fhl%3Dde%26prev%3D_t%26sl%3Dfr%26tl%3Dtr%26u%3Dhttp://ufmsecretariat.org/" TargetMode="External"/><Relationship Id="rId153" Type="http://schemas.openxmlformats.org/officeDocument/2006/relationships/hyperlink" Target="https://translate.google.com/translate?hl=de&amp;prev=_t&amp;sl=auto&amp;tl=de&amp;u=https://translate.google.com/translate%3Fhl%3Dde%26prev%3D_t%26sl%3Dfr%26tl%3Dtr%26u%3Dhttp://eur-lex.europa.eu/summary/glossary/foreign_security_policy.html" TargetMode="External"/><Relationship Id="rId195" Type="http://schemas.openxmlformats.org/officeDocument/2006/relationships/hyperlink" Target="https://translate.google.com/translate?hl=de&amp;prev=_t&amp;sl=auto&amp;tl=de&amp;u=https://translate.google.com/translate%3Fhl%3Dde%26prev%3D_t%26sl%3Dfr%26tl%3Dtr%26u%3Dhttp://ec.europa.eu/transparency/regdoc/rep/10102/2017/EN/SWD-2017-288-F1-EN-MAIN-PART-1.PDF" TargetMode="External"/><Relationship Id="rId209" Type="http://schemas.openxmlformats.org/officeDocument/2006/relationships/hyperlink" Target="https://translate.google.com/translate?hl=de&amp;prev=_t&amp;sl=auto&amp;tl=de&amp;u=https://translate.google.com/translate%3Fhl%3Dde%26prev%3D_t%26sl%3Dfr%26tl%3Dtr%26u%3Dhttp://ec.europa.eu/trustfund-syria-region/content/home_en" TargetMode="External"/><Relationship Id="rId360" Type="http://schemas.openxmlformats.org/officeDocument/2006/relationships/hyperlink" Target="https://translate.google.com/translate?hl=de&amp;prev=_t&amp;sl=auto&amp;tl=de&amp;u=https://translate.google.com/translate%3Fhl%3Dde%26prev%3D_t%26sl%3Dfr%26tl%3Dtr%26u%3Dhttp://eur-lex.europa.eu/summary/glossary/multiannual_financial_framework.html" TargetMode="External"/><Relationship Id="rId416" Type="http://schemas.openxmlformats.org/officeDocument/2006/relationships/hyperlink" Target="https://translate.google.com/translate?hl=de&amp;prev=_t&amp;sl=auto&amp;tl=de&amp;u=https://translate.google.com/translate%3Fhl%3Dde%26prev%3D_t%26sl%3Dfr%26tl%3Dtr%26u%3Dhttp://ec.europa.eu/clima/policies/strategies/2020_en" TargetMode="External"/><Relationship Id="rId598" Type="http://schemas.openxmlformats.org/officeDocument/2006/relationships/hyperlink" Target="https://translate.google.com/translate?hl=de&amp;prev=_t&amp;sl=auto&amp;tl=de&amp;u=https://translate.google.com/translate%3Fhl%3Dde%26prev%3D_t%26sl%3Dfr%26tl%3Dtr%26u%3Dhttp://ec.europa.eu/growth/sectors/tourism_en" TargetMode="External"/><Relationship Id="rId220" Type="http://schemas.openxmlformats.org/officeDocument/2006/relationships/hyperlink" Target="https://translate.google.com/translate?hl=de&amp;prev=_t&amp;sl=auto&amp;tl=de&amp;u=https://translate.google.com/translate%3Fhl%3Dde%26prev%3D_t%26sl%3Dfr%26tl%3Dtr%26u%3Dhttp://www.globalpartnership.org/" TargetMode="External"/><Relationship Id="rId458" Type="http://schemas.openxmlformats.org/officeDocument/2006/relationships/hyperlink" Target="https://translate.google.com/translate?hl=de&amp;prev=_t&amp;sl=auto&amp;tl=de&amp;u=https://translate.google.com/translate%3Fhl%3Dde%26prev%3D_t%26sl%3Dfr%26tl%3Dtr%26u%3Dhttp://eur-lex.europa.eu/legal-content/EN/AUTO/%253Furi%253Dcelex:32009R1061" TargetMode="External"/><Relationship Id="rId623" Type="http://schemas.openxmlformats.org/officeDocument/2006/relationships/hyperlink" Target="https://translate.google.com/translate?hl=de&amp;prev=_t&amp;sl=auto&amp;tl=de&amp;u=https://translate.google.com/translate%3Fhl%3Dde%26prev%3D_t%26sl%3Dfr%26tl%3Dtr%26u%3Dhttp://eur-lex.europa.eu/legal-content/EN/TXT/%253Furi%253DLEGISSUM:02020101_1" TargetMode="External"/><Relationship Id="rId665"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15" Type="http://schemas.openxmlformats.org/officeDocument/2006/relationships/hyperlink" Target="https://translate.google.com/translate?hl=de&amp;prev=_t&amp;sl=auto&amp;tl=de&amp;u=https://translate.google.com/translate%3Fhl%3Dde%26prev%3D_t%26sl%3Dfr%26tl%3Dtr%26u%3Dhttps://eur-lex.europa.eu/legal-content/EN/AUTO/%253Furi%253Duriserv:ef0016" TargetMode="External"/><Relationship Id="rId57" Type="http://schemas.openxmlformats.org/officeDocument/2006/relationships/hyperlink" Target="https://translate.google.com/translate?hl=de&amp;prev=_t&amp;sl=auto&amp;tl=de&amp;u=https://translate.google.com/translate%3Fhl%3Dde%26prev%3D_t%26sl%3Dfr%26tl%3Dtr%26u%3Dhttps://eur-lex.europa.eu/legal-content/EN/TXT/HTML/%253Furi%253DLEGISSUM:l26113%2526from%253DEN%2523keyterm_E0002%23keyterm_E0002" TargetMode="External"/><Relationship Id="rId262" Type="http://schemas.openxmlformats.org/officeDocument/2006/relationships/hyperlink" Target="https://translate.google.com/translate?hl=de&amp;prev=_t&amp;sl=auto&amp;tl=de&amp;u=https://translate.google.com/translate%3Fhl%3Dde%26prev%3D_t%26sl%3Dfr%26tl%3Dtr%26u%3Dhttp://ec.europa.eu/trade/policy/countries-and-regions/development/economic-partnerships/" TargetMode="External"/><Relationship Id="rId318" Type="http://schemas.openxmlformats.org/officeDocument/2006/relationships/hyperlink" Target="https://translate.google.com/translate?hl=de&amp;prev=_t&amp;sl=auto&amp;tl=de&amp;u=https://translate.google.com/translate%3Fhl%3Dde%26prev%3D_t%26sl%3Dfr%26tl%3Dtr%26u%3Dhttp://ec.europa.eu/economy_finance/graphs/2016-10-20_european_fiscal_board_en.htm" TargetMode="External"/><Relationship Id="rId525" Type="http://schemas.openxmlformats.org/officeDocument/2006/relationships/hyperlink" Target="https://translate.google.com/translate?hl=de&amp;prev=_t&amp;sl=auto&amp;tl=de&amp;u=https://translate.google.com/translate%3Fhl%3Dde%26prev%3D_t%26sl%3Dfr%26tl%3Dtr%26u%3Dhttp://europa.eu/about-eu/institutions-bodies/index_en.htm" TargetMode="External"/><Relationship Id="rId567" Type="http://schemas.openxmlformats.org/officeDocument/2006/relationships/hyperlink" Target="https://translate.google.com/translate?hl=de&amp;prev=_t&amp;sl=auto&amp;tl=de&amp;u=https://translate.google.com/translate%3Fhl%3Dde%26prev%3D_t%26sl%3Dfr%26tl%3Dtr%26u%3Dhttp://eur-lex.europa.eu/summary/glossary/agricultural_policy.html" TargetMode="External"/><Relationship Id="rId99" Type="http://schemas.openxmlformats.org/officeDocument/2006/relationships/hyperlink" Target="https://translate.google.com/translate?hl=de&amp;prev=_t&amp;sl=auto&amp;tl=de&amp;u=https://translate.google.com/translate%3Fhl%3Dde%26prev%3D_t%26sl%3Dfr%26tl%3Dtr%26u%3Dhttps://eur-lex.europa.eu/legal-content/EN/TXT/HTML/%253Furi%253DLEGISSUM:4298957%2526from%253DEN%2523keyterm_E0001%23keyterm_E0001" TargetMode="External"/><Relationship Id="rId122" Type="http://schemas.openxmlformats.org/officeDocument/2006/relationships/hyperlink" Target="https://translate.google.com/translate?hl=de&amp;prev=_t&amp;sl=auto&amp;tl=de&amp;u=https://translate.google.com/translate%3Fhl%3Dde%26prev%3D_t%26sl%3Dfr%26tl%3Dtr%26u%3Dhttp://eur-lex.europa.eu/summary/glossary/neighbourhood_policy.html" TargetMode="External"/><Relationship Id="rId164" Type="http://schemas.openxmlformats.org/officeDocument/2006/relationships/hyperlink" Target="https://translate.google.com/translate?hl=de&amp;prev=_t&amp;sl=auto&amp;tl=de&amp;u=https://translate.google.com/translate%3Fhl%3Dde%26prev%3D_t%26sl%3Dfr%26tl%3Dtr%26u%3Dhttp://sustainabledevelopment.un.org/post2015/transformingourworld" TargetMode="External"/><Relationship Id="rId371" Type="http://schemas.openxmlformats.org/officeDocument/2006/relationships/hyperlink" Target="https://translate.google.com/translate?hl=de&amp;prev=_t&amp;sl=auto&amp;tl=de&amp;u=https://translate.google.com/translate%3Fhl%3Dde%26prev%3D_t%26sl%3Dfr%26tl%3Dtr%26u%3Dhttps://eur-lex.europa.eu/legal-content/EN/AUTO/%253Furi%253Duriserv:en0019" TargetMode="External"/><Relationship Id="rId427"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469" Type="http://schemas.openxmlformats.org/officeDocument/2006/relationships/hyperlink" Target="https://translate.google.com/translate?hl=de&amp;prev=_t&amp;sl=auto&amp;tl=de&amp;u=https://translate.google.com/translate%3Fhl%3Dde%26prev%3D_t%26sl%3Dfr%26tl%3Dtr%26u%3Dhttp://eur-lex.europa.eu/summary/glossary/european_prosecutor.html" TargetMode="External"/><Relationship Id="rId634" Type="http://schemas.openxmlformats.org/officeDocument/2006/relationships/hyperlink" Target="https://translate.google.com/translate?hl=de&amp;prev=_t&amp;sl=auto&amp;tl=de&amp;u=https://translate.google.com/translate%3Fhl%3Dde%26prev%3D_t%26sl%3Dfr%26tl%3Dtr%26u%3Dhttps://eur-lex.europa.eu/legal-content/EN/TXT/%253Furi%253Dlegissum%25253A4353955%2523keyterm_E0004%23keyterm_E0004" TargetMode="External"/><Relationship Id="rId676" Type="http://schemas.openxmlformats.org/officeDocument/2006/relationships/hyperlink" Target="https://translate.google.com/translate?hl=de&amp;prev=_t&amp;sl=auto&amp;tl=de&amp;u=https://translate.google.com/translate%3Fhl%3Dde%26prev%3D_t%26sl%3Dfr%26tl%3Dtr%26u%3Dhttp://eur-lex.europa.eu/legal-content/EN/TXT/%253Furi%253DLEGISSUM:r11012" TargetMode="External"/><Relationship Id="rId26"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231" Type="http://schemas.openxmlformats.org/officeDocument/2006/relationships/hyperlink" Target="https://translate.google.com/translate?hl=de&amp;prev=_t&amp;sl=auto&amp;tl=de&amp;u=https://translate.google.com/translate%3Fhl%3Dde%26prev%3D_t%26sl%3Dfr%26tl%3Dtr%26u%3Dhttp://www.un.org/sustainabledevelopment/hunger/" TargetMode="External"/><Relationship Id="rId273" Type="http://schemas.openxmlformats.org/officeDocument/2006/relationships/hyperlink" Target="https://translate.google.com/translate?hl=de&amp;prev=_t&amp;sl=auto&amp;tl=de&amp;u=https://translate.google.com/translate%3Fhl%3Dde%26prev%3D_t%26sl%3Dfr%26tl%3Dtr%26u%3Dhttp://eur-lex.europa.eu/legal-content/EN/TXT/%253Furi%253DLEGISSUM:1302_1" TargetMode="External"/><Relationship Id="rId329" Type="http://schemas.openxmlformats.org/officeDocument/2006/relationships/hyperlink" Target="https://translate.google.com/translate?hl=de&amp;prev=_t&amp;sl=auto&amp;tl=de&amp;u=https://translate.google.com/translate%3Fhl%3Dde%26prev%3D_t%26sl%3Dfr%26tl%3Dtr%26u%3Dhttp://ec.europa.eu/commission/sites/beta-political/files/5-presidents-report_en.pdf" TargetMode="External"/><Relationship Id="rId480" Type="http://schemas.openxmlformats.org/officeDocument/2006/relationships/hyperlink" Target="https://translate.google.com/translate?hl=de&amp;prev=_t&amp;sl=auto&amp;tl=de&amp;u=https://translate.google.com/translate%3Fhl%3Dde%26prev%3D_t%26sl%3Dfr%26tl%3Dtr%26u%3Dhttp://europa.eu/supervisory-committee-olaf/" TargetMode="External"/><Relationship Id="rId536" Type="http://schemas.openxmlformats.org/officeDocument/2006/relationships/hyperlink" Target="https://translate.google.com/translate?hl=de&amp;prev=_t&amp;sl=auto&amp;tl=de&amp;u=https://translate.google.com/translate%3Fhl%3Dde%26prev%3D_t%26sl%3Dfr%26tl%3Dtr%26u%3Dhttp://ec.europa.eu/enlargement/countries/check-current-status/index_en.htm" TargetMode="External"/><Relationship Id="rId701" Type="http://schemas.openxmlformats.org/officeDocument/2006/relationships/hyperlink" Target="https://translate.google.com/translate?hl=de&amp;prev=_t&amp;sl=auto&amp;tl=de&amp;u=https://translate.google.com/translate%3Fhl%3Dde%26prev%3D_t%26sl%3Dfr%26tl%3Dtr%26u%3Dhttps://eur-lex.europa.eu/legal-content/EN/AUTO/%253Furi%253Dcelex:22000A0621%25252801%252529" TargetMode="External"/><Relationship Id="rId68" Type="http://schemas.openxmlformats.org/officeDocument/2006/relationships/hyperlink" Target="https://translate.google.com/translate?hl=de&amp;prev=_t&amp;sl=auto&amp;tl=de&amp;u=https://translate.google.com/translate%3Fhl%3Dde%26prev%3D_t%26sl%3Dfr%26tl%3Dtr%26u%3Dhttps://eur-lex.europa.eu/legal-content/EN/AUTO/%253Furi%253Dcelex:12016E102" TargetMode="External"/><Relationship Id="rId133"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175" Type="http://schemas.openxmlformats.org/officeDocument/2006/relationships/hyperlink" Target="https://translate.google.com/translate?hl=de&amp;prev=_t&amp;sl=auto&amp;tl=de&amp;u=https://translate.google.com/translate%3Fhl%3Dde%26prev%3D_t%26sl%3Dfr%26tl%3Dtr%26u%3Dhttp://europa.eu/rapid/press-release_IP-18-3930_en.htm" TargetMode="External"/><Relationship Id="rId340" Type="http://schemas.openxmlformats.org/officeDocument/2006/relationships/hyperlink" Target="https://translate.google.com/translate?hl=de&amp;prev=_t&amp;sl=auto&amp;tl=de&amp;u=https://translate.google.com/translate%3Fhl%3Dde%26prev%3D_t%26sl%3Dfr%26tl%3Dtr%26u%3Dhttp://www.oecd.org/" TargetMode="External"/><Relationship Id="rId578" Type="http://schemas.openxmlformats.org/officeDocument/2006/relationships/hyperlink" Target="https://translate.google.com/translate?hl=de&amp;prev=_t&amp;sl=auto&amp;tl=de&amp;u=https://translate.google.com/translate%3Fhl%3Dde%26prev%3D_t%26sl%3Dfr%26tl%3Dtr%26u%3Dhttp://europa.eu/european-union/topics/economic-monetary-affairs_en" TargetMode="External"/><Relationship Id="rId200" Type="http://schemas.openxmlformats.org/officeDocument/2006/relationships/hyperlink" Target="https://translate.google.com/translate?hl=de&amp;prev=_t&amp;sl=auto&amp;tl=de&amp;u=https://translate.google.com/translate%3Fhl%3Dde%26prev%3D_t%26sl%3Dfr%26tl%3Dtr%26u%3Dhttp://www.consilium.europa.eu/media/21841/political_decl_en.pdf" TargetMode="External"/><Relationship Id="rId382" Type="http://schemas.openxmlformats.org/officeDocument/2006/relationships/hyperlink" Target="https://translate.google.com/translate?hl=de&amp;prev=_t&amp;sl=auto&amp;tl=de&amp;u=https://translate.google.com/translate%3Fhl%3Dde%26prev%3D_t%26sl%3Dfr%26tl%3Dtr%26u%3Dhttp://eur-lex.europa.eu/summary/glossary/enlargement.html" TargetMode="External"/><Relationship Id="rId438" Type="http://schemas.openxmlformats.org/officeDocument/2006/relationships/hyperlink" Target="https://translate.google.com/translate?hl=de&amp;prev=_t&amp;sl=auto&amp;tl=de&amp;u=https://translate.google.com/translate%3Fhl%3Dde%26prev%3D_t%26sl%3Dfr%26tl%3Dtr%26u%3Dhttp://www.eeas.europa.eu/archives/docs/euromed/docs/bd_en.pdf" TargetMode="External"/><Relationship Id="rId603" Type="http://schemas.openxmlformats.org/officeDocument/2006/relationships/hyperlink" Target="https://translate.google.com/translate?hl=de&amp;prev=_t&amp;sl=auto&amp;tl=de&amp;u=https://translate.google.com/translate%3Fhl%3Dde%26prev%3D_t%26sl%3Dfr%26tl%3Dtr%26u%3Dhttp://europa.eu/european-union/topics/development-cooperation_en" TargetMode="External"/><Relationship Id="rId645" Type="http://schemas.openxmlformats.org/officeDocument/2006/relationships/hyperlink" Target="https://translate.google.com/translate?hl=de&amp;prev=_t&amp;sl=auto&amp;tl=de&amp;u=https://translate.google.com/translate%3Fhl%3Dde%26prev%3D_t%26sl%3Dfr%26tl%3Dtr%26u%3Dhttps://eur-lex.europa.eu/legal-content/EN/TXT/HTML/%253Furi%253DLEGISSUM:l31039%2526from%253DEN%2523keyterm_E0003%23keyterm_E0003" TargetMode="External"/><Relationship Id="rId687" Type="http://schemas.openxmlformats.org/officeDocument/2006/relationships/hyperlink" Target="https://translate.google.com/translate?hl=de&amp;prev=_t&amp;sl=auto&amp;tl=de&amp;u=https://translate.google.com/translate%3Fhl%3Dde%26prev%3D_t%26sl%3Dfr%26tl%3Dtr%26u%3Dhttps://eur-lex.europa.eu/legal-content/EN/AUTO/%253Furi%253Dcelex:22005A1010%25252801%252529" TargetMode="External"/><Relationship Id="rId242" Type="http://schemas.openxmlformats.org/officeDocument/2006/relationships/hyperlink" Target="https://translate.google.com/translate?hl=de&amp;prev=_t&amp;sl=auto&amp;tl=de&amp;u=https://translate.google.com/translate%3Fhl%3Dde%26prev%3D_t%26sl%3Dfr%26tl%3Dtr%26u%3Dhttp://www.un.org/sustainabledevelopment/sustainable-consumption-production/" TargetMode="External"/><Relationship Id="rId284" Type="http://schemas.openxmlformats.org/officeDocument/2006/relationships/hyperlink" Target="https://translate.google.com/translate?hl=de&amp;prev=_t&amp;sl=auto&amp;tl=de&amp;u=https://translate.google.com/translate%3Fhl%3Dde%26prev%3D_t%26sl%3Dfr%26tl%3Dtr%26u%3Dhttp://ec.europa.eu/europeaid/funding/funding-instruments-programming/funding-instruments/instrument-nuclear-safety-cooperation_en" TargetMode="External"/><Relationship Id="rId491" Type="http://schemas.openxmlformats.org/officeDocument/2006/relationships/hyperlink" Target="https://translate.google.com/translate?hl=de&amp;prev=_t&amp;sl=auto&amp;tl=de&amp;u=https://translate.google.com/translate%3Fhl%3Dde%26prev%3D_t%26sl%3Dfr%26tl%3Dtr%26u%3Dhttp://eur-lex.europa.eu/legal-content/EN/ALL/%253Furi%253DLEGISSUM:l14547" TargetMode="External"/><Relationship Id="rId505" Type="http://schemas.openxmlformats.org/officeDocument/2006/relationships/hyperlink" Target="https://translate.google.com/translate?hl=de&amp;prev=_t&amp;sl=auto&amp;tl=de&amp;u=https://translate.google.com/translate%3Fhl%3Dde%26prev%3D_t%26sl%3Dfr%26tl%3Dtr%26u%3Dhttp://eur-lex.europa.eu/summary/glossary/rule_of_law.html" TargetMode="External"/><Relationship Id="rId712" Type="http://schemas.openxmlformats.org/officeDocument/2006/relationships/hyperlink" Target="https://translate.google.com/translate?hl=de&amp;prev=_t&amp;sl=auto&amp;tl=de&amp;u=https://translate.google.com/translate%3Fhl%3Dde%26prev%3D_t%26sl%3Dfr%26tl%3Dtr%26u%3Dhttps://eur-lex.europa.eu/legal-content/EN/AUTO/%253Furi%253Dcelex:01998A0330%25252801%252529-20130101" TargetMode="External"/><Relationship Id="rId37" Type="http://schemas.openxmlformats.org/officeDocument/2006/relationships/hyperlink" Target="https://translate.google.com/translate?hl=de&amp;prev=_t&amp;sl=auto&amp;tl=de&amp;u=https://translate.google.com/translate%3Fhl%3Dde%26prev%3D_t%26sl%3Dfr%26tl%3Dtr%26u%3Dhttp://eur-lex.europa.eu/summary/glossary/community_own_resources.html" TargetMode="External"/><Relationship Id="rId79" Type="http://schemas.openxmlformats.org/officeDocument/2006/relationships/hyperlink" Target="https://translate.google.com/translate?hl=de&amp;prev=_t&amp;sl=auto&amp;tl=de&amp;u=https://translate.google.com/translate%3Fhl%3Dde%26prev%3D_t%26sl%3Dfr%26tl%3Dtr%26u%3Dhttps://eur-lex.europa.eu/legal-content/EN/AUTO/%253Furi%253Dcelex:31997L0007" TargetMode="External"/><Relationship Id="rId102" Type="http://schemas.openxmlformats.org/officeDocument/2006/relationships/hyperlink" Target="https://translate.google.com/translate?hl=de&amp;prev=_t&amp;sl=auto&amp;tl=de&amp;u=https://translate.google.com/translate%3Fhl%3Dde%26prev%3D_t%26sl%3Dfr%26tl%3Dtr%26u%3Dhttp://eur-lex.europa.eu/legal-content/EN/TXT/%253Furi%253DLEGISSUM:11010202_3" TargetMode="External"/><Relationship Id="rId144" Type="http://schemas.openxmlformats.org/officeDocument/2006/relationships/hyperlink" Target="https://translate.google.com/translate?hl=de&amp;prev=_t&amp;sl=auto&amp;tl=de&amp;u=https://translate.google.com/translate%3Fhl%3Dde%26prev%3D_t%26sl%3Dfr%26tl%3Dtr%26u%3Dhttps://eur-lex.europa.eu/legal-content/EN/AUTO/%253Furi%253Dcelex:12016M021" TargetMode="External"/><Relationship Id="rId547" Type="http://schemas.openxmlformats.org/officeDocument/2006/relationships/hyperlink" Target="https://translate.google.com/translate?hl=de&amp;prev=_t&amp;sl=auto&amp;tl=de&amp;u=https://translate.google.com/translate%3Fhl%3Dde%26prev%3D_t%26sl%3Dfr%26tl%3Dtr%26u%3Dhttps://eur-lex.europa.eu/legal-content/EN/AUTO/%253Furi%253Duriserv:l14042" TargetMode="External"/><Relationship Id="rId589" Type="http://schemas.openxmlformats.org/officeDocument/2006/relationships/hyperlink" Target="https://translate.google.com/translate?hl=de&amp;prev=_t&amp;sl=auto&amp;tl=de&amp;u=https://translate.google.com/translate%3Fhl%3Dde%26prev%3D_t%26sl%3Dfr%26tl%3Dtr%26u%3Dhttp://eur-lex.europa.eu/summary/glossary/public_health.html" TargetMode="External"/><Relationship Id="rId90" Type="http://schemas.openxmlformats.org/officeDocument/2006/relationships/hyperlink" Target="https://translate.google.com/translate?hl=de&amp;prev=_t&amp;sl=auto&amp;tl=de&amp;u=https://translate.google.com/translate%3Fhl%3Dde%26prev%3D_t%26sl%3Dfr%26tl%3Dtr%26u%3Dhttps://eur-lex.europa.eu/legal-content/EN/TXT/HTML/%253Furi%253DLEGISSUM:0904_4%2526from%253DEN%2523keyterm_E0007%23keyterm_E0007" TargetMode="External"/><Relationship Id="rId186" Type="http://schemas.openxmlformats.org/officeDocument/2006/relationships/hyperlink" Target="https://translate.google.com/translate?hl=de&amp;prev=_t&amp;sl=auto&amp;tl=de&amp;u=https://translate.google.com/translate%3Fhl%3Dde%26prev%3D_t%26sl%3Dfr%26tl%3Dtr%26u%3Dhttp://www.un.org/sustainabledevelopment/inequality/" TargetMode="External"/><Relationship Id="rId351" Type="http://schemas.openxmlformats.org/officeDocument/2006/relationships/hyperlink" Target="https://translate.google.com/translate?hl=de&amp;prev=_t&amp;sl=auto&amp;tl=de&amp;u=https://translate.google.com/translate%3Fhl%3Dde%26prev%3D_t%26sl%3Dfr%26tl%3Dtr%26u%3Dhttp://www.eib.org/about/partners/npbis/index.htm" TargetMode="External"/><Relationship Id="rId393" Type="http://schemas.openxmlformats.org/officeDocument/2006/relationships/hyperlink" Target="https://translate.google.com/translate?hl=de&amp;prev=_t&amp;sl=auto&amp;tl=de&amp;u=https://translate.google.com/translate%3Fhl%3Dde%26prev%3D_t%26sl%3Dfr%26tl%3Dtr%26u%3Dhttps://eur-lex.europa.eu/legal-content/EN/AUTO/%253Furi%253Dcelex:52015SC0215" TargetMode="External"/><Relationship Id="rId407" Type="http://schemas.openxmlformats.org/officeDocument/2006/relationships/hyperlink" Target="https://translate.google.com/translate?hl=de&amp;prev=_t&amp;sl=auto&amp;tl=de&amp;u=https://translate.google.com/translate%3Fhl%3Dde%26prev%3D_t%26sl%3Dfr%26tl%3Dtr%26u%3Dhttp://eur-lex.europa.eu/legal-content/EN/TXT/%253Furi%253Dlegissum:2602_3" TargetMode="External"/><Relationship Id="rId449" Type="http://schemas.openxmlformats.org/officeDocument/2006/relationships/hyperlink" Target="https://translate.google.com/translate?hl=de&amp;prev=_t&amp;sl=auto&amp;tl=de&amp;u=https://translate.google.com/translate%3Fhl%3Dde%26prev%3D_t%26sl%3Dfr%26tl%3Dtr%26u%3Dhttp://eur-lex.europa.eu/summary/glossary/european_free_trade_association.html" TargetMode="External"/><Relationship Id="rId614" Type="http://schemas.openxmlformats.org/officeDocument/2006/relationships/hyperlink" Target="https://translate.google.com/translate?hl=de&amp;prev=_t&amp;sl=auto&amp;tl=de&amp;u=https://translate.google.com/translate%3Fhl%3Dde%26prev%3D_t%26sl%3Dfr%26tl%3Dtr%26u%3Dhttps://eur-lex.europa.eu/legal-content/EN/TXT/schengen_agreement" TargetMode="External"/><Relationship Id="rId656" Type="http://schemas.openxmlformats.org/officeDocument/2006/relationships/hyperlink" Target="https://translate.google.com/translate?hl=de&amp;prev=_t&amp;sl=auto&amp;tl=de&amp;u=https://translate.google.com/translate%3Fhl%3Dde%26prev%3D_t%26sl%3Dfr%26tl%3Dtr%26u%3Dhttp://eur-lex.europa.eu/summary/glossary/legislation_recasting.html" TargetMode="External"/><Relationship Id="rId211" Type="http://schemas.openxmlformats.org/officeDocument/2006/relationships/hyperlink" Target="https://translate.google.com/translate?hl=de&amp;prev=_t&amp;sl=auto&amp;tl=de&amp;u=https://translate.google.com/translate%3Fhl%3Dde%26prev%3D_t%26sl%3Dfr%26tl%3Dtr%26u%3Dhttps://eur-lex.europa.eu/legal-content/EN/AUTO/%253Furi%253Dcelex:52017JC0004" TargetMode="External"/><Relationship Id="rId253" Type="http://schemas.openxmlformats.org/officeDocument/2006/relationships/hyperlink" Target="https://translate.google.com/translate?hl=de&amp;prev=_t&amp;sl=auto&amp;tl=de&amp;u=https://translate.google.com/translate%3Fhl%3Dde%26prev%3D_t%26sl%3Dfr%26tl%3Dtr%26u%3Dhttp://ec.europa.eu/europeaid/regions/central-asia/investment-facility-central-asia-ifca_en" TargetMode="External"/><Relationship Id="rId295" Type="http://schemas.openxmlformats.org/officeDocument/2006/relationships/hyperlink" Target="https://translate.google.com/translate?hl=de&amp;prev=_t&amp;sl=auto&amp;tl=de&amp;u=https://translate.google.com/translate%3Fhl%3Dde%26prev%3D_t%26sl%3Dfr%26tl%3Dtr%26u%3Dhttp://europa.eu/rapid/press-release_IP-19-2075_en.htm" TargetMode="External"/><Relationship Id="rId309" Type="http://schemas.openxmlformats.org/officeDocument/2006/relationships/hyperlink" Target="https://translate.google.com/translate?hl=de&amp;prev=_t&amp;sl=auto&amp;tl=de&amp;u=https://translate.google.com/translate%3Fhl%3Dde%26prev%3D_t%26sl%3Dfr%26tl%3Dtr%26u%3Dhttps://eur-lex.europa.eu/legal-content/EN/AUTO/%253Furi%253Dcelex:52017DC0291" TargetMode="External"/><Relationship Id="rId460" Type="http://schemas.openxmlformats.org/officeDocument/2006/relationships/hyperlink" Target="https://translate.google.com/translate?hl=de&amp;prev=_t&amp;sl=auto&amp;tl=de&amp;u=https://translate.google.com/translate%3Fhl%3Dde%26prev%3D_t%26sl%3Dfr%26tl%3Dtr%26u%3Dhttp://eur-lex.europa.eu/summary/glossary/codification.html" TargetMode="External"/><Relationship Id="rId516" Type="http://schemas.openxmlformats.org/officeDocument/2006/relationships/hyperlink" Target="https://translate.google.com/translate?hl=de&amp;prev=_t&amp;sl=auto&amp;tl=de&amp;u=https://translate.google.com/translate%3Fhl%3Dde%26prev%3D_t%26sl%3Dfr%26tl%3Dtr%26u%3Dhttp://eur-lex.europa.eu/summary/glossary/development_aid.html" TargetMode="External"/><Relationship Id="rId698" Type="http://schemas.openxmlformats.org/officeDocument/2006/relationships/hyperlink" Target="https://translate.google.com/translate?hl=de&amp;prev=_t&amp;sl=auto&amp;tl=de&amp;u=https://translate.google.com/translate%3Fhl%3Dde%26prev%3D_t%26sl%3Dfr%26tl%3Dtr%26u%3Dhttps://eur-lex.europa.eu/legal-content/EN/AUTO/%253Furi%253Dcelex:32000D0384" TargetMode="External"/><Relationship Id="rId48" Type="http://schemas.openxmlformats.org/officeDocument/2006/relationships/hyperlink" Target="https://translate.google.com/translate?hl=de&amp;prev=_t&amp;sl=auto&amp;tl=de&amp;u=https://translate.google.com/translate%3Fhl%3Dde%26prev%3D_t%26sl%3Dfr%26tl%3Dtr%26u%3Dhttps://eur-lex.europa.eu/legal-content/EN/AUTO/%253Furi%253Duriserv:0601_3" TargetMode="External"/><Relationship Id="rId113" Type="http://schemas.openxmlformats.org/officeDocument/2006/relationships/hyperlink" Target="https://translate.google.com/translate?hl=de&amp;prev=_t&amp;sl=auto&amp;tl=de&amp;u=https://translate.google.com/translate%3Fhl%3Dde%26prev%3D_t%26sl%3Dfr%26tl%3Dtr%26u%3Dhttp://eur-lex.europa.eu/legal-content/EN/TXT/%253Furi%253DLEGISSUM:2701_3" TargetMode="External"/><Relationship Id="rId320" Type="http://schemas.openxmlformats.org/officeDocument/2006/relationships/hyperlink" Target="https://translate.google.com/translate?hl=de&amp;prev=_t&amp;sl=auto&amp;tl=de&amp;u=https://translate.google.com/translate%3Fhl%3Dde%26prev%3D_t%26sl%3Dfr%26tl%3Dtr%26u%3Dhttp://eur-lex.europa.eu/summary/glossary/europe_banking_union.html" TargetMode="External"/><Relationship Id="rId558" Type="http://schemas.openxmlformats.org/officeDocument/2006/relationships/hyperlink" Target="https://translate.google.com/translate?hl=de&amp;prev=_t&amp;sl=auto&amp;tl=de&amp;u=https://translate.google.com/translate%3Fhl%3Dde%26prev%3D_t%26sl%3Dfr%26tl%3Dtr%26u%3Dhttp://eur-lex.europa.eu/legal-content/EN/TXT/%253Furi%253Dlegissum:xy0022" TargetMode="External"/><Relationship Id="rId155" Type="http://schemas.openxmlformats.org/officeDocument/2006/relationships/hyperlink" Target="https://translate.google.com/translate?hl=de&amp;prev=_t&amp;sl=auto&amp;tl=de&amp;u=https://translate.google.com/translate%3Fhl%3Dde%26prev%3D_t%26sl%3Dfr%26tl%3Dtr%26u%3Dhttp://eur-lex.europa.eu/summary/glossary/foreign_security_policy.html" TargetMode="External"/><Relationship Id="rId197" Type="http://schemas.openxmlformats.org/officeDocument/2006/relationships/hyperlink" Target="https://translate.google.com/translate?hl=de&amp;prev=_t&amp;sl=auto&amp;tl=de&amp;u=https://translate.google.com/translate%3Fhl%3Dde%26prev%3D_t%26sl%3Dfr%26tl%3Dtr%26u%3Dhttp://ec.europa.eu/europeaid/sectors/human-rights-and-democratic-governance/gender-equality/spotlight-initiative_en" TargetMode="External"/><Relationship Id="rId362" Type="http://schemas.openxmlformats.org/officeDocument/2006/relationships/hyperlink" Target="https://translate.google.com/translate?hl=de&amp;prev=_t&amp;sl=auto&amp;tl=de&amp;u=https://translate.google.com/translate%3Fhl%3Dde%26prev%3D_t%26sl%3Dfr%26tl%3Dtr%26u%3Dhttp://eur-lex.europa.eu/legal-content/EN/TXT/%253Furi%253DLEGISSUM:3207_2" TargetMode="External"/><Relationship Id="rId418" Type="http://schemas.openxmlformats.org/officeDocument/2006/relationships/hyperlink" Target="https://translate.google.com/translate?hl=de&amp;prev=_t&amp;sl=auto&amp;tl=de&amp;u=https://translate.google.com/translate%3Fhl%3Dde%26prev%3D_t%26sl%3Dfr%26tl%3Dtr%26u%3Dhttp://unfccc.int/2860.php" TargetMode="External"/><Relationship Id="rId625" Type="http://schemas.openxmlformats.org/officeDocument/2006/relationships/hyperlink" Target="https://translate.google.com/translate?hl=de&amp;prev=_t&amp;sl=auto&amp;tl=de&amp;u=https://translate.google.com/translate%3Fhl%3Dde%26prev%3D_t%26sl%3Dfr%26tl%3Dtr%26u%3Dhttps://eur-lex.europa.eu/legal-content/EN/TXT/%253Furi%253Dlegissum%25253A4353955%2523keyterm_E0001%23keyterm_E0001" TargetMode="External"/><Relationship Id="rId222" Type="http://schemas.openxmlformats.org/officeDocument/2006/relationships/hyperlink" Target="https://translate.google.com/translate?hl=de&amp;prev=_t&amp;sl=auto&amp;tl=de&amp;u=https://translate.google.com/translate%3Fhl%3Dde%26prev%3D_t%26sl%3Dfr%26tl%3Dtr%26u%3Dhttp://www.un.org/sustainabledevelopment/health/" TargetMode="External"/><Relationship Id="rId264" Type="http://schemas.openxmlformats.org/officeDocument/2006/relationships/hyperlink" Target="https://translate.google.com/translate?hl=de&amp;prev=_t&amp;sl=auto&amp;tl=de&amp;u=https://translate.google.com/translate%3Fhl%3Dde%26prev%3D_t%26sl%3Dfr%26tl%3Dtr%26u%3Dhttp://www.un.org/sustainabledevelopment/infrastructure-industrialization/" TargetMode="External"/><Relationship Id="rId471" Type="http://schemas.openxmlformats.org/officeDocument/2006/relationships/hyperlink" Target="https://translate.google.com/translate?hl=de&amp;prev=_t&amp;sl=auto&amp;tl=de&amp;u=https://translate.google.com/translate%3Fhl%3Dde%26prev%3D_t%26sl%3Dfr%26tl%3Dtr%26u%3Dhttps://eur-lex.europa.eu/legal-content/EN/AUTO/%253Furi%253Dcelex:32017R1939" TargetMode="External"/><Relationship Id="rId667" Type="http://schemas.openxmlformats.org/officeDocument/2006/relationships/hyperlink" Target="https://translate.google.com/translate?hl=de&amp;prev=_t&amp;sl=auto&amp;tl=de&amp;u=https://translate.google.com/translate%3Fhl%3Dde%26prev%3D_t%26sl%3Dfr%26tl%3Dtr%26u%3Dhttp://eeas.europa.eu/diplomatic-network/union-mediterranean-ufm/329/union-for-the-mediterranean-ufm_en" TargetMode="External"/><Relationship Id="rId17" Type="http://schemas.openxmlformats.org/officeDocument/2006/relationships/hyperlink" Target="https://translate.google.com/translate?hl=de&amp;prev=_t&amp;sl=auto&amp;tl=de&amp;u=https://translate.google.com/translate%3Fhl%3Dde%26prev%3D_t%26sl%3Dfr%26tl%3Dtr%26u%3Dhttps://eur-lex.europa.eu/legal-content/EN/AUTO/%253Furi%253Duriserv:ef0016" TargetMode="External"/><Relationship Id="rId59" Type="http://schemas.openxmlformats.org/officeDocument/2006/relationships/hyperlink" Target="https://translate.google.com/translate?hl=de&amp;prev=_t&amp;sl=auto&amp;tl=de&amp;u=https://translate.google.com/translate%3Fhl%3Dde%26prev%3D_t%26sl%3Dfr%26tl%3Dtr%26u%3Dhttp://eur-lex.europa.eu/legal-content/EN/TXT/%253Furi%253Dcelex:12016E102" TargetMode="External"/><Relationship Id="rId124" Type="http://schemas.openxmlformats.org/officeDocument/2006/relationships/hyperlink" Target="https://translate.google.com/translate?hl=de&amp;prev=_t&amp;sl=auto&amp;tl=de&amp;u=https://translate.google.com/translate%3Fhl%3Dde%26prev%3D_t%26sl%3Dfr%26tl%3Dtr%26u%3Dhttp://eur-lex.europa.eu/legal-content/EN/TXT/%253Furi%253DLEGISSUM:r12101" TargetMode="External"/><Relationship Id="rId527" Type="http://schemas.openxmlformats.org/officeDocument/2006/relationships/hyperlink" Target="https://translate.google.com/translate?hl=de&amp;prev=_t&amp;sl=auto&amp;tl=de&amp;u=https://translate.google.com/translate%3Fhl%3Dde%26prev%3D_t%26sl%3Dfr%26tl%3Dtr%26u%3Dhttp://eige.europa.eu/" TargetMode="External"/><Relationship Id="rId569" Type="http://schemas.openxmlformats.org/officeDocument/2006/relationships/hyperlink" Target="https://translate.google.com/translate?hl=de&amp;prev=_t&amp;sl=auto&amp;tl=de&amp;u=https://translate.google.com/translate%3Fhl%3Dde%26prev%3D_t%26sl%3Dfr%26tl%3Dtr%26u%3Dhttp://ec.europa.eu/justice/citizen/move-live/index_en.htm" TargetMode="External"/><Relationship Id="rId70" Type="http://schemas.openxmlformats.org/officeDocument/2006/relationships/hyperlink" Target="https://translate.google.com/translate?hl=de&amp;prev=_t&amp;sl=auto&amp;tl=de&amp;u=https://translate.google.com/translate%3Fhl%3Dde%26prev%3D_t%26sl%3Dfr%26tl%3Dtr%26u%3Dhttps://eur-lex.europa.eu/legal-content/EN/TXT/HTML/%253Furi%253DLEGISSUM:l10106%2526from%253DEN%2523keyterm_E0001%23keyterm_E0001" TargetMode="External"/><Relationship Id="rId166" Type="http://schemas.openxmlformats.org/officeDocument/2006/relationships/hyperlink" Target="https://translate.google.com/translate?hl=de&amp;prev=_t&amp;sl=auto&amp;tl=de&amp;u=https://translate.google.com/translate%3Fhl%3Dde%26prev%3D_t%26sl%3Dfr%26tl%3Dtr%26u%3Dhttps://eur-lex.europa.eu/legal-content/EN/AUTO/%253Furi%253Dcelex:42017Y0630%25252801%252529" TargetMode="External"/><Relationship Id="rId331" Type="http://schemas.openxmlformats.org/officeDocument/2006/relationships/hyperlink" Target="https://translate.google.com/translate?hl=de&amp;prev=_t&amp;sl=auto&amp;tl=de&amp;u=https://translate.google.com/translate%3Fhl%3Dde%26prev%3D_t%26sl%3Dfr%26tl%3Dtr%26u%3Dhttp://ec.europa.eu/commission/sites/beta-political/files/5-presidents-report_en.pdf" TargetMode="External"/><Relationship Id="rId373" Type="http://schemas.openxmlformats.org/officeDocument/2006/relationships/hyperlink" Target="https://translate.google.com/translate?hl=de&amp;prev=_t&amp;sl=auto&amp;tl=de&amp;u=https://translate.google.com/translate%3Fhl%3Dde%26prev%3D_t%26sl%3Dfr%26tl%3Dtr%26u%3Dhttp://www.eera-set.eu/" TargetMode="External"/><Relationship Id="rId429" Type="http://schemas.openxmlformats.org/officeDocument/2006/relationships/hyperlink" Target="https://translate.google.com/translate?hl=de&amp;prev=_t&amp;sl=auto&amp;tl=de&amp;u=https://translate.google.com/translate%3Fhl%3Dde%26prev%3D_t%26sl%3Dfr%26tl%3Dtr%26u%3Dhttps://www.eea.europa.eu/themes/climate" TargetMode="External"/><Relationship Id="rId580" Type="http://schemas.openxmlformats.org/officeDocument/2006/relationships/hyperlink" Target="https://translate.google.com/translate?hl=de&amp;prev=_t&amp;sl=auto&amp;tl=de&amp;u=https://translate.google.com/translate%3Fhl%3Dde%26prev%3D_t%26sl%3Dfr%26tl%3Dtr%26u%3Dhttp://eur-lex.europa.eu/summary/glossary/social_policy.html" TargetMode="External"/><Relationship Id="rId636" Type="http://schemas.openxmlformats.org/officeDocument/2006/relationships/hyperlink" Target="https://translate.google.com/translate?hl=de&amp;prev=_t&amp;sl=auto&amp;tl=de&amp;u=https://translate.google.com/translate%3Fhl%3Dde%26prev%3D_t%26sl%3Dfr%26tl%3Dtr%26u%3Dhttp://ec.europa.eu/fisheries/cfp/control/technologies/vms_en" TargetMode="External"/><Relationship Id="rId1" Type="http://schemas.openxmlformats.org/officeDocument/2006/relationships/numbering" Target="numbering.xml"/><Relationship Id="rId233" Type="http://schemas.openxmlformats.org/officeDocument/2006/relationships/hyperlink" Target="https://translate.google.com/translate?hl=de&amp;prev=_t&amp;sl=auto&amp;tl=de&amp;u=https://translate.google.com/translate%3Fhl%3Dde%26prev%3D_t%26sl%3Dfr%26tl%3Dtr%26u%3Dhttp://ec.europa.eu/europeaid/global-report-food-crises-2017_en" TargetMode="External"/><Relationship Id="rId440" Type="http://schemas.openxmlformats.org/officeDocument/2006/relationships/hyperlink" Target="https://translate.google.com/translate?hl=de&amp;prev=_t&amp;sl=auto&amp;tl=de&amp;u=https://translate.google.com/translate%3Fhl%3Dde%26prev%3D_t%26sl%3Dfr%26tl%3Dtr%26u%3Dhttp://www.wcoomd.org/en/topics/origin/instrument-and-tools/comparative-study-on-preferential-rules-of-origin/specific-topics/study-annex/cum-dia.aspx" TargetMode="External"/><Relationship Id="rId678" Type="http://schemas.openxmlformats.org/officeDocument/2006/relationships/hyperlink" Target="https://translate.google.com/translate?hl=de&amp;prev=_t&amp;sl=auto&amp;tl=de&amp;u=https://translate.google.com/translate%3Fhl%3Dde%26prev%3D_t%26sl%3Dfr%26tl%3Dtr%26u%3Dhttp://ec.europa.eu/trade/policy/countries-and-regions/regions/euro-mediterranean-partnership/" TargetMode="External"/><Relationship Id="rId28" Type="http://schemas.openxmlformats.org/officeDocument/2006/relationships/hyperlink" Target="https://translate.google.com/translate?hl=de&amp;prev=_t&amp;sl=auto&amp;tl=de&amp;u=https://translate.google.com/translate%3Fhl%3Dde%26prev%3D_t%26sl%3Dfr%26tl%3Dtr%26u%3Dhttp://eur-lex.europa.eu/summary/glossary/european_parliament.html" TargetMode="External"/><Relationship Id="rId275" Type="http://schemas.openxmlformats.org/officeDocument/2006/relationships/hyperlink" Target="https://translate.google.com/translate?hl=de&amp;prev=_t&amp;sl=auto&amp;tl=de&amp;u=https://translate.google.com/translate%3Fhl%3Dde%26prev%3D_t%26sl%3Dfr%26tl%3Dtr%26u%3Dhttp://epd.eu/media4democracy/" TargetMode="External"/><Relationship Id="rId300" Type="http://schemas.openxmlformats.org/officeDocument/2006/relationships/hyperlink" Target="https://translate.google.com/translate?hl=de&amp;prev=_t&amp;sl=auto&amp;tl=de&amp;u=https://translate.google.com/translate%3Fhl%3Dde%26prev%3D_t%26sl%3Dfr%26tl%3Dtr%26u%3Dhttp://eeas.europa.eu/delegations/guyana_en/51265/EU-UN%252520renewed%252520partnership%252520in%252520development" TargetMode="External"/><Relationship Id="rId482" Type="http://schemas.openxmlformats.org/officeDocument/2006/relationships/hyperlink" Target="https://translate.google.com/translate?hl=de&amp;prev=_t&amp;sl=auto&amp;tl=de&amp;u=https://translate.google.com/translate%3Fhl%3Dde%26prev%3D_t%26sl%3Dfr%26tl%3Dtr%26u%3Dhttp://eur-lex.europa.eu/summary/glossary/europol.html" TargetMode="External"/><Relationship Id="rId538" Type="http://schemas.openxmlformats.org/officeDocument/2006/relationships/hyperlink" Target="https://translate.google.com/translate?hl=de&amp;prev=_t&amp;sl=auto&amp;tl=de&amp;u=https://translate.google.com/translate%3Fhl%3Dde%26prev%3D_t%26sl%3Dfr%26tl%3Dtr%26u%3Dhttp://www.eesc.europa.eu/resources/docs/jean-claude-juncker---political-guidelines.pdf" TargetMode="External"/><Relationship Id="rId703" Type="http://schemas.openxmlformats.org/officeDocument/2006/relationships/hyperlink" Target="https://translate.google.com/translate?hl=de&amp;prev=_t&amp;sl=auto&amp;tl=de&amp;u=https://translate.google.com/translate%3Fhl%3Dde%26prev%3D_t%26sl%3Dfr%26tl%3Dtr%26u%3Dhttps://eur-lex.europa.eu/legal-content/EN/AUTO/%253Furi%253Dcelex:02000A0621%25252801%252529-20130701" TargetMode="External"/><Relationship Id="rId81" Type="http://schemas.openxmlformats.org/officeDocument/2006/relationships/hyperlink" Target="https://translate.google.com/translate?hl=de&amp;prev=_t&amp;sl=auto&amp;tl=de&amp;u=https://translate.google.com/translate%3Fhl%3Dde%26prev%3D_t%26sl%3Dfr%26tl%3Dtr%26u%3Dhttps://eur-lex.europa.eu/legal-content/EN/TXT/HTML/%253Furi%253DLEGISSUM:0904_4%2526from%253DEN%2523keyterm_E0001%23keyterm_E0001" TargetMode="External"/><Relationship Id="rId135" Type="http://schemas.openxmlformats.org/officeDocument/2006/relationships/hyperlink" Target="https://translate.google.com/translate?hl=de&amp;prev=_t&amp;sl=auto&amp;tl=de&amp;u=https://translate.google.com/translate%3Fhl%3Dde%26prev%3D_t%26sl%3Dfr%26tl%3Dtr%26u%3Dhttps://eur-lex.europa.eu/legal-content/EN/AUTO/%253Furi%253Dcelex:32016L0680" TargetMode="External"/><Relationship Id="rId177" Type="http://schemas.openxmlformats.org/officeDocument/2006/relationships/hyperlink" Target="https://translate.google.com/translate?hl=de&amp;prev=_t&amp;sl=auto&amp;tl=de&amp;u=https://translate.google.com/translate%3Fhl%3Dde%26prev%3D_t%26sl%3Dfr%26tl%3Dtr%26u%3Dhttp://effectivecooperation.org/wp-content/uploads/2016/03/OUTCOME_DOCUMENT_-_FINAL_EN.pdf" TargetMode="External"/><Relationship Id="rId342" Type="http://schemas.openxmlformats.org/officeDocument/2006/relationships/hyperlink" Target="https://translate.google.com/translate?hl=de&amp;prev=_t&amp;sl=auto&amp;tl=de&amp;u=https://translate.google.com/translate%3Fhl%3Dde%26prev%3D_t%26sl%3Dfr%26tl%3Dtr%26u%3Dhttps://eur-lex.europa.eu/legal-content/EN/AUTO/%253Furi%253Dcelex:32013R0912" TargetMode="External"/><Relationship Id="rId384" Type="http://schemas.openxmlformats.org/officeDocument/2006/relationships/hyperlink" Target="https://translate.google.com/translate?hl=de&amp;prev=_t&amp;sl=auto&amp;tl=de&amp;u=https://translate.google.com/translate%3Fhl%3Dde%26prev%3D_t%26sl%3Dfr%26tl%3Dtr%26u%3Dhttps://eur-lex.europa.eu/legal-content/EN/AUTO/%253Furi%253Dcelex:52015DC0611" TargetMode="External"/><Relationship Id="rId591" Type="http://schemas.openxmlformats.org/officeDocument/2006/relationships/hyperlink" Target="https://translate.google.com/translate?hl=de&amp;prev=_t&amp;sl=auto&amp;tl=de&amp;u=https://translate.google.com/translate%3Fhl%3Dde%26prev%3D_t%26sl%3Dfr%26tl%3Dtr%26u%3Dhttp://eur-lex.europa.eu/summary/glossary/ten.html" TargetMode="External"/><Relationship Id="rId605" Type="http://schemas.openxmlformats.org/officeDocument/2006/relationships/hyperlink" Target="https://translate.google.com/translate?hl=de&amp;prev=_t&amp;sl=auto&amp;tl=de&amp;u=https://translate.google.com/translate%3Fhl%3Dde%26prev%3D_t%26sl%3Dfr%26tl%3Dtr%26u%3Dhttp://eur-lex.europa.eu/legal-content/EN/TXT/%253Furi%253DLEGISSUM:25_1" TargetMode="External"/><Relationship Id="rId202" Type="http://schemas.openxmlformats.org/officeDocument/2006/relationships/hyperlink" Target="https://translate.google.com/translate?hl=de&amp;prev=_t&amp;sl=auto&amp;tl=de&amp;u=https://translate.google.com/translate%3Fhl%3Dde%26prev%3D_t%26sl%3Dfr%26tl%3Dtr%26u%3Dhttps://eur-lex.europa.eu/legal-content/EN/AUTO/%253Furi%253Dcelex:52016DC0234" TargetMode="External"/><Relationship Id="rId244" Type="http://schemas.openxmlformats.org/officeDocument/2006/relationships/hyperlink" Target="https://translate.google.com/translate?hl=de&amp;prev=_t&amp;sl=auto&amp;tl=de&amp;u=https://translate.google.com/translate%3Fhl%3Dde%26prev%3D_t%26sl%3Dfr%26tl%3Dtr%26u%3Dhttp://www.un.org/sustainabledevelopment/biodiversity/" TargetMode="External"/><Relationship Id="rId647" Type="http://schemas.openxmlformats.org/officeDocument/2006/relationships/hyperlink" Target="https://translate.google.com/translate?hl=de&amp;prev=_t&amp;sl=auto&amp;tl=de&amp;u=https://translate.google.com/translate%3Fhl%3Dde%26prev%3D_t%26sl%3Dfr%26tl%3Dtr%26u%3Dhttps://eur-lex.europa.eu/legal-content/EN/TXT/HTML/%253Furi%253DLEGISSUM:l31039%2526from%253DEN%2523keyterm_E0002%23keyterm_E0002" TargetMode="External"/><Relationship Id="rId689" Type="http://schemas.openxmlformats.org/officeDocument/2006/relationships/hyperlink" Target="https://translate.google.com/translate?hl=de&amp;prev=_t&amp;sl=auto&amp;tl=de&amp;u=https://translate.google.com/translate%3Fhl%3Dde%26prev%3D_t%26sl%3Dfr%26tl%3Dtr%26u%3Dhttps://eur-lex.europa.eu/legal-content/EN/AUTO/%253Furi%253Dcelex:32004D0635" TargetMode="External"/><Relationship Id="rId39" Type="http://schemas.openxmlformats.org/officeDocument/2006/relationships/hyperlink" Target="https://translate.google.com/translate?hl=de&amp;prev=_t&amp;sl=auto&amp;tl=de&amp;u=https://translate.google.com/translate%3Fhl%3Dde%26prev%3D_t%26sl%3Dfr%26tl%3Dtr%26u%3Dhttps://eur-lex.europa.eu/legal-content/EN/AUTO/%253Furi%253Dcelex:32014R0609" TargetMode="External"/><Relationship Id="rId286" Type="http://schemas.openxmlformats.org/officeDocument/2006/relationships/hyperlink" Target="https://translate.google.com/translate?hl=de&amp;prev=_t&amp;sl=auto&amp;tl=de&amp;u=https://translate.google.com/translate%3Fhl%3Dde%26prev%3D_t%26sl%3Dfr%26tl%3Dtr%26u%3Dhttp://www.un.org/sustainabledevelopment/globalpartnerships/" TargetMode="External"/><Relationship Id="rId451" Type="http://schemas.openxmlformats.org/officeDocument/2006/relationships/hyperlink" Target="https://translate.google.com/translate?hl=de&amp;prev=_t&amp;sl=auto&amp;tl=de&amp;u=https://translate.google.com/translate%3Fhl%3Dde%26prev%3D_t%26sl%3Dfr%26tl%3Dtr%26u%3Dhttp://eur-lex.europa.eu/legal-content/EN/TXT/%253Furi%253DLEGISSUM:1105_1" TargetMode="External"/><Relationship Id="rId493" Type="http://schemas.openxmlformats.org/officeDocument/2006/relationships/hyperlink" Target="https://translate.google.com/translate?hl=de&amp;prev=_t&amp;sl=auto&amp;tl=de&amp;u=https://translate.google.com/translate%3Fhl%3Dde%26prev%3D_t%26sl%3Dfr%26tl%3Dtr%26u%3Dhttp://eur-lex.europa.eu/legal-content/EN/TXT/%253Furi%253Dlegissum:l14528" TargetMode="External"/><Relationship Id="rId507" Type="http://schemas.openxmlformats.org/officeDocument/2006/relationships/hyperlink" Target="https://translate.google.com/translate?hl=de&amp;prev=_t&amp;sl=auto&amp;tl=de&amp;u=https://translate.google.com/translate%3Fhl%3Dde%26prev%3D_t%26sl%3Dfr%26tl%3Dtr%26u%3Dhttp://www.un.org/en/sections/what-we-do/uphold-international-law/" TargetMode="External"/><Relationship Id="rId549" Type="http://schemas.openxmlformats.org/officeDocument/2006/relationships/hyperlink" Target="https://translate.google.com/translate?hl=de&amp;prev=_t&amp;sl=auto&amp;tl=de&amp;u=https://translate.google.com/translate%3Fhl%3Dde%26prev%3D_t%26sl%3Dfr%26tl%3Dtr%26u%3Dhttps://eur-lex.europa.eu/legal-content/EN/AUTO/%253Furi%253Duriserv:si0010" TargetMode="External"/><Relationship Id="rId714" Type="http://schemas.openxmlformats.org/officeDocument/2006/relationships/hyperlink" Target="https://translate.google.com/translate?hl=de&amp;prev=_t&amp;sl=auto&amp;tl=de&amp;u=https://translate.google.com/translate%3Fhl%3Dde%26prev%3D_t%26sl%3Dfr%26tl%3Dtr%26u%3Dhttps://eur-lex.europa.eu/legal-content/EN/AUTO/%253Furi%253Dcelex:31997D0430" TargetMode="External"/><Relationship Id="rId50" Type="http://schemas.openxmlformats.org/officeDocument/2006/relationships/hyperlink" Target="https://translate.google.com/translate?hl=de&amp;prev=_t&amp;sl=auto&amp;tl=de&amp;u=https://translate.google.com/translate%3Fhl%3Dde%26prev%3D_t%26sl%3Dfr%26tl%3Dtr%26u%3Dhttps://eur-lex.europa.eu/legal-content/EN/AUTO/%253Furi%253Duriserv:0601_4" TargetMode="External"/><Relationship Id="rId104" Type="http://schemas.openxmlformats.org/officeDocument/2006/relationships/hyperlink" Target="https://translate.google.com/translate?hl=de&amp;prev=_t&amp;sl=auto&amp;tl=de&amp;u=https://translate.google.com/translate%3Fhl%3Dde%26prev%3D_t%26sl%3Dfr%26tl%3Dtr%26u%3Dhttp://www.asef.org/projects/programmes/2955-asef-creative-networks" TargetMode="External"/><Relationship Id="rId146" Type="http://schemas.openxmlformats.org/officeDocument/2006/relationships/hyperlink" Target="https://translate.google.com/translate?hl=de&amp;prev=_t&amp;sl=auto&amp;tl=de&amp;u=https://translate.google.com/translate%3Fhl%3Dde%26prev%3D_t%26sl%3Dfr%26tl%3Dtr%26u%3Dhttp://eur-lex.europa.eu/summary/glossary/development_aid.html" TargetMode="External"/><Relationship Id="rId188" Type="http://schemas.openxmlformats.org/officeDocument/2006/relationships/hyperlink" Target="https://translate.google.com/translate?hl=de&amp;prev=_t&amp;sl=auto&amp;tl=de&amp;u=https://translate.google.com/translate%3Fhl%3Dde%26prev%3D_t%26sl%3Dfr%26tl%3Dtr%26u%3Dhttp://sustainabledevelopment.un.org/sdg10" TargetMode="External"/><Relationship Id="rId311" Type="http://schemas.openxmlformats.org/officeDocument/2006/relationships/hyperlink" Target="https://translate.google.com/translate?hl=de&amp;prev=_t&amp;sl=auto&amp;tl=de&amp;u=https://translate.google.com/translate%3Fhl%3Dde%26prev%3D_t%26sl%3Dfr%26tl%3Dtr%26u%3Dhttps://eur-lex.europa.eu/legal-content/EN/TXT/HTML/%253Furi%253DLEGISSUM:1402_4%2526from%253DEN%2523keyterm_E0001%23keyterm_E0001" TargetMode="External"/><Relationship Id="rId353" Type="http://schemas.openxmlformats.org/officeDocument/2006/relationships/hyperlink" Target="https://translate.google.com/translate?hl=de&amp;prev=_t&amp;sl=auto&amp;tl=de&amp;u=https://translate.google.com/translate%3Fhl%3Dde%26prev%3D_t%26sl%3Dfr%26tl%3Dtr%26u%3Dhttp://eur-lex.europa.eu/summary/glossary/budget.html" TargetMode="External"/><Relationship Id="rId395" Type="http://schemas.openxmlformats.org/officeDocument/2006/relationships/hyperlink" Target="https://translate.google.com/translate?hl=de&amp;prev=_t&amp;sl=auto&amp;tl=de&amp;u=https://translate.google.com/translate%3Fhl%3Dde%26prev%3D_t%26sl%3Dfr%26tl%3Dtr%26u%3Dhttp://www.icj-cij.org/en/case/141" TargetMode="External"/><Relationship Id="rId409" Type="http://schemas.openxmlformats.org/officeDocument/2006/relationships/hyperlink" Target="https://translate.google.com/translate?hl=de&amp;prev=_t&amp;sl=auto&amp;tl=de&amp;u=https://translate.google.com/translate%3Fhl%3Dde%26prev%3D_t%26sl%3Dfr%26tl%3Dtr%26u%3Dhttps://eur-lex.europa.eu/legal-content/EN/TXT/HTML/%253Furi%253DLEGISSUM:4340536%2526from%253DEN%2523keyterm_E0001%23keyterm_E0001" TargetMode="External"/><Relationship Id="rId560" Type="http://schemas.openxmlformats.org/officeDocument/2006/relationships/hyperlink" Target="https://translate.google.com/translate?hl=de&amp;prev=_t&amp;sl=auto&amp;tl=de&amp;u=https://translate.google.com/translate%3Fhl%3Dde%26prev%3D_t%26sl%3Dfr%26tl%3Dtr%26u%3Dhttp://europa.eu/european-union/topics/foreign-security-policy_en" TargetMode="External"/><Relationship Id="rId92" Type="http://schemas.openxmlformats.org/officeDocument/2006/relationships/hyperlink" Target="https://translate.google.com/translate?hl=de&amp;prev=_t&amp;sl=auto&amp;tl=de&amp;u=https://translate.google.com/translate%3Fhl%3Dde%26prev%3D_t%26sl%3Dfr%26tl%3Dtr%26u%3Dhttp://ec.europa.eu/info/policies/consumers/consumer-protection_en" TargetMode="External"/><Relationship Id="rId213" Type="http://schemas.openxmlformats.org/officeDocument/2006/relationships/hyperlink" Target="https://translate.google.com/translate?hl=de&amp;prev=_t&amp;sl=auto&amp;tl=de&amp;u=https://translate.google.com/translate%3Fhl%3Dde%26prev%3D_t%26sl%3Dfr%26tl%3Dtr%26u%3Dhttp://ec.europa.eu/europeaid/sectors/human-development/culture_en" TargetMode="External"/><Relationship Id="rId420" Type="http://schemas.openxmlformats.org/officeDocument/2006/relationships/hyperlink" Target="https://translate.google.com/translate?hl=de&amp;prev=_t&amp;sl=auto&amp;tl=de&amp;u=https://translate.google.com/translate%3Fhl%3Dde%26prev%3D_t%26sl%3Dfr%26tl%3Dtr%26u%3Dhttps://eur-lex.europa.eu/legal-content/EN/ALL/%253Furi%253DCELEX:32004D0280" TargetMode="External"/><Relationship Id="rId616" Type="http://schemas.openxmlformats.org/officeDocument/2006/relationships/hyperlink" Target="https://translate.google.com/translate?hl=de&amp;prev=_t&amp;sl=auto&amp;tl=de&amp;u=https://translate.google.com/translate%3Fhl%3Dde%26prev%3D_t%26sl%3Dfr%26tl%3Dtr%26u%3Dhttps://eur-lex.europa.eu/legal-content/EN/AUTO/%253Furi%253Duriserv:l33216" TargetMode="External"/><Relationship Id="rId658" Type="http://schemas.openxmlformats.org/officeDocument/2006/relationships/hyperlink" Target="https://translate.google.com/translate?hl=de&amp;prev=_t&amp;sl=auto&amp;tl=de&amp;u=https://translate.google.com/translate%3Fhl%3Dde%26prev%3D_t%26sl%3Dfr%26tl%3Dtr%26u%3Dhttp://eur-lex.europa.eu/legal-content/EN/TXT/%253Furi%253Dcelex:32004R0549" TargetMode="External"/><Relationship Id="rId255" Type="http://schemas.openxmlformats.org/officeDocument/2006/relationships/hyperlink" Target="https://translate.google.com/translate?hl=de&amp;prev=_t&amp;sl=auto&amp;tl=de&amp;u=https://translate.google.com/translate%3Fhl%3Dde%26prev%3D_t%26sl%3Dfr%26tl%3Dtr%26u%3Dhttp://ec.europa.eu/europeaid/regions/pacific/investment-facility-pacific-ifp_en" TargetMode="External"/><Relationship Id="rId297" Type="http://schemas.openxmlformats.org/officeDocument/2006/relationships/hyperlink" Target="https://translate.google.com/translate?hl=de&amp;prev=_t&amp;sl=auto&amp;tl=de&amp;u=https://translate.google.com/translate%3Fhl%3Dde%26prev%3D_t%26sl%3Dfr%26tl%3Dtr%26u%3Dhttp://ec.europa.eu/europeaid/policies/eu-approach-aid-effectiveness/joint-programming_en" TargetMode="External"/><Relationship Id="rId462" Type="http://schemas.openxmlformats.org/officeDocument/2006/relationships/hyperlink" Target="https://translate.google.com/translate?hl=de&amp;prev=_t&amp;sl=auto&amp;tl=de&amp;u=https://translate.google.com/translate%3Fhl%3Dde%26prev%3D_t%26sl%3Dfr%26tl%3Dtr%26u%3Dhttps://eur-lex.europa.eu/legal-content/EN/AUTO/%253Furi%253Dcelex:32020R2223" TargetMode="External"/><Relationship Id="rId518" Type="http://schemas.openxmlformats.org/officeDocument/2006/relationships/hyperlink" Target="https://translate.google.com/translate?hl=de&amp;prev=_t&amp;sl=auto&amp;tl=de&amp;u=https://translate.google.com/translate%3Fhl%3Dde%26prev%3D_t%26sl%3Dfr%26tl%3Dtr%26u%3Dhttp://eur-lex.europa.eu/summary/glossary/humanitarian_aid.html" TargetMode="External"/><Relationship Id="rId115" Type="http://schemas.openxmlformats.org/officeDocument/2006/relationships/hyperlink" Target="https://translate.google.com/translate?hl=de&amp;prev=_t&amp;sl=auto&amp;tl=de&amp;u=https://translate.google.com/translate%3Fhl%3Dde%26prev%3D_t%26sl%3Dfr%26tl%3Dtr%26u%3Dhttps://ec.europa.eu/neighbourhood-enlargement/neighbourhood/countries/syria/madad_en" TargetMode="External"/><Relationship Id="rId157" Type="http://schemas.openxmlformats.org/officeDocument/2006/relationships/hyperlink" Target="https://translate.google.com/translate?hl=de&amp;prev=_t&amp;sl=auto&amp;tl=de&amp;u=https://translate.google.com/translate%3Fhl%3Dde%26prev%3D_t%26sl%3Dfr%26tl%3Dtr%26u%3Dhttp://eeas.europa.eu/topics/eu-global-strategy_en" TargetMode="External"/><Relationship Id="rId322" Type="http://schemas.openxmlformats.org/officeDocument/2006/relationships/hyperlink" Target="https://translate.google.com/translate?hl=de&amp;prev=_t&amp;sl=auto&amp;tl=de&amp;u=https://translate.google.com/translate%3Fhl%3Dde%26prev%3D_t%26sl%3Dfr%26tl%3Dtr%26u%3Dhttp://eur-lex.europa.eu/legal-content/EN/TXT/%253Furi%253DLEGISSUM:2405_5" TargetMode="External"/><Relationship Id="rId364" Type="http://schemas.openxmlformats.org/officeDocument/2006/relationships/hyperlink" Target="https://translate.google.com/translate?hl=de&amp;prev=_t&amp;sl=auto&amp;tl=de&amp;u=https://translate.google.com/translate%3Fhl%3Dde%26prev%3D_t%26sl%3Dfr%26tl%3Dtr%26u%3Dhttp://www.marguerite.com/about-us/background/" TargetMode="External"/><Relationship Id="rId61" Type="http://schemas.openxmlformats.org/officeDocument/2006/relationships/hyperlink" Target="https://translate.google.com/translate?hl=de&amp;prev=_t&amp;sl=auto&amp;tl=de&amp;u=https://translate.google.com/translate%3Fhl%3Dde%26prev%3D_t%26sl%3Dfr%26tl%3Dtr%26u%3Dhttp://eur-lex.europa.eu/summary/glossary/eu_court_justice.html" TargetMode="External"/><Relationship Id="rId199" Type="http://schemas.openxmlformats.org/officeDocument/2006/relationships/hyperlink" Target="https://translate.google.com/translate?hl=de&amp;prev=_t&amp;sl=auto&amp;tl=de&amp;u=https://translate.google.com/translate%3Fhl%3Dde%26prev%3D_t%26sl%3Dfr%26tl%3Dtr%26u%3Dhttps://eur-lex.europa.eu/legal-content/EN/AUTO/%253Furi%253Dcelex:52015DC0240" TargetMode="External"/><Relationship Id="rId571" Type="http://schemas.openxmlformats.org/officeDocument/2006/relationships/hyperlink" Target="https://translate.google.com/translate?hl=de&amp;prev=_t&amp;sl=auto&amp;tl=de&amp;u=https://translate.google.com/translate%3Fhl%3Dde%26prev%3D_t%26sl%3Dfr%26tl%3Dtr%26u%3Dhttp://ec.europa.eu/info/business-economy-euro/banking-and-finance/financial-markets/capital-movements_en" TargetMode="External"/><Relationship Id="rId627" Type="http://schemas.openxmlformats.org/officeDocument/2006/relationships/hyperlink" Target="https://translate.google.com/translate?hl=de&amp;prev=_t&amp;sl=auto&amp;tl=de&amp;u=https://translate.google.com/translate%3Fhl%3Dde%26prev%3D_t%26sl%3Dfr%26tl%3Dtr%26u%3Dhttp://eur-lex.europa.eu/legal-content/EN/TXT/%253Furi%253DLEGISSUM:pe0005" TargetMode="External"/><Relationship Id="rId669" Type="http://schemas.openxmlformats.org/officeDocument/2006/relationships/hyperlink" Target="https://translate.google.com/translate?hl=de&amp;prev=_t&amp;sl=auto&amp;tl=de&amp;u=https://translate.google.com/translate%3Fhl%3Dde%26prev%3D_t%26sl%3Dfr%26tl%3Dtr%26u%3Dhttp://eeas.europa.eu/diplomatic-network/union-mediterranean-ufm/329/union-for-the-mediterranean-ufm_en" TargetMode="External"/><Relationship Id="rId19" Type="http://schemas.openxmlformats.org/officeDocument/2006/relationships/hyperlink" Target="https://translate.google.com/translate?hl=de&amp;prev=_t&amp;sl=auto&amp;tl=de&amp;u=https://translate.google.com/translate%3Fhl%3Dde%26prev%3D_t%26sl%3Dfr%26tl%3Dtr%26u%3Dhttps://eur-lex.europa.eu/legal-content/EN/AUTO/%253Furi%253Duriserv:150102_1" TargetMode="External"/><Relationship Id="rId224" Type="http://schemas.openxmlformats.org/officeDocument/2006/relationships/hyperlink" Target="https://translate.google.com/translate?hl=de&amp;prev=_t&amp;sl=auto&amp;tl=de&amp;u=https://translate.google.com/translate%3Fhl%3Dde%26prev%3D_t%26sl%3Dfr%26tl%3Dtr%26u%3Dhttp://www.gavi.org/" TargetMode="External"/><Relationship Id="rId266" Type="http://schemas.openxmlformats.org/officeDocument/2006/relationships/hyperlink" Target="https://translate.google.com/translate?hl=de&amp;prev=_t&amp;sl=auto&amp;tl=de&amp;u=https://translate.google.com/translate%3Fhl%3Dde%26prev%3D_t%26sl%3Dfr%26tl%3Dtr%26u%3Dhttp://ec.europa.eu/regional_policy/sources/cooperate/international/pdf/iuc_leaflet_en.pdf" TargetMode="External"/><Relationship Id="rId431" Type="http://schemas.openxmlformats.org/officeDocument/2006/relationships/hyperlink" Target="https://translate.google.com/translate?hl=de&amp;prev=_t&amp;sl=auto&amp;tl=de&amp;u=https://translate.google.com/translate%3Fhl%3Dde%26prev%3D_t%26sl%3Dfr%26tl%3Dtr%26u%3Dhttps://ec.europa.eu/neighbourhood-enlargement/policy/glossary/terms/sap_en" TargetMode="External"/><Relationship Id="rId473"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529" Type="http://schemas.openxmlformats.org/officeDocument/2006/relationships/hyperlink" Target="https://translate.google.com/translate?hl=de&amp;prev=_t&amp;sl=auto&amp;tl=de&amp;u=https://translate.google.com/translate%3Fhl%3Dde%26prev%3D_t%26sl%3Dfr%26tl%3Dtr%26u%3Dhttp://www.coe.int/en/" TargetMode="External"/><Relationship Id="rId680" Type="http://schemas.openxmlformats.org/officeDocument/2006/relationships/hyperlink" Target="https://translate.google.com/translate?hl=de&amp;prev=_t&amp;sl=auto&amp;tl=de&amp;u=https://translate.google.com/translate%3Fhl%3Dde%26prev%3D_t%26sl%3Dfr%26tl%3Dtr%26u%3Dhttps://eur-lex.europa.eu/legal-content/EN/AUTO/%253Furi%253Dcelex:32006D0356" TargetMode="External"/><Relationship Id="rId30" Type="http://schemas.openxmlformats.org/officeDocument/2006/relationships/hyperlink" Target="https://translate.google.com/translate?hl=de&amp;prev=_t&amp;sl=auto&amp;tl=de&amp;u=https://translate.google.com/translate%3Fhl%3Dde%26prev%3D_t%26sl%3Dfr%26tl%3Dtr%26u%3Dhttps://eur-lex.europa.eu/legal-content/EN/AUTO/%253Furi%253Dcelex:52006DC0367" TargetMode="External"/><Relationship Id="rId126" Type="http://schemas.openxmlformats.org/officeDocument/2006/relationships/hyperlink" Target="https://translate.google.com/translate?hl=de&amp;prev=_t&amp;sl=auto&amp;tl=de&amp;u=https://translate.google.com/translate%3Fhl%3Dde%26prev%3D_t%26sl%3Dfr%26tl%3Dtr%26u%3Dhttps://eur-lex.europa.eu/legal-content/EN/AUTO/%253Furi%253Dcelex:41995A1127%25252802%252529" TargetMode="External"/><Relationship Id="rId168" Type="http://schemas.openxmlformats.org/officeDocument/2006/relationships/hyperlink" Target="https://translate.google.com/translate?hl=de&amp;prev=_t&amp;sl=auto&amp;tl=de&amp;u=https://translate.google.com/translate%3Fhl%3Dde%26prev%3D_t%26sl%3Dfr%26tl%3Dtr%26u%3Dhttp://www.un.org/esa/ffd/wp-content/uploads/2015/08/AAAA_Outcome.pdf" TargetMode="External"/><Relationship Id="rId333" Type="http://schemas.openxmlformats.org/officeDocument/2006/relationships/hyperlink" Target="https://translate.google.com/translate?hl=de&amp;prev=_t&amp;sl=auto&amp;tl=de&amp;u=https://translate.google.com/translate%3Fhl%3Dde%26prev%3D_t%26sl%3Dfr%26tl%3Dtr%26u%3Dhttps://eur-lex.europa.eu/legal-content/EN/AUTO/%253Furi%253Dcelex:52017DC0206" TargetMode="External"/><Relationship Id="rId540" Type="http://schemas.openxmlformats.org/officeDocument/2006/relationships/hyperlink" Target="https://translate.google.com/translate?hl=de&amp;prev=_t&amp;sl=auto&amp;tl=de&amp;u=https://translate.google.com/translate%3Fhl%3Dde%26prev%3D_t%26sl%3Dfr%26tl%3Dtr%26u%3Dhttps://eur-lex.europa.eu/legal-content/EN/AUTO/%253Furi%253Duriserv:l24204" TargetMode="External"/><Relationship Id="rId72" Type="http://schemas.openxmlformats.org/officeDocument/2006/relationships/hyperlink" Target="https://translate.google.com/translate?hl=de&amp;prev=_t&amp;sl=auto&amp;tl=de&amp;u=https://translate.google.com/translate%3Fhl%3Dde%26prev%3D_t%26sl%3Dfr%26tl%3Dtr%26u%3Dhttp://eur-lex.europa.eu/legal-content/EN/TXT/%253Furi%253DLEGISSUM:l14546" TargetMode="External"/><Relationship Id="rId375" Type="http://schemas.openxmlformats.org/officeDocument/2006/relationships/hyperlink" Target="https://translate.google.com/translate?hl=de&amp;prev=_t&amp;sl=auto&amp;tl=de&amp;u=https://translate.google.com/translate%3Fhl%3Dde%26prev%3D_t%26sl%3Dfr%26tl%3Dtr%26u%3Dhttps://setis.ec.europa.eu/set-plan-process/integrated-roadmap-and-action-plan" TargetMode="External"/><Relationship Id="rId582" Type="http://schemas.openxmlformats.org/officeDocument/2006/relationships/hyperlink" Target="https://translate.google.com/translate?hl=de&amp;prev=_t&amp;sl=auto&amp;tl=de&amp;u=https://translate.google.com/translate%3Fhl%3Dde%26prev%3D_t%26sl%3Dfr%26tl%3Dtr%26u%3Dhttp://eur-lex.europa.eu/legal-content/EN/TXT/%253Furi%253DLEGISSUM:c10107" TargetMode="External"/><Relationship Id="rId638" Type="http://schemas.openxmlformats.org/officeDocument/2006/relationships/hyperlink" Target="https://translate.google.com/translate?hl=de&amp;prev=_t&amp;sl=auto&amp;tl=de&amp;u=https://translate.google.com/translate%3Fhl%3Dde%26prev%3D_t%26sl%3Dfr%26tl%3Dtr%26u%3Dhttps://eur-lex.europa.eu/legal-content/EN/AUTO/%253Furi%253Dcelex:32013R1287" TargetMode="External"/><Relationship Id="rId3" Type="http://schemas.openxmlformats.org/officeDocument/2006/relationships/settings" Target="settings.xml"/><Relationship Id="rId235" Type="http://schemas.openxmlformats.org/officeDocument/2006/relationships/hyperlink" Target="https://translate.google.com/translate?hl=de&amp;prev=_t&amp;sl=auto&amp;tl=de&amp;u=https://translate.google.com/translate%3Fhl%3Dde%26prev%3D_t%26sl%3Dfr%26tl%3Dtr%26u%3Dhttp://www.un.org/sustainabledevelopment/climate-change/" TargetMode="External"/><Relationship Id="rId277" Type="http://schemas.openxmlformats.org/officeDocument/2006/relationships/hyperlink" Target="https://translate.google.com/translate?hl=de&amp;prev=_t&amp;sl=auto&amp;tl=de&amp;u=https://translate.google.com/translate%3Fhl%3Dde%26prev%3D_t%26sl%3Dfr%26tl%3Dtr%26u%3Dhttp://europa.eu/globalstrategy/en/integrated-approach-conflicts" TargetMode="External"/><Relationship Id="rId400" Type="http://schemas.openxmlformats.org/officeDocument/2006/relationships/hyperlink" Target="https://translate.google.com/translate?hl=de&amp;prev=_t&amp;sl=auto&amp;tl=de&amp;u=https://translate.google.com/translate%3Fhl%3Dde%26prev%3D_t%26sl%3Dfr%26tl%3Dtr%26u%3Dhttp://eur-lex.europa.eu/summary/glossary/sme.html" TargetMode="External"/><Relationship Id="rId442" Type="http://schemas.openxmlformats.org/officeDocument/2006/relationships/hyperlink" Target="https://translate.google.com/translate?hl=de&amp;prev=_t&amp;sl=auto&amp;tl=de&amp;u=https://translate.google.com/translate%3Fhl%3Dde%26prev%3D_t%26sl%3Dfr%26tl%3Dtr%26u%3Dhttps://www.chamber-international.com/exporting-chamber-international/documentation-for-export-and-import/eur-1-certificates/" TargetMode="External"/><Relationship Id="rId484" Type="http://schemas.openxmlformats.org/officeDocument/2006/relationships/hyperlink" Target="https://translate.google.com/translate?hl=de&amp;prev=_t&amp;sl=auto&amp;tl=de&amp;u=https://translate.google.com/translate%3Fhl%3Dde%26prev%3D_t%26sl%3Dfr%26tl%3Dtr%26u%3Dhttp://ec.europa.eu/anti-fraud/investigations/afcos_en" TargetMode="External"/><Relationship Id="rId705" Type="http://schemas.openxmlformats.org/officeDocument/2006/relationships/hyperlink" Target="https://translate.google.com/translate?hl=de&amp;prev=_t&amp;sl=auto&amp;tl=de&amp;u=https://translate.google.com/translate%3Fhl%3Dde%26prev%3D_t%26sl%3Dfr%26tl%3Dtr%26u%3Dhttps://eur-lex.europa.eu/legal-content/EN/AUTO/%253Furi%253Dcelex:32000D0204" TargetMode="External"/><Relationship Id="rId137" Type="http://schemas.openxmlformats.org/officeDocument/2006/relationships/hyperlink" Target="https://translate.google.com/translate?hl=de&amp;prev=_t&amp;sl=auto&amp;tl=de&amp;u=https://translate.google.com/translate%3Fhl%3Dde%26prev%3D_t%26sl%3Dfr%26tl%3Dtr%26u%3Dhttps://eur-lex.europa.eu/legal-content/EN/AUTO/%253Furi%253Dcelex:32016L0680" TargetMode="External"/><Relationship Id="rId302" Type="http://schemas.openxmlformats.org/officeDocument/2006/relationships/hyperlink" Target="https://translate.google.com/translate?hl=de&amp;prev=_t&amp;sl=auto&amp;tl=de&amp;u=https://translate.google.com/translate%3Fhl%3Dde%26prev%3D_t%26sl%3Dfr%26tl%3Dtr%26u%3Dhttp://eeas.europa.eu/delegations/guyana_en/51265/EU-UN%252520renewed%252520partnership%252520in%252520development" TargetMode="External"/><Relationship Id="rId344" Type="http://schemas.openxmlformats.org/officeDocument/2006/relationships/hyperlink" Target="https://translate.google.com/translate?hl=de&amp;prev=_t&amp;sl=auto&amp;tl=de&amp;u=https://translate.google.com/translate%3Fhl%3Dde%26prev%3D_t%26sl%3Dfr%26tl%3Dtr%26u%3Dhttps://eur-lex.europa.eu/legal-content/EN/AUTO/%253Furi%253Dcelex:32014R1175" TargetMode="External"/><Relationship Id="rId691" Type="http://schemas.openxmlformats.org/officeDocument/2006/relationships/hyperlink" Target="https://translate.google.com/translate?hl=de&amp;prev=_t&amp;sl=auto&amp;tl=de&amp;u=https://translate.google.com/translate%3Fhl%3Dde%26prev%3D_t%26sl%3Dfr%26tl%3Dtr%26u%3Dhttps://eur-lex.europa.eu/legal-content/EN/AUTO/%253Furi%253Dcelex:32004D0635" TargetMode="External"/><Relationship Id="rId41" Type="http://schemas.openxmlformats.org/officeDocument/2006/relationships/hyperlink" Target="https://translate.google.com/translate?hl=de&amp;prev=_t&amp;sl=auto&amp;tl=de&amp;u=https://translate.google.com/translate%3Fhl%3Dde%26prev%3D_t%26sl%3Dfr%26tl%3Dtr%26u%3Dhttp://eur-lex.europa.eu/summary/glossary/community_own_resources.html" TargetMode="External"/><Relationship Id="rId83" Type="http://schemas.openxmlformats.org/officeDocument/2006/relationships/hyperlink" Target="https://translate.google.com/translate?hl=de&amp;prev=_t&amp;sl=auto&amp;tl=de&amp;u=https://translate.google.com/translate%3Fhl%3Dde%26prev%3D_t%26sl%3Dfr%26tl%3Dtr%26u%3Dhttp://eur-lex.europa.eu/legal-content/EN/TXT/%253Furi%253DLEGISSUM:co0001" TargetMode="External"/><Relationship Id="rId179" Type="http://schemas.openxmlformats.org/officeDocument/2006/relationships/hyperlink" Target="https://translate.google.com/translate?hl=de&amp;prev=_t&amp;sl=auto&amp;tl=de&amp;u=https://translate.google.com/translate%3Fhl%3Dde%26prev%3D_t%26sl%3Dfr%26tl%3Dtr%26u%3Dhttp://ec.europa.eu/europeaid/policies/eu-approach-aid-effectiveness/joint-programming_en" TargetMode="External"/><Relationship Id="rId386" Type="http://schemas.openxmlformats.org/officeDocument/2006/relationships/hyperlink" Target="https://translate.google.com/translate?hl=de&amp;prev=_t&amp;sl=auto&amp;tl=de&amp;u=https://translate.google.com/translate%3Fhl%3Dde%26prev%3D_t%26sl%3Dfr%26tl%3Dtr%26u%3Dhttp://eur-lex.europa.eu/summary/glossary/applicant_countries.html" TargetMode="External"/><Relationship Id="rId551" Type="http://schemas.openxmlformats.org/officeDocument/2006/relationships/hyperlink" Target="https://translate.google.com/translate?hl=de&amp;prev=_t&amp;sl=auto&amp;tl=de&amp;u=https://translate.google.com/translate%3Fhl%3Dde%26prev%3D_t%26sl%3Dfr%26tl%3Dtr%26u%3Dhttps://ec.europa.eu/digital-agenda/node/609%2523Article%23Article" TargetMode="External"/><Relationship Id="rId593" Type="http://schemas.openxmlformats.org/officeDocument/2006/relationships/hyperlink" Target="https://translate.google.com/translate?hl=de&amp;prev=_t&amp;sl=auto&amp;tl=de&amp;u=https://translate.google.com/translate%3Fhl%3Dde%26prev%3D_t%26sl%3Dfr%26tl%3Dtr%26u%3Dhttp://eur-lex.europa.eu/summary/glossary/economic_social_cohesion.html" TargetMode="External"/><Relationship Id="rId607" Type="http://schemas.openxmlformats.org/officeDocument/2006/relationships/hyperlink" Target="https://translate.google.com/translate?hl=de&amp;prev=_t&amp;sl=auto&amp;tl=de&amp;u=https://translate.google.com/translate%3Fhl%3Dde%26prev%3D_t%26sl%3Dfr%26tl%3Dtr%26u%3Dhttp://europa.eu/european-union/about-eu/institutions-bodies_en" TargetMode="External"/><Relationship Id="rId649" Type="http://schemas.openxmlformats.org/officeDocument/2006/relationships/hyperlink" Target="https://translate.google.com/translate?hl=de&amp;prev=_t&amp;sl=auto&amp;tl=de&amp;u=https://translate.google.com/translate%3Fhl%3Dde%26prev%3D_t%26sl%3Dfr%26tl%3Dtr%26u%3Dhttps://eur-lex.europa.eu/legal-content/EN/TXT/HTML/%253Furi%253DLEGISSUM:l31039%2526from%253DEN%2523keyterm_E0005%23keyterm_E0005" TargetMode="External"/><Relationship Id="rId190" Type="http://schemas.openxmlformats.org/officeDocument/2006/relationships/hyperlink" Target="https://translate.google.com/translate?hl=de&amp;prev=_t&amp;sl=auto&amp;tl=de&amp;u=https://translate.google.com/translate%3Fhl%3Dde%26prev%3D_t%26sl%3Dfr%26tl%3Dtr%26u%3Dhttp://ec.europa.eu/europeaid/sectors/human-development_en" TargetMode="External"/><Relationship Id="rId204" Type="http://schemas.openxmlformats.org/officeDocument/2006/relationships/hyperlink" Target="https://translate.google.com/translate?hl=de&amp;prev=_t&amp;sl=auto&amp;tl=de&amp;u=https://translate.google.com/translate%3Fhl%3Dde%26prev%3D_t%26sl%3Dfr%26tl%3Dtr%26u%3Dhttp://ec.europa.eu/trustfund-syria-region/content/home_en" TargetMode="External"/><Relationship Id="rId246" Type="http://schemas.openxmlformats.org/officeDocument/2006/relationships/hyperlink" Target="https://translate.google.com/translate?hl=de&amp;prev=_t&amp;sl=auto&amp;tl=de&amp;u=https://translate.google.com/translate%3Fhl%3Dde%26prev%3D_t%26sl%3Dfr%26tl%3Dtr%26u%3Dhttp://ec.europa.eu/europeaid/tags/africa-renewable-energy-initiative-arei_en" TargetMode="External"/><Relationship Id="rId288" Type="http://schemas.openxmlformats.org/officeDocument/2006/relationships/hyperlink" Target="https://translate.google.com/translate?hl=de&amp;prev=_t&amp;sl=auto&amp;tl=de&amp;u=https://translate.google.com/translate%3Fhl%3Dde%26prev%3D_t%26sl%3Dfr%26tl%3Dtr%26u%3Dhttp://effectivecooperation.org/" TargetMode="External"/><Relationship Id="rId411" Type="http://schemas.openxmlformats.org/officeDocument/2006/relationships/hyperlink" Target="https://translate.google.com/translate?hl=de&amp;prev=_t&amp;sl=auto&amp;tl=de&amp;u=https://translate.google.com/translate%3Fhl%3Dde%26prev%3D_t%26sl%3Dfr%26tl%3Dtr%26u%3Dhttps://eur-lex.europa.eu/legal-content/EN/TXT/HTML/%253Furi%253DLEGISSUM:4340536%2526from%253DEN%2523keyterm_E0003%23keyterm_E0003" TargetMode="External"/><Relationship Id="rId453" Type="http://schemas.openxmlformats.org/officeDocument/2006/relationships/hyperlink" Target="https://translate.google.com/translate?hl=de&amp;prev=_t&amp;sl=auto&amp;tl=de&amp;u=https://translate.google.com/translate%3Fhl%3Dde%26prev%3D_t%26sl%3Dfr%26tl%3Dtr%26u%3Dhttp://eur-lex.europa.eu/legal-content/EN/TXT/%253Furi%253DLEGISSUM:r11010" TargetMode="External"/><Relationship Id="rId509" Type="http://schemas.openxmlformats.org/officeDocument/2006/relationships/hyperlink" Target="https://translate.google.com/translate?hl=de&amp;prev=_t&amp;sl=auto&amp;tl=de&amp;u=https://translate.google.com/translate%3Fhl%3Dde%26prev%3D_t%26sl%3Dfr%26tl%3Dtr%26u%3Dhttp://eur-lex.europa.eu/legal-content/EN/TXT/%253Furi%253DLEGISSUM:ai0009" TargetMode="External"/><Relationship Id="rId660" Type="http://schemas.openxmlformats.org/officeDocument/2006/relationships/hyperlink" Target="https://translate.google.com/translate?hl=de&amp;prev=_t&amp;sl=auto&amp;tl=de&amp;u=https://translate.google.com/translate%3Fhl%3Dde%26prev%3D_t%26sl%3Dfr%26tl%3Dtr%26u%3Dhttp://eur-lex.europa.eu/legal-content/EN/TXT/%253Furi%253DLEGISSUM:l24020" TargetMode="External"/><Relationship Id="rId106" Type="http://schemas.openxmlformats.org/officeDocument/2006/relationships/hyperlink" Target="https://translate.google.com/translate?hl=de&amp;prev=_t&amp;sl=auto&amp;tl=de&amp;u=https://translate.google.com/translate%3Fhl%3Dde%26prev%3D_t%26sl%3Dfr%26tl%3Dtr%26u%3Dhttp://creativehubs.eu/" TargetMode="External"/><Relationship Id="rId313" Type="http://schemas.openxmlformats.org/officeDocument/2006/relationships/hyperlink" Target="https://translate.google.com/translate?hl=de&amp;prev=_t&amp;sl=auto&amp;tl=de&amp;u=https://translate.google.com/translate%3Fhl%3Dde%26prev%3D_t%26sl%3Dfr%26tl%3Dtr%26u%3Dhttp://eur-lex.europa.eu/summary/glossary/eurozone.html" TargetMode="External"/><Relationship Id="rId495" Type="http://schemas.openxmlformats.org/officeDocument/2006/relationships/hyperlink" Target="https://translate.google.com/translate?hl=de&amp;prev=_t&amp;sl=auto&amp;tl=de&amp;u=https://translate.google.com/translate%3Fhl%3Dde%26prev%3D_t%26sl%3Dfr%26tl%3Dtr%26u%3Dhttp://eur-lex.europa.eu/legal-content/EN/TXT/%253Furi%253Dcelex:12016E207" TargetMode="External"/><Relationship Id="rId716" Type="http://schemas.openxmlformats.org/officeDocument/2006/relationships/hyperlink" Target="https://translate.google.com/translate?hl=de&amp;prev=_t&amp;sl=auto&amp;tl=de&amp;u=https://translate.google.com/translate%3Fhl%3Dde%26prev%3D_t%26sl%3Dfr%26tl%3Dtr%26u%3Dhttps://eur-lex.europa.eu/legal-content/EN/AUTO/%253Furi%253Dcelex:21997A0716%25252801%252529" TargetMode="External"/><Relationship Id="rId10" Type="http://schemas.openxmlformats.org/officeDocument/2006/relationships/hyperlink" Target="https://translate.google.com/translate?hl=de&amp;prev=_t&amp;sl=auto&amp;tl=de&amp;u=https://translate.google.com/translate%3Fhl%3Dde%26prev%3D_t%26sl%3Dfr%26tl%3Dtr%26u%3Dhttp://ec.europa.eu/agriculture/committees/cmo_en" TargetMode="External"/><Relationship Id="rId52" Type="http://schemas.openxmlformats.org/officeDocument/2006/relationships/hyperlink" Target="https://translate.google.com/translate?hl=de&amp;prev=_t&amp;sl=auto&amp;tl=de&amp;u=https://translate.google.com/translate%3Fhl%3Dde%26prev%3D_t%26sl%3Dfr%26tl%3Dtr%26u%3Dhttps://eur-lex.europa.eu/legal-content/EN/AUTO/%253Furi%253Duriserv:0601_4" TargetMode="External"/><Relationship Id="rId94" Type="http://schemas.openxmlformats.org/officeDocument/2006/relationships/hyperlink" Target="https://translate.google.com/translate?hl=de&amp;prev=_t&amp;sl=auto&amp;tl=de&amp;u=https://translate.google.com/translate%3Fhl%3Dde%26prev%3D_t%26sl%3Dfr%26tl%3Dtr%26u%3Dhttps://eur-lex.europa.eu/legal-content/EN/AUTO/%253Furi%253Dcelex:52016JC0029" TargetMode="External"/><Relationship Id="rId148" Type="http://schemas.openxmlformats.org/officeDocument/2006/relationships/hyperlink" Target="https://translate.google.com/translate?hl=de&amp;prev=_t&amp;sl=auto&amp;tl=de&amp;u=https://translate.google.com/translate%3Fhl%3Dde%26prev%3D_t%26sl%3Dfr%26tl%3Dtr%26u%3Dhttps://eur-lex.europa.eu/legal-content/EN/AUTO/%253Furi%253Dcelex:12016E208" TargetMode="External"/><Relationship Id="rId355" Type="http://schemas.openxmlformats.org/officeDocument/2006/relationships/hyperlink" Target="https://translate.google.com/translate?hl=de&amp;prev=_t&amp;sl=auto&amp;tl=de&amp;u=https://translate.google.com/translate%3Fhl%3Dde%26prev%3D_t%26sl%3Dfr%26tl%3Dtr%26u%3Dhttp://ec.europa.eu/priorities/european-investment-project-portal-eipp_en" TargetMode="External"/><Relationship Id="rId397" Type="http://schemas.openxmlformats.org/officeDocument/2006/relationships/hyperlink" Target="https://translate.google.com/translate?hl=de&amp;prev=_t&amp;sl=auto&amp;tl=de&amp;u=https://translate.google.com/translate%3Fhl%3Dde%26prev%3D_t%26sl%3Dfr%26tl%3Dtr%26u%3Dhttp://www.icj-cij.org/en/case/141" TargetMode="External"/><Relationship Id="rId520" Type="http://schemas.openxmlformats.org/officeDocument/2006/relationships/hyperlink" Target="https://translate.google.com/translate?hl=de&amp;prev=_t&amp;sl=auto&amp;tl=de&amp;u=https://translate.google.com/translate%3Fhl%3Dde%26prev%3D_t%26sl%3Dfr%26tl%3Dtr%26u%3Dhttp://eur-lex.europa.eu/legal-content/EN/TXT/%253Furi%253DLEGISSUM:ai0020" TargetMode="External"/><Relationship Id="rId562" Type="http://schemas.openxmlformats.org/officeDocument/2006/relationships/hyperlink" Target="https://translate.google.com/translate?hl=de&amp;prev=_t&amp;sl=auto&amp;tl=de&amp;u=https://translate.google.com/translate%3Fhl%3Dde%26prev%3D_t%26sl%3Dfr%26tl%3Dtr%26u%3Dhttp://eur-lex.europa.eu/legal-content/EN/TXT/%253Furi%253DLEGISSUM:ai0033" TargetMode="External"/><Relationship Id="rId618" Type="http://schemas.openxmlformats.org/officeDocument/2006/relationships/hyperlink" Target="https://translate.google.com/translate?hl=de&amp;prev=_t&amp;sl=auto&amp;tl=de&amp;u=https://translate.google.com/translate%3Fhl%3Dde%26prev%3D_t%26sl%3Dfr%26tl%3Dtr%26u%3Dhttps://eur-lex.europa.eu/legal-content/EN/AUTO/%253Furi%253Duriserv:l33188" TargetMode="External"/><Relationship Id="rId215" Type="http://schemas.openxmlformats.org/officeDocument/2006/relationships/hyperlink" Target="https://translate.google.com/translate?hl=de&amp;prev=_t&amp;sl=auto&amp;tl=de&amp;u=https://translate.google.com/translate%3Fhl%3Dde%26prev%3D_t%26sl%3Dfr%26tl%3Dtr%26u%3Dhttps://eur-lex.europa.eu/legal-content/EN/AUTO/%253Furi%253Dcelex:52017XG0615%25252803%252529" TargetMode="External"/><Relationship Id="rId257" Type="http://schemas.openxmlformats.org/officeDocument/2006/relationships/hyperlink" Target="https://translate.google.com/translate?hl=de&amp;prev=_t&amp;sl=auto&amp;tl=de&amp;u=https://translate.google.com/translate%3Fhl%3Dde%26prev%3D_t%26sl%3Dfr%26tl%3Dtr%26u%3Dhttp://ec.europa.eu/europeaid/regions/africa-investment-facility_en" TargetMode="External"/><Relationship Id="rId422" Type="http://schemas.openxmlformats.org/officeDocument/2006/relationships/hyperlink" Target="https://translate.google.com/translate?hl=de&amp;prev=_t&amp;sl=auto&amp;tl=de&amp;u=https://translate.google.com/translate%3Fhl%3Dde%26prev%3D_t%26sl%3Dfr%26tl%3Dtr%26u%3Dhttps://eur-lex.europa.eu/summary/glossary/member_states.html" TargetMode="External"/><Relationship Id="rId464" Type="http://schemas.openxmlformats.org/officeDocument/2006/relationships/hyperlink" Target="https://translate.google.com/translate?hl=de&amp;prev=_t&amp;sl=auto&amp;tl=de&amp;u=https://translate.google.com/translate%3Fhl%3Dde%26prev%3D_t%26sl%3Dfr%26tl%3Dtr%26u%3Dhttp://eur-lex.europa.eu/legal-content/EN/TXT/%253Furi%253DLEGISSUM:l34008" TargetMode="External"/><Relationship Id="rId299" Type="http://schemas.openxmlformats.org/officeDocument/2006/relationships/hyperlink" Target="https://translate.google.com/translate?hl=de&amp;prev=_t&amp;sl=auto&amp;tl=de&amp;u=https://translate.google.com/translate%3Fhl%3Dde%26prev%3D_t%26sl%3Dfr%26tl%3Dtr%26u%3Dhttp://eeas.europa.eu/delegations/guyana_en/51265/EU-UN%252520renewed%252520partnership%252520in%252520development" TargetMode="External"/><Relationship Id="rId63" Type="http://schemas.openxmlformats.org/officeDocument/2006/relationships/hyperlink" Target="https://translate.google.com/translate?hl=de&amp;prev=_t&amp;sl=auto&amp;tl=de&amp;u=https://translate.google.com/translate%3Fhl%3Dde%26prev%3D_t%26sl%3Dfr%26tl%3Dtr%26u%3Dhttps://eur-lex.europa.eu/legal-content/EN/AUTO/%253Furi%253Dcelex:52005XC1222%25252803%252529" TargetMode="External"/><Relationship Id="rId159" Type="http://schemas.openxmlformats.org/officeDocument/2006/relationships/hyperlink" Target="https://translate.google.com/translate?hl=de&amp;prev=_t&amp;sl=auto&amp;tl=de&amp;u=https://translate.google.com/translate%3Fhl%3Dde%26prev%3D_t%26sl%3Dfr%26tl%3Dtr%26u%3Dhttp://eur-lex.europa.eu/legal-content/EN/TXT/%253Furi%253DLEGISSUM:1105_1" TargetMode="External"/><Relationship Id="rId366" Type="http://schemas.openxmlformats.org/officeDocument/2006/relationships/hyperlink" Target="https://translate.google.com/translate?hl=de&amp;prev=_t&amp;sl=auto&amp;tl=de&amp;u=https://translate.google.com/translate%3Fhl%3Dde%26prev%3D_t%26sl%3Dfr%26tl%3Dtr%26u%3Dhttp://ec.europa.eu/commission/priorities/jobs-growth-and-investment/investment-plan_en" TargetMode="External"/><Relationship Id="rId573" Type="http://schemas.openxmlformats.org/officeDocument/2006/relationships/hyperlink" Target="https://translate.google.com/translate?hl=de&amp;prev=_t&amp;sl=auto&amp;tl=de&amp;u=https://translate.google.com/translate%3Fhl%3Dde%26prev%3D_t%26sl%3Dfr%26tl%3Dtr%26u%3Dhttp://eur-lex.europa.eu/summary/glossary/police_judicial_cooperation.html" TargetMode="External"/><Relationship Id="rId226" Type="http://schemas.openxmlformats.org/officeDocument/2006/relationships/hyperlink" Target="https://translate.google.com/translate?hl=de&amp;prev=_t&amp;sl=auto&amp;tl=de&amp;u=https://translate.google.com/translate%3Fhl%3Dde%26prev%3D_t%26sl%3Dfr%26tl%3Dtr%26u%3Dhttp://eur-lex.europa.eu/legal-content/EN/TXT/%253Furi%253DLEGISSUM:270301_1" TargetMode="External"/><Relationship Id="rId433" Type="http://schemas.openxmlformats.org/officeDocument/2006/relationships/hyperlink" Target="https://translate.google.com/translate?hl=de&amp;prev=_t&amp;sl=auto&amp;tl=de&amp;u=https://translate.google.com/translate%3Fhl%3Dde%26prev%3D_t%26sl%3Dfr%26tl%3Dtr%26u%3Dhttps://ec.europa.eu/neighbourhood-enlargement/policy/glossary/terms/sap_en" TargetMode="External"/><Relationship Id="rId640"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74" Type="http://schemas.openxmlformats.org/officeDocument/2006/relationships/hyperlink" Target="https://translate.google.com/translate?hl=de&amp;prev=_t&amp;sl=auto&amp;tl=de&amp;u=https://translate.google.com/translate%3Fhl%3Dde%26prev%3D_t%26sl%3Dfr%26tl%3Dtr%26u%3Dhttp://eur-lex.europa.eu/legal-content/EN/TXT/%253Furi%253DLEGISSUM:l14546" TargetMode="External"/><Relationship Id="rId377" Type="http://schemas.openxmlformats.org/officeDocument/2006/relationships/hyperlink" Target="https://translate.google.com/translate?hl=de&amp;prev=_t&amp;sl=auto&amp;tl=de&amp;u=https://translate.google.com/translate%3Fhl%3Dde%26prev%3D_t%26sl%3Dfr%26tl%3Dtr%26u%3Dhttps://setis.ec.europa.eu/about-setis" TargetMode="External"/><Relationship Id="rId500" Type="http://schemas.openxmlformats.org/officeDocument/2006/relationships/hyperlink" Target="https://translate.google.com/translate?hl=de&amp;prev=_t&amp;sl=auto&amp;tl=de&amp;u=https://translate.google.com/translate%3Fhl%3Dde%26prev%3D_t%26sl%3Dfr%26tl%3Dtr%26u%3Dhttp://eur-lex.europa.eu/legal-content/EN/TXT/%253Furi%253Dcelex:12016E004" TargetMode="External"/><Relationship Id="rId584" Type="http://schemas.openxmlformats.org/officeDocument/2006/relationships/hyperlink" Target="https://translate.google.com/translate?hl=de&amp;prev=_t&amp;sl=auto&amp;tl=de&amp;u=https://translate.google.com/translate%3Fhl%3Dde%26prev%3D_t%26sl%3Dfr%26tl%3Dtr%26u%3Dhttp://eur-lex.europa.eu/summary/glossary/education.html" TargetMode="External"/><Relationship Id="rId5" Type="http://schemas.openxmlformats.org/officeDocument/2006/relationships/hyperlink" Target="https://translate.google.com/translate?hl=de&amp;prev=_t&amp;sl=auto&amp;tl=de&amp;u=https://translate.google.com/translate%3Fhl%3Dde%26prev%3D_t%26sl%3Dfr%26tl%3Dtr%26u%3Dhttps://eur-lex.europa.eu/legal-content/EN/AUTO/%253Furi%253Dcelex:32019L0633" TargetMode="External"/><Relationship Id="rId237" Type="http://schemas.openxmlformats.org/officeDocument/2006/relationships/hyperlink" Target="https://translate.google.com/translate?hl=de&amp;prev=_t&amp;sl=auto&amp;tl=de&amp;u=https://translate.google.com/translate%3Fhl%3Dde%26prev%3D_t%26sl%3Dfr%26tl%3Dtr%26u%3Dhttp://www.unisdr.org/we/coordinate/sendai-framework" TargetMode="External"/><Relationship Id="rId444" Type="http://schemas.openxmlformats.org/officeDocument/2006/relationships/hyperlink" Target="https://translate.google.com/translate?hl=de&amp;prev=_t&amp;sl=auto&amp;tl=de&amp;u=https://translate.google.com/translate%3Fhl%3Dde%26prev%3D_t%26sl%3Dfr%26tl%3Dtr%26u%3Dhttps://documents-dds-ny.un.org/doc/UNDOC/GEN/N99/172/89/PDF/N9917289.pdf%253FOpenElement" TargetMode="External"/><Relationship Id="rId651" Type="http://schemas.openxmlformats.org/officeDocument/2006/relationships/hyperlink" Target="https://translate.google.com/translate?hl=de&amp;prev=_t&amp;sl=auto&amp;tl=de&amp;u=https://translate.google.com/translate%3Fhl%3Dde%26prev%3D_t%26sl%3Dfr%26tl%3Dtr%26u%3Dhttp://www.ibfd.org/" TargetMode="External"/><Relationship Id="rId290" Type="http://schemas.openxmlformats.org/officeDocument/2006/relationships/hyperlink" Target="https://translate.google.com/translate?hl=de&amp;prev=_t&amp;sl=auto&amp;tl=de&amp;u=https://translate.google.com/translate%3Fhl%3Dde%26prev%3D_t%26sl%3Dfr%26tl%3Dtr%26u%3Dhttps://eur-lex.europa.eu/legal-content/EN/AUTO/%253Furi%253Dcelex:52012DC0492" TargetMode="External"/><Relationship Id="rId304" Type="http://schemas.openxmlformats.org/officeDocument/2006/relationships/hyperlink" Target="https://translate.google.com/translate?hl=de&amp;prev=_t&amp;sl=auto&amp;tl=de&amp;u=https://translate.google.com/translate%3Fhl%3Dde%26prev%3D_t%26sl%3Dfr%26tl%3Dtr%26u%3Dhttp://eeas.europa.eu/delegations/guyana_en/51265/EU-UN%252520renewed%252520partnership%252520in%252520development" TargetMode="External"/><Relationship Id="rId388" Type="http://schemas.openxmlformats.org/officeDocument/2006/relationships/hyperlink" Target="https://translate.google.com/translate?hl=de&amp;prev=_t&amp;sl=auto&amp;tl=de&amp;u=https://translate.google.com/translate%3Fhl%3Dde%26prev%3D_t%26sl%3Dfr%26tl%3Dtr%26u%3Dhttps://eur-lex.europa.eu/legal-content/EN/AUTO/%253Furi%253Dcelex:52015SC0212" TargetMode="External"/><Relationship Id="rId511" Type="http://schemas.openxmlformats.org/officeDocument/2006/relationships/hyperlink" Target="https://translate.google.com/translate?hl=de&amp;prev=_t&amp;sl=auto&amp;tl=de&amp;u=https://translate.google.com/translate%3Fhl%3Dde%26prev%3D_t%26sl%3Dfr%26tl%3Dtr%26u%3Dhttp://eur-lex.europa.eu/summary/glossary/foreign_security_policy.html" TargetMode="External"/><Relationship Id="rId609" Type="http://schemas.openxmlformats.org/officeDocument/2006/relationships/hyperlink" Target="https://translate.google.com/translate?hl=de&amp;prev=_t&amp;sl=auto&amp;tl=de&amp;u=https://translate.google.com/translate%3Fhl%3Dde%26prev%3D_t%26sl%3Dfr%26tl%3Dtr%26u%3Dhttp://europa.eu/european-union/eu-law/decision-making/procedures_en" TargetMode="External"/><Relationship Id="rId85" Type="http://schemas.openxmlformats.org/officeDocument/2006/relationships/hyperlink" Target="https://translate.google.com/translate?hl=de&amp;prev=_t&amp;sl=auto&amp;tl=de&amp;u=https://translate.google.com/translate%3Fhl%3Dde%26prev%3D_t%26sl%3Dfr%26tl%3Dtr%26u%3Dhttps://eur-lex.europa.eu/legal-content/EN/TXT/HTML/%253Furi%253DLEGISSUM:0904_4%2526from%253DEN%2523keyterm_E0002%23keyterm_E0002" TargetMode="External"/><Relationship Id="rId150" Type="http://schemas.openxmlformats.org/officeDocument/2006/relationships/hyperlink" Target="https://translate.google.com/translate?hl=de&amp;prev=_t&amp;sl=auto&amp;tl=de&amp;u=https://translate.google.com/translate%3Fhl%3Dde%26prev%3D_t%26sl%3Dfr%26tl%3Dtr%26u%3Dhttps://eur-lex.europa.eu/legal-content/EN/AUTO/%253Furi%253Dcelex:12016M021" TargetMode="External"/><Relationship Id="rId595" Type="http://schemas.openxmlformats.org/officeDocument/2006/relationships/hyperlink" Target="https://translate.google.com/translate?hl=de&amp;prev=_t&amp;sl=auto&amp;tl=de&amp;u=https://translate.google.com/translate%3Fhl%3Dde%26prev%3D_t%26sl%3Dfr%26tl%3Dtr%26u%3Dhttp://europa.eu/european-union/topics/space_en" TargetMode="External"/><Relationship Id="rId248" Type="http://schemas.openxmlformats.org/officeDocument/2006/relationships/hyperlink" Target="https://translate.google.com/translate?hl=de&amp;prev=_t&amp;sl=auto&amp;tl=de&amp;u=https://translate.google.com/translate%3Fhl%3Dde%26prev%3D_t%26sl%3Dfr%26tl%3Dtr%26u%3Dhttp://ec.europa.eu/europeaid/tags/africa-renewable-energy-initiative-arei_en" TargetMode="External"/><Relationship Id="rId455" Type="http://schemas.openxmlformats.org/officeDocument/2006/relationships/hyperlink" Target="https://translate.google.com/translate?hl=de&amp;prev=_t&amp;sl=auto&amp;tl=de&amp;u=https://translate.google.com/translate%3Fhl%3Dde%26prev%3D_t%26sl%3Dfr%26tl%3Dtr%26u%3Dhttp://eur-lex.europa.eu/legal-content/EN/TXT/%253Furi%253DLEGISSUM:070202_3" TargetMode="External"/><Relationship Id="rId662" Type="http://schemas.openxmlformats.org/officeDocument/2006/relationships/hyperlink" Target="https://translate.google.com/translate?hl=de&amp;prev=_t&amp;sl=auto&amp;tl=de&amp;u=https://translate.google.com/translate%3Fhl%3Dde%26prev%3D_t%26sl%3Dfr%26tl%3Dtr%26u%3Dhttp://eur-lex.europa.eu/legal-content/EN/TXT/%253Furi%253DLEGISSUM:4359400" TargetMode="External"/><Relationship Id="rId12" Type="http://schemas.openxmlformats.org/officeDocument/2006/relationships/hyperlink" Target="https://translate.google.com/translate?hl=de&amp;prev=_t&amp;sl=auto&amp;tl=de&amp;u=https://translate.google.com/translate%3Fhl%3Dde%26prev%3D_t%26sl%3Dfr%26tl%3Dtr%26u%3Dhttps://eur-lex.europa.eu/legal-content/EN/AUTO/%253Furi%253Dcelex:52016XG0614(01)" TargetMode="External"/><Relationship Id="rId108" Type="http://schemas.openxmlformats.org/officeDocument/2006/relationships/hyperlink" Target="https://translate.google.com/translate?hl=de&amp;prev=_t&amp;sl=auto&amp;tl=de&amp;u=https://translate.google.com/translate%3Fhl%3Dde%26prev%3D_t%26sl%3Dfr%26tl%3Dtr%26u%3Dhttp://eur-lex.europa.eu/legal-content/EN/TXT/%253Furi%253DLEGISSUM:1002_1" TargetMode="External"/><Relationship Id="rId315" Type="http://schemas.openxmlformats.org/officeDocument/2006/relationships/hyperlink" Target="https://translate.google.com/translate?hl=de&amp;prev=_t&amp;sl=auto&amp;tl=de&amp;u=https://translate.google.com/translate%3Fhl%3Dde%26prev%3D_t%26sl%3Dfr%26tl%3Dtr%26u%3Dhttp://eur-lex.europa.eu/summary/glossary/economic_governance.html" TargetMode="External"/><Relationship Id="rId522" Type="http://schemas.openxmlformats.org/officeDocument/2006/relationships/hyperlink" Target="https://translate.google.com/translate?hl=de&amp;prev=_t&amp;sl=auto&amp;tl=de&amp;u=https://translate.google.com/translate%3Fhl%3Dde%26prev%3D_t%26sl%3Dfr%26tl%3Dtr%26u%3Dhttp://eur-lex.europa.eu/summary/glossary/customs_union.html" TargetMode="External"/><Relationship Id="rId96"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161" Type="http://schemas.openxmlformats.org/officeDocument/2006/relationships/hyperlink" Target="https://translate.google.com/translate?hl=de&amp;prev=_t&amp;sl=auto&amp;tl=de&amp;u=https://translate.google.com/translate%3Fhl%3Dde%26prev%3D_t%26sl%3Dfr%26tl%3Dtr%26u%3Dhttp://eur-lex.europa.eu/legal-content/EN/TXT/%253Furi%253DLEGISSUM:110102_1" TargetMode="External"/><Relationship Id="rId399" Type="http://schemas.openxmlformats.org/officeDocument/2006/relationships/hyperlink" Target="https://translate.google.com/translate?hl=de&amp;prev=_t&amp;sl=auto&amp;tl=de&amp;u=https://translate.google.com/translate%3Fhl%3Dde%26prev%3D_t%26sl%3Dfr%26tl%3Dtr%26u%3Dhttp://ec.europa.eu/enlargement/countries/check-current-status/index_en.htm" TargetMode="External"/><Relationship Id="rId259" Type="http://schemas.openxmlformats.org/officeDocument/2006/relationships/hyperlink" Target="https://translate.google.com/translate?hl=de&amp;prev=_t&amp;sl=auto&amp;tl=de&amp;u=https://translate.google.com/translate%3Fhl%3Dde%26prev%3D_t%26sl%3Dfr%26tl%3Dtr%26u%3Dhttp://ec.europa.eu/neighbourhood-enlargement/about/directorate-general_en" TargetMode="External"/><Relationship Id="rId466" Type="http://schemas.openxmlformats.org/officeDocument/2006/relationships/hyperlink" Target="https://translate.google.com/translate?hl=de&amp;prev=_t&amp;sl=auto&amp;tl=de&amp;u=https://translate.google.com/translate%3Fhl%3Dde%26prev%3D_t%26sl%3Dfr%26tl%3Dtr%26u%3Dhttp://eur-lex.europa.eu/summary/glossary/eu_union.html" TargetMode="External"/><Relationship Id="rId673" Type="http://schemas.openxmlformats.org/officeDocument/2006/relationships/hyperlink" Target="https://translate.google.com/translate?hl=de&amp;prev=_t&amp;sl=auto&amp;tl=de&amp;u=https://translate.google.com/translate%3Fhl%3Dde%26prev%3D_t%26sl%3Dfr%26tl%3Dtr%26u%3Dhttp://eur-lex.europa.eu/legal-content/EN/TXT/%253Furi%253DLEGISSUM:r11010" TargetMode="External"/><Relationship Id="rId23" Type="http://schemas.openxmlformats.org/officeDocument/2006/relationships/hyperlink" Target="https://translate.google.com/translate?hl=de&amp;prev=_t&amp;sl=auto&amp;tl=de&amp;u=https://translate.google.com/translate%3Fhl%3Dde%26prev%3D_t%26sl%3Dfr%26tl%3Dtr%26u%3Dhttps://eur-lex.europa.eu/legal-content/EN/AUTO/%253Furi%253Duriserv:1002_1" TargetMode="External"/><Relationship Id="rId119" Type="http://schemas.openxmlformats.org/officeDocument/2006/relationships/hyperlink" Target="https://translate.google.com/translate?hl=de&amp;prev=_t&amp;sl=auto&amp;tl=de&amp;u=https://translate.google.com/translate%3Fhl%3Dde%26prev%3D_t%26sl%3Dfr%26tl%3Dtr%26u%3Dhttp://eur-lex.europa.eu/legal-content/EN/TXT/%253Furi%253DLEGISSUM:110102_3" TargetMode="External"/><Relationship Id="rId326" Type="http://schemas.openxmlformats.org/officeDocument/2006/relationships/hyperlink" Target="https://translate.google.com/translate?hl=de&amp;prev=_t&amp;sl=auto&amp;tl=de&amp;u=https://translate.google.com/translate%3Fhl%3Dde%26prev%3D_t%26sl%3Dfr%26tl%3Dtr%26u%3Dhttp://eur-lex.europa.eu/summary/glossary/european_parliament.html" TargetMode="External"/><Relationship Id="rId533" Type="http://schemas.openxmlformats.org/officeDocument/2006/relationships/hyperlink" Target="https://translate.google.com/translate?hl=de&amp;prev=_t&amp;sl=auto&amp;tl=de&amp;u=https://translate.google.com/translate%3Fhl%3Dde%26prev%3D_t%26sl%3Dfr%26tl%3Dtr%26u%3Dhttp://www.coe.int/en/" TargetMode="External"/><Relationship Id="rId172" Type="http://schemas.openxmlformats.org/officeDocument/2006/relationships/hyperlink" Target="https://translate.google.com/translate?hl=de&amp;prev=_t&amp;sl=auto&amp;tl=de&amp;u=https://translate.google.com/translate%3Fhl%3Dde%26prev%3D_t%26sl%3Dfr%26tl%3Dtr%26u%3Dhttp://ec.europa.eu/commission/eu-external-investment-plan_en" TargetMode="External"/><Relationship Id="rId477" Type="http://schemas.openxmlformats.org/officeDocument/2006/relationships/hyperlink" Target="https://translate.google.com/translate?hl=de&amp;prev=_t&amp;sl=auto&amp;tl=de&amp;u=https://translate.google.com/translate%3Fhl%3Dde%26prev%3D_t%26sl%3Dfr%26tl%3Dtr%26u%3Dhttp://eur-lex.europa.eu/summary/glossary/eu_institutions.html" TargetMode="External"/><Relationship Id="rId600" Type="http://schemas.openxmlformats.org/officeDocument/2006/relationships/hyperlink" Target="https://translate.google.com/translate?hl=de&amp;prev=_t&amp;sl=auto&amp;tl=de&amp;u=https://translate.google.com/translate%3Fhl%3Dde%26prev%3D_t%26sl%3Dfr%26tl%3Dtr%26u%3Dhttp://ec.europa.eu/taxation_customs/business/tax-cooperation-control/administrative-cooperation_en" TargetMode="External"/><Relationship Id="rId684" Type="http://schemas.openxmlformats.org/officeDocument/2006/relationships/hyperlink" Target="https://translate.google.com/translate?hl=de&amp;prev=_t&amp;sl=auto&amp;tl=de&amp;u=https://translate.google.com/translate%3Fhl%3Dde%26prev%3D_t%26sl%3Dfr%26tl%3Dtr%26u%3Dhttps://eur-lex.europa.eu/legal-content/EN/AUTO/%253Furi%253Dcelex:02006A0530%25252801%252529-20150209" TargetMode="External"/><Relationship Id="rId337" Type="http://schemas.openxmlformats.org/officeDocument/2006/relationships/hyperlink" Target="https://translate.google.com/translate?hl=de&amp;prev=_t&amp;sl=auto&amp;tl=de&amp;u=https://translate.google.com/translate%3Fhl%3Dde%26prev%3D_t%26sl%3Dfr%26tl%3Dtr%26u%3Dhttp://eur-lex.europa.eu/legal-content/EN/TXT/%253Furi%253DLEGISSUM:4301897" TargetMode="External"/><Relationship Id="rId34" Type="http://schemas.openxmlformats.org/officeDocument/2006/relationships/hyperlink" Target="https://translate.google.com/translate?hl=de&amp;prev=_t&amp;sl=auto&amp;tl=de&amp;u=https://translate.google.com/translate%3Fhl%3Dde%26prev%3D_t%26sl%3Dfr%26tl%3Dtr%26u%3Dhttp://eur-lex.europa.eu/summary/glossary/europol.html" TargetMode="External"/><Relationship Id="rId544" Type="http://schemas.openxmlformats.org/officeDocument/2006/relationships/hyperlink" Target="https://translate.google.com/translate?hl=de&amp;prev=_t&amp;sl=auto&amp;tl=de&amp;u=https://translate.google.com/translate%3Fhl%3Dde%26prev%3D_t%26sl%3Dfr%26tl%3Dtr%26u%3Dhttps://eur-lex.europa.eu/legal-content/EN/AUTO/%253Furi%253Duriserv:l26031" TargetMode="External"/><Relationship Id="rId183" Type="http://schemas.openxmlformats.org/officeDocument/2006/relationships/hyperlink" Target="https://translate.google.com/translate?hl=de&amp;prev=_t&amp;sl=auto&amp;tl=de&amp;u=https://translate.google.com/translate%3Fhl%3Dde%26prev%3D_t%26sl%3Dfr%26tl%3Dtr%26u%3Dhttp://ec.europa.eu/europeaid/sites/devco/files/swd_2019_20_pcdreport.pdf" TargetMode="External"/><Relationship Id="rId390" Type="http://schemas.openxmlformats.org/officeDocument/2006/relationships/hyperlink" Target="https://translate.google.com/translate?hl=de&amp;prev=_t&amp;sl=auto&amp;tl=de&amp;u=https://translate.google.com/translate%3Fhl%3Dde%26prev%3D_t%26sl%3Dfr%26tl%3Dtr%26u%3Dhttps://eur-lex.europa.eu/legal-content/EN/AUTO/%253Furi%253Dcelex:52015SC0211" TargetMode="External"/><Relationship Id="rId404" Type="http://schemas.openxmlformats.org/officeDocument/2006/relationships/hyperlink" Target="https://translate.google.com/translate?hl=de&amp;prev=_t&amp;sl=auto&amp;tl=de&amp;u=https://translate.google.com/translate%3Fhl%3Dde%26prev%3D_t%26sl%3Dfr%26tl%3Dtr%26u%3Dhttp://eur-lex.europa.eu/summary/glossary/horizon_2020.html" TargetMode="External"/><Relationship Id="rId611" Type="http://schemas.openxmlformats.org/officeDocument/2006/relationships/hyperlink" Target="https://translate.google.com/translate?hl=de&amp;prev=_t&amp;sl=auto&amp;tl=de&amp;u=https://translate.google.com/translate%3Fhl%3Dde%26prev%3D_t%26sl%3Dfr%26tl%3Dtr%26u%3Dhttp://eur-lex.europa.eu/summary/glossary/enhanced_cooperation.html" TargetMode="External"/><Relationship Id="rId250" Type="http://schemas.openxmlformats.org/officeDocument/2006/relationships/hyperlink" Target="https://translate.google.com/translate?hl=de&amp;prev=_t&amp;sl=auto&amp;tl=de&amp;u=https://translate.google.com/translate%3Fhl%3Dde%26prev%3D_t%26sl%3Dfr%26tl%3Dtr%26u%3Dhttp://www.un.org/sustainabledevelopment/globalpartnerships/" TargetMode="External"/><Relationship Id="rId488" Type="http://schemas.openxmlformats.org/officeDocument/2006/relationships/hyperlink" Target="https://translate.google.com/translate?hl=de&amp;prev=_t&amp;sl=auto&amp;tl=de&amp;u=https://translate.google.com/translate%3Fhl%3Dde%26prev%3D_t%26sl%3Dfr%26tl%3Dtr%26u%3Dhttp://eur-lex.europa.eu/legal-content/EN/TXT/%253Furi%253Dcelex:31999R1074" TargetMode="External"/><Relationship Id="rId695" Type="http://schemas.openxmlformats.org/officeDocument/2006/relationships/hyperlink" Target="https://translate.google.com/translate?hl=de&amp;prev=_t&amp;sl=auto&amp;tl=de&amp;u=https://translate.google.com/translate%3Fhl%3Dde%26prev%3D_t%26sl%3Dfr%26tl%3Dtr%26u%3Dhttps://eur-lex.europa.eu/legal-content/EN/AUTO/%253Furi%253Dcelex:32002D0357" TargetMode="External"/><Relationship Id="rId709" Type="http://schemas.openxmlformats.org/officeDocument/2006/relationships/hyperlink" Target="https://translate.google.com/translate?hl=de&amp;prev=_t&amp;sl=auto&amp;tl=de&amp;u=https://translate.google.com/translate%3Fhl%3Dde%26prev%3D_t%26sl%3Dfr%26tl%3Dtr%26u%3Dhttps://eur-lex.europa.eu/legal-content/EN/AUTO/%253Furi%253Dcelex:31998D0238" TargetMode="External"/><Relationship Id="rId45" Type="http://schemas.openxmlformats.org/officeDocument/2006/relationships/hyperlink" Target="https://translate.google.com/translate?hl=de&amp;prev=_t&amp;sl=auto&amp;tl=de&amp;u=https://translate.google.com/translate%3Fhl%3Dde%26prev%3D_t%26sl%3Dfr%26tl%3Dtr%26u%3Dhttp://eur-lex.europa.eu/summary/glossary/multiannual_financial_framework.html" TargetMode="External"/><Relationship Id="rId110" Type="http://schemas.openxmlformats.org/officeDocument/2006/relationships/hyperlink" Target="https://translate.google.com/translate?hl=de&amp;prev=_t&amp;sl=auto&amp;tl=de&amp;u=https://translate.google.com/translate%3Fhl%3Dde%26prev%3D_t%26sl%3Dfr%26tl%3Dtr%26u%3Dhttp://www.annalindhfoundation.org/" TargetMode="External"/><Relationship Id="rId348"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555" Type="http://schemas.openxmlformats.org/officeDocument/2006/relationships/hyperlink" Target="https://translate.google.com/translate?hl=de&amp;prev=_t&amp;sl=auto&amp;tl=de&amp;u=https://translate.google.com/translate%3Fhl%3Dde%26prev%3D_t%26sl%3Dfr%26tl%3Dtr%26u%3Dhttp://eur-lex.europa.eu/legal-content/EN/TXT/%253Furi%253Dlegissum:xy0026" TargetMode="External"/><Relationship Id="rId194"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208" Type="http://schemas.openxmlformats.org/officeDocument/2006/relationships/hyperlink" Target="https://translate.google.com/translate?hl=de&amp;prev=_t&amp;sl=auto&amp;tl=de&amp;u=https://translate.google.com/translate%3Fhl%3Dde%26prev%3D_t%26sl%3Dfr%26tl%3Dtr%26u%3Dhttp://ec.europa.eu/trustfund-syria-region/content/home_en" TargetMode="External"/><Relationship Id="rId415" Type="http://schemas.openxmlformats.org/officeDocument/2006/relationships/hyperlink" Target="https://translate.google.com/translate?hl=de&amp;prev=_t&amp;sl=auto&amp;tl=de&amp;u=https://translate.google.com/translate%3Fhl%3Dde%26prev%3D_t%26sl%3Dfr%26tl%3Dtr%26u%3Dhttps://eur-lex.europa.eu/summary/glossary/eu_union.html" TargetMode="External"/><Relationship Id="rId622" Type="http://schemas.openxmlformats.org/officeDocument/2006/relationships/hyperlink" Target="https://translate.google.com/translate?hl=de&amp;prev=_t&amp;sl=auto&amp;tl=de&amp;u=https://translate.google.com/translate%3Fhl%3Dde%26prev%3D_t%26sl%3Dfr%26tl%3Dtr%26u%3Dhttp://www.sprfmo.int/" TargetMode="External"/><Relationship Id="rId261" Type="http://schemas.openxmlformats.org/officeDocument/2006/relationships/hyperlink" Target="https://translate.google.com/translate?hl=de&amp;prev=_t&amp;sl=auto&amp;tl=de&amp;u=https://translate.google.com/translate%3Fhl%3Dde%26prev%3D_t%26sl%3Dfr%26tl%3Dtr%26u%3Dhttp://eur-lex.europa.eu/legal-content/EN/TXT/%253Furi%253Dlegissum:dv0006" TargetMode="External"/><Relationship Id="rId499" Type="http://schemas.openxmlformats.org/officeDocument/2006/relationships/hyperlink" Target="https://translate.google.com/translate?hl=de&amp;prev=_t&amp;sl=auto&amp;tl=de&amp;u=https://translate.google.com/translate%3Fhl%3Dde%26prev%3D_t%26sl%3Dfr%26tl%3Dtr%26u%3Dhttp://eur-lex.europa.eu/legal-content/EN/TXT/%253Furi%253Dcelex:12016E003" TargetMode="External"/><Relationship Id="rId56" Type="http://schemas.openxmlformats.org/officeDocument/2006/relationships/hyperlink" Target="https://translate.google.com/translate?hl=de&amp;prev=_t&amp;sl=auto&amp;tl=de&amp;u=https://translate.google.com/translate%3Fhl%3Dde%26prev%3D_t%26sl%3Dfr%26tl%3Dtr%26u%3Dhttps://eur-lex.europa.eu/legal-content/EN/TXT/HTML/%253Furi%253DLEGISSUM:l26113%2526from%253DEN%2523keyterm_E0001%23keyterm_E0001" TargetMode="External"/><Relationship Id="rId359" Type="http://schemas.openxmlformats.org/officeDocument/2006/relationships/hyperlink" Target="https://translate.google.com/translate?hl=de&amp;prev=_t&amp;sl=auto&amp;tl=de&amp;u=https://translate.google.com/translate%3Fhl%3Dde%26prev%3D_t%26sl%3Dfr%26tl%3Dtr%26u%3Dhttps://eur-lex.europa.eu/legal-content/EN/AUTO/%253Furi%253Dcelex:32017R2396" TargetMode="External"/><Relationship Id="rId566" Type="http://schemas.openxmlformats.org/officeDocument/2006/relationships/hyperlink" Target="https://translate.google.com/translate?hl=de&amp;prev=_t&amp;sl=auto&amp;tl=de&amp;u=https://translate.google.com/translate%3Fhl%3Dde%26prev%3D_t%26sl%3Dfr%26tl%3Dtr%26u%3Dhttp://ec.europa.eu/growth/single-market/goods/free-movement-sectors_en" TargetMode="External"/><Relationship Id="rId121" Type="http://schemas.openxmlformats.org/officeDocument/2006/relationships/hyperlink" Target="https://translate.google.com/translate?hl=de&amp;prev=_t&amp;sl=auto&amp;tl=de&amp;u=https://translate.google.com/translate%3Fhl%3Dde%26prev%3D_t%26sl%3Dfr%26tl%3Dtr%26u%3Dhttp://eur-lex.europa.eu/summary/glossary/enlargement.html" TargetMode="External"/><Relationship Id="rId219" Type="http://schemas.openxmlformats.org/officeDocument/2006/relationships/hyperlink" Target="https://translate.google.com/translate?hl=de&amp;prev=_t&amp;sl=auto&amp;tl=de&amp;u=https://translate.google.com/translate%3Fhl%3Dde%26prev%3D_t%26sl%3Dfr%26tl%3Dtr%26u%3Dhttp://www.globalpartnership.org/" TargetMode="External"/><Relationship Id="rId426" Type="http://schemas.openxmlformats.org/officeDocument/2006/relationships/hyperlink" Target="https://translate.google.com/translate?hl=de&amp;prev=_t&amp;sl=auto&amp;tl=de&amp;u=https://translate.google.com/translate%3Fhl%3Dde%26prev%3D_t%26sl%3Dfr%26tl%3Dtr%26u%3Dhttps://eur-lex.europa.eu/summary/glossary/kyoto_protocol.html" TargetMode="External"/><Relationship Id="rId633" Type="http://schemas.openxmlformats.org/officeDocument/2006/relationships/hyperlink" Target="https://translate.google.com/translate?hl=de&amp;prev=_t&amp;sl=auto&amp;tl=de&amp;u=https://translate.google.com/translate%3Fhl%3Dde%26prev%3D_t%26sl%3Dfr%26tl%3Dtr%26u%3Dhttps://eur-lex.europa.eu/legal-content/EN/TXT/%253Furi%253Dlegissum%25253A4353955%2523keyterm_E0003%23keyterm_E0003" TargetMode="External"/><Relationship Id="rId67" Type="http://schemas.openxmlformats.org/officeDocument/2006/relationships/hyperlink" Target="https://translate.google.com/translate?hl=de&amp;prev=_t&amp;sl=auto&amp;tl=de&amp;u=https://translate.google.com/translate%3Fhl%3Dde%26prev%3D_t%26sl%3Dfr%26tl%3Dtr%26u%3Dhttps://eur-lex.europa.eu/legal-content/EN/AUTO/%253Furi%253Dcelex:12016E101" TargetMode="External"/><Relationship Id="rId272" Type="http://schemas.openxmlformats.org/officeDocument/2006/relationships/hyperlink" Target="https://translate.google.com/translate?hl=de&amp;prev=_t&amp;sl=auto&amp;tl=de&amp;u=https://translate.google.com/translate%3Fhl%3Dde%26prev%3D_t%26sl%3Dfr%26tl%3Dtr%26u%3Dhttp://ec.europa.eu/europeaid/sectors/human-rights-and-governance/human-rights_en" TargetMode="External"/><Relationship Id="rId577" Type="http://schemas.openxmlformats.org/officeDocument/2006/relationships/hyperlink" Target="https://translate.google.com/translate?hl=de&amp;prev=_t&amp;sl=auto&amp;tl=de&amp;u=https://translate.google.com/translate%3Fhl%3Dde%26prev%3D_t%26sl%3Dfr%26tl%3Dtr%26u%3Dhttp://ec.europa.eu/environment/archives/guide/part1.htm" TargetMode="External"/><Relationship Id="rId700" Type="http://schemas.openxmlformats.org/officeDocument/2006/relationships/hyperlink" Target="https://translate.google.com/translate?hl=de&amp;prev=_t&amp;sl=auto&amp;tl=de&amp;u=https://translate.google.com/translate%3Fhl%3Dde%26prev%3D_t%26sl%3Dfr%26tl%3Dtr%26u%3Dhttps://eur-lex.europa.eu/legal-content/EN/AUTO/%253Furi%253Dcelex:22000A0621%25252801%252529" TargetMode="External"/><Relationship Id="rId132" Type="http://schemas.openxmlformats.org/officeDocument/2006/relationships/hyperlink" Target="https://translate.google.com/translate?hl=de&amp;prev=_t&amp;sl=auto&amp;tl=de&amp;u=https://translate.google.com/translate%3Fhl%3Dde%26prev%3D_t%26sl%3Dfr%26tl%3Dtr%26u%3Dhttps://eur-lex.europa.eu/legal-content/EN/AUTO/%253Furi%253Dcelex:31997R0515" TargetMode="External"/><Relationship Id="rId437" Type="http://schemas.openxmlformats.org/officeDocument/2006/relationships/hyperlink" Target="https://translate.google.com/translate?hl=de&amp;prev=_t&amp;sl=auto&amp;tl=de&amp;u=https://translate.google.com/translate%3Fhl%3Dde%26prev%3D_t%26sl%3Dfr%26tl%3Dtr%26u%3Dhttp://www.eeas.europa.eu/archives/docs/euromed/docs/bd_en.pdf" TargetMode="External"/><Relationship Id="rId644" Type="http://schemas.openxmlformats.org/officeDocument/2006/relationships/hyperlink" Target="https://translate.google.com/translate?hl=de&amp;prev=_t&amp;sl=auto&amp;tl=de&amp;u=https://translate.google.com/translate%3Fhl%3Dde%26prev%3D_t%26sl%3Dfr%26tl%3Dtr%26u%3Dhttps://ec.europa.eu/easme/" TargetMode="External"/><Relationship Id="rId283" Type="http://schemas.openxmlformats.org/officeDocument/2006/relationships/hyperlink" Target="https://translate.google.com/translate?hl=de&amp;prev=_t&amp;sl=auto&amp;tl=de&amp;u=https://translate.google.com/translate%3Fhl%3Dde%26prev%3D_t%26sl%3Dfr%26tl%3Dtr%26u%3Dhttp://ec.europa.eu/europeaid/general_en" TargetMode="External"/><Relationship Id="rId490" Type="http://schemas.openxmlformats.org/officeDocument/2006/relationships/hyperlink" Target="https://translate.google.com/translate?hl=de&amp;prev=_t&amp;sl=auto&amp;tl=de&amp;u=https://translate.google.com/translate%3Fhl%3Dde%26prev%3D_t%26sl%3Dfr%26tl%3Dtr%26u%3Dhttp://eur-lex.europa.eu/legal-content/EN/ALL/%253Furi%253DLEGISSUM:l14547" TargetMode="External"/><Relationship Id="rId504" Type="http://schemas.openxmlformats.org/officeDocument/2006/relationships/hyperlink" Target="https://translate.google.com/translate?hl=de&amp;prev=_t&amp;sl=auto&amp;tl=de&amp;u=https://translate.google.com/translate%3Fhl%3Dde%26prev%3D_t%26sl%3Dfr%26tl%3Dtr%26u%3Dhttp://eur-lex.europa.eu/summary/glossary/external_responsibilities.html" TargetMode="External"/><Relationship Id="rId711" Type="http://schemas.openxmlformats.org/officeDocument/2006/relationships/hyperlink" Target="https://translate.google.com/translate?hl=de&amp;prev=_t&amp;sl=auto&amp;tl=de&amp;u=https://translate.google.com/translate%3Fhl%3Dde%26prev%3D_t%26sl%3Dfr%26tl%3Dtr%26u%3Dhttps://eur-lex.europa.eu/legal-content/EN/AUTO/%253Furi%253Dcelex:21998A0330%25252801%252529" TargetMode="External"/><Relationship Id="rId78" Type="http://schemas.openxmlformats.org/officeDocument/2006/relationships/hyperlink" Target="https://translate.google.com/translate?hl=de&amp;prev=_t&amp;sl=auto&amp;tl=de&amp;u=https://translate.google.com/translate%3Fhl%3Dde%26prev%3D_t%26sl%3Dfr%26tl%3Dtr%26u%3Dhttps://eur-lex.europa.eu/legal-content/EN/AUTO/%253Furi%253Dcelex:32019L2161" TargetMode="External"/><Relationship Id="rId143" Type="http://schemas.openxmlformats.org/officeDocument/2006/relationships/hyperlink" Target="https://translate.google.com/translate?hl=de&amp;prev=_t&amp;sl=auto&amp;tl=de&amp;u=https://translate.google.com/translate%3Fhl%3Dde%26prev%3D_t%26sl%3Dfr%26tl%3Dtr%26u%3Dhttps://eur-lex.europa.eu/legal-content/EN/AUTO/%253Furi%253Dcelex:12016E208" TargetMode="External"/><Relationship Id="rId350" Type="http://schemas.openxmlformats.org/officeDocument/2006/relationships/hyperlink" Target="https://translate.google.com/translate?hl=de&amp;prev=_t&amp;sl=auto&amp;tl=de&amp;u=https://translate.google.com/translate%3Fhl%3Dde%26prev%3D_t%26sl%3Dfr%26tl%3Dtr%26u%3Dhttp://eur-lex.europa.eu/summary/glossary/horizon_2020.html" TargetMode="External"/><Relationship Id="rId588" Type="http://schemas.openxmlformats.org/officeDocument/2006/relationships/hyperlink" Target="https://translate.google.com/translate?hl=de&amp;prev=_t&amp;sl=auto&amp;tl=de&amp;u=https://translate.google.com/translate%3Fhl%3Dde%26prev%3D_t%26sl%3Dfr%26tl%3Dtr%26u%3Dhttp://eur-lex.europa.eu/summary/glossary/culture.html" TargetMode="External"/><Relationship Id="rId9" Type="http://schemas.openxmlformats.org/officeDocument/2006/relationships/hyperlink" Target="https://translate.google.com/translate?hl=de&amp;prev=_t&amp;sl=auto&amp;tl=de&amp;u=https://translate.google.com/translate%3Fhl%3Dde%26prev%3D_t%26sl%3Dfr%26tl%3Dtr%26u%3Dhttp://ec.europa.eu/agriculture/committees/cmo_en" TargetMode="External"/><Relationship Id="rId210" Type="http://schemas.openxmlformats.org/officeDocument/2006/relationships/hyperlink" Target="https://translate.google.com/translate?hl=de&amp;prev=_t&amp;sl=auto&amp;tl=de&amp;u=https://translate.google.com/translate%3Fhl%3Dde%26prev%3D_t%26sl%3Dfr%26tl%3Dtr%26u%3Dhttp://eur-lex.europa.eu/legal-content/EN/TXT/%253Furi%253DLEGISSUM:4300997" TargetMode="External"/><Relationship Id="rId448" Type="http://schemas.openxmlformats.org/officeDocument/2006/relationships/hyperlink" Target="https://translate.google.com/translate?hl=de&amp;prev=_t&amp;sl=auto&amp;tl=de&amp;u=https://translate.google.com/translate%3Fhl%3Dde%26prev%3D_t%26sl%3Dfr%26tl%3Dtr%26u%3Dhttps://eur-lex.europa.eu/legal-content/EN/AUTO/%253Furi%253Dcelex:32020R0402" TargetMode="External"/><Relationship Id="rId655" Type="http://schemas.openxmlformats.org/officeDocument/2006/relationships/hyperlink" Target="https://translate.google.com/translate?hl=de&amp;prev=_t&amp;sl=auto&amp;tl=de&amp;u=https://translate.google.com/translate%3Fhl%3Dde%26prev%3D_t%26sl%3Dfr%26tl%3Dtr%26u%3Dhttps://eur-lex.europa.eu/legal-content/EN/AUTO/%253Furi%253Dcelex:52011PC0714" TargetMode="External"/><Relationship Id="rId294" Type="http://schemas.openxmlformats.org/officeDocument/2006/relationships/hyperlink" Target="https://translate.google.com/translate?hl=de&amp;prev=_t&amp;sl=auto&amp;tl=de&amp;u=https://translate.google.com/translate%3Fhl%3Dde%26prev%3D_t%26sl%3Dfr%26tl%3Dtr%26u%3Dhttp://ec.europa.eu/europeaid/report-eu-engagement-civil-society_en" TargetMode="External"/><Relationship Id="rId308" Type="http://schemas.openxmlformats.org/officeDocument/2006/relationships/hyperlink" Target="https://translate.google.com/translate?hl=de&amp;prev=_t&amp;sl=auto&amp;tl=de&amp;u=https://translate.google.com/translate%3Fhl%3Dde%26prev%3D_t%26sl%3Dfr%26tl%3Dtr%26u%3Dhttps://eur-lex.europa.eu/legal-content/EN/AUTO/%253Furi%253Dcelex:52017DC0291" TargetMode="External"/><Relationship Id="rId515" Type="http://schemas.openxmlformats.org/officeDocument/2006/relationships/hyperlink" Target="https://translate.google.com/translate?hl=de&amp;prev=_t&amp;sl=auto&amp;tl=de&amp;u=https://translate.google.com/translate%3Fhl%3Dde%26prev%3D_t%26sl%3Dfr%26tl%3Dtr%26u%3Dhttp://eur-lex.europa.eu/summary/glossary/eu_external_action_service.html" TargetMode="External"/><Relationship Id="rId89" Type="http://schemas.openxmlformats.org/officeDocument/2006/relationships/hyperlink" Target="https://translate.google.com/translate?hl=de&amp;prev=_t&amp;sl=auto&amp;tl=de&amp;u=https://translate.google.com/translate%3Fhl%3Dde%26prev%3D_t%26sl%3Dfr%26tl%3Dtr%26u%3Dhttps://eur-lex.europa.eu/legal-content/EN/TXT/HTML/%253Furi%253DLEGISSUM:0904_4%2526from%253DEN%2523keyterm_E0006%23keyterm_E0006" TargetMode="External"/><Relationship Id="rId154" Type="http://schemas.openxmlformats.org/officeDocument/2006/relationships/hyperlink" Target="https://translate.google.com/translate?hl=de&amp;prev=_t&amp;sl=auto&amp;tl=de&amp;u=https://translate.google.com/translate%3Fhl%3Dde%26prev%3D_t%26sl%3Dfr%26tl%3Dtr%26u%3Dhttp://eeas.europa.eu/topics/eu-global-strategy_en" TargetMode="External"/><Relationship Id="rId361" Type="http://schemas.openxmlformats.org/officeDocument/2006/relationships/hyperlink" Target="https://translate.google.com/translate?hl=de&amp;prev=_t&amp;sl=auto&amp;tl=de&amp;u=https://translate.google.com/translate%3Fhl%3Dde%26prev%3D_t%26sl%3Dfr%26tl%3Dtr%26u%3Dhttp://eur-lex.europa.eu/legal-content/EN/TXT/%253Furi%253DLEGISSUM:3207_2" TargetMode="External"/><Relationship Id="rId599" Type="http://schemas.openxmlformats.org/officeDocument/2006/relationships/hyperlink" Target="https://translate.google.com/translate?hl=de&amp;prev=_t&amp;sl=auto&amp;tl=de&amp;u=https://translate.google.com/translate%3Fhl%3Dde%26prev%3D_t%26sl%3Dfr%26tl%3Dtr%26u%3Dhttp://eur-lex.europa.eu/summary/glossary/civil_protection.html" TargetMode="External"/><Relationship Id="rId459" Type="http://schemas.openxmlformats.org/officeDocument/2006/relationships/hyperlink" Target="https://translate.google.com/translate?hl=de&amp;prev=_t&amp;sl=auto&amp;tl=de&amp;u=https://translate.google.com/translate%3Fhl%3Dde%26prev%3D_t%26sl%3Dfr%26tl%3Dtr%26u%3Dhttp://eur-lex.europa.eu/legal-content/EN/AUTO/%253Furi%253Dcelex:32009R1061" TargetMode="External"/><Relationship Id="rId666" Type="http://schemas.openxmlformats.org/officeDocument/2006/relationships/hyperlink" Target="https://translate.google.com/translate?hl=de&amp;prev=_t&amp;sl=auto&amp;tl=de&amp;u=https://translate.google.com/translate%3Fhl%3Dde%26prev%3D_t%26sl%3Dfr%26tl%3Dtr%26u%3Dhttp://eur-lex.europa.eu/summary/glossary/european_commission.html" TargetMode="External"/><Relationship Id="rId16" Type="http://schemas.openxmlformats.org/officeDocument/2006/relationships/hyperlink" Target="https://translate.google.com/translate?hl=de&amp;prev=_t&amp;sl=auto&amp;tl=de&amp;u=https://translate.google.com/translate%3Fhl%3Dde%26prev%3D_t%26sl%3Dfr%26tl%3Dtr%26u%3Dhttps://eur-lex.europa.eu/legal-content/EN/AUTO/%253Furi%253Duriserv:ef0016" TargetMode="External"/><Relationship Id="rId221" Type="http://schemas.openxmlformats.org/officeDocument/2006/relationships/hyperlink" Target="https://translate.google.com/translate?hl=de&amp;prev=_t&amp;sl=auto&amp;tl=de&amp;u=https://translate.google.com/translate%3Fhl%3Dde%26prev%3D_t%26sl%3Dfr%26tl%3Dtr%26u%3Dhttp://www.globalpartnership.org/" TargetMode="External"/><Relationship Id="rId319" Type="http://schemas.openxmlformats.org/officeDocument/2006/relationships/hyperlink" Target="https://translate.google.com/translate?hl=de&amp;prev=_t&amp;sl=auto&amp;tl=de&amp;u=https://translate.google.com/translate%3Fhl%3Dde%26prev%3D_t%26sl%3Dfr%26tl%3Dtr%26u%3Dhttp://www.imf.org/external/index.htm" TargetMode="External"/><Relationship Id="rId526" Type="http://schemas.openxmlformats.org/officeDocument/2006/relationships/hyperlink" Target="https://translate.google.com/translate?hl=de&amp;prev=_t&amp;sl=auto&amp;tl=de&amp;u=https://translate.google.com/translate%3Fhl%3Dde%26prev%3D_t%26sl%3Dfr%26tl%3Dtr%26u%3Dhttp://fra.europa.eu/en/cooperation/civil-society/about-frp" TargetMode="External"/><Relationship Id="rId165" Type="http://schemas.openxmlformats.org/officeDocument/2006/relationships/hyperlink" Target="https://translate.google.com/translate?hl=de&amp;prev=_t&amp;sl=auto&amp;tl=de&amp;u=https://translate.google.com/translate%3Fhl%3Dde%26prev%3D_t%26sl%3Dfr%26tl%3Dtr%26u%3Dhttp://www.un.org/sustainabledevelopment/sustainable-development-goals/" TargetMode="External"/><Relationship Id="rId372" Type="http://schemas.openxmlformats.org/officeDocument/2006/relationships/hyperlink" Target="https://translate.google.com/translate?hl=de&amp;prev=_t&amp;sl=auto&amp;tl=de&amp;u=https://translate.google.com/translate%3Fhl%3Dde%26prev%3D_t%26sl%3Dfr%26tl%3Dtr%26u%3Dhttp://www.eera-set.eu/" TargetMode="External"/><Relationship Id="rId677" Type="http://schemas.openxmlformats.org/officeDocument/2006/relationships/hyperlink" Target="https://translate.google.com/translate?hl=de&amp;prev=_t&amp;sl=auto&amp;tl=de&amp;u=https://translate.google.com/translate%3Fhl%3Dde%26prev%3D_t%26sl%3Dfr%26tl%3Dtr%26u%3Dhttps://eur-lex.europa.eu/legal-content/EN/TXT/%253Furi%253Dlegissum%25253Ar14104%2523keyterm_E0001%23keyterm_E0001" TargetMode="External"/><Relationship Id="rId232" Type="http://schemas.openxmlformats.org/officeDocument/2006/relationships/hyperlink" Target="https://translate.google.com/translate?hl=de&amp;prev=_t&amp;sl=auto&amp;tl=de&amp;u=https://translate.google.com/translate%3Fhl%3Dde%26prev%3D_t%26sl%3Dfr%26tl%3Dtr%26u%3Dhttp://ec.europa.eu/europeaid/global-report-food-crises-2017_en" TargetMode="External"/><Relationship Id="rId27" Type="http://schemas.openxmlformats.org/officeDocument/2006/relationships/hyperlink" Target="https://translate.google.com/translate?hl=de&amp;prev=_t&amp;sl=auto&amp;tl=de&amp;u=https://translate.google.com/translate%3Fhl%3Dde%26prev%3D_t%26sl%3Dfr%26tl%3Dtr%26u%3Dhttps://eur-lex.europa.eu/legal-content/EN/AUTO/%253Furi%253Dcelex:52008IP0012" TargetMode="External"/><Relationship Id="rId537" Type="http://schemas.openxmlformats.org/officeDocument/2006/relationships/hyperlink" Target="https://translate.google.com/translate?hl=de&amp;prev=_t&amp;sl=auto&amp;tl=de&amp;u=https://translate.google.com/translate%3Fhl%3Dde%26prev%3D_t%26sl%3Dfr%26tl%3Dtr%26u%3Dhttp://ec.europa.eu/priorities/docs/pg_en.pdf%2523page%253D6%23page%3D6" TargetMode="External"/><Relationship Id="rId80" Type="http://schemas.openxmlformats.org/officeDocument/2006/relationships/hyperlink" Target="https://translate.google.com/translate?hl=de&amp;prev=_t&amp;sl=auto&amp;tl=de&amp;u=https://translate.google.com/translate%3Fhl%3Dde%26prev%3D_t%26sl%3Dfr%26tl%3Dtr%26u%3Dhttps://eur-lex.europa.eu/legal-content/EN/AUTO/%253Furi%253Dcelex:31985L0577" TargetMode="External"/><Relationship Id="rId176" Type="http://schemas.openxmlformats.org/officeDocument/2006/relationships/hyperlink" Target="https://translate.google.com/translate?hl=de&amp;prev=_t&amp;sl=auto&amp;tl=de&amp;u=https://translate.google.com/translate%3Fhl%3Dde%26prev%3D_t%26sl%3Dfr%26tl%3Dtr%26u%3Dhttp://www.oecd.org/dac/effectiveness/34428351.pdf" TargetMode="External"/><Relationship Id="rId383" Type="http://schemas.openxmlformats.org/officeDocument/2006/relationships/hyperlink" Target="https://translate.google.com/translate?hl=de&amp;prev=_t&amp;sl=auto&amp;tl=de&amp;u=https://translate.google.com/translate%3Fhl%3Dde%26prev%3D_t%26sl%3Dfr%26tl%3Dtr%26u%3Dhttps://eur-lex.europa.eu/legal-content/EN/AUTO/%253Furi%253Dcelex:52015DC0611" TargetMode="External"/><Relationship Id="rId590" Type="http://schemas.openxmlformats.org/officeDocument/2006/relationships/hyperlink" Target="https://translate.google.com/translate?hl=de&amp;prev=_t&amp;sl=auto&amp;tl=de&amp;u=https://translate.google.com/translate%3Fhl%3Dde%26prev%3D_t%26sl%3Dfr%26tl%3Dtr%26u%3Dhttp://eur-lex.europa.eu/summary/glossary/consumer_protection.html" TargetMode="External"/><Relationship Id="rId604" Type="http://schemas.openxmlformats.org/officeDocument/2006/relationships/hyperlink" Target="https://translate.google.com/translate?hl=de&amp;prev=_t&amp;sl=auto&amp;tl=de&amp;u=https://translate.google.com/translate%3Fhl%3Dde%26prev%3D_t%26sl%3Dfr%26tl%3Dtr%26u%3Dhttp://europa.eu/european-union/topics/development-cooperation_en" TargetMode="External"/><Relationship Id="rId243" Type="http://schemas.openxmlformats.org/officeDocument/2006/relationships/hyperlink" Target="https://translate.google.com/translate?hl=de&amp;prev=_t&amp;sl=auto&amp;tl=de&amp;u=https://translate.google.com/translate%3Fhl%3Dde%26prev%3D_t%26sl%3Dfr%26tl%3Dtr%26u%3Dhttp://www.un.org/sustainabledevelopment/oceans/" TargetMode="External"/><Relationship Id="rId450" Type="http://schemas.openxmlformats.org/officeDocument/2006/relationships/hyperlink" Target="https://translate.google.com/translate?hl=de&amp;prev=_t&amp;sl=auto&amp;tl=de&amp;u=https://translate.google.com/translate%3Fhl%3Dde%26prev%3D_t%26sl%3Dfr%26tl%3Dtr%26u%3Dhttp://eur-lex.europa.eu/summary/glossary/european_free_trade_association.html" TargetMode="External"/><Relationship Id="rId688" Type="http://schemas.openxmlformats.org/officeDocument/2006/relationships/hyperlink" Target="https://translate.google.com/translate?hl=de&amp;prev=_t&amp;sl=auto&amp;tl=de&amp;u=https://translate.google.com/translate%3Fhl%3Dde%26prev%3D_t%26sl%3Dfr%26tl%3Dtr%26u%3Dhttps://eur-lex.europa.eu/legal-content/EN/AUTO/%253Furi%253Dcelex:02005A1010%25252801%252529-20170201" TargetMode="External"/><Relationship Id="rId38" Type="http://schemas.openxmlformats.org/officeDocument/2006/relationships/hyperlink" Target="https://translate.google.com/translate?hl=de&amp;prev=_t&amp;sl=auto&amp;tl=de&amp;u=https://translate.google.com/translate%3Fhl%3Dde%26prev%3D_t%26sl%3Dfr%26tl%3Dtr%26u%3Dhttps://eur-lex.europa.eu/legal-content/EN/AUTO/%253Furi%253Dcelex:32014R0609" TargetMode="External"/><Relationship Id="rId103" Type="http://schemas.openxmlformats.org/officeDocument/2006/relationships/hyperlink" Target="https://translate.google.com/translate?hl=de&amp;prev=_t&amp;sl=auto&amp;tl=de&amp;u=https://translate.google.com/translate%3Fhl%3Dde%26prev%3D_t%26sl%3Dfr%26tl%3Dtr%26u%3Dhttp://eur-lex.europa.eu/legal-content/EN/TXT/%253Furi%253DLEGISSUM:cu0002" TargetMode="External"/><Relationship Id="rId310" Type="http://schemas.openxmlformats.org/officeDocument/2006/relationships/hyperlink" Target="https://translate.google.com/translate?hl=de&amp;prev=_t&amp;sl=auto&amp;tl=de&amp;u=https://translate.google.com/translate%3Fhl%3Dde%26prev%3D_t%26sl%3Dfr%26tl%3Dtr%26u%3Dhttp://eur-lex.europa.eu/summary/glossary/european_semester.html" TargetMode="External"/><Relationship Id="rId548" Type="http://schemas.openxmlformats.org/officeDocument/2006/relationships/hyperlink" Target="https://translate.google.com/translate?hl=de&amp;prev=_t&amp;sl=auto&amp;tl=de&amp;u=https://translate.google.com/translate%3Fhl%3Dde%26prev%3D_t%26sl%3Dfr%26tl%3Dtr%26u%3Dhttps://eur-lex.europa.eu/legal-content/EN/AUTO/%253Furi%253Duriserv:l24120" TargetMode="External"/><Relationship Id="rId91" Type="http://schemas.openxmlformats.org/officeDocument/2006/relationships/hyperlink" Target="https://translate.google.com/translate?hl=de&amp;prev=_t&amp;sl=auto&amp;tl=de&amp;u=https://translate.google.com/translate%3Fhl%3Dde%26prev%3D_t%26sl%3Dfr%26tl%3Dtr%26u%3Dhttps://eur-lex.europa.eu/legal-content/EN/TXT/HTML/%253Furi%253DLEGISSUM:0904_4%2526from%253DEN%2523keyterm_E0008%23keyterm_E0008" TargetMode="External"/><Relationship Id="rId187" Type="http://schemas.openxmlformats.org/officeDocument/2006/relationships/hyperlink" Target="https://translate.google.com/translate?hl=de&amp;prev=_t&amp;sl=auto&amp;tl=de&amp;u=https://translate.google.com/translate%3Fhl%3Dde%26prev%3D_t%26sl%3Dfr%26tl%3Dtr%26u%3Dhttp://www.un.org/sustainabledevelopment/poverty/" TargetMode="External"/><Relationship Id="rId394" Type="http://schemas.openxmlformats.org/officeDocument/2006/relationships/hyperlink" Target="https://translate.google.com/translate?hl=de&amp;prev=_t&amp;sl=auto&amp;tl=de&amp;u=https://translate.google.com/translate%3Fhl%3Dde%26prev%3D_t%26sl%3Dfr%26tl%3Dtr%26u%3Dhttp://daccess-ods.un.org/access.nsf/Get%253FOpen%2526DS%253DS/RES/1244%252520(1999)%2526Lang%253DE%2526Area%253DUNDOC" TargetMode="External"/><Relationship Id="rId408" Type="http://schemas.openxmlformats.org/officeDocument/2006/relationships/hyperlink" Target="https://translate.google.com/translate?hl=de&amp;prev=_t&amp;sl=auto&amp;tl=de&amp;u=https://translate.google.com/translate%3Fhl%3Dde%26prev%3D_t%26sl%3Dfr%26tl%3Dtr%26u%3Dhttp://eur-lex.europa.eu/legal-content/EN/TXT/%253Furi%253Dlegissum:0301_1" TargetMode="External"/><Relationship Id="rId615" Type="http://schemas.openxmlformats.org/officeDocument/2006/relationships/hyperlink" Target="https://translate.google.com/translate?hl=de&amp;prev=_t&amp;sl=auto&amp;tl=de&amp;u=https://translate.google.com/translate%3Fhl%3Dde%26prev%3D_t%26sl%3Dfr%26tl%3Dtr%26u%3Dhttps://eur-lex.europa.eu/legal-content/EN/AUTO/%253Furi%253Duriserv:l33216" TargetMode="External"/><Relationship Id="rId254" Type="http://schemas.openxmlformats.org/officeDocument/2006/relationships/hyperlink" Target="https://translate.google.com/translate?hl=de&amp;prev=_t&amp;sl=auto&amp;tl=de&amp;u=https://translate.google.com/translate%3Fhl%3Dde%26prev%3D_t%26sl%3Dfr%26tl%3Dtr%26u%3Dhttp://ec.europa.eu/europeaid/regions/latin-america/caribbean-investment-facility_en" TargetMode="External"/><Relationship Id="rId699" Type="http://schemas.openxmlformats.org/officeDocument/2006/relationships/hyperlink" Target="https://translate.google.com/translate?hl=de&amp;prev=_t&amp;sl=auto&amp;tl=de&amp;u=https://translate.google.com/translate%3Fhl%3Dde%26prev%3D_t%26sl%3Dfr%26tl%3Dtr%26u%3Dhttps://eur-lex.europa.eu/legal-content/EN/AUTO/%253Furi%253Dcelex:32000D0384" TargetMode="External"/><Relationship Id="rId49" Type="http://schemas.openxmlformats.org/officeDocument/2006/relationships/hyperlink" Target="https://translate.google.com/translate?hl=de&amp;prev=_t&amp;sl=auto&amp;tl=de&amp;u=https://translate.google.com/translate%3Fhl%3Dde%26prev%3D_t%26sl%3Dfr%26tl%3Dtr%26u%3Dhttps://eur-lex.europa.eu/legal-content/EN/AUTO/%253Furi%253Duriserv:0601_4" TargetMode="External"/><Relationship Id="rId114" Type="http://schemas.openxmlformats.org/officeDocument/2006/relationships/hyperlink" Target="https://translate.google.com/translate?hl=de&amp;prev=_t&amp;sl=auto&amp;tl=de&amp;u=https://translate.google.com/translate%3Fhl%3Dde%26prev%3D_t%26sl%3Dfr%26tl%3Dtr%26u%3Dhttp://en.unesco.org/" TargetMode="External"/><Relationship Id="rId461" Type="http://schemas.openxmlformats.org/officeDocument/2006/relationships/hyperlink" Target="https://translate.google.com/translate?hl=de&amp;prev=_t&amp;sl=auto&amp;tl=de&amp;u=https://translate.google.com/translate%3Fhl%3Dde%26prev%3D_t%26sl%3Dfr%26tl%3Dtr%26u%3Dhttps://eur-lex.europa.eu/legal-content/EN/AUTO/%253Furi%253Dcelex:32013R0883" TargetMode="External"/><Relationship Id="rId559" Type="http://schemas.openxmlformats.org/officeDocument/2006/relationships/hyperlink" Target="https://translate.google.com/translate?hl=de&amp;prev=_t&amp;sl=auto&amp;tl=de&amp;u=https://translate.google.com/translate%3Fhl%3Dde%26prev%3D_t%26sl%3Dfr%26tl%3Dtr%26u%3Dhttp://eur-lex.europa.eu/legal-content/EN/TXT/%253Furi%253Dlegissum:4301853" TargetMode="External"/><Relationship Id="rId198" Type="http://schemas.openxmlformats.org/officeDocument/2006/relationships/hyperlink" Target="https://translate.google.com/translate?hl=de&amp;prev=_t&amp;sl=auto&amp;tl=de&amp;u=https://translate.google.com/translate%3Fhl%3Dde%26prev%3D_t%26sl%3Dfr%26tl%3Dtr%26u%3Dhttps://eur-lex.europa.eu/legal-content/EN/AUTO/%253Furi%253Dcelex:52015DC0240" TargetMode="External"/><Relationship Id="rId321" Type="http://schemas.openxmlformats.org/officeDocument/2006/relationships/hyperlink" Target="https://translate.google.com/translate?hl=de&amp;prev=_t&amp;sl=auto&amp;tl=de&amp;u=https://translate.google.com/translate%3Fhl%3Dde%26prev%3D_t%26sl%3Dfr%26tl%3Dtr%26u%3Dhttp://ec.europa.eu/info/business-economy-euro/banking-and-finance/banking-union/european-deposit-insurance-scheme_en" TargetMode="External"/><Relationship Id="rId419" Type="http://schemas.openxmlformats.org/officeDocument/2006/relationships/hyperlink" Target="https://translate.google.com/translate?hl=de&amp;prev=_t&amp;sl=auto&amp;tl=de&amp;u=https://translate.google.com/translate%3Fhl%3Dde%26prev%3D_t%26sl%3Dfr%26tl%3Dtr%26u%3Dhttp://ec.europa.eu/clima/policies/strategies/2020_en" TargetMode="External"/><Relationship Id="rId626" Type="http://schemas.openxmlformats.org/officeDocument/2006/relationships/hyperlink" Target="https://translate.google.com/translate?hl=de&amp;prev=_t&amp;sl=auto&amp;tl=de&amp;u=https://translate.google.com/translate%3Fhl%3Dde%26prev%3D_t%26sl%3Dfr%26tl%3Dtr%26u%3Dhttp://eur-lex.europa.eu/legal-content/EN/TXT/%253Furi%253Dcelex:32008R1005" TargetMode="External"/><Relationship Id="rId265" Type="http://schemas.openxmlformats.org/officeDocument/2006/relationships/hyperlink" Target="https://translate.google.com/translate?hl=de&amp;prev=_t&amp;sl=auto&amp;tl=de&amp;u=https://translate.google.com/translate%3Fhl%3Dde%26prev%3D_t%26sl%3Dfr%26tl%3Dtr%26u%3Dhttp://www.africa-eu-partnership.org/sites/default/files/documents/agenda_jaes_rgi_2018.pdf" TargetMode="External"/><Relationship Id="rId472" Type="http://schemas.openxmlformats.org/officeDocument/2006/relationships/hyperlink" Target="https://translate.google.com/translate?hl=de&amp;prev=_t&amp;sl=auto&amp;tl=de&amp;u=https://translate.google.com/translate%3Fhl%3Dde%26prev%3D_t%26sl%3Dfr%26tl%3Dtr%26u%3Dhttp://eur-lex.europa.eu/legal-content/EN/TXT/%253Furi%253DLEGISSUM:4319113" TargetMode="External"/><Relationship Id="rId125" Type="http://schemas.openxmlformats.org/officeDocument/2006/relationships/hyperlink" Target="https://translate.google.com/translate?hl=de&amp;prev=_t&amp;sl=auto&amp;tl=de&amp;u=https://translate.google.com/translate%3Fhl%3Dde%26prev%3D_t%26sl%3Dfr%26tl%3Dtr%26u%3Dhttps://eur-lex.europa.eu/legal-content/EN/AUTO/%253Furi%253Dcelex:32009D0917" TargetMode="External"/><Relationship Id="rId332" Type="http://schemas.openxmlformats.org/officeDocument/2006/relationships/hyperlink" Target="https://translate.google.com/translate?hl=de&amp;prev=_t&amp;sl=auto&amp;tl=de&amp;u=https://translate.google.com/translate%3Fhl%3Dde%26prev%3D_t%26sl%3Dfr%26tl%3Dtr%26u%3Dhttp://eur-lex.europa.eu/summary/glossary/eurogroup.html" TargetMode="External"/><Relationship Id="rId637" Type="http://schemas.openxmlformats.org/officeDocument/2006/relationships/hyperlink" Target="https://translate.google.com/translate?hl=de&amp;prev=_t&amp;sl=auto&amp;tl=de&amp;u=https://translate.google.com/translate%3Fhl%3Dde%26prev%3D_t%26sl%3Dfr%26tl%3Dtr%26u%3Dhttp://ec.europa.eu/fisheries/cfp/control/technologies/vms_en" TargetMode="External"/><Relationship Id="rId276" Type="http://schemas.openxmlformats.org/officeDocument/2006/relationships/hyperlink" Target="https://translate.google.com/translate?hl=de&amp;prev=_t&amp;sl=auto&amp;tl=de&amp;u=https://translate.google.com/translate%3Fhl%3Dde%26prev%3D_t%26sl%3Dfr%26tl%3Dtr%26u%3Dhttps://eur-lex.europa.eu/legal-content/EN/AUTO/%253Furi%253Dcelex:52017JC0021" TargetMode="External"/><Relationship Id="rId483" Type="http://schemas.openxmlformats.org/officeDocument/2006/relationships/hyperlink" Target="https://translate.google.com/translate?hl=de&amp;prev=_t&amp;sl=auto&amp;tl=de&amp;u=https://translate.google.com/translate%3Fhl%3Dde%26prev%3D_t%26sl%3Dfr%26tl%3Dtr%26u%3Dhttp://eur-lex.europa.eu/summary/glossary/fundamental_rights.html" TargetMode="External"/><Relationship Id="rId690" Type="http://schemas.openxmlformats.org/officeDocument/2006/relationships/hyperlink" Target="https://translate.google.com/translate?hl=de&amp;prev=_t&amp;sl=auto&amp;tl=de&amp;u=https://translate.google.com/translate%3Fhl%3Dde%26prev%3D_t%26sl%3Dfr%26tl%3Dtr%26u%3Dhttps://eur-lex.europa.eu/legal-content/EN/AUTO/%253Furi%253Dcelex:32004D0635" TargetMode="External"/><Relationship Id="rId704" Type="http://schemas.openxmlformats.org/officeDocument/2006/relationships/hyperlink" Target="https://translate.google.com/translate?hl=de&amp;prev=_t&amp;sl=auto&amp;tl=de&amp;u=https://translate.google.com/translate%3Fhl%3Dde%26prev%3D_t%26sl%3Dfr%26tl%3Dtr%26u%3Dhttps://eur-lex.europa.eu/legal-content/EN/AUTO/%253Furi%253Dcelex:32000D020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63</Pages>
  <Words>49478</Words>
  <Characters>311718</Characters>
  <Application>Microsoft Office Word</Application>
  <DocSecurity>0</DocSecurity>
  <Lines>2597</Lines>
  <Paragraphs>720</Paragraphs>
  <ScaleCrop>false</ScaleCrop>
  <Company/>
  <LinksUpToDate>false</LinksUpToDate>
  <CharactersWithSpaces>360476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cp:lastModifiedBy>
  <cp:revision>2</cp:revision>
  <dcterms:created xsi:type="dcterms:W3CDTF">2021-06-29T14:16:00Z</dcterms:created>
  <dcterms:modified xsi:type="dcterms:W3CDTF">2021-06-29T14:17:00Z</dcterms:modified>
</cp:coreProperties>
</file>