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6192000" cy="1422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LP-Logo-Au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2000" cy="142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ascii="Times New Roman" w:hAnsi="Times New Roman"/>
          <w:sz w:val="56"/>
        </w:rPr>
        <w:t>Calibration Certificate</w:t>
      </w:r>
    </w:p>
    <w:p>
      <w:pPr>
        <w:jc w:val="center"/>
      </w:pPr>
      <w:r>
        <w:rPr>
          <w:rFonts w:ascii="Times New Roman" w:hAnsi="Times New Roman"/>
          <w:sz w:val="20"/>
        </w:rPr>
        <w:t>(This Certificate valid for 12 Months)</w:t>
        <w:br/>
      </w:r>
    </w:p>
    <w:p>
      <w:pPr>
        <w:jc w:val="center"/>
      </w:pPr>
      <w:r>
        <w:rPr>
          <w:rFonts w:ascii="Times New Roman" w:hAnsi="Times New Roman"/>
          <w:sz w:val="44"/>
        </w:rPr>
        <w:t>Model:</w:t>
        <w:tab/>
        <w:t>Pocket Temp Pro</w:t>
        <w:br/>
        <w:t xml:space="preserve"> SN: HLP-PTP005457</w:t>
        <w:br/>
        <w:t>Read 24.2°C @ 24.1 °C</w:t>
        <w:br/>
        <w:br/>
        <w:t>Checked against NATA calibrated unit AZ8801</w:t>
        <w:br/>
        <w:t xml:space="preserve"> S/N - 9000782Calibration Report: 41598-4</w:t>
        <w:br/>
        <w:br/>
        <w:br/>
        <w:t>The above unit meets the stated specifications as set out in the Manufacturers specification sheet included with the unit &amp; meets the Australian Food Standards requirements.</w:t>
        <w:br/>
        <w:br/>
        <w:br/>
        <w:t>Signed</w:t>
        <w:tab/>
        <w:t>L.Adams</w:t>
        <w:tab/>
        <w:tab/>
        <w:tab/>
        <w:t>Date Issued: 3/9/20</w:t>
      </w:r>
    </w:p>
    <w:sectPr w:rsidR="00FC693F" w:rsidRPr="0006063C" w:rsidSect="00034616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