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ind w:firstLine="0"/>
        <w:jc w:val="center"/>
      </w:pPr>
      <w:r>
        <w:rPr>
          <w:rFonts w:ascii="Arial" w:hAnsi="Arial" w:eastAsia="黑体"/>
          <w:b/>
          <w:color w:val="000000"/>
          <w:sz w:val="44"/>
        </w:rPr>
        <w:t>FJ-01 离心引风机故障案例手册</w:t>
      </w:r>
    </w:p>
    <w:p>
      <w:pPr>
        <w:spacing w:after="240"/>
        <w:ind w:firstLine="0"/>
        <w:jc w:val="center"/>
      </w:pPr>
      <w:r>
        <w:rPr>
          <w:rFonts w:ascii="Arial" w:hAnsi="Arial" w:eastAsia="楷体"/>
          <w:b w:val="0"/>
          <w:color w:val="000000"/>
          <w:sz w:val="24"/>
        </w:rPr>
        <w:t>文件编号：FJ01-GZ-SC-001　　版本：A/0</w:t>
      </w:r>
    </w:p>
    <w:p>
      <w:pPr>
        <w:spacing w:after="240"/>
        <w:ind w:firstLine="0"/>
        <w:jc w:val="center"/>
      </w:pPr>
      <w:r>
        <w:rPr>
          <w:rFonts w:ascii="Arial" w:hAnsi="Arial" w:eastAsia="楷体"/>
          <w:b w:val="0"/>
          <w:color w:val="000000"/>
          <w:sz w:val="24"/>
        </w:rPr>
        <w:t>适用设备：FJ-01 离心引风机（FJ-CY1250-4）</w:t>
      </w:r>
    </w:p>
    <w:p/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本手册汇集 FJ-01 自投运以来发生的典型故障案例，每个案例包含故障时间、故障地点、机器故障情况、原因分析与维修过程，供运行、检修与诊断人员参考。</w:t>
      </w:r>
    </w:p>
    <w:p>
      <w:pPr>
        <w:sectPr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jc w:val="center"/>
      </w:pPr>
      <w:r>
        <w:rPr>
          <w:rFonts w:ascii="Arial" w:hAnsi="Arial" w:eastAsia="黑体"/>
          <w:b/>
          <w:color w:val="000000"/>
          <w:sz w:val="32"/>
        </w:rPr>
        <w:t>目　　录</w:t>
      </w:r>
    </w:p>
    <w:p>
      <w:pPr>
        <w:spacing w:line="240" w:lineRule="auto"/>
        <w:ind w:firstLine="0"/>
      </w:pPr>
      <w:r>
        <w:fldChar w:fldCharType="begin"/>
        <w:instrText xml:space="preserve"> TOC \o "1-2" \h \z \u </w:instrText>
        <w:fldChar w:fldCharType="separate"/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概述</w:t>
      </w:r>
      <w:r>
        <w:rPr>
          <w:rFonts w:ascii="Arial" w:hAnsi="Arial" w:eastAsia="宋体"/>
          <w:b w:val="0"/>
          <w:color w:val="000000"/>
          <w:sz w:val="21"/>
        </w:rPr>
        <w:tab/>
        <w:t>1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1 振动类故障案例</w:t>
      </w:r>
      <w:r>
        <w:rPr>
          <w:rFonts w:ascii="Arial" w:hAnsi="Arial" w:eastAsia="宋体"/>
          <w:b w:val="0"/>
          <w:color w:val="000000"/>
          <w:sz w:val="21"/>
        </w:rPr>
        <w:tab/>
        <w:t>1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案例1：叶轮积灰结垢引起转子不平衡，1× 转频振动持续上升</w:t>
      </w:r>
      <w:r>
        <w:rPr>
          <w:rFonts w:ascii="Arial" w:hAnsi="Arial" w:eastAsia="宋体"/>
          <w:b w:val="0"/>
          <w:color w:val="000000"/>
          <w:sz w:val="21"/>
        </w:rPr>
        <w:tab/>
        <w:t>1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案例2：检修后异物进入叶轮，叶轮与机壳碰磨振动突增</w:t>
      </w:r>
      <w:r>
        <w:rPr>
          <w:rFonts w:ascii="Arial" w:hAnsi="Arial" w:eastAsia="宋体"/>
          <w:b w:val="0"/>
          <w:color w:val="000000"/>
          <w:sz w:val="21"/>
        </w:rPr>
        <w:tab/>
        <w:t>2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案例3：联轴器膜片组疲劳裂纹，2× 转频振动分量增大并伴周期性异音</w:t>
      </w:r>
      <w:r>
        <w:rPr>
          <w:rFonts w:ascii="Arial" w:hAnsi="Arial" w:eastAsia="宋体"/>
          <w:b w:val="0"/>
          <w:color w:val="000000"/>
          <w:sz w:val="21"/>
        </w:rPr>
        <w:tab/>
        <w:t>3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2 轴承与温度类故障案例</w:t>
      </w:r>
      <w:r>
        <w:rPr>
          <w:rFonts w:ascii="Arial" w:hAnsi="Arial" w:eastAsia="宋体"/>
          <w:b w:val="0"/>
          <w:color w:val="000000"/>
          <w:sz w:val="21"/>
        </w:rPr>
        <w:tab/>
        <w:t>3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案例4：风机驱动端轴承滚道剥落，高频振动并伴轴承温度上升</w:t>
      </w:r>
      <w:r>
        <w:rPr>
          <w:rFonts w:ascii="Arial" w:hAnsi="Arial" w:eastAsia="宋体"/>
          <w:b w:val="0"/>
          <w:color w:val="000000"/>
          <w:sz w:val="21"/>
        </w:rPr>
        <w:tab/>
        <w:t>3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案例5：板式冷却器结垢，供油温度偏高引起轴承温度缓慢上升</w:t>
      </w:r>
      <w:r>
        <w:rPr>
          <w:rFonts w:ascii="Arial" w:hAnsi="Arial" w:eastAsia="宋体"/>
          <w:b w:val="0"/>
          <w:color w:val="000000"/>
          <w:sz w:val="21"/>
        </w:rPr>
        <w:tab/>
        <w:t>4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案例6：主油泵联轴器销断裂，供油压力骤降触发低油压联锁</w:t>
      </w:r>
      <w:r>
        <w:rPr>
          <w:rFonts w:ascii="Arial" w:hAnsi="Arial" w:eastAsia="宋体"/>
          <w:b w:val="0"/>
          <w:color w:val="000000"/>
          <w:sz w:val="21"/>
        </w:rPr>
        <w:tab/>
        <w:t>5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3 电气与电流类故障案例</w:t>
      </w:r>
      <w:r>
        <w:rPr>
          <w:rFonts w:ascii="Arial" w:hAnsi="Arial" w:eastAsia="宋体"/>
          <w:b w:val="0"/>
          <w:color w:val="000000"/>
          <w:sz w:val="21"/>
        </w:rPr>
        <w:tab/>
        <w:t>6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案例7：风道积灰阻力增大，电机电流升高接近报警值</w:t>
      </w:r>
      <w:r>
        <w:rPr>
          <w:rFonts w:ascii="Arial" w:hAnsi="Arial" w:eastAsia="宋体"/>
          <w:b w:val="0"/>
          <w:color w:val="000000"/>
          <w:sz w:val="21"/>
        </w:rPr>
        <w:tab/>
        <w:t>6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案例8：电机绕组匝间短路，三相电流不平衡并出现焦糊味</w:t>
      </w:r>
      <w:r>
        <w:rPr>
          <w:rFonts w:ascii="Arial" w:hAnsi="Arial" w:eastAsia="宋体"/>
          <w:b w:val="0"/>
          <w:color w:val="000000"/>
          <w:sz w:val="21"/>
        </w:rPr>
        <w:tab/>
        <w:t>6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案例9：电机冷却风道堵塞，绕组温度超 130 ℃ 报警</w:t>
      </w:r>
      <w:r>
        <w:rPr>
          <w:rFonts w:ascii="Arial" w:hAnsi="Arial" w:eastAsia="宋体"/>
          <w:b w:val="0"/>
          <w:color w:val="000000"/>
          <w:sz w:val="21"/>
        </w:rPr>
        <w:tab/>
        <w:t>7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4 润滑系统类故障案例</w:t>
      </w:r>
      <w:r>
        <w:rPr>
          <w:rFonts w:ascii="Arial" w:hAnsi="Arial" w:eastAsia="宋体"/>
          <w:b w:val="0"/>
          <w:color w:val="000000"/>
          <w:sz w:val="21"/>
        </w:rPr>
        <w:tab/>
        <w:t>8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案例10：滤芯堵塞导致供油压力低报警</w:t>
      </w:r>
      <w:r>
        <w:rPr>
          <w:rFonts w:ascii="Arial" w:hAnsi="Arial" w:eastAsia="宋体"/>
          <w:b w:val="0"/>
          <w:color w:val="000000"/>
          <w:sz w:val="21"/>
        </w:rPr>
        <w:tab/>
        <w:t>8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案例11：调压阀卡涩导致供油压力高报警</w:t>
      </w:r>
      <w:r>
        <w:rPr>
          <w:rFonts w:ascii="Arial" w:hAnsi="Arial" w:eastAsia="宋体"/>
          <w:b w:val="0"/>
          <w:color w:val="000000"/>
          <w:sz w:val="21"/>
        </w:rPr>
        <w:tab/>
        <w:t>8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案例12：迷宫密封环磨损漏油，油箱油位快速下降</w:t>
      </w:r>
      <w:r>
        <w:rPr>
          <w:rFonts w:ascii="Arial" w:hAnsi="Arial" w:eastAsia="宋体"/>
          <w:b w:val="0"/>
          <w:color w:val="000000"/>
          <w:sz w:val="21"/>
        </w:rPr>
        <w:tab/>
        <w:t>9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案例13：油泵吸空导致回油视流器断流、油压波动</w:t>
      </w:r>
      <w:r>
        <w:rPr>
          <w:rFonts w:ascii="Arial" w:hAnsi="Arial" w:eastAsia="宋体"/>
          <w:b w:val="0"/>
          <w:color w:val="000000"/>
          <w:sz w:val="21"/>
        </w:rPr>
        <w:tab/>
        <w:t>9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5 运行工况与其他故障案例</w:t>
      </w:r>
      <w:r>
        <w:rPr>
          <w:rFonts w:ascii="Arial" w:hAnsi="Arial" w:eastAsia="宋体"/>
          <w:b w:val="0"/>
          <w:color w:val="000000"/>
          <w:sz w:val="21"/>
        </w:rPr>
        <w:tab/>
        <w:t>10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案例14：变频器输出波动导致转速超限报警</w:t>
      </w:r>
      <w:r>
        <w:rPr>
          <w:rFonts w:ascii="Arial" w:hAnsi="Arial" w:eastAsia="宋体"/>
          <w:b w:val="0"/>
          <w:color w:val="000000"/>
          <w:sz w:val="21"/>
        </w:rPr>
        <w:tab/>
        <w:t>10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案例15：低负荷运行进入喘振区，机壳周期性振动并伴轰鸣</w:t>
      </w:r>
      <w:r>
        <w:rPr>
          <w:rFonts w:ascii="Arial" w:hAnsi="Arial" w:eastAsia="宋体"/>
          <w:b w:val="0"/>
          <w:color w:val="000000"/>
          <w:sz w:val="21"/>
        </w:rPr>
        <w:tab/>
        <w:t>11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案例16：地脚螺栓松动导致电机端振动随负荷增大</w:t>
      </w:r>
      <w:r>
        <w:rPr>
          <w:rFonts w:ascii="Arial" w:hAnsi="Arial" w:eastAsia="宋体"/>
          <w:b w:val="0"/>
          <w:color w:val="000000"/>
          <w:sz w:val="21"/>
        </w:rPr>
        <w:tab/>
        <w:t>11</w:t>
      </w:r>
    </w:p>
    <w:p>
      <w:pPr>
        <w:tabs>
          <w:tab w:pos="8787" w:val="right" w:leader="dot"/>
        </w:tabs>
        <w:spacing w:line="240" w:lineRule="auto"/>
        <w:ind w:firstLine="0"/>
      </w:pPr>
      <w:r>
        <w:rPr>
          <w:rFonts w:ascii="Arial" w:hAnsi="Arial" w:eastAsia="宋体"/>
          <w:b w:val="0"/>
          <w:color w:val="000000"/>
          <w:sz w:val="21"/>
        </w:rPr>
        <w:t>附录 故障案例索引表</w:t>
      </w:r>
      <w:r>
        <w:rPr>
          <w:rFonts w:ascii="Arial" w:hAnsi="Arial" w:eastAsia="宋体"/>
          <w:b w:val="0"/>
          <w:color w:val="000000"/>
          <w:sz w:val="21"/>
        </w:rPr>
        <w:tab/>
        <w:t>12</w:t>
      </w:r>
    </w:p>
    <w:p>
      <w:pPr>
        <w:ind w:firstLine="0"/>
      </w:pPr>
      <w:r>
        <w:fldChar w:fldCharType="end"/>
      </w:r>
    </w:p>
    <w:p>
      <w:pPr>
        <w:sectPr>
          <w:footerReference w:type="default" r:id="rId9"/>
          <w:pgSz w:w="11906" w:h="16838"/>
          <w:pgMar w:top="1417" w:right="1417" w:bottom="1417" w:left="1417" w:header="720" w:footer="720" w:gutter="0"/>
          <w:cols w:space="720"/>
          <w:docGrid w:linePitch="360"/>
        </w:sectPr>
      </w:pPr>
    </w:p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概述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FJ-01 自 2019 年投运以来，累计运行 41200 h。本手册按故障类别收录 16 个典型故障案例：振动类 3 例、轴承与温度类 3 例、电气与电流类 3 例、润滑系统类 4 例、运行工况与其他类 3 例。各案例中出现的参数均以《FJ-01 离心引风机设备操作手册》中的正常值、报警值与停机值为判定依据。</w:t>
      </w:r>
    </w:p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1 振动类故障案例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案例1：叶轮积灰结垢引起转子不平衡，1× 转频振动持续上升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2021-06-18 09:30（06-15 起 V1 振动持续上升，历时 3 天）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1 号机位 FJ-01 风机侧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额定负荷，转速 1480 r/min，入口导叶开度 82%，电流 221 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 8 h，1 号烟气引风单元切换至 FJ-02 运行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故障现象：06-15 起 DCS 显示 V1（风机驱动端水平振动）由 2.1 mm/s 逐日上升，06-18 达到 4.6 mm/s 并触发振动报警（4.5 mm/s）；V3（非驱动端水平振动）同步升至 3.9 mm/s；振动频谱 1× 转频分量占主导（约 0.82），其余测点正常，轴承温度、油压均无异常。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原因分析：检查运行记录，近期烟气含尘浓度多次超过 80 mg/m³（短时达 150 mg/m³ 限值），叶轮叶片进口与后盘根部积灰结垢，两侧积灰不均导致转子质量不平衡，振动以 1× 转频分量为主。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办理工作票并停机隔离，打开机壳检查门；（2）检查叶轮积灰情况，采用压缩空气配合软毛刷清理叶片进口、后盘与机壳内壁积灰；（3）目视检查叶片无裂纹、无变形，超声测厚叶片进口厚度减薄约 0.4 mm，判定为Ⅰ~Ⅱ级磨损，暂不更换；（4）检查叶轮锁紧螺母与锥套紧固状态；（5）复测叶轮端面跳动 0.22 mm、径向跳动 0.20 mm，符合 ≤0.30 mm/≤0.25 mm 要求；（6）回装后做现场动平衡校验（去重法），剩余不平衡量控制在 6.3 mm/s 以内；（7）按开机流程试车，升速至 1000 r/min 与 1480 r/min 各测点振动均 ≤ 2.8 mm/s；（8）带负荷连续运行 24 h，振动稳定，验收合格恢复运行。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维修结果与预防措施：加强入口含尘控制，除尘器检修期间缩短 FJ-01 巡检周期；振动 1× 分量上升超 0.5 mm/s 时优先排查叶轮积灰；叶轮积灰检查纳入季度维护项目，含尘超标工况后安排开盖检查。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案例2：检修后异物进入叶轮，叶轮与机壳碰磨振动突增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2022-03-09 15:40（启动后约 40 min）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1 号机位 FJ-01 机壳内部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检修后启动，升速至 1480 r/min 运行约 40 min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紧急停机，停机 16 h，切换 FJ-03 备用机组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故障现象：启动后运行约 40 min，V1 振动由 2.3 mm/s 突增至 8.9 mm/s，触发停机联锁（&gt; 7.1 mm/s 延时 1 s）跳闸；跳闸前机壳内传出明显金属撞击声，机壳局部表面温度偏高（红外测温 88 ℃），DCS 记录振动突变速率超过 2.5 mm/s/10 min。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原因分析：前期检修风道与机壳作业结束后，未对检修区域工具与材料进行清点确认，遗留在进气风道内的金属焊渣与工具在启动后被吸入叶轮，叶片与机壳发生碰磨，同时造成叶片进口边缘磕碰伤。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维修过程：（1）紧急停机后隔离挂牌，确认转子完全静止；（2）打开机壳检查门，取出遗留金属异物；（3）检查叶轮，发现 3 片叶片进口边缘存在磕碰伤，采用着色渗透检测确认无裂纹后修磨碰磨痕迹；（4）检查蜗舌与机壳内壁衬板，发现衬板一处刮伤，更换该块耐磨衬板；（5）复测叶轮端面跳动 0.26 mm、径向跳动 0.23 mm；（6）做动平衡校验合格后回装；（7）空载试车点动确认无异音，升速至额定转速振动 ≤ 2.8 mm/s；（8）带负荷试车 24 h 无异常，恢复运行。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维修结果与预防措施：检修结束后执行工具、材料、人员清点签字确认制度；风道与机壳开口在检修期间临时封堵；启动前点动试转 3~5 s 听音确认；叶轮碰磨类故障禁止强行启动，必须开盖检查。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案例3：联轴器膜片组疲劳裂纹，2× 转频振动分量增大并伴周期性异音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2022-11-02 16:20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1 号机位 FJ-01 联轴器侧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额定负荷运行，转速 1480 r/min，电流 218 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计划停机 10 h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故障现象：巡检发现联轴器护罩处传出周期性“咔哒”声；DCS 显示 V2（驱动端垂直振动）由 1.9 mm/s 升至 3.8 mm/s，V4 同步升高，轴向振动明显；振动频谱 2× 转频分量占主导，膜片检查发现 2 处裂纹。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原因分析：联轴器膜片组已接近 5 年更换周期未按期更换，膜片疲劳裂纹扩展；对中复测径向偏差 0.09 mm、角向偏差 0.06 mm，接近允许上限，加速了膜片损伤。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维修过程：（1）办理工作票停机，拆除联轴器防护罩；（2）百分表复测对中数据（径向 0.09 mm、角向 0.06 mm）；（3）拆检联轴器，确认膜片组 2 处裂纹，更换膜片组（FJ-LZQ-315-MP）；（4）按优良标准重新对中（径向 ≤ 0.05 mm、角向 ≤ 0.03 mm），调整电机底脚垫片并复紧；（5）检查联轴器端面间隙调整至 3.5 mm；（6）安装防护罩，试车升速，2× 分量明显下降；（7）带负荷运行 24 h 后各测点振动 ≤ 2.8 mm/s，异音消除，验收合格。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维修结果与预防措施：联轴器膜片组按 5 年周期计划更换，不得超期；每次检修复测对中并记录；巡检发现周期性“咔哒”声立即停机检查膜片；对中偏差接近允许值上限时安排重新对中。</w:t>
      </w:r>
    </w:p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2 轴承与温度类故障案例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案例4：风机驱动端轴承滚道剥落，高频振动并伴轴承温度上升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2023-04-20 11:05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1 号机位 FJ-01 驱动端轴承座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额定负荷运行，转速 1480 r/min，电流 219 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计划停机 12 h，更换驱动端轴承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故障现象：V1 振动由 2.8 mm/s 升至 5.2 mm/s，包络谱高频冲击特征明显；T1（驱动端轴承温度）由 58 ℃ 升至 72 ℃，接近报警值 75 ℃；轴承部位传出连续“沙沙”异音；油质化验发现铁磁性颗粒增多。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原因分析：驱动端轴承 22320 运行已达 40000 h 寿命后期，滚道疲劳剥落与点蚀，加之油品中含杂质颗粒加速磨损；诊断平台频谱与包络谱分析结论为轴承早期故障。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办理工作票停机，停运后保持稀油站运行至转子完全静止；（2）拆除轴承压盖与剖分面螺栓，取出轴承；（3）检查确认滚道剥落、点蚀，保持架磨损，判定轴承报废；（4）检查轴颈表面无拉伤，清洗轴承座油腔与回油通道；（5）更换新轴承 22320，装配后测量径向游隙 0.12 mm（标准 0.09~0.15 mm），轴承压盖轴向间隙调整至 0.30 mm；（6）复查两轴承座同轴度 ≤ 0.05 mm；（7）回装试车，升速各阶段振动 ≤ 2.8 mm/s，T1 恢复 56 ℃；（8）带负荷运行 24 h 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维修结果与预防措施：风机轴承按 40000 h 寿命计划更换，寿命后期加密包络谱监测；油质定期化验并控制清洁度；轴承温度与振动同步上升时优先考虑轴承故障；备件库保持 22320/22318 轴承各 2 套库存。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案例5：板式冷却器结垢，供油温度偏高引起轴承温度缓慢上升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2023-08-05 14:00（07-28 起 T1 持续上升）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1 号机位 FJ-01 稀油站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高负荷运行，转速 1480 r/min，入口导叶 100%，电流 238 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计划停机 8 h，清洗冷却器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故障现象：07-28 起 T1 由 58 ℃ 缓慢升至 71 ℃，T7（供油温度）由 40 ℃ 升至 48 ℃，回油温度 63 ℃，均接近报警值；供油压力正常（0.23 MPa），油质化验无异常。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原因分析：夏季冷却水温度偏高且水质较差，板式冷却器水侧结垢，换热效率下降，供油温度持续偏高，导致轴承温度缓慢上升。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维修过程：（1）先加大冷却水流量并清理冷却水过滤器，供油温度略有下降但不达标；（2）计划停机，隔离稀油站冷却器；（3）拆解板式冷却器，检查发现水侧结垢约 1 mm，采用化学清洗配合高压水冲洗板片；（4）检查冷却水回路过滤器并清理；（5）回装试漏，投运后供油温度恢复 38~42 ℃；（6）轴承温度回落至 60 ℃ 以下，恢复运行。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维修结果与预防措施：冷却水定期化验、过滤器每月清理；冷却器换热效果列入季度检查项目，夏季前安排清洗；供油温度高于 45 ℃ 时及时排查冷却系统。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案例6：主油泵联轴器销断裂，供油压力骤降触发低油压联锁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2024-01-12 03:10（夜间）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1 号机位 FJ-01 稀油站油泵间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额定负荷运行，转速 1480 r/min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备用泵自启避免停机，次日计划停机 6 h 更换备件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故障现象：03:10 供油压力由 0.24 MPa 骤降至 0.06 MPa，触发低低油位/低油压报警；备用油泵在 3 s 内自动启动，压力回升至 0.20 MPa；期间 T1 升至 81 ℃ 后随油压恢复回落至 62 ℃，未发生烧瓦。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原因分析：主油泵（齿轮泵 CB-1.5）联轴器弹性销疲劳断裂，主泵停运，供油中断；备用泵自启联锁动作正常，避免了轴承干摩擦。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确认备用油泵运行、供油压力稳定，加强轴承温度监视；（2）次日计划停机，切换备用油泵运行；（3）拆检主油泵，更换联轴器弹性销并检查泵体齿轮啮合面与密封；（4）试运主油泵，供油压力恢复 0.24 MPa；（5）恢复主油泵运行，将备用泵投入联锁备用；（6）进行备用泵低油压自启联锁试验，动作正常后验收。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维修结果与预防措施：备用油泵自启联锁每月试验一次；油泵联轴器弹性销纳入季度检查项目；低油压报警响应演练，确保运行人员掌握应急切换流程。</w:t>
      </w:r>
    </w:p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3 电气与电流类故障案例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案例7：风道积灰阻力增大，电机电流升高接近报警值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2022-09-23 10:40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1 号机位 FJ-01 进出口风道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额定负荷运行，转速 1480 r/min，导叶开度 90%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计划停机 8 h，清理风道与叶轮积灰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故障现象：电机电流由 218 A 逐渐升至 246 A（报警值 252 A），风量下降约 8%，全压升高；DCS 曲线显示电流与全压同步上升；入口导叶开度反馈正常（90%），无三相电流不平衡。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原因分析：下游烟道与风机叶轮积灰结垢，系统阻力增大，风机工作点上移，轴功率与电流升高；叶轮积灰检查确认中度积灰。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维修过程：（1）先降低负荷至电流 228 A 以下运行；（2）计划停机，打开检查门清理叶轮积灰；（3）检查进出口风道与膨胀节，清理风道积灰；（4）检查入口导叶动作与开度反馈正常；（5）回装试车，电流恢复至 215~225 A，风量与全压恢复正常；（6）带负荷运行 24 h 验收。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维修结果与预防措施：监视电流-风量-全压关系曲线，发现同步上升及时排查阻力来源；风道与叶轮积灰清理纳入年度检修；膨胀节破损漏风及时处理。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案例8：电机绕组匝间短路，三相电流不平衡并出现焦糊味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2024-06-18 09:50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电气室 FJ-01 电机配电回路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额定负荷运行，转速 1480 r/min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 3 天，电机送修（重绕 A 相绕组）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故障现象：DCS 显示三相电流 236/228/215 A，不平衡度 9% 升至 12%（报警 10%）；T5（绕组温度）A 相升至 118 ℃，另两相 95 ℃ 左右，三相温差超 10 ℃；现场闻到轻微焦糊味。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原因分析：电机 A 相绕组匝间绝缘老化，发生匝间短路，导致三相电流不平衡与局部过热；绝缘测试发现 A 相绝缘电阻明显偏低。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维修过程：（1）办理工作票停机，断电隔离；（2）测量三相直流电阻，A 相偏小约 3.2%，绝缘电阻偏低；（3）电机解体检查，确认 A 相绕组匝间短路点；（4）电机送专业修理单位重绕 A 相绕组并做整体浸漆干燥处理；（5）回装后测量绝缘电阻 ≥ 100 MΩ，三相直流电阻平衡；（6）空载试车（空载电流 62~78 A），带负荷试车三相电流平衡度 ≤ 5%，绕组温度正常，验收合格。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维修结果与预防措施：绕组温度三相温差超 10 ℃ 及时停机检查；每年测量电机绝缘与直流电阻；控制启停次数，避免频繁启停加剧绝缘老化。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案例9：电机冷却风道堵塞，绕组温度超 130 ℃ 报警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2023-07-19 15:30（夏季高温）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1 号机位 FJ-01 电机侧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额定负荷运行，环境温度 38 ℃，电流 218 A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计划停机 4 h，清扫风道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故障现象：T5 绕组温度升至 132 ℃ 触发报警（130 ℃），电机外壳温度 82 ℃，红外测温确认进风口温度偏高；电流正常 218 A，负荷无异常。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原因分析：电机进风口过滤网与冷却风道积灰堵塞，自扇冷效果显著下降；环境温度高达 38 ℃，叠加散热不良导致绕组温度超限。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维修过程：（1）先降低负荷并加强机房通风，绕组温度略降；（2）计划停机，清扫进风口过滤网与冷却风道积灰；（3）检查冷却风扇完好；（4）回装投运，绕组温度回落至 98 ℃；（5）高温季节加强机房通风，恢复满负荷运行正常。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维修结果与预防措施：冷却风道每季度清扫一次，高温季节加密检查；环境温度超 40 ℃ 时启动辅助通风；绕组温度超 110 ℃ 时检查负荷与散热。</w:t>
      </w:r>
    </w:p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4 润滑系统类故障案例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案例10：滤芯堵塞导致供油压力低报警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2021-12-08 08:20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1 号机位 FJ-01 稀油站过滤器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额定负荷运行，转速 1480 r/min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在线切换滤筒处理，未停机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故障现象：供油压力由 0.20 MPa 降至 0.11 MPa 触发低报警（0.12 MPa），滤网压差由 0.06 MPa 升至 0.09 MPa（报警 0.08 MPa），回油视流器油流偏小，备用泵未动作（压力未达 0.08 MPa）。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原因分析：滤芯（LX-25）使用超期（超过 2000 h）堵塞，过滤器阻力增大导致供油压力下降；油质化验含杂质颗粒偏多。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维修过程：（1）切换双筒过滤器至备用滤筒，供油压力恢复 0.24 MPa；（2）更换堵塞滤芯，检查滤芯表面杂质；（3）对油箱补油并取样化验油质；（4）观察滤网压差恢复至 ≤ 0.05 MPa；（5）继续运行监视 2 h 无异常，验收合格。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维修结果与预防措施：滤芯按 2000 h 或压差 ≥ 0.08 MPa 定期更换；油质化验纳入月检；滤网压差每日巡检记录。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案例11：调压阀卡涩导致供油压力高报警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2022-05-30 17:10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1 号机位 FJ-01 稀油站出口调压阀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额定负荷运行，转速 1480 r/min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在线处理，未停机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故障现象：供油压力升至 0.42 MPa 触发高报警（0.40 MPa），油温正常 41 ℃，回油正常；切换备用油泵试验压力无变化，确认油泵正常。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原因分析：调压阀（TY-06）阀芯被油中杂质卡涩，不能自动泄压，供油压力持续偏高。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维修过程：（1）切至备用油泵运行，隔离调压阀；（2）拆检调压阀，清洗阀芯、阀座与弹簧，清除杂质；（3）重新整定供油压力至 0.25 MPa；（4）投运后压力稳定在 0.15~0.35 MPa；（5）连续监视 2 h 无异常，验收合格。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维修结果与预防措施：调压阀纳入季度检查并清洗；控制油品清洁度（过滤精度 25 μm）；供油压力高报警时优先检查调压阀与回油管路。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案例12：迷宫密封环磨损漏油，油箱油位快速下降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2023-10-14 09:00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1 号机位 FJ-01 驱动端轴封处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额定负荷运行，转速 1480 r/min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先补油维持运行，计划停机 6 h 更换密封环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故障现象：两日内油箱油位由 2/3 降至 1/2，驱动端轴承座下方地面发现油迹；检查确认驱动端轴封处渗油，回油视流器回油正常，供油压力正常。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原因分析：驱动端迷宫密封环（FJ-MF-01）磨损，轴封泄漏量超标，润滑油从轴封处渗漏。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先补油至标准油位维持运行，加强油位巡检；（2）计划停机，拆除轴封组件；（3）检查确认迷宫密封环磨损，更换新密封环（FJ-MF-01）；（4）清理地面油迹，检查回油通道畅通；（5）试车确认无渗漏，油位稳定，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维修结果与预防措施：迷宫密封环按 3 年周期更换；每日检查油位与地面油迹；轴封泄漏量超 3 m³/h 时及时处理。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案例13：油泵吸空导致回油视流器断流、油压波动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2024-11-03 13:40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1 号机位 FJ-01 稀油站吸入管路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额定负荷运行，转速 1480 r/min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在线处理，未停机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故障现象：回油视流器出现间歇断流并伴有气泡；供油压力在 0.14~0.22 MPa 之间波动；油箱油位处于 1/2 偏低位置；油泵声音正常。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原因分析：油箱油位偏低且油泵吸入管接头密封不良，齿轮泵吸入少量空气造成吸空，回油出现气泡与断流，油压波动。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维修过程：（1）检查油泵吸入管路，发现一处法兰接头密封圈老化漏气；（2）补油至液位计 2/3 位置；（3）更换吸入管接头密封圈并紧固；（4）系统排气后回油恢复连续、无气泡；（5）观察油压稳定在 0.15~0.35 MPa，验收合格。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维修结果与预防措施：油位低于 1/3 时及时补油；吸入管路密封检查纳入月检；回油视流器出现气泡断流时优先排查吸空与漏气。</w:t>
      </w:r>
    </w:p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5 运行工况与其他故障案例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案例14：变频器输出波动导致转速超限报警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2025-02-21 10:15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电气室 FJ-01 变频器柜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额定负荷运行，设定转速 1480 r/min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在线处理，未停机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故障现象：DCS 显示转速在 1450~1495 r/min 波动，超过稳态波动 ±25 r/min 报警值；电流同步波动，变频器输出频率不稳；检查测速传感器信号存在干扰。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原因分析：变频器内部参数漂移且散热风扇积灰导致温升偏高，输出不稳定；同时测速齿盘传感器间隙偏大（约 2.5 mm），转速反馈信号波动。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维修过程：（1）检查变频器故障记录，确认无硬件故障；（2）清理变频器散热风扇与滤网，改善柜内通风；（3）停机紧固测速传感器，调整间隙至 1.0~1.5 mm；（4）核对变频器频率给定参数并恢复出厂基准；（5）试车转速稳定在 1480 ± 10 r/min，验收合格。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维修结果与预防措施：变频器季度检查（除尘、紧固、参数核对）；测速传感器间隙纳入季度检查；转速波动超 ±25 r/min 时优先检查变频器与测速回路。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案例15：低负荷运行进入喘振区，机壳周期性振动并伴轰鸣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2025-04-09 06:50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1 号机位 FJ-01 风机本体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低负荷运行，转速约 1000 r/min，导叶开度 20%，风量约 42000 m³/h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调整工况处理，未停机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故障现象：低负荷运行时机壳出现周期性剧烈振动，伴随低频轰鸣声；DCS 显示风量在 38000~46000 m³/h 之间波动，全压波动超过 600 Pa；振动 V1 峰值达 4.2 mm/s。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原因分析：风量过低且导叶开度过小，风机运行点进入不稳定工作区（对应变频器 25~28 Hz 共振区附近），发生喘振。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维修过程：（1）立即开大入口导叶至 40% 并提升变频器频率至 32 Hz 以上，机组迅速脱离喘振区；（2）待振动与风量稳定后，调整至安全工况点运行（风量 ≥ 50000 m³/h）；（3）记录喘振发生的运行边界（频率、导叶开度、风量）并纳入运行限制；（4）检查喘振期间机壳、膨胀节无损坏，验收合格。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维修结果与预防措施：避免长时间低负荷运行；设定最低导叶开度与最低频率限制，防止进入喘振区；升降速快速通过 25~28 Hz 共振区；喘振征兆出现时立即开大导叶或升频。</w:t>
      </w:r>
    </w:p>
    <w:p>
      <w:pPr>
        <w:pStyle w:val="Heading2"/>
        <w:spacing w:before="220" w:after="100" w:line="360" w:lineRule="auto"/>
        <w:ind w:firstLine="0"/>
      </w:pPr>
      <w:r>
        <w:rPr>
          <w:rFonts w:ascii="Arial" w:hAnsi="Arial" w:eastAsia="黑体"/>
          <w:b/>
          <w:color w:val="000000"/>
          <w:sz w:val="28"/>
        </w:rPr>
        <w:t>案例16：地脚螺栓松动导致电机端振动随负荷增大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4536"/>
        <w:gridCol w:w="4536"/>
      </w:tblGrid>
      <w:tr>
        <w:trPr>
          <w:tblHeader w:val="true"/>
        </w:trPr>
        <w:tc>
          <w:tcPr>
            <w:tcW w:type="dxa" w:w="2268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项目</w:t>
            </w:r>
          </w:p>
        </w:tc>
        <w:tc>
          <w:tcPr>
            <w:tcW w:type="dxa" w:w="6803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内容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故障时间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2020-09-15 11:00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故障地点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引风机房 1 号机位 FJ-01 电机底座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运行工况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额定负荷运行，转速 1480 r/min</w:t>
            </w:r>
          </w:p>
        </w:tc>
      </w:tr>
      <w:tr>
        <w:tc>
          <w:tcPr>
            <w:tcW w:type="dxa" w:w="2268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停机影响</w:t>
            </w:r>
          </w:p>
        </w:tc>
        <w:tc>
          <w:tcPr>
            <w:tcW w:type="dxa" w:w="6803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计划停机 4 h，复紧地脚螺栓</w:t>
            </w:r>
          </w:p>
        </w:tc>
      </w:tr>
    </w:tbl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故障现象：V5（电机驱动端水平振动）随负荷增大升至 4.2 mm/s，V6 同步升高；用敲击法检查发现电机底脚螺栓 2 条松动，基础垫铁处有空响。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原因分析：电机地脚螺栓初始安装力矩不足，长期运行振动疲劳导致松动，基础刚度下降，振动随负荷增大。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维修过程：（1）办理工作票停机；（2）清理地脚螺栓与垫铁，检查灌浆层无裂纹；（3）按 420 N·m（允许 400~460 N·m）复紧全部地脚螺栓，加装防松标记；（4）复测联轴器对中数据无变化；（5）试车升速，V5 恢复至 ≤ 2.8 mm/s；（6）带负荷运行 24 h 验收合格。</w:t>
      </w:r>
    </w:p>
    <w:p>
      <w:pPr>
        <w:spacing w:line="360" w:lineRule="auto"/>
        <w:ind w:firstLine="480"/>
        <w:jc w:val="both"/>
      </w:pPr>
      <w:r>
        <w:rPr>
          <w:rFonts w:ascii="Arial" w:hAnsi="Arial" w:eastAsia="宋体"/>
          <w:b w:val="0"/>
          <w:color w:val="000000"/>
          <w:sz w:val="24"/>
        </w:rPr>
        <w:t>维修结果与预防措施：地脚螺栓紧固检查纳入周检项目；新安装或检修后首次试车前复测力矩；振动随负荷同步上升时优先检查地脚与基础。</w:t>
      </w:r>
    </w:p>
    <w:p>
      <w:pPr>
        <w:pStyle w:val="Heading1"/>
        <w:spacing w:before="280" w:after="120" w:line="360" w:lineRule="auto"/>
        <w:ind w:firstLine="0"/>
      </w:pPr>
      <w:r>
        <w:rPr>
          <w:rFonts w:ascii="Arial" w:hAnsi="Arial" w:eastAsia="黑体"/>
          <w:b/>
          <w:color w:val="000000"/>
          <w:sz w:val="32"/>
        </w:rPr>
        <w:t>附录 故障案例索引表</w:t>
      </w:r>
    </w:p>
    <w:p>
      <w:pPr>
        <w:spacing w:after="80"/>
        <w:ind w:firstLine="0"/>
        <w:jc w:val="center"/>
      </w:pPr>
      <w:r>
        <w:rPr>
          <w:rFonts w:ascii="Arial" w:hAnsi="Arial" w:eastAsia="宋体"/>
          <w:b w:val="0"/>
          <w:color w:val="000000"/>
          <w:sz w:val="21"/>
        </w:rPr>
        <w:t>表 附-1 FJ-01 故障案例索引表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16" w:space="0" w:color="000000"/>
          <w:left w:val="single" w:sz="16" w:space="0" w:color="000000"/>
          <w:bottom w:val="single" w:sz="16" w:space="0" w:color="000000"/>
          <w:right w:val="single" w:sz="16" w:space="0" w:color="000000"/>
          <w:insideH w:val="single" w:sz="8" w:space="0" w:color="000000"/>
          <w:insideV w:val="single" w:sz="8" w:space="0" w:color="000000"/>
        </w:tblBorders>
      </w:tblPr>
      <w:tblGrid>
        <w:gridCol w:w="3024"/>
        <w:gridCol w:w="3024"/>
        <w:gridCol w:w="3024"/>
      </w:tblGrid>
      <w:tr>
        <w:trPr>
          <w:tblHeader w:val="true"/>
        </w:trPr>
        <w:tc>
          <w:tcPr>
            <w:tcW w:type="dxa" w:w="1020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案例号</w:t>
            </w:r>
          </w:p>
        </w:tc>
        <w:tc>
          <w:tcPr>
            <w:tcW w:type="dxa" w:w="5329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案例名称</w:t>
            </w:r>
          </w:p>
        </w:tc>
        <w:tc>
          <w:tcPr>
            <w:tcW w:type="dxa" w:w="2721"/>
            <w:shd w:val="clear" w:color="auto" w:fill="D9D9D9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/>
                <w:color w:val="000000"/>
                <w:sz w:val="21"/>
              </w:rPr>
              <w:t>所属类别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叶轮积灰结垢引起转子不平衡，1× 转频振动持续上升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 振动类故障案例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检修后异物进入叶轮，叶轮与机壳碰磨振动突增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联轴器膜片组疲劳裂纹，2× 转频振动分量增大并伴周期性异音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风机驱动端轴承滚道剥落，高频振动并伴轴承温度上升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 轴承与温度类故障案例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5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板式冷却器结垢，供油温度偏高引起轴承温度缓慢上升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2 轴承与温度类故障案例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6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主油泵联轴器销断裂，供油压力骤降触发低油压联锁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7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风道积灰阻力增大，电机电流升高接近报警值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 电气与电流类故障案例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8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电机绕组匝间短路，三相电流不平衡并出现焦糊味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3 电气与电流类故障案例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9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电机冷却风道堵塞，绕组温度超 130 ℃ 报警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10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滤芯堵塞导致供油压力低报警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 润滑系统类故障案例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11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调压阀卡涩导致供油压力高报警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12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迷宫密封环磨损漏油，油箱油位快速下降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4 润滑系统类故障案例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13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油泵吸空导致回油视流器断流、油压波动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14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变频器输出波动导致转速超限报警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5 运行工况与其他故障案例</w:t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15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低负荷运行进入喘振区，机壳周期性振动并伴轰鸣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  <w:tr>
        <w:tc>
          <w:tcPr>
            <w:tcW w:type="dxa" w:w="1020"/>
            <w:vAlign w:val="center"/>
          </w:tcPr>
          <w:p>
            <w:pPr>
              <w:spacing w:line="240" w:lineRule="auto" w:before="20" w:after="20"/>
              <w:ind w:firstLine="0"/>
              <w:jc w:val="righ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16</w:t>
            </w:r>
          </w:p>
        </w:tc>
        <w:tc>
          <w:tcPr>
            <w:tcW w:type="dxa" w:w="5329"/>
            <w:vAlign w:val="center"/>
          </w:tcPr>
          <w:p>
            <w:pPr>
              <w:spacing w:line="240" w:lineRule="auto" w:before="20" w:after="20"/>
              <w:ind w:firstLine="0"/>
              <w:jc w:val="left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  <w:t>地脚螺栓松动导致电机端振动随负荷增大</w:t>
            </w:r>
          </w:p>
        </w:tc>
        <w:tc>
          <w:tcPr>
            <w:tcW w:type="dxa" w:w="2721"/>
            <w:vAlign w:val="center"/>
          </w:tcPr>
          <w:p>
            <w:pPr>
              <w:spacing w:line="240" w:lineRule="auto" w:before="20" w:after="20"/>
              <w:ind w:firstLine="0"/>
              <w:jc w:val="center"/>
            </w:pPr>
            <w:r>
              <w:rPr>
                <w:rFonts w:ascii="Arial" w:hAnsi="Arial" w:eastAsia="宋体"/>
                <w:b w:val="0"/>
                <w:color w:val="000000"/>
                <w:sz w:val="21"/>
              </w:rPr>
            </w:r>
          </w:p>
        </w:tc>
      </w:tr>
    </w:tbl>
    <w:sectPr w:rsidR="00FC693F" w:rsidRPr="0006063C" w:rsidSect="00034616">
      <w:footerReference w:type="default" r:id="rId10"/>
      <w:pgSz w:w="11906" w:h="16838"/>
      <w:pgMar w:top="1417" w:right="1417" w:bottom="1417" w:left="1417" w:header="720" w:footer="720" w:gutter="0"/>
      <w:cols w:space="720"/>
      <w:docGrid w:linePitch="360"/>
      <w:pgNumType w:start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r>
      <w:rPr>
        <w:rFonts w:ascii="Arial" w:hAnsi="Arial" w:eastAsia="宋体"/>
        <w:b w:val="0"/>
        <w:color w:val="000000"/>
        <w:sz w:val="18"/>
      </w:rPr>
      <w:fldChar w:fldCharType="begin"/>
      <w:instrText xml:space="preserve"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  <w:jc w:val="both"/>
    </w:pPr>
    <w:rPr>
      <w:rFonts w:ascii="Arial" w:hAnsi="Arial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