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Markdown для оформления отчёта.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Markdown это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Установим настройки шаблона.(рис. 1)</w:t>
      </w:r>
    </w:p>
    <w:p>
      <w:pPr>
        <w:pStyle w:val="CaptionedFigure"/>
      </w:pPr>
      <w:bookmarkStart w:id="24" w:name="fig:001"/>
      <w:r>
        <w:drawing>
          <wp:inline>
            <wp:extent cx="5334000" cy="5891645"/>
            <wp:effectExtent b="0" l="0" r="0" t="0"/>
            <wp:docPr descr="Figure 1: рис.1. Настройки шаблона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Настройки шаблона.</w:t>
      </w:r>
    </w:p>
    <w:p>
      <w:pPr>
        <w:numPr>
          <w:ilvl w:val="0"/>
          <w:numId w:val="1002"/>
        </w:numPr>
        <w:pStyle w:val="Compact"/>
      </w:pPr>
      <w:r>
        <w:t xml:space="preserve">Запишем цели, задание и теорию.(рис.2)</w:t>
      </w:r>
    </w:p>
    <w:p>
      <w:pPr>
        <w:pStyle w:val="CaptionedFigure"/>
      </w:pPr>
      <w:bookmarkStart w:id="26" w:name="fig:002"/>
      <w:r>
        <w:drawing>
          <wp:inline>
            <wp:extent cx="5334000" cy="5891645"/>
            <wp:effectExtent b="0" l="0" r="0" t="0"/>
            <wp:docPr descr="Figure 2: рис.2. Цель, задание и теория работы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Цель, задание и теория работы.</w:t>
      </w:r>
    </w:p>
    <w:p>
      <w:pPr>
        <w:numPr>
          <w:ilvl w:val="0"/>
          <w:numId w:val="1003"/>
        </w:numPr>
        <w:pStyle w:val="Compact"/>
      </w:pPr>
      <w:r>
        <w:t xml:space="preserve">Запишем ход работы.(рис 3)</w:t>
      </w:r>
    </w:p>
    <w:p>
      <w:pPr>
        <w:pStyle w:val="CaptionedFigure"/>
      </w:pPr>
      <w:bookmarkStart w:id="28" w:name="fig:003"/>
      <w:r>
        <w:drawing>
          <wp:inline>
            <wp:extent cx="5334000" cy="5891645"/>
            <wp:effectExtent b="0" l="0" r="0" t="0"/>
            <wp:docPr descr="Figure 3: рис.3. Ход работы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Ход работы.</w:t>
      </w:r>
    </w:p>
    <w:p>
      <w:pPr>
        <w:numPr>
          <w:ilvl w:val="0"/>
          <w:numId w:val="1004"/>
        </w:numPr>
        <w:pStyle w:val="Compact"/>
      </w:pPr>
      <w:r>
        <w:t xml:space="preserve">Запишем ответы на контрольные вопросы. (рис. 4)</w:t>
      </w:r>
    </w:p>
    <w:p>
      <w:pPr>
        <w:pStyle w:val="CaptionedFigure"/>
      </w:pPr>
      <w:bookmarkStart w:id="30" w:name="fig:004"/>
      <w:r>
        <w:drawing>
          <wp:inline>
            <wp:extent cx="5334000" cy="5891645"/>
            <wp:effectExtent b="0" l="0" r="0" t="0"/>
            <wp:docPr descr="Figure 4: рис.4. Контрольные вопросы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Контрольные вопросы.</w:t>
      </w:r>
    </w:p>
    <w:bookmarkEnd w:id="31"/>
    <w:bookmarkStart w:id="3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ТУИС РУДН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markdown и создал отчёт прошлой лабораторной работы.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2</dc:title>
  <dc:creator>Хамбалеев Булат Галимович</dc:creator>
  <dc:language>ru-RU</dc:language>
  <cp:keywords/>
  <dcterms:created xsi:type="dcterms:W3CDTF">2022-10-01T07:04:15Z</dcterms:created>
  <dcterms:modified xsi:type="dcterms:W3CDTF">2022-10-01T07:04:15Z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