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46" w:rsidRDefault="005A7AE4"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-47625</wp:posOffset>
            </wp:positionV>
            <wp:extent cx="3061335" cy="1295400"/>
            <wp:effectExtent l="19050" t="0" r="5715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246" w:rsidRDefault="005E6246"/>
    <w:p w:rsidR="005E6246" w:rsidRDefault="005E6246"/>
    <w:p w:rsidR="005A7AE4" w:rsidRDefault="005A7AE4"/>
    <w:p w:rsidR="005A7AE4" w:rsidRDefault="005A7AE4"/>
    <w:p w:rsidR="005A7AE4" w:rsidRDefault="005A7AE4"/>
    <w:p w:rsidR="00B244E0" w:rsidRDefault="00B244E0"/>
    <w:p w:rsidR="00B244E0" w:rsidRDefault="00B244E0"/>
    <w:p w:rsidR="00B244E0" w:rsidRDefault="00B244E0"/>
    <w:p w:rsidR="00B244E0" w:rsidRPr="00B244E0" w:rsidRDefault="00B244E0">
      <w:pPr>
        <w:rPr>
          <w:b/>
        </w:rPr>
      </w:pPr>
      <w:r w:rsidRPr="00B244E0">
        <w:rPr>
          <w:b/>
          <w:sz w:val="36"/>
          <w:szCs w:val="36"/>
        </w:rPr>
        <w:t>MODELOS E DICIONÁRIOS</w:t>
      </w:r>
      <w:r w:rsidRPr="00B244E0">
        <w:rPr>
          <w:b/>
        </w:rPr>
        <w:t xml:space="preserve"> </w:t>
      </w:r>
    </w:p>
    <w:p w:rsidR="005A7AE4" w:rsidRDefault="005A7AE4"/>
    <w:tbl>
      <w:tblPr>
        <w:tblStyle w:val="Tabelacomgrade"/>
        <w:tblW w:w="0" w:type="auto"/>
        <w:tblLook w:val="04A0"/>
      </w:tblPr>
      <w:tblGrid>
        <w:gridCol w:w="959"/>
        <w:gridCol w:w="2410"/>
        <w:gridCol w:w="10849"/>
      </w:tblGrid>
      <w:tr w:rsidR="0033002D" w:rsidTr="0033002D">
        <w:tc>
          <w:tcPr>
            <w:tcW w:w="959" w:type="dxa"/>
          </w:tcPr>
          <w:p w:rsidR="0033002D" w:rsidRDefault="0033002D">
            <w:r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43180</wp:posOffset>
                  </wp:positionV>
                  <wp:extent cx="533400" cy="723900"/>
                  <wp:effectExtent l="19050" t="0" r="0" b="0"/>
                  <wp:wrapNone/>
                  <wp:docPr id="1" name="Imagem 10" descr="http://www.les.inf.puc-rio.br/wiki/images/7/7e/Class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les.inf.puc-rio.br/wiki/images/7/7e/Class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002D" w:rsidRDefault="0033002D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4pt;height:24pt"/>
              </w:pict>
            </w:r>
          </w:p>
        </w:tc>
        <w:tc>
          <w:tcPr>
            <w:tcW w:w="2410" w:type="dxa"/>
          </w:tcPr>
          <w:p w:rsidR="0033002D" w:rsidRDefault="005E6246" w:rsidP="002E657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MODELO DE CLASSES</w:t>
            </w:r>
          </w:p>
        </w:tc>
        <w:tc>
          <w:tcPr>
            <w:tcW w:w="10849" w:type="dxa"/>
          </w:tcPr>
          <w:p w:rsidR="0033002D" w:rsidRDefault="0033002D" w:rsidP="005A7AE4">
            <w:pPr>
              <w:jc w:val="both"/>
            </w:pPr>
            <w:r>
              <w:rPr>
                <w:rFonts w:ascii="Calibri" w:hAnsi="Calibri"/>
                <w:color w:val="000000"/>
              </w:rPr>
              <w:t>As classes foram documentadas utilizando o</w:t>
            </w:r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proofErr w:type="spellStart"/>
            <w:proofErr w:type="gramStart"/>
            <w:r>
              <w:rPr>
                <w:rStyle w:val="spelle"/>
                <w:rFonts w:ascii="Calibri" w:hAnsi="Calibri"/>
                <w:color w:val="000000"/>
              </w:rPr>
              <w:t>JavaDoc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>,</w:t>
            </w:r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proofErr w:type="spellStart"/>
            <w:r>
              <w:rPr>
                <w:rStyle w:val="spelle"/>
                <w:rFonts w:ascii="Calibri" w:hAnsi="Calibri"/>
                <w:color w:val="000000"/>
              </w:rPr>
              <w:t>ObjectAid</w:t>
            </w:r>
            <w:proofErr w:type="spellEnd"/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>e</w:t>
            </w:r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proofErr w:type="spellStart"/>
            <w:r>
              <w:rPr>
                <w:rStyle w:val="spelle"/>
                <w:rFonts w:ascii="Calibri" w:hAnsi="Calibri"/>
                <w:color w:val="000000"/>
              </w:rPr>
              <w:t>Uml</w:t>
            </w:r>
            <w:proofErr w:type="spellEnd"/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proofErr w:type="spellStart"/>
            <w:r>
              <w:rPr>
                <w:rStyle w:val="spelle"/>
                <w:rFonts w:ascii="Calibri" w:hAnsi="Calibri"/>
                <w:color w:val="000000"/>
              </w:rPr>
              <w:t>Doclet</w:t>
            </w:r>
            <w:proofErr w:type="spellEnd"/>
            <w:r>
              <w:rPr>
                <w:rFonts w:ascii="Calibri" w:hAnsi="Calibri"/>
                <w:color w:val="000000"/>
              </w:rPr>
              <w:t>. O</w:t>
            </w:r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projeto SIGA-DOC e todos seus projetos correlacionados foram contemplados, gerando uma documentação vastíssima. Existem duas visões, uma visão geral que desenha o modelo de classes para cada pacote dentro de um projeto, e uma visão detalhada, que documenta todos os aspectos de uma classe, incluindo o seu modelo individual. Também é gerado um modelo de dependência de pacotes. </w:t>
            </w:r>
          </w:p>
        </w:tc>
      </w:tr>
      <w:tr w:rsidR="0033002D" w:rsidTr="0033002D">
        <w:tc>
          <w:tcPr>
            <w:tcW w:w="959" w:type="dxa"/>
          </w:tcPr>
          <w:p w:rsidR="0033002D" w:rsidRDefault="0033002D"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43180</wp:posOffset>
                  </wp:positionV>
                  <wp:extent cx="533400" cy="762000"/>
                  <wp:effectExtent l="19050" t="0" r="0" b="0"/>
                  <wp:wrapNone/>
                  <wp:docPr id="2" name="Imagem 13" descr="http://ueiufcg.googlecode.com/files/Modelo%20L%C3%B3g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ueiufcg.googlecode.com/files/Modelo%20L%C3%B3g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33002D" w:rsidRDefault="005E6246" w:rsidP="0033002D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MODELO DE DADOS</w:t>
            </w:r>
          </w:p>
        </w:tc>
        <w:tc>
          <w:tcPr>
            <w:tcW w:w="10849" w:type="dxa"/>
          </w:tcPr>
          <w:p w:rsidR="0033002D" w:rsidRDefault="0033002D" w:rsidP="0033002D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 tabelas foram documentadas utilizando o</w:t>
            </w:r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proofErr w:type="spellStart"/>
            <w:proofErr w:type="gramStart"/>
            <w:r>
              <w:rPr>
                <w:rStyle w:val="spelle"/>
                <w:rFonts w:ascii="Calibri" w:hAnsi="Calibri"/>
                <w:color w:val="000000"/>
              </w:rPr>
              <w:t>DBVisualizer</w:t>
            </w:r>
            <w:proofErr w:type="spellEnd"/>
            <w:proofErr w:type="gramEnd"/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>e o</w:t>
            </w:r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proofErr w:type="spellStart"/>
            <w:r>
              <w:rPr>
                <w:rStyle w:val="spelle"/>
                <w:rFonts w:ascii="Calibri" w:hAnsi="Calibri"/>
                <w:color w:val="000000"/>
              </w:rPr>
              <w:t>SQLDeveloper</w:t>
            </w:r>
            <w:proofErr w:type="spellEnd"/>
            <w:r>
              <w:rPr>
                <w:rFonts w:ascii="Calibri" w:hAnsi="Calibri"/>
                <w:color w:val="000000"/>
              </w:rPr>
              <w:t>. Foram</w:t>
            </w:r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>contempladas as tabelas do sistema Corporativo (</w:t>
            </w:r>
            <w:r w:rsidR="00B244E0">
              <w:rPr>
                <w:rFonts w:ascii="Calibri" w:hAnsi="Calibri"/>
                <w:color w:val="000000"/>
              </w:rPr>
              <w:t>P</w:t>
            </w:r>
            <w:r>
              <w:rPr>
                <w:rFonts w:ascii="Calibri" w:hAnsi="Calibri"/>
                <w:color w:val="000000"/>
              </w:rPr>
              <w:t>essoal –</w:t>
            </w:r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proofErr w:type="spellStart"/>
            <w:r>
              <w:rPr>
                <w:rStyle w:val="spelle"/>
                <w:rFonts w:ascii="Calibri" w:hAnsi="Calibri"/>
                <w:color w:val="000000"/>
              </w:rPr>
              <w:t>Dp</w:t>
            </w:r>
            <w:proofErr w:type="spellEnd"/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e </w:t>
            </w:r>
            <w:r w:rsidR="00B244E0"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</w:rPr>
              <w:t>nfra –</w:t>
            </w:r>
            <w:r>
              <w:rPr>
                <w:rStyle w:val="apple-converted-space"/>
                <w:rFonts w:ascii="Calibri" w:hAnsi="Calibri"/>
                <w:color w:val="000000"/>
              </w:rPr>
              <w:t> </w:t>
            </w:r>
            <w:proofErr w:type="spellStart"/>
            <w:r>
              <w:rPr>
                <w:rStyle w:val="spelle"/>
                <w:rFonts w:ascii="Calibri" w:hAnsi="Calibri"/>
                <w:color w:val="000000"/>
              </w:rPr>
              <w:t>Cp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) e do sistema </w:t>
            </w:r>
            <w:proofErr w:type="spellStart"/>
            <w:r w:rsidR="00B244E0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>iga</w:t>
            </w:r>
            <w:r w:rsidR="00B244E0">
              <w:rPr>
                <w:rFonts w:ascii="Calibri" w:hAnsi="Calibri"/>
                <w:color w:val="000000"/>
              </w:rPr>
              <w:t>ex</w:t>
            </w:r>
            <w:proofErr w:type="spellEnd"/>
            <w:r w:rsidR="00B244E0">
              <w:rPr>
                <w:rFonts w:ascii="Calibri" w:hAnsi="Calibri"/>
                <w:color w:val="000000"/>
              </w:rPr>
              <w:t xml:space="preserve"> (atual </w:t>
            </w:r>
            <w:proofErr w:type="spellStart"/>
            <w:r w:rsidR="00B244E0">
              <w:rPr>
                <w:rFonts w:ascii="Calibri" w:hAnsi="Calibri"/>
                <w:color w:val="000000"/>
              </w:rPr>
              <w:t>Siga-doc</w:t>
            </w:r>
            <w:proofErr w:type="spellEnd"/>
            <w:r w:rsidR="00B244E0">
              <w:rPr>
                <w:rFonts w:ascii="Calibri" w:hAnsi="Calibri"/>
                <w:color w:val="000000"/>
              </w:rPr>
              <w:t>)</w:t>
            </w:r>
            <w:r>
              <w:rPr>
                <w:rFonts w:ascii="Calibri" w:hAnsi="Calibri"/>
                <w:color w:val="000000"/>
              </w:rPr>
              <w:t>. Existem duas visões, uma visão geral que desenha o modelo ER para cada sistema, e uma visão detalhada, que documenta todos os aspectos de uma tabela, incluindo o seu modelo ER individual.</w:t>
            </w:r>
          </w:p>
          <w:p w:rsidR="005A7AE4" w:rsidRDefault="005A7AE4" w:rsidP="0033002D">
            <w:pPr>
              <w:jc w:val="both"/>
            </w:pPr>
          </w:p>
        </w:tc>
      </w:tr>
    </w:tbl>
    <w:p w:rsidR="00B244E0" w:rsidRDefault="00B244E0">
      <w:pPr>
        <w:rPr>
          <w:b/>
          <w:sz w:val="36"/>
          <w:szCs w:val="36"/>
        </w:rPr>
      </w:pPr>
    </w:p>
    <w:p w:rsidR="002E6574" w:rsidRDefault="00B244E0">
      <w:r w:rsidRPr="00B244E0">
        <w:rPr>
          <w:b/>
          <w:sz w:val="36"/>
          <w:szCs w:val="36"/>
        </w:rPr>
        <w:t>MANUAIS</w:t>
      </w:r>
      <w:r w:rsidR="002E6574">
        <w:pict>
          <v:shape id="_x0000_i1025" type="#_x0000_t75" alt="" style="width:24pt;height:24pt"/>
        </w:pict>
      </w:r>
    </w:p>
    <w:p w:rsidR="002E6574" w:rsidRPr="002E6574" w:rsidRDefault="002E6574" w:rsidP="002E6574"/>
    <w:tbl>
      <w:tblPr>
        <w:tblStyle w:val="Tabelacomgrade"/>
        <w:tblW w:w="0" w:type="auto"/>
        <w:tblLook w:val="04A0"/>
      </w:tblPr>
      <w:tblGrid>
        <w:gridCol w:w="959"/>
        <w:gridCol w:w="2410"/>
        <w:gridCol w:w="10849"/>
      </w:tblGrid>
      <w:tr w:rsidR="0033002D" w:rsidRPr="0033002D" w:rsidTr="00650304">
        <w:tc>
          <w:tcPr>
            <w:tcW w:w="959" w:type="dxa"/>
          </w:tcPr>
          <w:p w:rsidR="0033002D" w:rsidRDefault="0033002D" w:rsidP="00F72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22225</wp:posOffset>
                  </wp:positionV>
                  <wp:extent cx="438150" cy="628650"/>
                  <wp:effectExtent l="19050" t="0" r="0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3002D" w:rsidRDefault="0033002D" w:rsidP="00F7245B">
            <w:pPr>
              <w:rPr>
                <w:rFonts w:ascii="Calibri" w:hAnsi="Calibri"/>
                <w:color w:val="000000"/>
              </w:rPr>
            </w:pPr>
          </w:p>
          <w:p w:rsidR="0033002D" w:rsidRDefault="0033002D" w:rsidP="00F7245B">
            <w:pPr>
              <w:rPr>
                <w:rFonts w:ascii="Calibri" w:hAnsi="Calibri"/>
                <w:color w:val="000000"/>
              </w:rPr>
            </w:pPr>
          </w:p>
          <w:p w:rsidR="0033002D" w:rsidRPr="0033002D" w:rsidRDefault="0033002D" w:rsidP="00F7245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</w:tcPr>
          <w:p w:rsidR="0033002D" w:rsidRDefault="0033002D" w:rsidP="00F7245B">
            <w:pPr>
              <w:jc w:val="both"/>
              <w:rPr>
                <w:rFonts w:ascii="Calibri" w:hAnsi="Calibri"/>
                <w:color w:val="000000"/>
              </w:rPr>
            </w:pPr>
            <w:r w:rsidRPr="0033002D">
              <w:rPr>
                <w:rFonts w:ascii="Calibri" w:hAnsi="Calibri"/>
                <w:color w:val="000000"/>
              </w:rPr>
              <w:t>FREEMARKER E O SIGA-DOC</w:t>
            </w:r>
          </w:p>
        </w:tc>
        <w:tc>
          <w:tcPr>
            <w:tcW w:w="10849" w:type="dxa"/>
          </w:tcPr>
          <w:p w:rsidR="005A7AE4" w:rsidRDefault="0033002D" w:rsidP="0033002D">
            <w:pPr>
              <w:rPr>
                <w:rFonts w:ascii="Calibri" w:hAnsi="Calibri"/>
                <w:color w:val="000000"/>
              </w:rPr>
            </w:pPr>
            <w:r w:rsidRPr="0033002D">
              <w:rPr>
                <w:rFonts w:ascii="Calibri" w:hAnsi="Calibri"/>
                <w:color w:val="000000"/>
              </w:rPr>
              <w:t xml:space="preserve">Incluindo FM, </w:t>
            </w:r>
            <w:proofErr w:type="spellStart"/>
            <w:r w:rsidRPr="0033002D">
              <w:rPr>
                <w:rFonts w:ascii="Calibri" w:hAnsi="Calibri"/>
                <w:color w:val="000000"/>
              </w:rPr>
              <w:t>Git</w:t>
            </w:r>
            <w:proofErr w:type="spellEnd"/>
            <w:r w:rsidRPr="0033002D">
              <w:rPr>
                <w:rFonts w:ascii="Calibri" w:hAnsi="Calibri"/>
                <w:color w:val="000000"/>
              </w:rPr>
              <w:t>, JBDS</w:t>
            </w:r>
            <w:r w:rsidR="00B244E0">
              <w:rPr>
                <w:rFonts w:ascii="Calibri" w:hAnsi="Calibri"/>
                <w:color w:val="000000"/>
              </w:rPr>
              <w:t xml:space="preserve">, JS, </w:t>
            </w:r>
            <w:proofErr w:type="spellStart"/>
            <w:proofErr w:type="gramStart"/>
            <w:r w:rsidR="00B244E0">
              <w:rPr>
                <w:rFonts w:ascii="Calibri" w:hAnsi="Calibri"/>
                <w:color w:val="000000"/>
              </w:rPr>
              <w:t>jQuery</w:t>
            </w:r>
            <w:proofErr w:type="spellEnd"/>
            <w:proofErr w:type="gramEnd"/>
            <w:r w:rsidR="00B244E0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="00B244E0">
              <w:rPr>
                <w:rFonts w:ascii="Calibri" w:hAnsi="Calibri"/>
                <w:color w:val="000000"/>
              </w:rPr>
              <w:t>Firebug</w:t>
            </w:r>
            <w:proofErr w:type="spellEnd"/>
            <w:r w:rsidR="00B244E0">
              <w:rPr>
                <w:rFonts w:ascii="Calibri" w:hAnsi="Calibri"/>
                <w:color w:val="000000"/>
              </w:rPr>
              <w:t>, HTML5</w:t>
            </w:r>
            <w:r w:rsidRPr="0033002D">
              <w:rPr>
                <w:rFonts w:ascii="Calibri" w:hAnsi="Calibri"/>
                <w:color w:val="000000"/>
              </w:rPr>
              <w:t xml:space="preserve"> e dezenas de outros assuntos. </w:t>
            </w:r>
          </w:p>
          <w:p w:rsidR="0033002D" w:rsidRPr="0033002D" w:rsidRDefault="0033002D" w:rsidP="0033002D">
            <w:pPr>
              <w:rPr>
                <w:rFonts w:ascii="Calibri" w:hAnsi="Calibri"/>
                <w:color w:val="000000"/>
              </w:rPr>
            </w:pPr>
            <w:r w:rsidRPr="0033002D">
              <w:rPr>
                <w:rFonts w:ascii="Calibri" w:hAnsi="Calibri"/>
                <w:color w:val="000000"/>
              </w:rPr>
              <w:t>As documentações mencionadas abaixo, por exemplo, estão incluídas nesta documentação.</w:t>
            </w:r>
          </w:p>
          <w:p w:rsidR="0033002D" w:rsidRPr="0033002D" w:rsidRDefault="0033002D" w:rsidP="0033002D">
            <w:pPr>
              <w:rPr>
                <w:rFonts w:ascii="Calibri" w:hAnsi="Calibri"/>
                <w:color w:val="000000"/>
              </w:rPr>
            </w:pPr>
          </w:p>
        </w:tc>
      </w:tr>
      <w:tr w:rsidR="0033002D" w:rsidRPr="0033002D" w:rsidTr="00650304">
        <w:tc>
          <w:tcPr>
            <w:tcW w:w="959" w:type="dxa"/>
          </w:tcPr>
          <w:p w:rsidR="0033002D" w:rsidRPr="0033002D" w:rsidRDefault="005E6246" w:rsidP="00F72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506095</wp:posOffset>
                  </wp:positionV>
                  <wp:extent cx="485775" cy="114300"/>
                  <wp:effectExtent l="19050" t="0" r="9525" b="0"/>
                  <wp:wrapNone/>
                  <wp:docPr id="46" name="Imagem 46" descr="http://www.objectaid.com/static/images/header.gif;jsessionid=CD530D54D56591A5C778BEB3E0830C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objectaid.com/static/images/header.gif;jsessionid=CD530D54D56591A5C778BEB3E0830C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3002D"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77470</wp:posOffset>
                  </wp:positionV>
                  <wp:extent cx="533400" cy="281517"/>
                  <wp:effectExtent l="19050" t="0" r="0" b="0"/>
                  <wp:wrapNone/>
                  <wp:docPr id="43" name="Imagem 43" descr="http://kb.yworks.com/images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kb.yworks.com/images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81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33002D" w:rsidRDefault="0033002D" w:rsidP="00980028">
            <w:pPr>
              <w:rPr>
                <w:rFonts w:ascii="Calibri" w:hAnsi="Calibri"/>
                <w:color w:val="000000"/>
              </w:rPr>
            </w:pPr>
            <w:r>
              <w:t xml:space="preserve">DOCUMENTAÇÃO </w:t>
            </w:r>
            <w:r w:rsidR="00980028">
              <w:t xml:space="preserve">dos </w:t>
            </w:r>
            <w:r>
              <w:t xml:space="preserve">PRODUTOS </w:t>
            </w:r>
            <w:r w:rsidR="00980028">
              <w:t>para</w:t>
            </w:r>
            <w:r>
              <w:t xml:space="preserve"> ENGENHARIA REVERSA </w:t>
            </w:r>
            <w:r w:rsidR="00980028">
              <w:t>das</w:t>
            </w:r>
            <w:r>
              <w:t xml:space="preserve"> CLASSES</w:t>
            </w:r>
          </w:p>
        </w:tc>
        <w:tc>
          <w:tcPr>
            <w:tcW w:w="10849" w:type="dxa"/>
          </w:tcPr>
          <w:p w:rsidR="0033002D" w:rsidRPr="0033002D" w:rsidRDefault="0033002D" w:rsidP="0033002D">
            <w:pPr>
              <w:rPr>
                <w:rFonts w:ascii="Calibri" w:hAnsi="Calibri"/>
                <w:color w:val="000000"/>
              </w:rPr>
            </w:pPr>
            <w:r>
              <w:t xml:space="preserve">Instalação, configuração e utilização dos produtos: </w:t>
            </w:r>
            <w:proofErr w:type="spellStart"/>
            <w:proofErr w:type="gramStart"/>
            <w:r>
              <w:t>ObjectAid</w:t>
            </w:r>
            <w:proofErr w:type="spellEnd"/>
            <w:proofErr w:type="gramEnd"/>
            <w:r>
              <w:t xml:space="preserve">, UML </w:t>
            </w:r>
            <w:proofErr w:type="spellStart"/>
            <w:r>
              <w:t>Doclet</w:t>
            </w:r>
            <w:proofErr w:type="spellEnd"/>
            <w:r>
              <w:t xml:space="preserve"> e </w:t>
            </w:r>
            <w:proofErr w:type="spellStart"/>
            <w:r>
              <w:t>JavaDoc</w:t>
            </w:r>
            <w:proofErr w:type="spellEnd"/>
            <w:r>
              <w:t>.</w:t>
            </w:r>
          </w:p>
        </w:tc>
      </w:tr>
      <w:tr w:rsidR="0033002D" w:rsidRPr="0033002D" w:rsidTr="00650304">
        <w:tc>
          <w:tcPr>
            <w:tcW w:w="959" w:type="dxa"/>
          </w:tcPr>
          <w:p w:rsidR="0033002D" w:rsidRPr="0033002D" w:rsidRDefault="005E6246" w:rsidP="00F72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342265</wp:posOffset>
                  </wp:positionV>
                  <wp:extent cx="485775" cy="301625"/>
                  <wp:effectExtent l="19050" t="0" r="9525" b="0"/>
                  <wp:wrapNone/>
                  <wp:docPr id="52" name="Imagem 52" descr="http://flaviosoares.com/wp-content/uploads/2012/04/oraSqlD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flaviosoares.com/wp-content/uploads/2012/04/oraSqlD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6350</wp:posOffset>
                  </wp:positionV>
                  <wp:extent cx="485775" cy="342900"/>
                  <wp:effectExtent l="19050" t="0" r="9525" b="0"/>
                  <wp:wrapNone/>
                  <wp:docPr id="49" name="Imagem 49" descr="http://www.software.com.br/media/catalog/product/cache/1/image/500x500/c33b5be1d56ac3523e2a8cd7626f3ee1/d/b/dbvisualiz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software.com.br/media/catalog/product/cache/1/image/500x500/c33b5be1d56ac3523e2a8cd7626f3ee1/d/b/dbvisualiz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33002D" w:rsidRDefault="0033002D" w:rsidP="00980028">
            <w:r>
              <w:t>DOCUMENTAÇÃO</w:t>
            </w:r>
            <w:proofErr w:type="gramStart"/>
            <w:r>
              <w:t xml:space="preserve">  </w:t>
            </w:r>
            <w:proofErr w:type="gramEnd"/>
            <w:r w:rsidR="00980028">
              <w:t>dos</w:t>
            </w:r>
            <w:r>
              <w:t xml:space="preserve">  PRODUTOS   </w:t>
            </w:r>
            <w:r w:rsidR="00980028">
              <w:t>para</w:t>
            </w:r>
            <w:r>
              <w:t xml:space="preserve"> ENGENHARIA  REVERSA  </w:t>
            </w:r>
            <w:r w:rsidR="00980028">
              <w:t>das</w:t>
            </w:r>
            <w:r>
              <w:t xml:space="preserve">  TABELAS</w:t>
            </w:r>
          </w:p>
        </w:tc>
        <w:tc>
          <w:tcPr>
            <w:tcW w:w="10849" w:type="dxa"/>
          </w:tcPr>
          <w:p w:rsidR="0033002D" w:rsidRDefault="0033002D" w:rsidP="0033002D">
            <w:r>
              <w:t xml:space="preserve">Instalação, configuração e utilização dos produtos: </w:t>
            </w:r>
            <w:proofErr w:type="spellStart"/>
            <w:proofErr w:type="gramStart"/>
            <w:r>
              <w:t>DBVisualizer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SQLDeveloper</w:t>
            </w:r>
            <w:proofErr w:type="spellEnd"/>
            <w:r>
              <w:t>.</w:t>
            </w:r>
          </w:p>
          <w:p w:rsidR="0033002D" w:rsidRDefault="0033002D" w:rsidP="0033002D"/>
          <w:p w:rsidR="005E6246" w:rsidRDefault="005E6246" w:rsidP="0033002D"/>
          <w:p w:rsidR="005E6246" w:rsidRDefault="005E6246" w:rsidP="0033002D"/>
        </w:tc>
      </w:tr>
      <w:tr w:rsidR="0033002D" w:rsidRPr="0033002D" w:rsidTr="00650304">
        <w:tc>
          <w:tcPr>
            <w:tcW w:w="959" w:type="dxa"/>
          </w:tcPr>
          <w:p w:rsidR="0033002D" w:rsidRPr="0033002D" w:rsidRDefault="005E6246" w:rsidP="00F72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51435</wp:posOffset>
                  </wp:positionV>
                  <wp:extent cx="523875" cy="384888"/>
                  <wp:effectExtent l="19050" t="0" r="9525" b="0"/>
                  <wp:wrapNone/>
                  <wp:docPr id="7" name="Imagem 34" descr="http://www.drjava.org/docs/quickstart/Java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rjava.org/docs/quickstart/Javad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84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33002D" w:rsidRDefault="0033002D" w:rsidP="005A7AE4">
            <w:r>
              <w:t>UM POUCO SOBRE</w:t>
            </w:r>
            <w:proofErr w:type="gramStart"/>
            <w:r>
              <w:t xml:space="preserve">  </w:t>
            </w:r>
            <w:proofErr w:type="gramEnd"/>
            <w:r>
              <w:t>O  JAVADOC</w:t>
            </w:r>
          </w:p>
          <w:p w:rsidR="0033002D" w:rsidRDefault="0033002D" w:rsidP="005A7AE4"/>
        </w:tc>
        <w:tc>
          <w:tcPr>
            <w:tcW w:w="10849" w:type="dxa"/>
          </w:tcPr>
          <w:p w:rsidR="0033002D" w:rsidRDefault="0033002D" w:rsidP="0033002D">
            <w:r>
              <w:t xml:space="preserve">A importância de documentar as classes pensando em </w:t>
            </w:r>
            <w:proofErr w:type="spellStart"/>
            <w:proofErr w:type="gramStart"/>
            <w:r>
              <w:t>JavaDoc</w:t>
            </w:r>
            <w:proofErr w:type="spellEnd"/>
            <w:proofErr w:type="gramEnd"/>
            <w:r>
              <w:t>.</w:t>
            </w:r>
          </w:p>
          <w:p w:rsidR="0033002D" w:rsidRDefault="0033002D" w:rsidP="0033002D"/>
        </w:tc>
      </w:tr>
      <w:tr w:rsidR="0033002D" w:rsidRPr="0033002D" w:rsidTr="00650304">
        <w:tc>
          <w:tcPr>
            <w:tcW w:w="959" w:type="dxa"/>
          </w:tcPr>
          <w:p w:rsidR="0033002D" w:rsidRPr="0033002D" w:rsidRDefault="006E67AC" w:rsidP="00F7245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52705</wp:posOffset>
                  </wp:positionV>
                  <wp:extent cx="447675" cy="390525"/>
                  <wp:effectExtent l="19050" t="0" r="9525" b="0"/>
                  <wp:wrapNone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33002D" w:rsidRDefault="005A7AE4" w:rsidP="005A7AE4">
            <w:r>
              <w:t>AMBIENTE DE DESENVOLVIMENTO SJRJ</w:t>
            </w:r>
          </w:p>
        </w:tc>
        <w:tc>
          <w:tcPr>
            <w:tcW w:w="10849" w:type="dxa"/>
          </w:tcPr>
          <w:p w:rsidR="00650304" w:rsidRPr="00650304" w:rsidRDefault="00650304" w:rsidP="00650304">
            <w:pPr>
              <w:jc w:val="both"/>
            </w:pPr>
            <w:r w:rsidRPr="00650304">
              <w:t>Qual é o ambiente de desenvolvimento disponibilizado para o FM? Qual é o editor? Temos CVS? Perdi o meu código, como recuperá-lo?</w:t>
            </w:r>
          </w:p>
          <w:p w:rsidR="0033002D" w:rsidRDefault="0033002D" w:rsidP="0033002D"/>
        </w:tc>
      </w:tr>
      <w:tr w:rsidR="006E67AC" w:rsidRPr="0033002D" w:rsidTr="00650304">
        <w:tc>
          <w:tcPr>
            <w:tcW w:w="959" w:type="dxa"/>
          </w:tcPr>
          <w:p w:rsidR="006E67AC" w:rsidRDefault="006E67AC" w:rsidP="00F7245B">
            <w:pPr>
              <w:rPr>
                <w:rFonts w:ascii="Calibri" w:hAnsi="Calibri"/>
                <w:noProof/>
                <w:color w:val="000000"/>
                <w:lang w:eastAsia="pt-BR"/>
              </w:rPr>
            </w:pP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71755</wp:posOffset>
                  </wp:positionV>
                  <wp:extent cx="533400" cy="342900"/>
                  <wp:effectExtent l="19050" t="0" r="0" b="0"/>
                  <wp:wrapNone/>
                  <wp:docPr id="57" name="Imagem 57" descr="http://upload.wikimedia.org/wikipedia/en/7/78/Jb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upload.wikimedia.org/wikipedia/en/7/78/Jb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6E67AC" w:rsidRDefault="006E67AC" w:rsidP="006E67AC">
            <w:r>
              <w:t>UTILIZANDO O JBDS (+ DEBUG)</w:t>
            </w:r>
          </w:p>
          <w:p w:rsidR="006E67AC" w:rsidRDefault="006E67AC" w:rsidP="006E67AC">
            <w:r>
              <w:t xml:space="preserve"> </w:t>
            </w:r>
          </w:p>
        </w:tc>
        <w:tc>
          <w:tcPr>
            <w:tcW w:w="10849" w:type="dxa"/>
          </w:tcPr>
          <w:p w:rsidR="006E67AC" w:rsidRDefault="00650304" w:rsidP="00650304">
            <w:r>
              <w:t>Resumo dos principais comandos (</w:t>
            </w:r>
            <w:proofErr w:type="spellStart"/>
            <w:r>
              <w:t>shortcuts</w:t>
            </w:r>
            <w:proofErr w:type="spellEnd"/>
            <w:r>
              <w:t>) e uma explicação sobre o DEBUG (como depurar código JAVA)</w:t>
            </w:r>
          </w:p>
        </w:tc>
      </w:tr>
      <w:tr w:rsidR="006E67AC" w:rsidRPr="0033002D" w:rsidTr="00650304">
        <w:tc>
          <w:tcPr>
            <w:tcW w:w="959" w:type="dxa"/>
          </w:tcPr>
          <w:p w:rsidR="006E67AC" w:rsidRDefault="00980028" w:rsidP="00F7245B">
            <w:pPr>
              <w:rPr>
                <w:rFonts w:ascii="Calibri" w:hAnsi="Calibri"/>
                <w:noProof/>
                <w:color w:val="000000"/>
                <w:lang w:eastAsia="pt-BR"/>
              </w:rPr>
            </w:pP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24130</wp:posOffset>
                  </wp:positionV>
                  <wp:extent cx="571500" cy="219075"/>
                  <wp:effectExtent l="19050" t="0" r="0" b="0"/>
                  <wp:wrapNone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E67AC"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281305</wp:posOffset>
                  </wp:positionV>
                  <wp:extent cx="533400" cy="190500"/>
                  <wp:effectExtent l="19050" t="0" r="0" b="0"/>
                  <wp:wrapNone/>
                  <wp:docPr id="60" name="Imagem 60" descr="http://www.lazylab.org/wp-content/uploads/2011/09/firebug-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lazylab.org/wp-content/uploads/2011/09/firebug-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6E67AC" w:rsidRDefault="006E67AC" w:rsidP="006E67AC">
            <w:proofErr w:type="spellStart"/>
            <w:proofErr w:type="gramStart"/>
            <w:r>
              <w:t>DEBUGando</w:t>
            </w:r>
            <w:proofErr w:type="spellEnd"/>
            <w:proofErr w:type="gramEnd"/>
            <w:r>
              <w:t xml:space="preserve"> no SERVIDOR e no CLIENTE</w:t>
            </w:r>
          </w:p>
          <w:p w:rsidR="006E67AC" w:rsidRDefault="006E67AC" w:rsidP="006E67AC"/>
        </w:tc>
        <w:tc>
          <w:tcPr>
            <w:tcW w:w="10849" w:type="dxa"/>
          </w:tcPr>
          <w:p w:rsidR="006E67AC" w:rsidRDefault="00B244E0" w:rsidP="00B244E0">
            <w:r>
              <w:t xml:space="preserve">Conceitos e ferramentas para </w:t>
            </w:r>
            <w:proofErr w:type="spellStart"/>
            <w:r>
              <w:t>debugar</w:t>
            </w:r>
            <w:proofErr w:type="spellEnd"/>
            <w:r>
              <w:t xml:space="preserve"> código no cliente (JS) e no servidor (FM e JAVA).</w:t>
            </w:r>
          </w:p>
        </w:tc>
      </w:tr>
      <w:tr w:rsidR="00980028" w:rsidRPr="0033002D" w:rsidTr="00650304">
        <w:tc>
          <w:tcPr>
            <w:tcW w:w="959" w:type="dxa"/>
          </w:tcPr>
          <w:p w:rsidR="00980028" w:rsidRDefault="00980028" w:rsidP="00F7245B">
            <w:pPr>
              <w:rPr>
                <w:rFonts w:ascii="Calibri" w:hAnsi="Calibri"/>
                <w:noProof/>
                <w:color w:val="000000"/>
                <w:lang w:eastAsia="pt-BR"/>
              </w:rPr>
            </w:pP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62230</wp:posOffset>
                  </wp:positionV>
                  <wp:extent cx="466725" cy="352425"/>
                  <wp:effectExtent l="19050" t="0" r="9525" b="0"/>
                  <wp:wrapNone/>
                  <wp:docPr id="64" name="Imagem 64" descr="http://mattbanks.me/wp-content/uploads/2012/07/Gi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mattbanks.me/wp-content/uploads/2012/07/Gi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980028" w:rsidRDefault="00980028" w:rsidP="006E67AC">
            <w:r>
              <w:t>GIT CONCEITOS</w:t>
            </w:r>
          </w:p>
          <w:p w:rsidR="00980028" w:rsidRDefault="00980028" w:rsidP="006E67AC"/>
          <w:p w:rsidR="00980028" w:rsidRDefault="00980028" w:rsidP="006E67AC"/>
        </w:tc>
        <w:tc>
          <w:tcPr>
            <w:tcW w:w="10849" w:type="dxa"/>
          </w:tcPr>
          <w:p w:rsidR="00980028" w:rsidRDefault="00B244E0" w:rsidP="0033002D">
            <w:r>
              <w:t xml:space="preserve">Aborda os principais conceitos da ferramenta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  <w:tr w:rsidR="00980028" w:rsidRPr="0033002D" w:rsidTr="00650304">
        <w:tc>
          <w:tcPr>
            <w:tcW w:w="959" w:type="dxa"/>
          </w:tcPr>
          <w:p w:rsidR="00980028" w:rsidRDefault="00980028" w:rsidP="00F7245B">
            <w:pPr>
              <w:rPr>
                <w:rFonts w:ascii="Calibri" w:hAnsi="Calibri"/>
                <w:noProof/>
                <w:color w:val="000000"/>
                <w:lang w:eastAsia="pt-BR"/>
              </w:rPr>
            </w:pP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62230</wp:posOffset>
                  </wp:positionV>
                  <wp:extent cx="523875" cy="381000"/>
                  <wp:effectExtent l="19050" t="0" r="9525" b="0"/>
                  <wp:wrapNone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980028" w:rsidRDefault="00980028" w:rsidP="006E67AC">
            <w:r>
              <w:t>GIT NO JBDS (EGIT)</w:t>
            </w:r>
          </w:p>
          <w:p w:rsidR="00980028" w:rsidRDefault="00980028" w:rsidP="006E67AC"/>
          <w:p w:rsidR="00980028" w:rsidRDefault="00980028" w:rsidP="006E67AC"/>
        </w:tc>
        <w:tc>
          <w:tcPr>
            <w:tcW w:w="10849" w:type="dxa"/>
          </w:tcPr>
          <w:p w:rsidR="00980028" w:rsidRDefault="00B244E0" w:rsidP="0033002D">
            <w:r>
              <w:t xml:space="preserve">Como utilizar o </w:t>
            </w:r>
            <w:proofErr w:type="spellStart"/>
            <w:r>
              <w:t>Git</w:t>
            </w:r>
            <w:proofErr w:type="spellEnd"/>
            <w:r>
              <w:t xml:space="preserve"> no ambiente </w:t>
            </w:r>
            <w:proofErr w:type="gramStart"/>
            <w:r>
              <w:t>IDE</w:t>
            </w:r>
            <w:proofErr w:type="gramEnd"/>
            <w:r>
              <w:t xml:space="preserve"> (Eclipse).</w:t>
            </w:r>
          </w:p>
        </w:tc>
      </w:tr>
      <w:tr w:rsidR="00980028" w:rsidRPr="0033002D" w:rsidTr="00650304">
        <w:tc>
          <w:tcPr>
            <w:tcW w:w="959" w:type="dxa"/>
          </w:tcPr>
          <w:p w:rsidR="00980028" w:rsidRDefault="00650304" w:rsidP="00F7245B">
            <w:pPr>
              <w:rPr>
                <w:rFonts w:ascii="Calibri" w:hAnsi="Calibri"/>
                <w:noProof/>
                <w:color w:val="000000"/>
                <w:lang w:eastAsia="pt-BR"/>
              </w:rPr>
            </w:pPr>
            <w:r>
              <w:rPr>
                <w:rFonts w:ascii="Calibri" w:hAnsi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24130</wp:posOffset>
                  </wp:positionV>
                  <wp:extent cx="504825" cy="428625"/>
                  <wp:effectExtent l="19050" t="0" r="9525" b="0"/>
                  <wp:wrapNone/>
                  <wp:docPr id="68" name="Imagem 68" descr="http://osteele.com/images/2008/git-workf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osteele.com/images/2008/git-workf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650304" w:rsidRDefault="00650304" w:rsidP="00650304">
            <w:r>
              <w:t>WORKFLOW</w:t>
            </w:r>
            <w:r w:rsidR="00980028">
              <w:t xml:space="preserve"> para </w:t>
            </w:r>
            <w:r>
              <w:t>A</w:t>
            </w:r>
            <w:r w:rsidR="00980028">
              <w:t xml:space="preserve">TUALIZAR </w:t>
            </w:r>
            <w:r>
              <w:t>o RE</w:t>
            </w:r>
            <w:r w:rsidR="00980028">
              <w:t>PO GIT</w:t>
            </w:r>
          </w:p>
          <w:p w:rsidR="00980028" w:rsidRDefault="00650304" w:rsidP="00650304">
            <w:proofErr w:type="gramStart"/>
            <w:r>
              <w:t>na</w:t>
            </w:r>
            <w:proofErr w:type="gramEnd"/>
            <w:r>
              <w:t xml:space="preserve"> SJRJ  </w:t>
            </w:r>
          </w:p>
        </w:tc>
        <w:tc>
          <w:tcPr>
            <w:tcW w:w="10849" w:type="dxa"/>
          </w:tcPr>
          <w:p w:rsidR="00980028" w:rsidRDefault="00B244E0" w:rsidP="00B244E0">
            <w:r>
              <w:t xml:space="preserve">Procedimento adotado pela SJRJ para atualizar o repositório remoto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</w:tbl>
    <w:p w:rsidR="002E6574" w:rsidRDefault="002E6574" w:rsidP="002E6574">
      <w:pPr>
        <w:rPr>
          <w:rFonts w:ascii="Calibri" w:hAnsi="Calibri"/>
          <w:color w:val="000000"/>
        </w:rPr>
      </w:pPr>
    </w:p>
    <w:p w:rsidR="006E67AC" w:rsidRDefault="006E67AC" w:rsidP="002E6574">
      <w:pPr>
        <w:rPr>
          <w:rFonts w:ascii="Calibri" w:hAnsi="Calibri"/>
          <w:color w:val="000000"/>
        </w:rPr>
      </w:pPr>
    </w:p>
    <w:p w:rsidR="006E67AC" w:rsidRDefault="006E67AC" w:rsidP="002E6574">
      <w:pPr>
        <w:rPr>
          <w:rFonts w:ascii="Calibri" w:hAnsi="Calibri"/>
          <w:color w:val="000000"/>
        </w:rPr>
      </w:pPr>
    </w:p>
    <w:p w:rsidR="006E67AC" w:rsidRDefault="006E67AC" w:rsidP="002E6574">
      <w:pPr>
        <w:rPr>
          <w:rFonts w:ascii="Calibri" w:hAnsi="Calibri"/>
          <w:color w:val="000000"/>
        </w:rPr>
      </w:pPr>
    </w:p>
    <w:p w:rsidR="006E67AC" w:rsidRDefault="006E67AC" w:rsidP="002E6574">
      <w:pPr>
        <w:rPr>
          <w:rFonts w:ascii="Calibri" w:hAnsi="Calibri"/>
          <w:color w:val="000000"/>
        </w:rPr>
      </w:pPr>
    </w:p>
    <w:p w:rsidR="006E67AC" w:rsidRPr="0033002D" w:rsidRDefault="006E67AC" w:rsidP="002E6574">
      <w:pPr>
        <w:rPr>
          <w:rFonts w:ascii="Calibri" w:hAnsi="Calibri"/>
          <w:color w:val="000000"/>
        </w:rPr>
      </w:pPr>
    </w:p>
    <w:sectPr w:rsidR="006E67AC" w:rsidRPr="0033002D" w:rsidSect="002E657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2E6574"/>
    <w:rsid w:val="00210513"/>
    <w:rsid w:val="002E6574"/>
    <w:rsid w:val="0033002D"/>
    <w:rsid w:val="00451BDA"/>
    <w:rsid w:val="004C2812"/>
    <w:rsid w:val="005A7AE4"/>
    <w:rsid w:val="005E6246"/>
    <w:rsid w:val="00650304"/>
    <w:rsid w:val="006E67AC"/>
    <w:rsid w:val="009079B7"/>
    <w:rsid w:val="00980028"/>
    <w:rsid w:val="00B244E0"/>
    <w:rsid w:val="00C04A16"/>
    <w:rsid w:val="00F11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E6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2E6574"/>
  </w:style>
  <w:style w:type="character" w:customStyle="1" w:styleId="spelle">
    <w:name w:val="spelle"/>
    <w:basedOn w:val="Fontepargpadro"/>
    <w:rsid w:val="002E6574"/>
  </w:style>
  <w:style w:type="paragraph" w:styleId="Textodebalo">
    <w:name w:val="Balloon Text"/>
    <w:basedOn w:val="Normal"/>
    <w:link w:val="TextodebaloChar"/>
    <w:uiPriority w:val="99"/>
    <w:semiHidden/>
    <w:unhideWhenUsed/>
    <w:rsid w:val="003300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0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SJRJ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2013-04-24T21:37:00Z</dcterms:created>
  <dcterms:modified xsi:type="dcterms:W3CDTF">2013-04-26T19:20:00Z</dcterms:modified>
</cp:coreProperties>
</file>