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Instituto Federal de Ciência e Tecnologia do Maranhão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Leonardo Almeida de Araujo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Definindo o Problema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Constantemente com o crescimento das cidades, pequenos problemas se tornam maiores com o passar do tempo, o avanço acelerado de estruturas físicas de cidades desenvolvidas acaba ofuscando aquela parte menos visível socialmente, na maioria dos casos a parte menos desenvolvida da cidade, o subúrbio.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O problema em foco é o lixo, quanto mais afastado da cidade, mais escasso é o tratamento com isso acaba obrigando a população de áreas rurais a descartarem o lixo de forma inconsequente.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