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FE1" w:rsidRDefault="00312AF1" w:rsidP="00DE1D8C"/>
    <w:p w:rsidR="00DE1D8C" w:rsidRPr="00725212" w:rsidRDefault="00DE1D8C" w:rsidP="00DE1D8C">
      <w:pPr>
        <w:jc w:val="center"/>
        <w:rPr>
          <w:sz w:val="26"/>
          <w:szCs w:val="26"/>
        </w:rPr>
      </w:pPr>
      <w:r w:rsidRPr="00725212">
        <w:rPr>
          <w:sz w:val="26"/>
          <w:szCs w:val="26"/>
        </w:rPr>
        <w:t>P1: Test a Perceptual Phenomenon</w:t>
      </w:r>
    </w:p>
    <w:p w:rsidR="00DE1D8C" w:rsidRDefault="00DE1D8C" w:rsidP="00DE1D8C">
      <w:pPr>
        <w:jc w:val="center"/>
      </w:pPr>
    </w:p>
    <w:p w:rsidR="009A2416" w:rsidRDefault="009A2416" w:rsidP="009A2416">
      <w:pPr>
        <w:pStyle w:val="ListParagraph"/>
        <w:numPr>
          <w:ilvl w:val="0"/>
          <w:numId w:val="2"/>
        </w:numPr>
      </w:pPr>
      <w:r>
        <w:t xml:space="preserve">The Independent variable is the Words Displayed (Congruent &amp; Incongruent). The Dependent variable is the reaction time of the participants. </w:t>
      </w:r>
    </w:p>
    <w:p w:rsidR="009A2416" w:rsidRDefault="009A2416" w:rsidP="009A2416"/>
    <w:p w:rsidR="001801A7" w:rsidRDefault="00FB6EC5" w:rsidP="001801A7">
      <w:pPr>
        <w:pStyle w:val="ListParagraph"/>
        <w:numPr>
          <w:ilvl w:val="0"/>
          <w:numId w:val="2"/>
        </w:numPr>
      </w:pPr>
      <w:r>
        <w:t xml:space="preserve">For this experiment, I would set the </w:t>
      </w:r>
      <w:r w:rsidRPr="00964081">
        <w:rPr>
          <w:u w:val="single"/>
        </w:rPr>
        <w:t>Null Hypothesis</w:t>
      </w:r>
      <w:r>
        <w:t xml:space="preserve"> to be that </w:t>
      </w:r>
      <w:r w:rsidR="001801A7">
        <w:t xml:space="preserve">the two populations and population means are the </w:t>
      </w:r>
      <w:r w:rsidR="001801A7" w:rsidRPr="001801A7">
        <w:rPr>
          <w:u w:val="single"/>
        </w:rPr>
        <w:t>same</w:t>
      </w:r>
      <w:r w:rsidR="001801A7">
        <w:t xml:space="preserve"> for the congruent &amp; incongruent sets.     </w:t>
      </w:r>
    </w:p>
    <w:p w:rsidR="001801A7" w:rsidRPr="001801A7" w:rsidRDefault="001801A7" w:rsidP="001801A7">
      <w:pPr>
        <w:pStyle w:val="ListParagraph"/>
        <w:rPr>
          <w:b/>
        </w:rPr>
      </w:pPr>
    </w:p>
    <w:p w:rsidR="00DE51DC" w:rsidRDefault="001801A7" w:rsidP="001801A7">
      <w:pPr>
        <w:pStyle w:val="ListParagraph"/>
      </w:pPr>
      <w:r>
        <w:rPr>
          <w:b/>
        </w:rPr>
        <w:t>H0</w:t>
      </w:r>
      <w:r w:rsidR="00FB6EC5" w:rsidRPr="001801A7">
        <w:rPr>
          <w:b/>
        </w:rPr>
        <w:t xml:space="preserve">: </w:t>
      </w:r>
      <w:r w:rsidRPr="001801A7">
        <w:rPr>
          <w:b/>
        </w:rPr>
        <w:t xml:space="preserve">µC = </w:t>
      </w:r>
      <w:r w:rsidRPr="001801A7">
        <w:rPr>
          <w:b/>
        </w:rPr>
        <w:t>µ</w:t>
      </w:r>
      <w:r w:rsidRPr="001801A7">
        <w:rPr>
          <w:b/>
        </w:rPr>
        <w:t xml:space="preserve">I </w:t>
      </w:r>
    </w:p>
    <w:p w:rsidR="00FB6EC5" w:rsidRDefault="00FB6EC5" w:rsidP="00FB6EC5">
      <w:pPr>
        <w:pStyle w:val="ListParagraph"/>
      </w:pPr>
    </w:p>
    <w:p w:rsidR="009A2416" w:rsidRDefault="00FB6EC5" w:rsidP="00FB6EC5">
      <w:pPr>
        <w:pStyle w:val="ListParagraph"/>
      </w:pPr>
      <w:r>
        <w:t xml:space="preserve">The </w:t>
      </w:r>
      <w:r w:rsidRPr="00964081">
        <w:rPr>
          <w:u w:val="single"/>
        </w:rPr>
        <w:t>Alternative Hypothesis</w:t>
      </w:r>
      <w:r>
        <w:t xml:space="preserve"> however </w:t>
      </w:r>
      <w:r w:rsidR="001801A7">
        <w:t xml:space="preserve">is that there </w:t>
      </w:r>
      <w:r w:rsidR="00312AF1" w:rsidRPr="00312AF1">
        <w:t>IS</w:t>
      </w:r>
      <w:r w:rsidR="00312AF1">
        <w:t xml:space="preserve"> </w:t>
      </w:r>
      <w:r w:rsidR="001801A7" w:rsidRPr="00312AF1">
        <w:t>a</w:t>
      </w:r>
      <w:r w:rsidR="001801A7">
        <w:t xml:space="preserve"> </w:t>
      </w:r>
      <w:r w:rsidR="001801A7" w:rsidRPr="00312AF1">
        <w:rPr>
          <w:u w:val="single"/>
        </w:rPr>
        <w:t>difference</w:t>
      </w:r>
      <w:r w:rsidR="001801A7">
        <w:t xml:space="preserve"> between the two populations and population means.</w:t>
      </w:r>
    </w:p>
    <w:p w:rsidR="001801A7" w:rsidRDefault="001801A7" w:rsidP="00FB6EC5">
      <w:pPr>
        <w:pStyle w:val="ListParagraph"/>
      </w:pPr>
    </w:p>
    <w:p w:rsidR="001801A7" w:rsidRPr="001801A7" w:rsidRDefault="001801A7" w:rsidP="00FB6EC5">
      <w:pPr>
        <w:pStyle w:val="ListParagraph"/>
        <w:rPr>
          <w:b/>
        </w:rPr>
      </w:pPr>
      <w:r w:rsidRPr="001801A7">
        <w:rPr>
          <w:b/>
        </w:rPr>
        <w:t xml:space="preserve">H1: </w:t>
      </w:r>
      <w:r w:rsidRPr="001801A7">
        <w:rPr>
          <w:b/>
        </w:rPr>
        <w:t xml:space="preserve">µC </w:t>
      </w:r>
      <w:r w:rsidRPr="001801A7">
        <w:rPr>
          <w:b/>
        </w:rPr>
        <w:t>!</w:t>
      </w:r>
      <w:r w:rsidRPr="001801A7">
        <w:rPr>
          <w:b/>
        </w:rPr>
        <w:t>= µI</w:t>
      </w:r>
    </w:p>
    <w:p w:rsidR="001801A7" w:rsidRPr="001801A7" w:rsidRDefault="001801A7" w:rsidP="00FB6EC5">
      <w:pPr>
        <w:pStyle w:val="ListParagraph"/>
        <w:rPr>
          <w:b/>
        </w:rPr>
      </w:pPr>
      <w:r w:rsidRPr="001801A7">
        <w:rPr>
          <w:b/>
        </w:rPr>
        <w:t>H1: µC &lt;</w:t>
      </w:r>
      <w:r w:rsidRPr="001801A7">
        <w:rPr>
          <w:b/>
        </w:rPr>
        <w:t xml:space="preserve"> µI</w:t>
      </w:r>
    </w:p>
    <w:p w:rsidR="001801A7" w:rsidRDefault="001801A7" w:rsidP="00FB6EC5">
      <w:pPr>
        <w:pStyle w:val="ListParagraph"/>
      </w:pPr>
      <w:r w:rsidRPr="001801A7">
        <w:rPr>
          <w:b/>
        </w:rPr>
        <w:t>H1</w:t>
      </w:r>
      <w:r>
        <w:t xml:space="preserve">: </w:t>
      </w:r>
      <w:r>
        <w:rPr>
          <w:b/>
        </w:rPr>
        <w:t>µC &gt;</w:t>
      </w:r>
      <w:r w:rsidRPr="001801A7">
        <w:rPr>
          <w:b/>
        </w:rPr>
        <w:t xml:space="preserve"> µI</w:t>
      </w:r>
    </w:p>
    <w:p w:rsidR="001801A7" w:rsidRDefault="001801A7" w:rsidP="00FB6EC5">
      <w:pPr>
        <w:pStyle w:val="ListParagraph"/>
      </w:pPr>
      <w:bookmarkStart w:id="0" w:name="_GoBack"/>
      <w:bookmarkEnd w:id="0"/>
    </w:p>
    <w:p w:rsidR="00FB6EC5" w:rsidRDefault="00FB6EC5" w:rsidP="00FB6EC5">
      <w:pPr>
        <w:pStyle w:val="ListParagraph"/>
      </w:pPr>
    </w:p>
    <w:p w:rsidR="00DF329D" w:rsidRDefault="00DF329D" w:rsidP="001801A7">
      <w:pPr>
        <w:ind w:firstLine="720"/>
      </w:pPr>
      <w:r>
        <w:t>The Statistic</w:t>
      </w:r>
      <w:r w:rsidR="00833577">
        <w:t>al</w:t>
      </w:r>
      <w:r>
        <w:t xml:space="preserve"> Test I expect to perform will be a Paired T-Test. I am choosing a T-Test because I will be comparing the means of two groups (unlike 3 or more which would require an ANOVA test). Also, because my dependent variable is numeric, it would make more sense for the test to be a T Test, as opposed to a Chi Squared Test which is what would be more appropriate if my dependent variable was categorical. </w:t>
      </w:r>
      <w:r w:rsidR="00C43E45">
        <w:t>Lastly, I am choosing for my T- Test to be paired as opposed to unpaired because the participants are the same for both conditions.</w:t>
      </w:r>
    </w:p>
    <w:p w:rsidR="00D05EDB" w:rsidRDefault="00D05EDB" w:rsidP="00DF329D"/>
    <w:p w:rsidR="00C43E45" w:rsidRDefault="00833577" w:rsidP="00C43E45">
      <w:pPr>
        <w:pStyle w:val="ListParagraph"/>
        <w:numPr>
          <w:ilvl w:val="0"/>
          <w:numId w:val="2"/>
        </w:numPr>
        <w:rPr>
          <w:u w:val="single"/>
        </w:rPr>
      </w:pPr>
      <w:r w:rsidRPr="00833577">
        <w:rPr>
          <w:u w:val="single"/>
        </w:rPr>
        <w:t>Congruent Set:</w:t>
      </w:r>
    </w:p>
    <w:p w:rsidR="00833577" w:rsidRDefault="00833577" w:rsidP="00833577">
      <w:pPr>
        <w:ind w:left="720"/>
      </w:pPr>
      <w:r>
        <w:t>Mean = 14.05 / Median = 14.3565 / Mode = No Mode / Range = 13.698 / Variance = 12.669 / Standard Deviation = 3.559</w:t>
      </w:r>
    </w:p>
    <w:p w:rsidR="00833577" w:rsidRDefault="00833577" w:rsidP="00833577">
      <w:pPr>
        <w:ind w:left="720"/>
        <w:rPr>
          <w:u w:val="single"/>
        </w:rPr>
      </w:pPr>
      <w:r w:rsidRPr="00833577">
        <w:rPr>
          <w:u w:val="single"/>
        </w:rPr>
        <w:t>Incongruent Set:</w:t>
      </w:r>
    </w:p>
    <w:p w:rsidR="00833577" w:rsidRDefault="0034719E" w:rsidP="00833577">
      <w:pPr>
        <w:ind w:left="720"/>
      </w:pPr>
      <w:r>
        <w:t>Mean = 22.0159 / Median = 21.0175 / Mode = No Mode / Range = 19.568 / Variance = 23.0118 / Standard Deviation = 4.7971</w:t>
      </w:r>
    </w:p>
    <w:p w:rsidR="0034719E" w:rsidRDefault="0034719E" w:rsidP="00833577">
      <w:pPr>
        <w:ind w:left="720"/>
      </w:pPr>
    </w:p>
    <w:p w:rsidR="0034719E" w:rsidRDefault="00882E52" w:rsidP="0034719E">
      <w:pPr>
        <w:pStyle w:val="ListParagraph"/>
        <w:numPr>
          <w:ilvl w:val="0"/>
          <w:numId w:val="2"/>
        </w:numPr>
      </w:pPr>
      <w:r>
        <w:lastRenderedPageBreak/>
        <w:t>The Incongruent set has a larger median of completion time than the Congruent set (as well as a higher IQR). The Incongruent set’s maximum value is also its Q3 (upper quartile). The Congruent set has a tall upper whisker separating its upper quartile from its upper extreme.</w:t>
      </w:r>
    </w:p>
    <w:p w:rsidR="00882E52" w:rsidRDefault="00882E52" w:rsidP="00882E52">
      <w:r>
        <w:rPr>
          <w:noProof/>
        </w:rPr>
        <w:drawing>
          <wp:inline distT="0" distB="0" distL="0" distR="0" wp14:anchorId="51333BBC" wp14:editId="62901A34">
            <wp:extent cx="5943600" cy="4261204"/>
            <wp:effectExtent l="0" t="0" r="0" b="6350"/>
            <wp:docPr id="1" name="Picture 1" descr="cid:image001.png@01D28084.54629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png@01D28084.546291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52" w:rsidRDefault="00346A5B" w:rsidP="00882E52">
      <w:r>
        <w:t>[Code Below for Plot Above]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import numpy as np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import pandas as pd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import matplotlib.pyplot as plt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median1 = 14.36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q1_1 = 11.34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q3_1 = 16.79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min1 = 8.63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max1 = 22.33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cong = np.array([median1, q1_1, q3_1, min1, max1])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median2 = 21.02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q1_2 = 18.64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q3_2 = 24.52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min2 = 15.69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max2 = 35.26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incong = np.array([median2, q1_2, q3_2, min2, max2])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fig_2_plot = [cong, incong]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fig = plt.figure(1, figsize =(9, 6))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ax = fig.add_subplot(111)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ax.set_title('BoxPlot Distributions', fontweight = 'bold')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ax.set_xlabel('X Axis')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ax.set_ylabel('Y Axis')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ax.set_ylim(0, 30)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bp = ax.boxplot(fig_2_plot)</w:t>
      </w: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</w:p>
    <w:p w:rsidR="00346A5B" w:rsidRPr="00346A5B" w:rsidRDefault="00346A5B" w:rsidP="00346A5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9"/>
          <w:szCs w:val="19"/>
        </w:rPr>
      </w:pPr>
      <w:r w:rsidRPr="00346A5B">
        <w:rPr>
          <w:rFonts w:ascii="Arial" w:eastAsia="Times New Roman" w:hAnsi="Arial" w:cs="Arial"/>
          <w:i/>
          <w:color w:val="222222"/>
          <w:sz w:val="19"/>
          <w:szCs w:val="19"/>
        </w:rPr>
        <w:t>plt.show()</w:t>
      </w:r>
    </w:p>
    <w:p w:rsidR="00882E52" w:rsidRDefault="00882E52" w:rsidP="00882E52"/>
    <w:p w:rsidR="00346A5B" w:rsidRDefault="00346A5B" w:rsidP="00882E52"/>
    <w:p w:rsidR="00066D8A" w:rsidRDefault="00066D8A" w:rsidP="00066D8A">
      <w:pPr>
        <w:pStyle w:val="ListParagraph"/>
        <w:numPr>
          <w:ilvl w:val="0"/>
          <w:numId w:val="2"/>
        </w:numPr>
      </w:pPr>
      <w:r>
        <w:t>My 95% Confidence Interval of Mean Difference:</w:t>
      </w:r>
    </w:p>
    <w:p w:rsidR="00066D8A" w:rsidRDefault="00066D8A" w:rsidP="00066D8A">
      <w:pPr>
        <w:pStyle w:val="ListParagraph"/>
      </w:pPr>
      <w:r>
        <w:t>5.91056 – 10.01903</w:t>
      </w:r>
    </w:p>
    <w:p w:rsidR="00D8153F" w:rsidRDefault="00D8153F" w:rsidP="00066D8A">
      <w:pPr>
        <w:pStyle w:val="ListParagraph"/>
      </w:pPr>
    </w:p>
    <w:p w:rsidR="00D8153F" w:rsidRDefault="00D8153F" w:rsidP="00D8153F">
      <w:pPr>
        <w:pStyle w:val="ListParagraph"/>
      </w:pPr>
      <w:r>
        <w:t xml:space="preserve">The Mean of Group 1 </w:t>
      </w:r>
      <w:r>
        <w:t>minus</w:t>
      </w:r>
      <w:r>
        <w:t xml:space="preserve"> the Mean of Group 2 = 7.96479</w:t>
      </w:r>
    </w:p>
    <w:p w:rsidR="00D8153F" w:rsidRDefault="00D8153F" w:rsidP="00066D8A">
      <w:pPr>
        <w:pStyle w:val="ListParagraph"/>
      </w:pPr>
      <w:r>
        <w:t>7.96 +- 2.069 Critical Value = 95% CI Listed Above</w:t>
      </w:r>
    </w:p>
    <w:p w:rsidR="00066D8A" w:rsidRDefault="00066D8A" w:rsidP="00066D8A">
      <w:pPr>
        <w:pStyle w:val="ListParagraph"/>
      </w:pPr>
    </w:p>
    <w:p w:rsidR="00066D8A" w:rsidRDefault="00066D8A" w:rsidP="00D8153F">
      <w:pPr>
        <w:pStyle w:val="ListParagraph"/>
      </w:pPr>
      <w:r>
        <w:t>df =  23     /   t  =</w:t>
      </w:r>
      <w:r w:rsidR="00D8153F">
        <w:t xml:space="preserve"> </w:t>
      </w:r>
      <w:r>
        <w:t>8.0207 / SE of Diff = 0.993</w:t>
      </w:r>
    </w:p>
    <w:p w:rsidR="00D8153F" w:rsidRDefault="00D8153F" w:rsidP="00D8153F">
      <w:pPr>
        <w:pStyle w:val="ListParagraph"/>
      </w:pPr>
    </w:p>
    <w:p w:rsidR="00066D8A" w:rsidRDefault="00066D8A" w:rsidP="00066D8A">
      <w:pPr>
        <w:pStyle w:val="ListParagraph"/>
        <w:rPr>
          <w:u w:val="single"/>
        </w:rPr>
      </w:pPr>
      <w:r>
        <w:t xml:space="preserve">My </w:t>
      </w:r>
      <w:r w:rsidRPr="00D8153F">
        <w:rPr>
          <w:u w:val="single"/>
        </w:rPr>
        <w:t>2-Tailed</w:t>
      </w:r>
      <w:r>
        <w:t xml:space="preserve"> P-Value is less than .0001, thus making it </w:t>
      </w:r>
      <w:r>
        <w:rPr>
          <w:u w:val="single"/>
        </w:rPr>
        <w:t>Extremely</w:t>
      </w:r>
      <w:r w:rsidRPr="00066D8A">
        <w:t xml:space="preserve"> </w:t>
      </w:r>
      <w:r w:rsidRPr="00066D8A">
        <w:rPr>
          <w:u w:val="single"/>
        </w:rPr>
        <w:t>Statistically</w:t>
      </w:r>
      <w:r w:rsidRPr="00066D8A">
        <w:t xml:space="preserve"> </w:t>
      </w:r>
      <w:r>
        <w:rPr>
          <w:u w:val="single"/>
        </w:rPr>
        <w:t>Significant.</w:t>
      </w:r>
    </w:p>
    <w:p w:rsidR="00066D8A" w:rsidRDefault="00066D8A" w:rsidP="00066D8A">
      <w:pPr>
        <w:pStyle w:val="ListParagraph"/>
        <w:rPr>
          <w:u w:val="single"/>
        </w:rPr>
      </w:pPr>
    </w:p>
    <w:p w:rsidR="00066D8A" w:rsidRDefault="00066D8A" w:rsidP="00066D8A">
      <w:pPr>
        <w:pStyle w:val="ListParagraph"/>
      </w:pPr>
      <w:r>
        <w:t>Consequently, the probability of getting a score in the 95% CI level is less than .0001, which means our test statistic falls within the rejection region. As a result, we in turn REJECT THE NULL.</w:t>
      </w:r>
    </w:p>
    <w:p w:rsidR="00066D8A" w:rsidRDefault="00066D8A" w:rsidP="00066D8A">
      <w:pPr>
        <w:pStyle w:val="ListParagraph"/>
      </w:pPr>
    </w:p>
    <w:p w:rsidR="00066D8A" w:rsidRDefault="0040327F" w:rsidP="00066D8A">
      <w:pPr>
        <w:pStyle w:val="ListParagraph"/>
      </w:pPr>
      <w:r>
        <w:t>The results</w:t>
      </w:r>
      <w:r w:rsidRPr="0040327F">
        <w:rPr>
          <w:u w:val="single"/>
        </w:rPr>
        <w:t xml:space="preserve"> did</w:t>
      </w:r>
      <w:r>
        <w:t xml:space="preserve"> in fact match up with my expectations (</w:t>
      </w:r>
      <w:r w:rsidRPr="00964081">
        <w:rPr>
          <w:b/>
        </w:rPr>
        <w:t xml:space="preserve">HA: </w:t>
      </w:r>
      <w:r>
        <w:rPr>
          <w:b/>
        </w:rPr>
        <w:t xml:space="preserve">  </w:t>
      </w:r>
      <w:r w:rsidRPr="00964081">
        <w:rPr>
          <w:b/>
        </w:rPr>
        <w:t>Hc &lt; Hi</w:t>
      </w:r>
      <w:r>
        <w:t xml:space="preserve"> ) despite it being conflicting to the Null.  In my mind</w:t>
      </w:r>
      <w:r w:rsidR="00D8153F">
        <w:t>,</w:t>
      </w:r>
      <w:r>
        <w:t xml:space="preserve"> it makes perfect sense for the reaction time to be shorter for words whose meaning match their true colors than for words whose do not. </w:t>
      </w:r>
    </w:p>
    <w:p w:rsidR="00D8153F" w:rsidRDefault="00D8153F" w:rsidP="00066D8A">
      <w:pPr>
        <w:pStyle w:val="ListParagraph"/>
      </w:pPr>
    </w:p>
    <w:p w:rsidR="00D8153F" w:rsidRPr="00066D8A" w:rsidRDefault="00D8153F" w:rsidP="00066D8A">
      <w:pPr>
        <w:pStyle w:val="ListParagraph"/>
      </w:pPr>
    </w:p>
    <w:p w:rsidR="00833577" w:rsidRDefault="00833577" w:rsidP="00833577">
      <w:pPr>
        <w:ind w:left="720"/>
      </w:pPr>
    </w:p>
    <w:p w:rsidR="00833577" w:rsidRDefault="00833577" w:rsidP="00833577">
      <w:pPr>
        <w:ind w:left="720"/>
      </w:pPr>
    </w:p>
    <w:p w:rsidR="00833577" w:rsidRDefault="00833577" w:rsidP="00833577">
      <w:pPr>
        <w:ind w:left="720"/>
      </w:pPr>
    </w:p>
    <w:p w:rsidR="00833577" w:rsidRPr="00833577" w:rsidRDefault="00833577" w:rsidP="00833577">
      <w:pPr>
        <w:ind w:left="720"/>
      </w:pPr>
    </w:p>
    <w:p w:rsidR="00833577" w:rsidRPr="00833577" w:rsidRDefault="00833577" w:rsidP="00833577">
      <w:pPr>
        <w:pStyle w:val="ListParagraph"/>
        <w:rPr>
          <w:u w:val="single"/>
        </w:rPr>
      </w:pPr>
    </w:p>
    <w:p w:rsidR="00FB6EC5" w:rsidRDefault="00FB6EC5" w:rsidP="00FB6EC5">
      <w:pPr>
        <w:pStyle w:val="ListParagraph"/>
      </w:pPr>
    </w:p>
    <w:p w:rsidR="00FB6EC5" w:rsidRDefault="00FB6EC5" w:rsidP="00FB6EC5">
      <w:pPr>
        <w:pStyle w:val="ListParagraph"/>
      </w:pPr>
    </w:p>
    <w:p w:rsidR="00FB6EC5" w:rsidRDefault="00FB6EC5" w:rsidP="00FB6EC5">
      <w:pPr>
        <w:pStyle w:val="ListParagraph"/>
      </w:pPr>
    </w:p>
    <w:p w:rsidR="009A2416" w:rsidRDefault="009A2416" w:rsidP="009A2416"/>
    <w:sectPr w:rsidR="009A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2440D"/>
    <w:multiLevelType w:val="hybridMultilevel"/>
    <w:tmpl w:val="05F8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06306"/>
    <w:multiLevelType w:val="hybridMultilevel"/>
    <w:tmpl w:val="ABB85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8C"/>
    <w:rsid w:val="00066D8A"/>
    <w:rsid w:val="001801A7"/>
    <w:rsid w:val="00312AF1"/>
    <w:rsid w:val="00345F66"/>
    <w:rsid w:val="00346A5B"/>
    <w:rsid w:val="0034719E"/>
    <w:rsid w:val="0040327F"/>
    <w:rsid w:val="004D62F5"/>
    <w:rsid w:val="00585403"/>
    <w:rsid w:val="006129B5"/>
    <w:rsid w:val="006744CB"/>
    <w:rsid w:val="00725212"/>
    <w:rsid w:val="00833577"/>
    <w:rsid w:val="00882E52"/>
    <w:rsid w:val="0089312C"/>
    <w:rsid w:val="00964081"/>
    <w:rsid w:val="0099224C"/>
    <w:rsid w:val="009A2416"/>
    <w:rsid w:val="00AB7596"/>
    <w:rsid w:val="00AE0D71"/>
    <w:rsid w:val="00B7480E"/>
    <w:rsid w:val="00BB6649"/>
    <w:rsid w:val="00C43E45"/>
    <w:rsid w:val="00D05EDB"/>
    <w:rsid w:val="00D8153F"/>
    <w:rsid w:val="00DA13C9"/>
    <w:rsid w:val="00DB6F45"/>
    <w:rsid w:val="00DE1D8C"/>
    <w:rsid w:val="00DE51DC"/>
    <w:rsid w:val="00DF329D"/>
    <w:rsid w:val="00E42E9E"/>
    <w:rsid w:val="00FB6EC5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D28084.546291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Sinai School of Medicine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Stevens, William</dc:creator>
  <cp:lastModifiedBy>Stevens, William</cp:lastModifiedBy>
  <cp:revision>40</cp:revision>
  <cp:lastPrinted>2017-02-06T21:46:00Z</cp:lastPrinted>
  <dcterms:created xsi:type="dcterms:W3CDTF">2017-02-06T18:42:00Z</dcterms:created>
  <dcterms:modified xsi:type="dcterms:W3CDTF">2017-02-07T13:50:00Z</dcterms:modified>
</cp:coreProperties>
</file>