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CA0AC" w14:textId="77777777" w:rsidR="00924AAF" w:rsidRDefault="00924AAF" w:rsidP="00924AAF">
      <w:r>
        <w:rPr>
          <w:rFonts w:hint="eastAsia"/>
        </w:rPr>
        <w:t>案件背景：甲早年丧偶，一人含辛茹苦将三个子女乙、丙、丁抚养长大。甲体弱多病，于2017年留下自书遗嘱，将自己90万元现金的个人遗产全部留给长子乙。2018年长子乙遇车祸死亡，留下二子戊、己。甲悲痛万分，没来得及重新立遗嘱即去世。</w:t>
      </w:r>
    </w:p>
    <w:p w14:paraId="489CA606" w14:textId="77777777" w:rsidR="00924AAF" w:rsidRDefault="00924AAF" w:rsidP="00924AAF">
      <w:r>
        <w:rPr>
          <w:rFonts w:hint="eastAsia"/>
        </w:rPr>
        <w:t>问题：请分析甲的遗产如何分配？</w:t>
      </w:r>
    </w:p>
    <w:p w14:paraId="59612139" w14:textId="77777777" w:rsidR="000252F3" w:rsidRPr="00924AAF" w:rsidRDefault="000252F3"/>
    <w:sectPr w:rsidR="000252F3" w:rsidRPr="00924AAF" w:rsidSect="00F468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AAF"/>
    <w:rsid w:val="000252F3"/>
    <w:rsid w:val="00924AAF"/>
    <w:rsid w:val="009D1031"/>
    <w:rsid w:val="00F4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8C743"/>
  <w15:chartTrackingRefBased/>
  <w15:docId w15:val="{278CFFE7-DEC3-7140-B828-213CF947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A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2021-01-15T13:24:00Z</dcterms:created>
  <dcterms:modified xsi:type="dcterms:W3CDTF">2021-01-15T13:24:00Z</dcterms:modified>
</cp:coreProperties>
</file>