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FCDC8" w14:textId="77777777" w:rsidR="00A703EE" w:rsidRDefault="00A703EE" w:rsidP="00A703EE">
      <w:pPr>
        <w:rPr>
          <w:rFonts w:hint="eastAsia"/>
          <w:sz w:val="28"/>
          <w:szCs w:val="28"/>
        </w:rPr>
      </w:pPr>
      <w:r>
        <w:rPr>
          <w:rFonts w:hint="eastAsia"/>
          <w:sz w:val="28"/>
          <w:szCs w:val="28"/>
        </w:rPr>
        <w:t>案件背景：甲委托他人通过宣传手段吸引投资客户前往交易平台购买其操纵的邮票。通过低价卖出，待邮票交易价达高位时停止收购的方式，赚取购买邮票客户的资金。</w:t>
      </w:r>
    </w:p>
    <w:p w14:paraId="01B66AE5" w14:textId="77777777" w:rsidR="00A703EE" w:rsidRDefault="00A703EE" w:rsidP="00A703EE">
      <w:pPr>
        <w:rPr>
          <w:rFonts w:hint="eastAsia"/>
          <w:sz w:val="28"/>
          <w:szCs w:val="28"/>
        </w:rPr>
      </w:pPr>
      <w:r>
        <w:rPr>
          <w:rFonts w:hint="eastAsia"/>
          <w:sz w:val="28"/>
          <w:szCs w:val="28"/>
        </w:rPr>
        <w:t>问题：甲是构成诈骗罪还是非法经营罪？</w:t>
      </w:r>
    </w:p>
    <w:p w14:paraId="653A7044" w14:textId="77777777" w:rsidR="00BA3A7B" w:rsidRPr="00A703EE" w:rsidRDefault="00BA3A7B"/>
    <w:sectPr w:rsidR="00BA3A7B" w:rsidRPr="00A703EE" w:rsidSect="00F468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EE"/>
    <w:rsid w:val="009D1031"/>
    <w:rsid w:val="00A703EE"/>
    <w:rsid w:val="00BA3A7B"/>
    <w:rsid w:val="00F4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BBDF15"/>
  <w15:chartTrackingRefBased/>
  <w15:docId w15:val="{F0F7FC93-855F-884D-A287-C3857B7C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3E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2021-01-12T14:11:00Z</dcterms:created>
  <dcterms:modified xsi:type="dcterms:W3CDTF">2021-01-12T14:11:00Z</dcterms:modified>
</cp:coreProperties>
</file>