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B96F6" w14:textId="77777777" w:rsidR="00F170EF" w:rsidRDefault="00F170EF" w:rsidP="00F170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案件背景：甲生产α</w:t>
      </w:r>
      <w:r>
        <w:rPr>
          <w:rFonts w:hint="eastAsia"/>
          <w:sz w:val="28"/>
          <w:szCs w:val="28"/>
        </w:rPr>
        <w:t>-PVP</w:t>
      </w:r>
      <w:r>
        <w:rPr>
          <w:rFonts w:hint="eastAsia"/>
          <w:sz w:val="28"/>
          <w:szCs w:val="28"/>
        </w:rPr>
        <w:t>，该产品系国家管控的精麻药品，具体规定在依据《麻醉药品和精神药品管理条例》制定的“精神药品品种目录”中。</w:t>
      </w:r>
    </w:p>
    <w:p w14:paraId="4E1B1822" w14:textId="77777777" w:rsidR="00F170EF" w:rsidRDefault="00F170EF" w:rsidP="00F170E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问题：甲是否违反“国家规定”构成制造毒品罪？</w:t>
      </w:r>
    </w:p>
    <w:p w14:paraId="411EF65D" w14:textId="77777777" w:rsidR="00AE3B60" w:rsidRPr="00F170EF" w:rsidRDefault="00AE3B60"/>
    <w:sectPr w:rsidR="00AE3B60" w:rsidRPr="00F170EF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F"/>
    <w:rsid w:val="009D1031"/>
    <w:rsid w:val="00AE3B60"/>
    <w:rsid w:val="00F170EF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4E84F"/>
  <w15:chartTrackingRefBased/>
  <w15:docId w15:val="{9AA2C454-8C1D-0B43-ABE3-6052269A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0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2021-01-09T10:41:00Z</dcterms:created>
  <dcterms:modified xsi:type="dcterms:W3CDTF">2021-01-09T10:41:00Z</dcterms:modified>
</cp:coreProperties>
</file>