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845E"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OMNIRA INTELLIGENCE FABRIC</w:t>
      </w:r>
    </w:p>
    <w:p w14:paraId="429EC9B1"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Agent, Model, Provider &amp; Multimodal Orchestration Architecture</w:t>
      </w:r>
    </w:p>
    <w:p w14:paraId="60AC56F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b/>
          <w:bCs/>
          <w:kern w:val="0"/>
          <w:lang w:eastAsia="sv-SE"/>
          <w14:ligatures w14:val="none"/>
        </w:rPr>
        <w:t>Canonical Working Manuscript</w:t>
      </w:r>
    </w:p>
    <w:p w14:paraId="4E91A031"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b/>
          <w:bCs/>
          <w:kern w:val="0"/>
          <w:lang w:eastAsia="sv-SE"/>
          <w14:ligatures w14:val="none"/>
        </w:rPr>
        <w:t>Book Foundation, Authority, Scope and Contents</w:t>
      </w:r>
    </w:p>
    <w:p w14:paraId="43BB5CCE"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5A1C9CDC">
          <v:rect id="_x0000_i1048" alt="" style="width:453.6pt;height:.05pt;mso-width-percent:0;mso-height-percent:0;mso-width-percent:0;mso-height-percent:0" o:hralign="center" o:hrstd="t" o:hr="t" fillcolor="#a0a0a0" stroked="f"/>
        </w:pict>
      </w:r>
    </w:p>
    <w:p w14:paraId="05E41EFC"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Document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gridCol w:w="6320"/>
      </w:tblGrid>
      <w:tr w:rsidR="00104706" w:rsidRPr="00104706" w14:paraId="0C384B93" w14:textId="77777777">
        <w:trPr>
          <w:tblHeader/>
          <w:tblCellSpacing w:w="15" w:type="dxa"/>
        </w:trPr>
        <w:tc>
          <w:tcPr>
            <w:tcW w:w="0" w:type="auto"/>
            <w:vAlign w:val="center"/>
            <w:hideMark/>
          </w:tcPr>
          <w:p w14:paraId="1B855C5A" w14:textId="77777777" w:rsidR="00104706" w:rsidRPr="00104706" w:rsidRDefault="00104706" w:rsidP="00104706">
            <w:pPr>
              <w:spacing w:after="0" w:line="240" w:lineRule="auto"/>
              <w:jc w:val="center"/>
              <w:rPr>
                <w:rFonts w:ascii="Times New Roman" w:eastAsia="Times New Roman" w:hAnsi="Times New Roman" w:cs="Times New Roman"/>
                <w:b/>
                <w:bCs/>
                <w:kern w:val="0"/>
                <w:lang w:eastAsia="sv-SE"/>
                <w14:ligatures w14:val="none"/>
              </w:rPr>
            </w:pPr>
            <w:r w:rsidRPr="00104706">
              <w:rPr>
                <w:rFonts w:ascii="Times New Roman" w:eastAsia="Times New Roman" w:hAnsi="Times New Roman" w:cs="Times New Roman"/>
                <w:b/>
                <w:bCs/>
                <w:kern w:val="0"/>
                <w:lang w:eastAsia="sv-SE"/>
                <w14:ligatures w14:val="none"/>
              </w:rPr>
              <w:t>Field</w:t>
            </w:r>
          </w:p>
        </w:tc>
        <w:tc>
          <w:tcPr>
            <w:tcW w:w="0" w:type="auto"/>
            <w:vAlign w:val="center"/>
            <w:hideMark/>
          </w:tcPr>
          <w:p w14:paraId="6634A203" w14:textId="77777777" w:rsidR="00104706" w:rsidRPr="00104706" w:rsidRDefault="00104706" w:rsidP="00104706">
            <w:pPr>
              <w:spacing w:after="0" w:line="240" w:lineRule="auto"/>
              <w:jc w:val="center"/>
              <w:rPr>
                <w:rFonts w:ascii="Times New Roman" w:eastAsia="Times New Roman" w:hAnsi="Times New Roman" w:cs="Times New Roman"/>
                <w:b/>
                <w:bCs/>
                <w:kern w:val="0"/>
                <w:lang w:eastAsia="sv-SE"/>
                <w14:ligatures w14:val="none"/>
              </w:rPr>
            </w:pPr>
            <w:r w:rsidRPr="00104706">
              <w:rPr>
                <w:rFonts w:ascii="Times New Roman" w:eastAsia="Times New Roman" w:hAnsi="Times New Roman" w:cs="Times New Roman"/>
                <w:b/>
                <w:bCs/>
                <w:kern w:val="0"/>
                <w:lang w:eastAsia="sv-SE"/>
                <w14:ligatures w14:val="none"/>
              </w:rPr>
              <w:t>Value</w:t>
            </w:r>
          </w:p>
        </w:tc>
      </w:tr>
      <w:tr w:rsidR="00104706" w:rsidRPr="00104706" w14:paraId="7C9F2166" w14:textId="77777777">
        <w:trPr>
          <w:tblCellSpacing w:w="15" w:type="dxa"/>
        </w:trPr>
        <w:tc>
          <w:tcPr>
            <w:tcW w:w="0" w:type="auto"/>
            <w:vAlign w:val="center"/>
            <w:hideMark/>
          </w:tcPr>
          <w:p w14:paraId="66B7EAE4"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Document</w:t>
            </w:r>
          </w:p>
        </w:tc>
        <w:tc>
          <w:tcPr>
            <w:tcW w:w="0" w:type="auto"/>
            <w:vAlign w:val="center"/>
            <w:hideMark/>
          </w:tcPr>
          <w:p w14:paraId="38BB1847"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Omnira Intelligence Fabric</w:t>
            </w:r>
          </w:p>
        </w:tc>
      </w:tr>
      <w:tr w:rsidR="00104706" w:rsidRPr="00104706" w14:paraId="79394117" w14:textId="77777777">
        <w:trPr>
          <w:tblCellSpacing w:w="15" w:type="dxa"/>
        </w:trPr>
        <w:tc>
          <w:tcPr>
            <w:tcW w:w="0" w:type="auto"/>
            <w:vAlign w:val="center"/>
            <w:hideMark/>
          </w:tcPr>
          <w:p w14:paraId="7FD13C70"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Subtitle</w:t>
            </w:r>
          </w:p>
        </w:tc>
        <w:tc>
          <w:tcPr>
            <w:tcW w:w="0" w:type="auto"/>
            <w:vAlign w:val="center"/>
            <w:hideMark/>
          </w:tcPr>
          <w:p w14:paraId="19089498"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Agent, Model, Provider &amp; Multimodal Orchestration Architecture</w:t>
            </w:r>
          </w:p>
        </w:tc>
      </w:tr>
      <w:tr w:rsidR="00104706" w:rsidRPr="00104706" w14:paraId="5B868B90" w14:textId="77777777">
        <w:trPr>
          <w:tblCellSpacing w:w="15" w:type="dxa"/>
        </w:trPr>
        <w:tc>
          <w:tcPr>
            <w:tcW w:w="0" w:type="auto"/>
            <w:vAlign w:val="center"/>
            <w:hideMark/>
          </w:tcPr>
          <w:p w14:paraId="24830033"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Document type</w:t>
            </w:r>
          </w:p>
        </w:tc>
        <w:tc>
          <w:tcPr>
            <w:tcW w:w="0" w:type="auto"/>
            <w:vAlign w:val="center"/>
            <w:hideMark/>
          </w:tcPr>
          <w:p w14:paraId="50AB6D22"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Architecture book</w:t>
            </w:r>
          </w:p>
        </w:tc>
      </w:tr>
      <w:tr w:rsidR="00104706" w:rsidRPr="00104706" w14:paraId="526CCC92" w14:textId="77777777">
        <w:trPr>
          <w:tblCellSpacing w:w="15" w:type="dxa"/>
        </w:trPr>
        <w:tc>
          <w:tcPr>
            <w:tcW w:w="0" w:type="auto"/>
            <w:vAlign w:val="center"/>
            <w:hideMark/>
          </w:tcPr>
          <w:p w14:paraId="53A507D3"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Edition</w:t>
            </w:r>
          </w:p>
        </w:tc>
        <w:tc>
          <w:tcPr>
            <w:tcW w:w="0" w:type="auto"/>
            <w:vAlign w:val="center"/>
            <w:hideMark/>
          </w:tcPr>
          <w:p w14:paraId="7D2A14CC"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Recovery-Informed First Canonical Edition</w:t>
            </w:r>
          </w:p>
        </w:tc>
      </w:tr>
      <w:tr w:rsidR="00104706" w:rsidRPr="00104706" w14:paraId="1F319AB2" w14:textId="77777777">
        <w:trPr>
          <w:tblCellSpacing w:w="15" w:type="dxa"/>
        </w:trPr>
        <w:tc>
          <w:tcPr>
            <w:tcW w:w="0" w:type="auto"/>
            <w:vAlign w:val="center"/>
            <w:hideMark/>
          </w:tcPr>
          <w:p w14:paraId="32F0DD9F"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Current status</w:t>
            </w:r>
          </w:p>
        </w:tc>
        <w:tc>
          <w:tcPr>
            <w:tcW w:w="0" w:type="auto"/>
            <w:vAlign w:val="center"/>
            <w:hideMark/>
          </w:tcPr>
          <w:p w14:paraId="5D72FBC5"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Canonical Working Manuscript</w:t>
            </w:r>
          </w:p>
        </w:tc>
      </w:tr>
      <w:tr w:rsidR="00104706" w:rsidRPr="00104706" w14:paraId="0601A4E4" w14:textId="77777777">
        <w:trPr>
          <w:tblCellSpacing w:w="15" w:type="dxa"/>
        </w:trPr>
        <w:tc>
          <w:tcPr>
            <w:tcW w:w="0" w:type="auto"/>
            <w:vAlign w:val="center"/>
            <w:hideMark/>
          </w:tcPr>
          <w:p w14:paraId="4D08683E"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Version</w:t>
            </w:r>
          </w:p>
        </w:tc>
        <w:tc>
          <w:tcPr>
            <w:tcW w:w="0" w:type="auto"/>
            <w:vAlign w:val="center"/>
            <w:hideMark/>
          </w:tcPr>
          <w:p w14:paraId="5693FA99"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0.1</w:t>
            </w:r>
          </w:p>
        </w:tc>
      </w:tr>
      <w:tr w:rsidR="00104706" w:rsidRPr="00104706" w14:paraId="30B189BC" w14:textId="77777777">
        <w:trPr>
          <w:tblCellSpacing w:w="15" w:type="dxa"/>
        </w:trPr>
        <w:tc>
          <w:tcPr>
            <w:tcW w:w="0" w:type="auto"/>
            <w:vAlign w:val="center"/>
            <w:hideMark/>
          </w:tcPr>
          <w:p w14:paraId="081F6220"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Primary language</w:t>
            </w:r>
          </w:p>
        </w:tc>
        <w:tc>
          <w:tcPr>
            <w:tcW w:w="0" w:type="auto"/>
            <w:vAlign w:val="center"/>
            <w:hideMark/>
          </w:tcPr>
          <w:p w14:paraId="370407F1"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English</w:t>
            </w:r>
          </w:p>
        </w:tc>
      </w:tr>
      <w:tr w:rsidR="00104706" w:rsidRPr="00104706" w14:paraId="63259B6C" w14:textId="77777777">
        <w:trPr>
          <w:tblCellSpacing w:w="15" w:type="dxa"/>
        </w:trPr>
        <w:tc>
          <w:tcPr>
            <w:tcW w:w="0" w:type="auto"/>
            <w:vAlign w:val="center"/>
            <w:hideMark/>
          </w:tcPr>
          <w:p w14:paraId="25FDBB54"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Intended system</w:t>
            </w:r>
          </w:p>
        </w:tc>
        <w:tc>
          <w:tcPr>
            <w:tcW w:w="0" w:type="auto"/>
            <w:vAlign w:val="center"/>
            <w:hideMark/>
          </w:tcPr>
          <w:p w14:paraId="12084AAD"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Omnira</w:t>
            </w:r>
          </w:p>
        </w:tc>
      </w:tr>
      <w:tr w:rsidR="00104706" w:rsidRPr="00104706" w14:paraId="32FF9326" w14:textId="77777777">
        <w:trPr>
          <w:tblCellSpacing w:w="15" w:type="dxa"/>
        </w:trPr>
        <w:tc>
          <w:tcPr>
            <w:tcW w:w="0" w:type="auto"/>
            <w:vAlign w:val="center"/>
            <w:hideMark/>
          </w:tcPr>
          <w:p w14:paraId="34C87080"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Primary intelligence consumer</w:t>
            </w:r>
          </w:p>
        </w:tc>
        <w:tc>
          <w:tcPr>
            <w:tcW w:w="0" w:type="auto"/>
            <w:vAlign w:val="center"/>
            <w:hideMark/>
          </w:tcPr>
          <w:p w14:paraId="0890B86B"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w:t>
            </w:r>
          </w:p>
        </w:tc>
      </w:tr>
      <w:tr w:rsidR="00104706" w:rsidRPr="00104706" w14:paraId="3DA6A618" w14:textId="77777777">
        <w:trPr>
          <w:tblCellSpacing w:w="15" w:type="dxa"/>
        </w:trPr>
        <w:tc>
          <w:tcPr>
            <w:tcW w:w="0" w:type="auto"/>
            <w:vAlign w:val="center"/>
            <w:hideMark/>
          </w:tcPr>
          <w:p w14:paraId="11BCEE14"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Additional consumers</w:t>
            </w:r>
          </w:p>
        </w:tc>
        <w:tc>
          <w:tcPr>
            <w:tcW w:w="0" w:type="auto"/>
            <w:vAlign w:val="center"/>
            <w:hideMark/>
          </w:tcPr>
          <w:p w14:paraId="18061D81"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Managers, agents, workflows, developers, operators and governance systems</w:t>
            </w:r>
          </w:p>
        </w:tc>
      </w:tr>
      <w:tr w:rsidR="00104706" w:rsidRPr="00104706" w14:paraId="1C41D278" w14:textId="77777777">
        <w:trPr>
          <w:tblCellSpacing w:w="15" w:type="dxa"/>
        </w:trPr>
        <w:tc>
          <w:tcPr>
            <w:tcW w:w="0" w:type="auto"/>
            <w:vAlign w:val="center"/>
            <w:hideMark/>
          </w:tcPr>
          <w:p w14:paraId="3D3EC474"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Runtime authority</w:t>
            </w:r>
          </w:p>
        </w:tc>
        <w:tc>
          <w:tcPr>
            <w:tcW w:w="0" w:type="auto"/>
            <w:vAlign w:val="center"/>
            <w:hideMark/>
          </w:tcPr>
          <w:p w14:paraId="2C0378E6"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None until implemented and verified</w:t>
            </w:r>
          </w:p>
        </w:tc>
      </w:tr>
      <w:tr w:rsidR="00104706" w:rsidRPr="00104706" w14:paraId="0AD4D488" w14:textId="77777777">
        <w:trPr>
          <w:tblCellSpacing w:w="15" w:type="dxa"/>
        </w:trPr>
        <w:tc>
          <w:tcPr>
            <w:tcW w:w="0" w:type="auto"/>
            <w:vAlign w:val="center"/>
            <w:hideMark/>
          </w:tcPr>
          <w:p w14:paraId="243400F0"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Architecture authority</w:t>
            </w:r>
          </w:p>
        </w:tc>
        <w:tc>
          <w:tcPr>
            <w:tcW w:w="0" w:type="auto"/>
            <w:vAlign w:val="center"/>
            <w:hideMark/>
          </w:tcPr>
          <w:p w14:paraId="7A14CBA1"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Normative after formal approval</w:t>
            </w:r>
          </w:p>
        </w:tc>
      </w:tr>
      <w:tr w:rsidR="00104706" w:rsidRPr="00104706" w14:paraId="1A9033D9" w14:textId="77777777">
        <w:trPr>
          <w:tblCellSpacing w:w="15" w:type="dxa"/>
        </w:trPr>
        <w:tc>
          <w:tcPr>
            <w:tcW w:w="0" w:type="auto"/>
            <w:vAlign w:val="center"/>
            <w:hideMark/>
          </w:tcPr>
          <w:p w14:paraId="21EA0E3F"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Implementation status</w:t>
            </w:r>
          </w:p>
        </w:tc>
        <w:tc>
          <w:tcPr>
            <w:tcW w:w="0" w:type="auto"/>
            <w:vAlign w:val="center"/>
            <w:hideMark/>
          </w:tcPr>
          <w:p w14:paraId="2B313A24"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Must always be declared separately</w:t>
            </w:r>
          </w:p>
        </w:tc>
      </w:tr>
      <w:tr w:rsidR="00104706" w:rsidRPr="00104706" w14:paraId="503DD984" w14:textId="77777777">
        <w:trPr>
          <w:tblCellSpacing w:w="15" w:type="dxa"/>
        </w:trPr>
        <w:tc>
          <w:tcPr>
            <w:tcW w:w="0" w:type="auto"/>
            <w:vAlign w:val="center"/>
            <w:hideMark/>
          </w:tcPr>
          <w:p w14:paraId="2921CB39"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Final approval</w:t>
            </w:r>
          </w:p>
        </w:tc>
        <w:tc>
          <w:tcPr>
            <w:tcW w:w="0" w:type="auto"/>
            <w:vAlign w:val="center"/>
            <w:hideMark/>
          </w:tcPr>
          <w:p w14:paraId="107E16D0"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Pending</w:t>
            </w:r>
          </w:p>
        </w:tc>
      </w:tr>
      <w:tr w:rsidR="00104706" w:rsidRPr="00104706" w14:paraId="484DA344" w14:textId="77777777">
        <w:trPr>
          <w:tblCellSpacing w:w="15" w:type="dxa"/>
        </w:trPr>
        <w:tc>
          <w:tcPr>
            <w:tcW w:w="0" w:type="auto"/>
            <w:vAlign w:val="center"/>
            <w:hideMark/>
          </w:tcPr>
          <w:p w14:paraId="6FCE8061"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Canonical version</w:t>
            </w:r>
          </w:p>
        </w:tc>
        <w:tc>
          <w:tcPr>
            <w:tcW w:w="0" w:type="auto"/>
            <w:vAlign w:val="center"/>
            <w:hideMark/>
          </w:tcPr>
          <w:p w14:paraId="60200ADD"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Pending</w:t>
            </w:r>
          </w:p>
        </w:tc>
      </w:tr>
    </w:tbl>
    <w:p w14:paraId="657D3F84"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282E8E7F">
          <v:rect id="_x0000_i1047" alt="" style="width:453.6pt;height:.05pt;mso-width-percent:0;mso-height-percent:0;mso-width-percent:0;mso-height-percent:0" o:hralign="center" o:hrstd="t" o:hr="t" fillcolor="#a0a0a0" stroked="f"/>
        </w:pict>
      </w:r>
    </w:p>
    <w:p w14:paraId="10FAA6AA"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Authority Statement</w:t>
      </w:r>
    </w:p>
    <w:p w14:paraId="7AD876F6"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This book defines the intended canonical architecture of the </w:t>
      </w:r>
      <w:r w:rsidRPr="00104706">
        <w:rPr>
          <w:rFonts w:ascii="Times New Roman" w:eastAsia="Times New Roman" w:hAnsi="Times New Roman" w:cs="Times New Roman"/>
          <w:b/>
          <w:bCs/>
          <w:kern w:val="0"/>
          <w:lang w:eastAsia="sv-SE"/>
          <w14:ligatures w14:val="none"/>
        </w:rPr>
        <w:t>Omnira Intelligence Fabric</w:t>
      </w:r>
      <w:r w:rsidRPr="00104706">
        <w:rPr>
          <w:rFonts w:ascii="Times New Roman" w:eastAsia="Times New Roman" w:hAnsi="Times New Roman" w:cs="Times New Roman"/>
          <w:kern w:val="0"/>
          <w:lang w:eastAsia="sv-SE"/>
          <w14:ligatures w14:val="none"/>
        </w:rPr>
        <w:t>.</w:t>
      </w:r>
    </w:p>
    <w:p w14:paraId="5D58A5D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establishes the principles, contracts, boundaries, responsibilities and governance rules through which Omnira accesses, selects, coordinates and evaluates artificial intelligence resources.</w:t>
      </w:r>
    </w:p>
    <w:p w14:paraId="2CDF074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book does not, by itself:</w:t>
      </w:r>
    </w:p>
    <w:p w14:paraId="03278817"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 xml:space="preserve">activate a provider, </w:t>
      </w:r>
    </w:p>
    <w:p w14:paraId="1E9C848B"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authorize an external service, </w:t>
      </w:r>
    </w:p>
    <w:p w14:paraId="75958616"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grant an agent execution authority, </w:t>
      </w:r>
    </w:p>
    <w:p w14:paraId="0445F6AD"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approve expenditure, </w:t>
      </w:r>
    </w:p>
    <w:p w14:paraId="0B1507EB"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create credentials, </w:t>
      </w:r>
    </w:p>
    <w:p w14:paraId="40DD7745"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publish content, </w:t>
      </w:r>
    </w:p>
    <w:p w14:paraId="0B35750D"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change runtime permissions, </w:t>
      </w:r>
    </w:p>
    <w:p w14:paraId="1CD8252E" w14:textId="77777777" w:rsidR="00104706" w:rsidRPr="00104706" w:rsidRDefault="00104706" w:rsidP="00104706">
      <w:pPr>
        <w:numPr>
          <w:ilvl w:val="0"/>
          <w:numId w:val="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or prove that a described capability has been implemented. </w:t>
      </w:r>
    </w:p>
    <w:p w14:paraId="2B1704B1"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Architecture, runtime state and operational authority are separate forms of truth.</w:t>
      </w:r>
    </w:p>
    <w:p w14:paraId="2D1BCFD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 capability described in this book must not be represented as operational until the corresponding implementation, tests, security controls, policies and deployment state have been verified.</w:t>
      </w:r>
    </w:p>
    <w:p w14:paraId="1F02622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No model, provider, agent, tool or workflow receives authority merely because it is named or described in this book.</w:t>
      </w:r>
    </w:p>
    <w:p w14:paraId="397B1D5F"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344F3CBB">
          <v:rect id="_x0000_i1027" style="width:0;height:1.5pt" o:hralign="center" o:hrstd="t" o:hr="t" fillcolor="#a0a0a0" stroked="f"/>
        </w:pict>
      </w:r>
    </w:p>
    <w:p w14:paraId="4322A4BF"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Foreword</w:t>
      </w:r>
    </w:p>
    <w:p w14:paraId="2317080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Artificial intelligence is rapidly reducing the amount of capital, infrastructure and specialist labour required to transform an idea into a real product, service, organisation or company.</w:t>
      </w:r>
    </w:p>
    <w:p w14:paraId="459CE4A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 person can now access capabilities that previously required separate teams for research, software development, writing, design, illustration, animation, voice production, video editing, analytics, marketing and operational planning.</w:t>
      </w:r>
    </w:p>
    <w:p w14:paraId="2EFD36F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However, access to many individual AI services does not automatically create an intelligent operating system.</w:t>
      </w:r>
    </w:p>
    <w:p w14:paraId="43322FB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Without a governed architecture, the result becomes a fragmented collection of subscriptions, prompts, credentials, agents and generated files. Costs become difficult to understand. Data moves without sufficient control. Agents become coupled to individual model providers. Knowledge is lost between tools. Quality varies unpredictably. Commercial rights become unclear. Failures become difficult to investigate.</w:t>
      </w:r>
    </w:p>
    <w:p w14:paraId="775E6496"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Omnira must solve this problem at the platform level.</w:t>
      </w:r>
    </w:p>
    <w:p w14:paraId="7B45C32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purpose of the Omnira Intelligence Fabric is not merely to connect Omnira to more AI models. Its purpose is to create a governed intelligence execution layer through which the entire platform can access the right capability under the right conditions.</w:t>
      </w:r>
    </w:p>
    <w:p w14:paraId="3E5CA85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Managers, specialist agents and workflows should be able to express what must be achieved without being permanently tied to one provider, model, protocol or technical implementation.</w:t>
      </w:r>
    </w:p>
    <w:p w14:paraId="03B26D6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The Intelligence Fabric must determine how an approved objective can be fulfilled while respecting:</w:t>
      </w:r>
    </w:p>
    <w:p w14:paraId="6F1C5F9C"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capability requirements, </w:t>
      </w:r>
    </w:p>
    <w:p w14:paraId="2E8CD74A"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quality expectations, </w:t>
      </w:r>
    </w:p>
    <w:p w14:paraId="6C2BEFD9"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data classification, </w:t>
      </w:r>
    </w:p>
    <w:p w14:paraId="6C9D39FC"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commercial rights, </w:t>
      </w:r>
    </w:p>
    <w:p w14:paraId="66C676CD"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project boundaries, </w:t>
      </w:r>
    </w:p>
    <w:p w14:paraId="66C872DB"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user authority, </w:t>
      </w:r>
    </w:p>
    <w:p w14:paraId="32EB3A57"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provider availability, </w:t>
      </w:r>
    </w:p>
    <w:p w14:paraId="0529DBF9"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execution latency, </w:t>
      </w:r>
    </w:p>
    <w:p w14:paraId="31E8940F"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cost limits, </w:t>
      </w:r>
    </w:p>
    <w:p w14:paraId="4284CA8E"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reliability requirements, </w:t>
      </w:r>
    </w:p>
    <w:p w14:paraId="7B5B91E2"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provenance requirements, </w:t>
      </w:r>
    </w:p>
    <w:p w14:paraId="02F88550" w14:textId="77777777" w:rsidR="00104706" w:rsidRPr="00104706" w:rsidRDefault="00104706" w:rsidP="00104706">
      <w:pPr>
        <w:numPr>
          <w:ilvl w:val="0"/>
          <w:numId w:val="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approved autonomy. </w:t>
      </w:r>
    </w:p>
    <w:p w14:paraId="131F0B6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This architecture supports a central Omnira ambition:</w:t>
      </w:r>
    </w:p>
    <w:p w14:paraId="29064BB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People should be able to pursue and operationalise meaningful ideas without first requiring the capital normally needed to hire an entire specialist organisation.</w:t>
      </w:r>
    </w:p>
    <w:p w14:paraId="719454C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This does not mean that intelligence, computation or creative work must always be free.</w:t>
      </w:r>
    </w:p>
    <w:p w14:paraId="6285E65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means that Omnira should reduce unnecessary cost, duplicated effort, technical lock-in and inaccessible complexity. The system should use local, user-owned, included, free-tier or lower-cost resources when they satisfy the required standard, while reserving premium resources for tasks where their additional value is justified.</w:t>
      </w:r>
    </w:p>
    <w:p w14:paraId="45E31F9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objective is not minimum cost at any price.</w:t>
      </w:r>
    </w:p>
    <w:p w14:paraId="353F478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objective is the most appropriate intelligence for the approved purpose.</w:t>
      </w:r>
    </w:p>
    <w:p w14:paraId="57A81348"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5ED996B7">
          <v:rect id="_x0000_i1028" style="width:0;height:1.5pt" o:hralign="center" o:hrstd="t" o:hr="t" fillcolor="#a0a0a0" stroked="f"/>
        </w:pict>
      </w:r>
    </w:p>
    <w:p w14:paraId="65F89A0E"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The Intelligence Fabric Promise</w:t>
      </w:r>
    </w:p>
    <w:p w14:paraId="0D3AF051"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Omnira Intelligence Fabric shall provide a governed and provider-independent path from intent to intelligence execution.</w:t>
      </w:r>
    </w:p>
    <w:p w14:paraId="2922161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shall allow Omnira to:</w:t>
      </w:r>
    </w:p>
    <w:p w14:paraId="1BB72357"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request capabilities without hard-coding providers, </w:t>
      </w:r>
    </w:p>
    <w:p w14:paraId="5BD37B0C"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select resources according to explicit policies, </w:t>
      </w:r>
    </w:p>
    <w:p w14:paraId="5B246F46"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combine multiple models and tools within one governed execution, </w:t>
      </w:r>
    </w:p>
    <w:p w14:paraId="1FCDAA32"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use local and external resources together, </w:t>
      </w:r>
    </w:p>
    <w:p w14:paraId="30070ADE"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estimate and record cost, </w:t>
      </w:r>
    </w:p>
    <w:p w14:paraId="1938C429"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enforce project and tenant isolation, </w:t>
      </w:r>
    </w:p>
    <w:p w14:paraId="31CA26BF"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protect classified information, </w:t>
      </w:r>
    </w:p>
    <w:p w14:paraId="333D3CA9"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preserve commercial rights and provenance, </w:t>
      </w:r>
    </w:p>
    <w:p w14:paraId="4F4CFFFA"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 xml:space="preserve">evaluate the quality of results, </w:t>
      </w:r>
    </w:p>
    <w:p w14:paraId="5804F8D4"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recover from provider and model failures, </w:t>
      </w:r>
    </w:p>
    <w:p w14:paraId="51CAC324"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collect evidence and learning, </w:t>
      </w:r>
    </w:p>
    <w:p w14:paraId="6AAD2C05" w14:textId="77777777" w:rsidR="00104706" w:rsidRPr="00104706" w:rsidRDefault="00104706" w:rsidP="00104706">
      <w:pPr>
        <w:numPr>
          <w:ilvl w:val="0"/>
          <w:numId w:val="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maintain human authority over consequential actions. </w:t>
      </w:r>
    </w:p>
    <w:p w14:paraId="107EA3E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Intelligence Fabric shall make intelligence resources replaceable without making Omnira’s agents, projects or knowledge dependent on one provider.</w:t>
      </w:r>
    </w:p>
    <w:p w14:paraId="65624721"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system shall optimise for the user’s approved objective, not for the commercial interests of any individual AI vendor.</w:t>
      </w:r>
    </w:p>
    <w:p w14:paraId="064FAD03"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5C77E0F1">
          <v:rect id="_x0000_i1029" style="width:0;height:1.5pt" o:hralign="center" o:hrstd="t" o:hr="t" fillcolor="#a0a0a0" stroked="f"/>
        </w:pict>
      </w:r>
    </w:p>
    <w:p w14:paraId="39ACEE68"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Canonical Foundational Principle</w:t>
      </w:r>
    </w:p>
    <w:p w14:paraId="3A42ECF7"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No Intelligence Without Fabric</w:t>
      </w:r>
    </w:p>
    <w:p w14:paraId="348989C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All governed artificial intelligence execution within Omnira shall pass through the Omnira Intelligence Fabric or through an explicitly declared compatibility boundary governed by equivalent policies.</w:t>
      </w:r>
    </w:p>
    <w:p w14:paraId="1B76C30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must not independently embed provider endpoints, model credentials or provider-specific execution logic into its strategic reasoning.</w:t>
      </w:r>
    </w:p>
    <w:p w14:paraId="3623A39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Managers must not create uncontrolled provider integrations.</w:t>
      </w:r>
    </w:p>
    <w:p w14:paraId="104730A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Specialist agents must not gain permanent ownership of credentials, provider relationships or model selection.</w:t>
      </w:r>
    </w:p>
    <w:p w14:paraId="1622EA0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Workflows must not silently bypass cost, data, authority, provenance or project-isolation controls.</w:t>
      </w:r>
    </w:p>
    <w:p w14:paraId="547933E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principle does not prohibit experimentation, development tools or temporary manual pilots. It requires those environments to be honestly classified and prevented from being misrepresented as governed production execution.</w:t>
      </w:r>
    </w:p>
    <w:p w14:paraId="48C946E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 manual Claude-to-OpenArt connection may, for example, be used as a pilot environment. It does not become an Omnira production integration until Omnira itself controls the relevant connection, policy, budget, execution record and approval boundary.</w:t>
      </w:r>
    </w:p>
    <w:p w14:paraId="6CB24D9B"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7DFD5E0E">
          <v:rect id="_x0000_i1030" style="width:0;height:1.5pt" o:hralign="center" o:hrstd="t" o:hr="t" fillcolor="#a0a0a0" stroked="f"/>
        </w:pict>
      </w:r>
    </w:p>
    <w:p w14:paraId="0F5821E8"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Recovered Architecture Baseline</w:t>
      </w:r>
    </w:p>
    <w:p w14:paraId="431978A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Intelligence Fabric book is a recovery-informed first canonical edition.</w:t>
      </w:r>
    </w:p>
    <w:p w14:paraId="4336816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Previous architecture work established several foundational decisions before the full book was written. These decisions are treated as inherited architecture constraints unless this book explicitly refines them.</w:t>
      </w:r>
    </w:p>
    <w:p w14:paraId="1D0FF583"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Previously established decisions</w:t>
      </w:r>
    </w:p>
    <w:p w14:paraId="084A5DF0"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Shared platform capability</w:t>
      </w:r>
    </w:p>
    <w:p w14:paraId="28026E4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Intelligence Fabric is an Omnira-wide platform service.</w:t>
      </w:r>
    </w:p>
    <w:p w14:paraId="004D1BB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uses the Fabric but does not own it.</w:t>
      </w:r>
    </w:p>
    <w:p w14:paraId="292E173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Managers, specialist agents, workflows and approved platform services may also request capabilities through it.</w:t>
      </w:r>
    </w:p>
    <w:p w14:paraId="683DBF52"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Intent is separate from implementation</w:t>
      </w:r>
    </w:p>
    <w:p w14:paraId="23E19E4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and other authorised callers shall express:</w:t>
      </w:r>
    </w:p>
    <w:p w14:paraId="2182F74C" w14:textId="77777777" w:rsidR="00104706" w:rsidRPr="00104706" w:rsidRDefault="00104706" w:rsidP="00104706">
      <w:pPr>
        <w:numPr>
          <w:ilvl w:val="0"/>
          <w:numId w:val="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the intended outcome, </w:t>
      </w:r>
    </w:p>
    <w:p w14:paraId="3855D3BC" w14:textId="77777777" w:rsidR="00104706" w:rsidRPr="00104706" w:rsidRDefault="00104706" w:rsidP="00104706">
      <w:pPr>
        <w:numPr>
          <w:ilvl w:val="0"/>
          <w:numId w:val="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capability requirements, </w:t>
      </w:r>
    </w:p>
    <w:p w14:paraId="4FA8A4D1" w14:textId="77777777" w:rsidR="00104706" w:rsidRPr="00104706" w:rsidRDefault="00104706" w:rsidP="00104706">
      <w:pPr>
        <w:numPr>
          <w:ilvl w:val="0"/>
          <w:numId w:val="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quality requirements, </w:t>
      </w:r>
    </w:p>
    <w:p w14:paraId="13C7D7BF" w14:textId="77777777" w:rsidR="00104706" w:rsidRPr="00104706" w:rsidRDefault="00104706" w:rsidP="00104706">
      <w:pPr>
        <w:numPr>
          <w:ilvl w:val="0"/>
          <w:numId w:val="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data restrictions, </w:t>
      </w:r>
    </w:p>
    <w:p w14:paraId="74AC6A7D" w14:textId="77777777" w:rsidR="00104706" w:rsidRPr="00104706" w:rsidRDefault="00104706" w:rsidP="00104706">
      <w:pPr>
        <w:numPr>
          <w:ilvl w:val="0"/>
          <w:numId w:val="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budget, </w:t>
      </w:r>
    </w:p>
    <w:p w14:paraId="157E2EC8" w14:textId="77777777" w:rsidR="00104706" w:rsidRPr="00104706" w:rsidRDefault="00104706" w:rsidP="00104706">
      <w:pPr>
        <w:numPr>
          <w:ilvl w:val="0"/>
          <w:numId w:val="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deadline, </w:t>
      </w:r>
    </w:p>
    <w:p w14:paraId="24D55B64" w14:textId="77777777" w:rsidR="00104706" w:rsidRPr="00104706" w:rsidRDefault="00104706" w:rsidP="00104706">
      <w:pPr>
        <w:numPr>
          <w:ilvl w:val="0"/>
          <w:numId w:val="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authority envelope. </w:t>
      </w:r>
    </w:p>
    <w:p w14:paraId="281FCFA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They shall not need to know the selected provider, endpoint, credential or model implementation.</w:t>
      </w:r>
    </w:p>
    <w:p w14:paraId="676E7968"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Provider-independent execution</w:t>
      </w:r>
    </w:p>
    <w:p w14:paraId="1434840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Providers and models are replaceable resources.</w:t>
      </w:r>
    </w:p>
    <w:p w14:paraId="3DB9633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Omnira-owned agent identities, memories, policies and responsibilities must survive changes in the underlying execution model.</w:t>
      </w:r>
    </w:p>
    <w:p w14:paraId="0C2140E8"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Arnold remains Arnold whether a particular task is executed by a local model, NVIDIA-hosted capability, Claude, Gemini or another approved provider.</w:t>
      </w:r>
    </w:p>
    <w:p w14:paraId="72C3AFA9"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Capability-first architecture</w:t>
      </w:r>
    </w:p>
    <w:p w14:paraId="5836ED1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Requests shall be expressed in terms of required capability rather than preferred vendor.</w:t>
      </w:r>
    </w:p>
    <w:p w14:paraId="4E336201"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Examples include:</w:t>
      </w:r>
    </w:p>
    <w:p w14:paraId="24438C7E"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generate a consistent animated character scene, </w:t>
      </w:r>
    </w:p>
    <w:p w14:paraId="4E71863B"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summarise verified research, </w:t>
      </w:r>
    </w:p>
    <w:p w14:paraId="743751B5"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produce Swedish narration, </w:t>
      </w:r>
    </w:p>
    <w:p w14:paraId="09468983"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 xml:space="preserve">write and test application code, </w:t>
      </w:r>
    </w:p>
    <w:p w14:paraId="72162AB2"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create a project-scoped embedding, </w:t>
      </w:r>
    </w:p>
    <w:p w14:paraId="5770F323"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edit an existing image, </w:t>
      </w:r>
    </w:p>
    <w:p w14:paraId="232C64F3"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generate a short-form marketing video, </w:t>
      </w:r>
    </w:p>
    <w:p w14:paraId="792992F1" w14:textId="77777777" w:rsidR="00104706" w:rsidRPr="00104706" w:rsidRDefault="00104706" w:rsidP="00104706">
      <w:pPr>
        <w:numPr>
          <w:ilvl w:val="0"/>
          <w:numId w:val="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or compare alternative business strategies. </w:t>
      </w:r>
    </w:p>
    <w:p w14:paraId="4AF7317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Provider selection follows from the request and its policies.</w:t>
      </w:r>
    </w:p>
    <w:p w14:paraId="0832980D"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Governed selection</w:t>
      </w:r>
    </w:p>
    <w:p w14:paraId="17FFE61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Fabric selection must consider:</w:t>
      </w:r>
    </w:p>
    <w:p w14:paraId="4F29EE9F"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authority and permission, </w:t>
      </w:r>
    </w:p>
    <w:p w14:paraId="16B41870"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data classification, </w:t>
      </w:r>
    </w:p>
    <w:p w14:paraId="161A4FE4"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security, </w:t>
      </w:r>
    </w:p>
    <w:p w14:paraId="0A779115"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commercial and licensing rights, </w:t>
      </w:r>
    </w:p>
    <w:p w14:paraId="28058F66"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capability compatibility, </w:t>
      </w:r>
    </w:p>
    <w:p w14:paraId="785AFB71"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required quality, </w:t>
      </w:r>
    </w:p>
    <w:p w14:paraId="556D1184"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reliability, </w:t>
      </w:r>
    </w:p>
    <w:p w14:paraId="5445CB58"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availability, </w:t>
      </w:r>
    </w:p>
    <w:p w14:paraId="1496D95F"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latency, </w:t>
      </w:r>
    </w:p>
    <w:p w14:paraId="7A1DC249"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cost, </w:t>
      </w:r>
    </w:p>
    <w:p w14:paraId="62B3743C"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user preference, </w:t>
      </w:r>
    </w:p>
    <w:p w14:paraId="197F1C75" w14:textId="77777777" w:rsidR="00104706" w:rsidRPr="00104706" w:rsidRDefault="00104706" w:rsidP="00104706">
      <w:pPr>
        <w:numPr>
          <w:ilvl w:val="0"/>
          <w:numId w:val="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approved provider constraints. </w:t>
      </w:r>
    </w:p>
    <w:p w14:paraId="3C73753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cheapest provider must not be selected when it cannot satisfy the actual requirement.</w:t>
      </w:r>
    </w:p>
    <w:p w14:paraId="3465A2F7"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Hybrid access model</w:t>
      </w:r>
    </w:p>
    <w:p w14:paraId="3A29B69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Fabric shall support combinations of:</w:t>
      </w:r>
    </w:p>
    <w:p w14:paraId="6D4ECF64" w14:textId="77777777" w:rsidR="00104706" w:rsidRPr="00104706" w:rsidRDefault="00104706" w:rsidP="00104706">
      <w:pPr>
        <w:numPr>
          <w:ilvl w:val="0"/>
          <w:numId w:val="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user-owned accounts and credentials, </w:t>
      </w:r>
    </w:p>
    <w:p w14:paraId="037717EF" w14:textId="77777777" w:rsidR="00104706" w:rsidRPr="00104706" w:rsidRDefault="00104706" w:rsidP="00104706">
      <w:pPr>
        <w:numPr>
          <w:ilvl w:val="0"/>
          <w:numId w:val="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Omnira-managed credits or services, </w:t>
      </w:r>
    </w:p>
    <w:p w14:paraId="0ADDCED2" w14:textId="77777777" w:rsidR="00104706" w:rsidRPr="00104706" w:rsidRDefault="00104706" w:rsidP="00104706">
      <w:pPr>
        <w:numPr>
          <w:ilvl w:val="0"/>
          <w:numId w:val="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local models, </w:t>
      </w:r>
    </w:p>
    <w:p w14:paraId="7A53FB18" w14:textId="77777777" w:rsidR="00104706" w:rsidRPr="00104706" w:rsidRDefault="00104706" w:rsidP="00104706">
      <w:pPr>
        <w:numPr>
          <w:ilvl w:val="0"/>
          <w:numId w:val="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self-hosted resources, </w:t>
      </w:r>
    </w:p>
    <w:p w14:paraId="02D4B964" w14:textId="77777777" w:rsidR="00104706" w:rsidRPr="00104706" w:rsidRDefault="00104706" w:rsidP="00104706">
      <w:pPr>
        <w:numPr>
          <w:ilvl w:val="0"/>
          <w:numId w:val="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included provider capacity, </w:t>
      </w:r>
    </w:p>
    <w:p w14:paraId="35D8D392" w14:textId="77777777" w:rsidR="00104706" w:rsidRPr="00104706" w:rsidRDefault="00104706" w:rsidP="00104706">
      <w:pPr>
        <w:numPr>
          <w:ilvl w:val="0"/>
          <w:numId w:val="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free-tier capacity, </w:t>
      </w:r>
    </w:p>
    <w:p w14:paraId="5A396241" w14:textId="77777777" w:rsidR="00104706" w:rsidRPr="00104706" w:rsidRDefault="00104706" w:rsidP="00104706">
      <w:pPr>
        <w:numPr>
          <w:ilvl w:val="0"/>
          <w:numId w:val="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externally billed provider services. </w:t>
      </w:r>
    </w:p>
    <w:p w14:paraId="667B3CC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Estimated and actual cost must remain visible regardless of payment path.</w:t>
      </w:r>
    </w:p>
    <w:p w14:paraId="20D70D49"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Routing profiles</w:t>
      </w:r>
    </w:p>
    <w:p w14:paraId="75257A7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architecture shall support at least the following execution profiles:</w:t>
      </w:r>
    </w:p>
    <w:p w14:paraId="39D7217C" w14:textId="77777777" w:rsidR="00104706" w:rsidRPr="00104706" w:rsidRDefault="00104706" w:rsidP="00104706">
      <w:pPr>
        <w:numPr>
          <w:ilvl w:val="0"/>
          <w:numId w:val="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b/>
          <w:bCs/>
          <w:kern w:val="0"/>
          <w:lang w:eastAsia="sv-SE"/>
          <w14:ligatures w14:val="none"/>
        </w:rPr>
        <w:t>Economy</w:t>
      </w:r>
      <w:r w:rsidRPr="00104706">
        <w:rPr>
          <w:rFonts w:ascii="Times New Roman" w:eastAsia="Times New Roman" w:hAnsi="Times New Roman" w:cs="Times New Roman"/>
          <w:kern w:val="0"/>
          <w:lang w:eastAsia="sv-SE"/>
          <w14:ligatures w14:val="none"/>
        </w:rPr>
        <w:t xml:space="preserve"> </w:t>
      </w:r>
    </w:p>
    <w:p w14:paraId="0D2C6333" w14:textId="77777777" w:rsidR="00104706" w:rsidRPr="00104706" w:rsidRDefault="00104706" w:rsidP="00104706">
      <w:pPr>
        <w:numPr>
          <w:ilvl w:val="0"/>
          <w:numId w:val="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b/>
          <w:bCs/>
          <w:kern w:val="0"/>
          <w:lang w:eastAsia="sv-SE"/>
          <w14:ligatures w14:val="none"/>
        </w:rPr>
        <w:t>Balanced</w:t>
      </w:r>
      <w:r w:rsidRPr="00104706">
        <w:rPr>
          <w:rFonts w:ascii="Times New Roman" w:eastAsia="Times New Roman" w:hAnsi="Times New Roman" w:cs="Times New Roman"/>
          <w:kern w:val="0"/>
          <w:lang w:eastAsia="sv-SE"/>
          <w14:ligatures w14:val="none"/>
        </w:rPr>
        <w:t xml:space="preserve"> </w:t>
      </w:r>
    </w:p>
    <w:p w14:paraId="7AE64423" w14:textId="77777777" w:rsidR="00104706" w:rsidRPr="00104706" w:rsidRDefault="00104706" w:rsidP="00104706">
      <w:pPr>
        <w:numPr>
          <w:ilvl w:val="0"/>
          <w:numId w:val="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b/>
          <w:bCs/>
          <w:kern w:val="0"/>
          <w:lang w:eastAsia="sv-SE"/>
          <w14:ligatures w14:val="none"/>
        </w:rPr>
        <w:t>Premium</w:t>
      </w:r>
      <w:r w:rsidRPr="00104706">
        <w:rPr>
          <w:rFonts w:ascii="Times New Roman" w:eastAsia="Times New Roman" w:hAnsi="Times New Roman" w:cs="Times New Roman"/>
          <w:kern w:val="0"/>
          <w:lang w:eastAsia="sv-SE"/>
          <w14:ligatures w14:val="none"/>
        </w:rPr>
        <w:t xml:space="preserve"> </w:t>
      </w:r>
    </w:p>
    <w:p w14:paraId="6ED0DDC9" w14:textId="77777777" w:rsidR="00104706" w:rsidRPr="00104706" w:rsidRDefault="00104706" w:rsidP="00104706">
      <w:pPr>
        <w:numPr>
          <w:ilvl w:val="0"/>
          <w:numId w:val="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b/>
          <w:bCs/>
          <w:kern w:val="0"/>
          <w:lang w:eastAsia="sv-SE"/>
          <w14:ligatures w14:val="none"/>
        </w:rPr>
        <w:t>Private</w:t>
      </w:r>
      <w:r w:rsidRPr="00104706">
        <w:rPr>
          <w:rFonts w:ascii="Times New Roman" w:eastAsia="Times New Roman" w:hAnsi="Times New Roman" w:cs="Times New Roman"/>
          <w:kern w:val="0"/>
          <w:lang w:eastAsia="sv-SE"/>
          <w14:ligatures w14:val="none"/>
        </w:rPr>
        <w:t xml:space="preserve"> </w:t>
      </w:r>
    </w:p>
    <w:p w14:paraId="5DD95796" w14:textId="77777777" w:rsidR="00104706" w:rsidRPr="00104706" w:rsidRDefault="00104706" w:rsidP="00104706">
      <w:pPr>
        <w:numPr>
          <w:ilvl w:val="0"/>
          <w:numId w:val="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b/>
          <w:bCs/>
          <w:kern w:val="0"/>
          <w:lang w:eastAsia="sv-SE"/>
          <w14:ligatures w14:val="none"/>
        </w:rPr>
        <w:t>Pinned</w:t>
      </w:r>
      <w:r w:rsidRPr="00104706">
        <w:rPr>
          <w:rFonts w:ascii="Times New Roman" w:eastAsia="Times New Roman" w:hAnsi="Times New Roman" w:cs="Times New Roman"/>
          <w:kern w:val="0"/>
          <w:lang w:eastAsia="sv-SE"/>
          <w14:ligatures w14:val="none"/>
        </w:rPr>
        <w:t xml:space="preserve"> </w:t>
      </w:r>
    </w:p>
    <w:p w14:paraId="7602012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Profiles influence selection but never override security, authority, data protection or rights requirements.</w:t>
      </w:r>
    </w:p>
    <w:p w14:paraId="45F382C5"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Bounded production approval</w:t>
      </w:r>
    </w:p>
    <w:p w14:paraId="29ECA99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 user may approve an entire production envelope rather than every individual model call.</w:t>
      </w:r>
    </w:p>
    <w:p w14:paraId="7732E08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An approved envelope may define:</w:t>
      </w:r>
    </w:p>
    <w:p w14:paraId="75DC1FE9"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maximum cost, </w:t>
      </w:r>
    </w:p>
    <w:p w14:paraId="18C12682"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credit limit, </w:t>
      </w:r>
    </w:p>
    <w:p w14:paraId="44EEFC41"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permitted providers, </w:t>
      </w:r>
    </w:p>
    <w:p w14:paraId="1F5017D7"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number of scenes, </w:t>
      </w:r>
    </w:p>
    <w:p w14:paraId="5EAF5EDB"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number of variations, </w:t>
      </w:r>
    </w:p>
    <w:p w14:paraId="08D6E9E7"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retry limits, </w:t>
      </w:r>
    </w:p>
    <w:p w14:paraId="37D7FD70"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quality threshold, </w:t>
      </w:r>
    </w:p>
    <w:p w14:paraId="74228634"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execution deadline, </w:t>
      </w:r>
    </w:p>
    <w:p w14:paraId="6B8374E5" w14:textId="77777777" w:rsidR="00104706" w:rsidRPr="00104706" w:rsidRDefault="00104706" w:rsidP="00104706">
      <w:pPr>
        <w:numPr>
          <w:ilvl w:val="0"/>
          <w:numId w:val="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publication restrictions. </w:t>
      </w:r>
    </w:p>
    <w:p w14:paraId="2D2866B6"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Fabric may operate within that envelope.</w:t>
      </w:r>
    </w:p>
    <w:p w14:paraId="01F90EC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must stop or request additional approval when the approved boundary would be exceeded.</w:t>
      </w:r>
    </w:p>
    <w:p w14:paraId="4AB9177A"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Governed data classification</w:t>
      </w:r>
    </w:p>
    <w:p w14:paraId="39C670B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Omnira shall classify data and determine where it may be processed.</w:t>
      </w:r>
    </w:p>
    <w:p w14:paraId="0CDF4C0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Expected classifications include:</w:t>
      </w:r>
    </w:p>
    <w:p w14:paraId="6D74E582" w14:textId="77777777" w:rsidR="00104706" w:rsidRPr="00104706" w:rsidRDefault="00104706" w:rsidP="00104706">
      <w:pPr>
        <w:numPr>
          <w:ilvl w:val="0"/>
          <w:numId w:val="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Public, </w:t>
      </w:r>
    </w:p>
    <w:p w14:paraId="3895B02D" w14:textId="77777777" w:rsidR="00104706" w:rsidRPr="00104706" w:rsidRDefault="00104706" w:rsidP="00104706">
      <w:pPr>
        <w:numPr>
          <w:ilvl w:val="0"/>
          <w:numId w:val="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Project Internal, </w:t>
      </w:r>
    </w:p>
    <w:p w14:paraId="6194833D" w14:textId="77777777" w:rsidR="00104706" w:rsidRPr="00104706" w:rsidRDefault="00104706" w:rsidP="00104706">
      <w:pPr>
        <w:numPr>
          <w:ilvl w:val="0"/>
          <w:numId w:val="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Confidential, </w:t>
      </w:r>
    </w:p>
    <w:p w14:paraId="197BB3A6" w14:textId="77777777" w:rsidR="00104706" w:rsidRPr="00104706" w:rsidRDefault="00104706" w:rsidP="00104706">
      <w:pPr>
        <w:numPr>
          <w:ilvl w:val="0"/>
          <w:numId w:val="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Local Only, </w:t>
      </w:r>
    </w:p>
    <w:p w14:paraId="39A79DC7" w14:textId="77777777" w:rsidR="00104706" w:rsidRPr="00104706" w:rsidRDefault="00104706" w:rsidP="00104706">
      <w:pPr>
        <w:numPr>
          <w:ilvl w:val="0"/>
          <w:numId w:val="1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Prohibited. </w:t>
      </w:r>
    </w:p>
    <w:p w14:paraId="6E5CB72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Fabric may enforce a stricter classification than requested when risk is detected.</w:t>
      </w:r>
    </w:p>
    <w:p w14:paraId="75EB478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must never silently weaken a classification.</w:t>
      </w:r>
    </w:p>
    <w:p w14:paraId="5E2409B1"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Omnira-owned agent identity</w:t>
      </w:r>
    </w:p>
    <w:p w14:paraId="2794AAB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An agent is not equivalent to the model currently executing its reasoning.</w:t>
      </w:r>
    </w:p>
    <w:p w14:paraId="0D64DE2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Agent identity, role, policy, authority, memory, relationships and project scope are Omnira-governed objects.</w:t>
      </w:r>
    </w:p>
    <w:p w14:paraId="71AC660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Models are execution resources.</w:t>
      </w:r>
    </w:p>
    <w:p w14:paraId="7DD3C44E"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Unified adapter layer</w:t>
      </w:r>
    </w:p>
    <w:p w14:paraId="401EDE6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The Fabric shall support integrations through:</w:t>
      </w:r>
    </w:p>
    <w:p w14:paraId="7B469E7B"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traditional APIs, </w:t>
      </w:r>
    </w:p>
    <w:p w14:paraId="5F3AD40F"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MCP, </w:t>
      </w:r>
    </w:p>
    <w:p w14:paraId="6EE63B8F"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local model runtimes, </w:t>
      </w:r>
    </w:p>
    <w:p w14:paraId="1187BD4F"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local tools, </w:t>
      </w:r>
    </w:p>
    <w:p w14:paraId="1F7649CE"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webhooks, </w:t>
      </w:r>
    </w:p>
    <w:p w14:paraId="17FA2FF7"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asynchronous jobs, </w:t>
      </w:r>
    </w:p>
    <w:p w14:paraId="740EDF2F"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queues, </w:t>
      </w:r>
    </w:p>
    <w:p w14:paraId="799500B6"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future agent protocols, </w:t>
      </w:r>
    </w:p>
    <w:p w14:paraId="644942DF" w14:textId="77777777" w:rsidR="00104706" w:rsidRPr="00104706" w:rsidRDefault="00104706" w:rsidP="00104706">
      <w:pPr>
        <w:numPr>
          <w:ilvl w:val="0"/>
          <w:numId w:val="1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manually assisted provider workflows. </w:t>
      </w:r>
    </w:p>
    <w:p w14:paraId="69974F7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Manual integrations must be identified honestly. They must not be represented as autonomous or fully governed integrations.</w:t>
      </w:r>
    </w:p>
    <w:p w14:paraId="6CD12628"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Full provenance and governed learning</w:t>
      </w:r>
    </w:p>
    <w:p w14:paraId="2EB1ABC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Meaningful executions and assets shall produce evidence that can support:</w:t>
      </w:r>
    </w:p>
    <w:p w14:paraId="711752F2" w14:textId="77777777" w:rsidR="00104706" w:rsidRPr="00104706" w:rsidRDefault="00104706" w:rsidP="00104706">
      <w:pPr>
        <w:numPr>
          <w:ilvl w:val="0"/>
          <w:numId w:val="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auditing, </w:t>
      </w:r>
    </w:p>
    <w:p w14:paraId="26D5F877" w14:textId="77777777" w:rsidR="00104706" w:rsidRPr="00104706" w:rsidRDefault="00104706" w:rsidP="00104706">
      <w:pPr>
        <w:numPr>
          <w:ilvl w:val="0"/>
          <w:numId w:val="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quality evaluation, </w:t>
      </w:r>
    </w:p>
    <w:p w14:paraId="79A9ABF1" w14:textId="77777777" w:rsidR="00104706" w:rsidRPr="00104706" w:rsidRDefault="00104706" w:rsidP="00104706">
      <w:pPr>
        <w:numPr>
          <w:ilvl w:val="0"/>
          <w:numId w:val="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future routing, </w:t>
      </w:r>
    </w:p>
    <w:p w14:paraId="7D363E06" w14:textId="77777777" w:rsidR="00104706" w:rsidRPr="00104706" w:rsidRDefault="00104706" w:rsidP="00104706">
      <w:pPr>
        <w:numPr>
          <w:ilvl w:val="0"/>
          <w:numId w:val="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cost optimisation, </w:t>
      </w:r>
    </w:p>
    <w:p w14:paraId="24F66797" w14:textId="77777777" w:rsidR="00104706" w:rsidRPr="00104706" w:rsidRDefault="00104706" w:rsidP="00104706">
      <w:pPr>
        <w:numPr>
          <w:ilvl w:val="0"/>
          <w:numId w:val="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rights verification, </w:t>
      </w:r>
    </w:p>
    <w:p w14:paraId="1BF0C5A1" w14:textId="77777777" w:rsidR="00104706" w:rsidRPr="00104706" w:rsidRDefault="00104706" w:rsidP="00104706">
      <w:pPr>
        <w:numPr>
          <w:ilvl w:val="0"/>
          <w:numId w:val="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operational memory, </w:t>
      </w:r>
    </w:p>
    <w:p w14:paraId="7EDA66AF" w14:textId="77777777" w:rsidR="00104706" w:rsidRPr="00104706" w:rsidRDefault="00104706" w:rsidP="00104706">
      <w:pPr>
        <w:numPr>
          <w:ilvl w:val="0"/>
          <w:numId w:val="1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future decisions. </w:t>
      </w:r>
    </w:p>
    <w:p w14:paraId="1BA2466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Raw execution logs must not automatically become permanent Atlas memory.</w:t>
      </w:r>
    </w:p>
    <w:p w14:paraId="3B74B15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Learning must be derived, scoped, evaluated and governed.</w:t>
      </w:r>
    </w:p>
    <w:p w14:paraId="06C540F6"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Stage-based implementation</w:t>
      </w:r>
    </w:p>
    <w:p w14:paraId="5859E0B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complete target architecture shall be defined before implementation.</w:t>
      </w:r>
    </w:p>
    <w:p w14:paraId="0B0F24B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Implementation shall then proceed through bounded stages.</w:t>
      </w:r>
    </w:p>
    <w:p w14:paraId="5F00AF4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Stage 1 shall establish the core infrastructure and a representative set of providers. It shall not attempt to integrate every provider or activate unrestricted autonomy.</w:t>
      </w:r>
    </w:p>
    <w:p w14:paraId="38517ACE"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7C0E3D7D">
          <v:rect id="_x0000_i1031" style="width:0;height:1.5pt" o:hralign="center" o:hrstd="t" o:hr="t" fillcolor="#a0a0a0" stroked="f"/>
        </w:pict>
      </w:r>
    </w:p>
    <w:p w14:paraId="28E11145"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Purpose of This Book</w:t>
      </w:r>
    </w:p>
    <w:p w14:paraId="5D60552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This book defines how Omnira shall transform a governed capability request into one or more controlled intelligence executions.</w:t>
      </w:r>
    </w:p>
    <w:p w14:paraId="53AF0E1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covers the complete path from intent to result:</w:t>
      </w:r>
    </w:p>
    <w:p w14:paraId="7DBC2AD2"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lastRenderedPageBreak/>
        <w:t>Intent</w:t>
      </w:r>
    </w:p>
    <w:p w14:paraId="36C3A969"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0B46E303"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Capability Request</w:t>
      </w:r>
    </w:p>
    <w:p w14:paraId="397F909B"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6DDB4BB8"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Policy and Authority Evaluation</w:t>
      </w:r>
    </w:p>
    <w:p w14:paraId="10F4C1A4"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18B5645B"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Planning</w:t>
      </w:r>
    </w:p>
    <w:p w14:paraId="01D7BE3F"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4CAA196E"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Provider and Model Selection</w:t>
      </w:r>
    </w:p>
    <w:p w14:paraId="349E60B0"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3AF0149B"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Execution</w:t>
      </w:r>
    </w:p>
    <w:p w14:paraId="275361E4"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44DF2AAA"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Validation</w:t>
      </w:r>
    </w:p>
    <w:p w14:paraId="4074967F"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53BE5EB3"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Approval</w:t>
      </w:r>
    </w:p>
    <w:p w14:paraId="4943EDB1"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4E027205"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Asset or Decision Evidence</w:t>
      </w:r>
    </w:p>
    <w:p w14:paraId="4EDD1809"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12EFF288"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Memory and Learning</w:t>
      </w:r>
    </w:p>
    <w:p w14:paraId="1A37F60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book defines both:</w:t>
      </w:r>
    </w:p>
    <w:p w14:paraId="6FE6C508" w14:textId="77777777" w:rsidR="00104706" w:rsidRPr="00104706" w:rsidRDefault="00104706" w:rsidP="00104706">
      <w:pPr>
        <w:numPr>
          <w:ilvl w:val="0"/>
          <w:numId w:val="1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the long-term canonical target architecture, </w:t>
      </w:r>
    </w:p>
    <w:p w14:paraId="0321B73A" w14:textId="77777777" w:rsidR="00104706" w:rsidRPr="00104706" w:rsidRDefault="00104706" w:rsidP="00104706">
      <w:pPr>
        <w:numPr>
          <w:ilvl w:val="0"/>
          <w:numId w:val="1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the bounded Stage 1 architecture that shall be implemented first. </w:t>
      </w:r>
    </w:p>
    <w:p w14:paraId="3F7ECE2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These two states must never be confused.</w:t>
      </w:r>
    </w:p>
    <w:p w14:paraId="7EB7ED89"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4959CEBC">
          <v:rect id="_x0000_i1032" style="width:0;height:1.5pt" o:hralign="center" o:hrstd="t" o:hr="t" fillcolor="#a0a0a0" stroked="f"/>
        </w:pict>
      </w:r>
    </w:p>
    <w:p w14:paraId="71208E2A"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Scope</w:t>
      </w:r>
    </w:p>
    <w:p w14:paraId="08FAC298"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Intelligence Fabric architecture includes support for:</w:t>
      </w:r>
    </w:p>
    <w:p w14:paraId="1707F2E6"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Intelligence capabilities</w:t>
      </w:r>
    </w:p>
    <w:p w14:paraId="26FE2571"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language and reasoning, </w:t>
      </w:r>
    </w:p>
    <w:p w14:paraId="7EEF2941"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software development and code execution, </w:t>
      </w:r>
    </w:p>
    <w:p w14:paraId="380E8E36"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research and retrieval, </w:t>
      </w:r>
    </w:p>
    <w:p w14:paraId="2172812A"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search and source verification, </w:t>
      </w:r>
    </w:p>
    <w:p w14:paraId="40D1F00A"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embeddings and reranking, </w:t>
      </w:r>
    </w:p>
    <w:p w14:paraId="50F289EC"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image generation and editing, </w:t>
      </w:r>
    </w:p>
    <w:p w14:paraId="03A1F7DB"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design and visual production, </w:t>
      </w:r>
    </w:p>
    <w:p w14:paraId="77AE4D38"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video generation and animation, </w:t>
      </w:r>
    </w:p>
    <w:p w14:paraId="74D5542D"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avatars and character-consistent production, </w:t>
      </w:r>
    </w:p>
    <w:p w14:paraId="370B45B3"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speech synthesis, </w:t>
      </w:r>
    </w:p>
    <w:p w14:paraId="467DA78A"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speech recognition, </w:t>
      </w:r>
    </w:p>
    <w:p w14:paraId="5D9125DC"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speech-to-speech transformation, </w:t>
      </w:r>
    </w:p>
    <w:p w14:paraId="246642C3"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dubbing, </w:t>
      </w:r>
    </w:p>
    <w:p w14:paraId="021C0484"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sound effects, </w:t>
      </w:r>
    </w:p>
    <w:p w14:paraId="07E5EEFC"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music, </w:t>
      </w:r>
    </w:p>
    <w:p w14:paraId="1B0DE16A"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document understanding, </w:t>
      </w:r>
    </w:p>
    <w:p w14:paraId="7E8D5BE3"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multimodal analysis, </w:t>
      </w:r>
    </w:p>
    <w:p w14:paraId="100B13DC"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 xml:space="preserve">tool execution, </w:t>
      </w:r>
    </w:p>
    <w:p w14:paraId="14058883"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agent execution, </w:t>
      </w:r>
    </w:p>
    <w:p w14:paraId="3352B5CC"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workflow execution, </w:t>
      </w:r>
    </w:p>
    <w:p w14:paraId="07153365" w14:textId="77777777" w:rsidR="00104706" w:rsidRPr="00104706" w:rsidRDefault="00104706" w:rsidP="00104706">
      <w:pPr>
        <w:numPr>
          <w:ilvl w:val="0"/>
          <w:numId w:val="1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future intelligence modalities. </w:t>
      </w:r>
    </w:p>
    <w:p w14:paraId="53616CD4"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Resource types</w:t>
      </w:r>
    </w:p>
    <w:p w14:paraId="5B98D143"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commercial cloud providers, </w:t>
      </w:r>
    </w:p>
    <w:p w14:paraId="10A0E5CA"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user-owned subscriptions, </w:t>
      </w:r>
    </w:p>
    <w:p w14:paraId="079C1FD2"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provider APIs, </w:t>
      </w:r>
    </w:p>
    <w:p w14:paraId="0B7D7FED"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MCP servers, </w:t>
      </w:r>
    </w:p>
    <w:p w14:paraId="68A16942"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self-hosted services, </w:t>
      </w:r>
    </w:p>
    <w:p w14:paraId="134FF1BB"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local models, </w:t>
      </w:r>
    </w:p>
    <w:p w14:paraId="7CF943DC"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local tools, </w:t>
      </w:r>
    </w:p>
    <w:p w14:paraId="01AD4038"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edge devices, </w:t>
      </w:r>
    </w:p>
    <w:p w14:paraId="6E854A08"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private compute nodes, </w:t>
      </w:r>
    </w:p>
    <w:p w14:paraId="0A75FCC3"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Omnira-managed services, </w:t>
      </w:r>
    </w:p>
    <w:p w14:paraId="6B6E85CD" w14:textId="77777777" w:rsidR="00104706" w:rsidRPr="00104706" w:rsidRDefault="00104706" w:rsidP="00104706">
      <w:pPr>
        <w:numPr>
          <w:ilvl w:val="0"/>
          <w:numId w:val="1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manually assisted services. </w:t>
      </w:r>
    </w:p>
    <w:p w14:paraId="0A0FF5D3"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Governance domains</w:t>
      </w:r>
    </w:p>
    <w:p w14:paraId="215645CB"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identity, </w:t>
      </w:r>
    </w:p>
    <w:p w14:paraId="05C041AF"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credentials, </w:t>
      </w:r>
    </w:p>
    <w:p w14:paraId="3BA48E3F"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secrets, </w:t>
      </w:r>
    </w:p>
    <w:p w14:paraId="32F1DF27"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permissions, </w:t>
      </w:r>
    </w:p>
    <w:p w14:paraId="040AB3F6"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budgets, </w:t>
      </w:r>
    </w:p>
    <w:p w14:paraId="29A6A136"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approvals, </w:t>
      </w:r>
    </w:p>
    <w:p w14:paraId="78835AF9"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data classification, </w:t>
      </w:r>
    </w:p>
    <w:p w14:paraId="6245F1CC"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privacy, </w:t>
      </w:r>
    </w:p>
    <w:p w14:paraId="305A1C2A"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tenant isolation, </w:t>
      </w:r>
    </w:p>
    <w:p w14:paraId="0BF7572B"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project isolation, </w:t>
      </w:r>
    </w:p>
    <w:p w14:paraId="2AD7D348"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provenance, </w:t>
      </w:r>
    </w:p>
    <w:p w14:paraId="34D12FA6"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commercial rights, </w:t>
      </w:r>
    </w:p>
    <w:p w14:paraId="581DB983"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consent, </w:t>
      </w:r>
    </w:p>
    <w:p w14:paraId="0762B800"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quality, </w:t>
      </w:r>
    </w:p>
    <w:p w14:paraId="71399091"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observability, </w:t>
      </w:r>
    </w:p>
    <w:p w14:paraId="486C1033"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reliability, </w:t>
      </w:r>
    </w:p>
    <w:p w14:paraId="74B6423A"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recovery, </w:t>
      </w:r>
    </w:p>
    <w:p w14:paraId="0F1792C6"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retention, </w:t>
      </w:r>
    </w:p>
    <w:p w14:paraId="16667865" w14:textId="77777777" w:rsidR="00104706" w:rsidRPr="00104706" w:rsidRDefault="00104706" w:rsidP="00104706">
      <w:pPr>
        <w:numPr>
          <w:ilvl w:val="0"/>
          <w:numId w:val="1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memory. </w:t>
      </w:r>
    </w:p>
    <w:p w14:paraId="74257296"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155CD28C">
          <v:rect id="_x0000_i1033" style="width:0;height:1.5pt" o:hralign="center" o:hrstd="t" o:hr="t" fillcolor="#a0a0a0" stroked="f"/>
        </w:pict>
      </w:r>
    </w:p>
    <w:p w14:paraId="5BA9D1A9"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Non-Scope</w:t>
      </w:r>
    </w:p>
    <w:p w14:paraId="1CDD334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This book does not define the complete internal architecture of every external provider.</w:t>
      </w:r>
    </w:p>
    <w:p w14:paraId="6D04564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does not attempt to permanently rank every available model.</w:t>
      </w:r>
    </w:p>
    <w:p w14:paraId="5A6E997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It does not guarantee that a currently available free tier, price, model or provider will remain available.</w:t>
      </w:r>
    </w:p>
    <w:p w14:paraId="6002429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does not make one named provider a permanent architectural dependency.</w:t>
      </w:r>
    </w:p>
    <w:p w14:paraId="51C0BAC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does not define the full business model through which Omnira may later resell or package intelligence capacity.</w:t>
      </w:r>
    </w:p>
    <w:p w14:paraId="69CB0331"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does not replace:</w:t>
      </w:r>
    </w:p>
    <w:p w14:paraId="2C465BE6" w14:textId="77777777" w:rsidR="00104706" w:rsidRPr="00104706" w:rsidRDefault="00104706" w:rsidP="00104706">
      <w:pPr>
        <w:numPr>
          <w:ilvl w:val="0"/>
          <w:numId w:val="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Executive Intelligence governance, </w:t>
      </w:r>
    </w:p>
    <w:p w14:paraId="22404C04" w14:textId="77777777" w:rsidR="00104706" w:rsidRPr="00104706" w:rsidRDefault="00104706" w:rsidP="00104706">
      <w:pPr>
        <w:numPr>
          <w:ilvl w:val="0"/>
          <w:numId w:val="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Atlas Memory architecture, </w:t>
      </w:r>
    </w:p>
    <w:p w14:paraId="17B0F78B" w14:textId="77777777" w:rsidR="00104706" w:rsidRPr="00104706" w:rsidRDefault="00104706" w:rsidP="00104706">
      <w:pPr>
        <w:numPr>
          <w:ilvl w:val="0"/>
          <w:numId w:val="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Intelligence Graph architecture, </w:t>
      </w:r>
    </w:p>
    <w:p w14:paraId="7B154AE9" w14:textId="77777777" w:rsidR="00104706" w:rsidRPr="00104706" w:rsidRDefault="00104706" w:rsidP="00104706">
      <w:pPr>
        <w:numPr>
          <w:ilvl w:val="0"/>
          <w:numId w:val="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Workforce and agent architecture, </w:t>
      </w:r>
    </w:p>
    <w:p w14:paraId="7AE7CE6B" w14:textId="77777777" w:rsidR="00104706" w:rsidRPr="00104706" w:rsidRDefault="00104706" w:rsidP="00104706">
      <w:pPr>
        <w:numPr>
          <w:ilvl w:val="0"/>
          <w:numId w:val="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project governance, </w:t>
      </w:r>
    </w:p>
    <w:p w14:paraId="29E6CFCA" w14:textId="77777777" w:rsidR="00104706" w:rsidRPr="00104706" w:rsidRDefault="00104706" w:rsidP="00104706">
      <w:pPr>
        <w:numPr>
          <w:ilvl w:val="0"/>
          <w:numId w:val="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platform security architecture, </w:t>
      </w:r>
    </w:p>
    <w:p w14:paraId="16BE4809" w14:textId="77777777" w:rsidR="00104706" w:rsidRPr="00104706" w:rsidRDefault="00104706" w:rsidP="00104706">
      <w:pPr>
        <w:numPr>
          <w:ilvl w:val="0"/>
          <w:numId w:val="17"/>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or application-specific product architecture. </w:t>
      </w:r>
    </w:p>
    <w:p w14:paraId="1CDE37F8"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defines how these systems obtain governed access to intelligence execution.</w:t>
      </w:r>
    </w:p>
    <w:p w14:paraId="1415EF80"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25060CF1">
          <v:rect id="_x0000_i1034" style="width:0;height:1.5pt" o:hralign="center" o:hrstd="t" o:hr="t" fillcolor="#a0a0a0" stroked="f"/>
        </w:pict>
      </w:r>
    </w:p>
    <w:p w14:paraId="2891C324"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Relationship to Other Omnira Systems</w:t>
      </w:r>
    </w:p>
    <w:p w14:paraId="7AF7F40C"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Atlas</w:t>
      </w:r>
    </w:p>
    <w:p w14:paraId="155A648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interprets user intent, project context, strategy and priorities.</w:t>
      </w:r>
    </w:p>
    <w:p w14:paraId="47CE4AC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requests capabilities from the Intelligence Fabric.</w:t>
      </w:r>
    </w:p>
    <w:p w14:paraId="5018A58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does not directly own provider selection or provider credentials.</w:t>
      </w:r>
    </w:p>
    <w:p w14:paraId="5C937DC4"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Executive Intelligence</w:t>
      </w:r>
    </w:p>
    <w:p w14:paraId="214CB1D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Executive Intelligence determines strategic relevance, decision quality, priorities and business direction.</w:t>
      </w:r>
    </w:p>
    <w:p w14:paraId="164FD66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Fabric provides execution capacity and evidence.</w:t>
      </w:r>
    </w:p>
    <w:p w14:paraId="0FE02D7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Fabric does not independently determine business strategy.</w:t>
      </w:r>
    </w:p>
    <w:p w14:paraId="263C189A"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Managers</w:t>
      </w:r>
    </w:p>
    <w:p w14:paraId="6A88898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Managers plan and coordinate bounded work.</w:t>
      </w:r>
    </w:p>
    <w:p w14:paraId="1311327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They may request capabilities within their delegated authority.</w:t>
      </w:r>
    </w:p>
    <w:p w14:paraId="15C92BEA"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lastRenderedPageBreak/>
        <w:t>Specialist agents</w:t>
      </w:r>
    </w:p>
    <w:p w14:paraId="61A6641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Specialist agents perform defined roles.</w:t>
      </w:r>
    </w:p>
    <w:p w14:paraId="475A5CA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Their underlying models may change without changing their Omnira identity.</w:t>
      </w:r>
    </w:p>
    <w:p w14:paraId="70A2845B"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Atlas Memory</w:t>
      </w:r>
    </w:p>
    <w:p w14:paraId="25BC8EA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Memory stores governed information, decisions, preferences, evidence and learning.</w:t>
      </w:r>
    </w:p>
    <w:p w14:paraId="4DB925E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Fabric supplies execution records and learning candidates.</w:t>
      </w:r>
    </w:p>
    <w:p w14:paraId="52EF360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must not directly promote all logs into permanent memory.</w:t>
      </w:r>
    </w:p>
    <w:p w14:paraId="3DF98097"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Intelligence Graph</w:t>
      </w:r>
    </w:p>
    <w:p w14:paraId="27C701F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Intelligence Graph may represent relationships between:</w:t>
      </w:r>
    </w:p>
    <w:p w14:paraId="18A323CB"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capability requests, </w:t>
      </w:r>
    </w:p>
    <w:p w14:paraId="45A0EC07"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agents, </w:t>
      </w:r>
    </w:p>
    <w:p w14:paraId="498B94BF"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models, </w:t>
      </w:r>
    </w:p>
    <w:p w14:paraId="0AD632D0"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providers, </w:t>
      </w:r>
    </w:p>
    <w:p w14:paraId="56681DB8"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executions, </w:t>
      </w:r>
    </w:p>
    <w:p w14:paraId="7348F29C"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outputs, </w:t>
      </w:r>
    </w:p>
    <w:p w14:paraId="5090318C"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approvals, </w:t>
      </w:r>
    </w:p>
    <w:p w14:paraId="46C9B0D5"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evidence, </w:t>
      </w:r>
    </w:p>
    <w:p w14:paraId="4291C793"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assets, </w:t>
      </w:r>
    </w:p>
    <w:p w14:paraId="6DA23754"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decisions, </w:t>
      </w:r>
    </w:p>
    <w:p w14:paraId="0331850F" w14:textId="77777777" w:rsidR="00104706" w:rsidRPr="00104706" w:rsidRDefault="00104706" w:rsidP="00104706">
      <w:pPr>
        <w:numPr>
          <w:ilvl w:val="0"/>
          <w:numId w:val="18"/>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derived learning. </w:t>
      </w:r>
    </w:p>
    <w:p w14:paraId="1DCA476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Graph representation does not itself create authority.</w:t>
      </w:r>
    </w:p>
    <w:p w14:paraId="7420E6D2"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Project and tenant boundaries</w:t>
      </w:r>
    </w:p>
    <w:p w14:paraId="2D43F8E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Every execution must belong to an explicit user, tenant, project or approved platform scope.</w:t>
      </w:r>
    </w:p>
    <w:p w14:paraId="23B198D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 provider integration must never become an excuse to mix data between Familje-Stunden, The Prompt, GainPilot, Omnira or future customer projects.</w:t>
      </w:r>
    </w:p>
    <w:p w14:paraId="6F41CD97"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742B4959">
          <v:rect id="_x0000_i1035" style="width:0;height:1.5pt" o:hralign="center" o:hrstd="t" o:hr="t" fillcolor="#a0a0a0" stroked="f"/>
        </w:pict>
      </w:r>
    </w:p>
    <w:p w14:paraId="4A79175C"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Intended Readers and Consumers</w:t>
      </w:r>
    </w:p>
    <w:p w14:paraId="228207D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This book is written for both human and machine consumers.</w:t>
      </w:r>
    </w:p>
    <w:p w14:paraId="71741175"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Human readers</w:t>
      </w:r>
    </w:p>
    <w:p w14:paraId="0CCE987D"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 xml:space="preserve">Omnira’s founder and owner, </w:t>
      </w:r>
    </w:p>
    <w:p w14:paraId="6CBCA4EF"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future architects, </w:t>
      </w:r>
    </w:p>
    <w:p w14:paraId="1C106780"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developers, </w:t>
      </w:r>
    </w:p>
    <w:p w14:paraId="3C5F6AF3"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security reviewers, </w:t>
      </w:r>
    </w:p>
    <w:p w14:paraId="3396B0C3"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product leads, </w:t>
      </w:r>
    </w:p>
    <w:p w14:paraId="3708036E"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operators, </w:t>
      </w:r>
    </w:p>
    <w:p w14:paraId="49785D97"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auditors, </w:t>
      </w:r>
    </w:p>
    <w:p w14:paraId="29AB4066" w14:textId="77777777" w:rsidR="00104706" w:rsidRPr="00104706" w:rsidRDefault="00104706" w:rsidP="00104706">
      <w:pPr>
        <w:numPr>
          <w:ilvl w:val="0"/>
          <w:numId w:val="19"/>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future partners. </w:t>
      </w:r>
    </w:p>
    <w:p w14:paraId="29D25B07"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Machine consumers</w:t>
      </w:r>
    </w:p>
    <w:p w14:paraId="05FAEA72"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Atlas, </w:t>
      </w:r>
    </w:p>
    <w:p w14:paraId="0600D529"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Claude, </w:t>
      </w:r>
    </w:p>
    <w:p w14:paraId="68FE2CC8"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Codex, </w:t>
      </w:r>
    </w:p>
    <w:p w14:paraId="7A08D8E8"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Gemini, </w:t>
      </w:r>
    </w:p>
    <w:p w14:paraId="40763DD5"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implementation agents, </w:t>
      </w:r>
    </w:p>
    <w:p w14:paraId="132EF078"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review agents, </w:t>
      </w:r>
    </w:p>
    <w:p w14:paraId="0ACBE824"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migration agents, </w:t>
      </w:r>
    </w:p>
    <w:p w14:paraId="4B955790"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testing agents, </w:t>
      </w:r>
    </w:p>
    <w:p w14:paraId="3B4D08C7"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documentation agents, </w:t>
      </w:r>
    </w:p>
    <w:p w14:paraId="15568F7D" w14:textId="77777777" w:rsidR="00104706" w:rsidRPr="00104706" w:rsidRDefault="00104706" w:rsidP="00104706">
      <w:pPr>
        <w:numPr>
          <w:ilvl w:val="0"/>
          <w:numId w:val="20"/>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future Omnira-governed systems. </w:t>
      </w:r>
    </w:p>
    <w:p w14:paraId="34CB760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Machine consumption does not grant execution authority.</w:t>
      </w:r>
    </w:p>
    <w:p w14:paraId="7C7C5058"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AI systems shall treat this book as architecture evidence and normative design context, subject to the declared version and implementation state.</w:t>
      </w:r>
    </w:p>
    <w:p w14:paraId="482343B1"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3BA9C655">
          <v:rect id="_x0000_i1036" style="width:0;height:1.5pt" o:hralign="center" o:hrstd="t" o:hr="t" fillcolor="#a0a0a0" stroked="f"/>
        </w:pict>
      </w:r>
    </w:p>
    <w:p w14:paraId="0BE8C395"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Language Policy</w:t>
      </w:r>
    </w:p>
    <w:p w14:paraId="7BA3DC4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canonical technical manuscript is primarily written in English.</w:t>
      </w:r>
    </w:p>
    <w:p w14:paraId="584695F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Swedish may be used for:</w:t>
      </w:r>
    </w:p>
    <w:p w14:paraId="26F4F10A" w14:textId="77777777" w:rsidR="00104706" w:rsidRPr="00104706" w:rsidRDefault="00104706" w:rsidP="00104706">
      <w:pPr>
        <w:numPr>
          <w:ilvl w:val="0"/>
          <w:numId w:val="2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planning discussions, </w:t>
      </w:r>
    </w:p>
    <w:p w14:paraId="1DCFD637" w14:textId="77777777" w:rsidR="00104706" w:rsidRPr="00104706" w:rsidRDefault="00104706" w:rsidP="00104706">
      <w:pPr>
        <w:numPr>
          <w:ilvl w:val="0"/>
          <w:numId w:val="2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operator-facing explanations, </w:t>
      </w:r>
    </w:p>
    <w:p w14:paraId="4959BDB1" w14:textId="77777777" w:rsidR="00104706" w:rsidRPr="00104706" w:rsidRDefault="00104706" w:rsidP="00104706">
      <w:pPr>
        <w:numPr>
          <w:ilvl w:val="0"/>
          <w:numId w:val="2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project-specific terminology, </w:t>
      </w:r>
    </w:p>
    <w:p w14:paraId="12CF149B" w14:textId="77777777" w:rsidR="00104706" w:rsidRPr="00104706" w:rsidRDefault="00104706" w:rsidP="00104706">
      <w:pPr>
        <w:numPr>
          <w:ilvl w:val="0"/>
          <w:numId w:val="21"/>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future translated editions. </w:t>
      </w:r>
    </w:p>
    <w:p w14:paraId="2D5647F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Technical contracts, schemas, identifiers and implementation terms should remain in English where this improves precision and interoperability.</w:t>
      </w:r>
    </w:p>
    <w:p w14:paraId="6213976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Future editions may include:</w:t>
      </w:r>
    </w:p>
    <w:p w14:paraId="24A47854" w14:textId="77777777" w:rsidR="00104706" w:rsidRPr="00104706" w:rsidRDefault="00104706" w:rsidP="00104706">
      <w:pPr>
        <w:numPr>
          <w:ilvl w:val="0"/>
          <w:numId w:val="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Atlas Knowledge Edition, </w:t>
      </w:r>
    </w:p>
    <w:p w14:paraId="54A8F88B" w14:textId="77777777" w:rsidR="00104706" w:rsidRPr="00104706" w:rsidRDefault="00104706" w:rsidP="00104706">
      <w:pPr>
        <w:numPr>
          <w:ilvl w:val="0"/>
          <w:numId w:val="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Developer Edition, </w:t>
      </w:r>
    </w:p>
    <w:p w14:paraId="7153D804" w14:textId="77777777" w:rsidR="00104706" w:rsidRPr="00104706" w:rsidRDefault="00104706" w:rsidP="00104706">
      <w:pPr>
        <w:numPr>
          <w:ilvl w:val="0"/>
          <w:numId w:val="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Professional Edition, </w:t>
      </w:r>
    </w:p>
    <w:p w14:paraId="38930465" w14:textId="77777777" w:rsidR="00104706" w:rsidRPr="00104706" w:rsidRDefault="00104706" w:rsidP="00104706">
      <w:pPr>
        <w:numPr>
          <w:ilvl w:val="0"/>
          <w:numId w:val="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public English edition, </w:t>
      </w:r>
    </w:p>
    <w:p w14:paraId="7B1C6297" w14:textId="77777777" w:rsidR="00104706" w:rsidRPr="00104706" w:rsidRDefault="00104706" w:rsidP="00104706">
      <w:pPr>
        <w:numPr>
          <w:ilvl w:val="0"/>
          <w:numId w:val="22"/>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 xml:space="preserve">and public Swedish edition. </w:t>
      </w:r>
    </w:p>
    <w:p w14:paraId="0AFF3B2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All editions must preserve traceable provenance to the approved canonical source.</w:t>
      </w:r>
    </w:p>
    <w:p w14:paraId="7C8C5FFD"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7B2A6D0A">
          <v:rect id="_x0000_i1037" style="width:0;height:1.5pt" o:hralign="center" o:hrstd="t" o:hr="t" fillcolor="#a0a0a0" stroked="f"/>
        </w:pict>
      </w:r>
    </w:p>
    <w:p w14:paraId="304B688B"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Canonical Book Structure</w:t>
      </w:r>
    </w:p>
    <w:p w14:paraId="57F66B18"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Part I — Foundations</w:t>
      </w:r>
    </w:p>
    <w:p w14:paraId="23776651"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 — The Intelligence Fabric Vision</w:t>
      </w:r>
    </w:p>
    <w:p w14:paraId="369CE8C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why the Intelligence Fabric exists, what problem it solves and how it supports Omnira’s mission of reducing the capital and expertise required to realise meaningful ideas.</w:t>
      </w:r>
    </w:p>
    <w:p w14:paraId="3C9BBCDE"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 — System Position, Ownership and Boundaries</w:t>
      </w:r>
    </w:p>
    <w:p w14:paraId="3DA9538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Fabric as a shared platform capability, its relationship to Atlas and other Omnira systems, and what responsibilities remain outside its authority.</w:t>
      </w:r>
    </w:p>
    <w:p w14:paraId="23F776A8"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3 — Doctrine and Architectural Principles</w:t>
      </w:r>
    </w:p>
    <w:p w14:paraId="678FDF7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No Intelligence Without Fabric, capability-first execution, provider independence, truthful system behaviour, human authority and other governing principles.</w:t>
      </w:r>
    </w:p>
    <w:p w14:paraId="157D19FF"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4 — Canonical Concepts and Object Model</w:t>
      </w:r>
    </w:p>
    <w:p w14:paraId="7B5B1AD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the canonical vocabulary and core objects used throughout the architecture.</w:t>
      </w:r>
    </w:p>
    <w:p w14:paraId="71215D5B" w14:textId="77777777" w:rsidR="00104706" w:rsidRPr="00104706" w:rsidRDefault="00104706" w:rsidP="00104706">
      <w:pPr>
        <w:spacing w:after="0"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pict w14:anchorId="25A60162">
          <v:rect id="_x0000_i1038" style="width:0;height:1.5pt" o:hralign="center" o:hrstd="t" o:hr="t" fillcolor="#a0a0a0" stroked="f"/>
        </w:pict>
      </w:r>
    </w:p>
    <w:p w14:paraId="28074F31"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Part II — Requests, Capabilities and Resources</w:t>
      </w:r>
    </w:p>
    <w:p w14:paraId="3B75CA44"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5 — Capability Requests and Intent Envelopes</w:t>
      </w:r>
    </w:p>
    <w:p w14:paraId="30DD66C6"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how callers express outcomes, constraints, quality, budget, privacy, timing and authority without selecting technical implementation.</w:t>
      </w:r>
    </w:p>
    <w:p w14:paraId="38BC8C20"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6 — Capability Registry</w:t>
      </w:r>
    </w:p>
    <w:p w14:paraId="34588B6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how Omnira represents available intelligence capabilities, supported modalities, limitations and compatibility.</w:t>
      </w:r>
    </w:p>
    <w:p w14:paraId="43E9D2B4"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7 — Model Registry</w:t>
      </w:r>
    </w:p>
    <w:p w14:paraId="7C4511C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model identity, versions, capabilities, context limits, performance evidence, deprecation and lifecycle.</w:t>
      </w:r>
    </w:p>
    <w:p w14:paraId="00C765E5"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lastRenderedPageBreak/>
        <w:t>Chapter 8 — Provider Registry</w:t>
      </w:r>
    </w:p>
    <w:p w14:paraId="7C9CC60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providers, accounts, regions, terms, availability, billing, privacy properties and operational state.</w:t>
      </w:r>
    </w:p>
    <w:p w14:paraId="2564D69A"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9 — Agent, Tool and Execution Resource Registry</w:t>
      </w:r>
    </w:p>
    <w:p w14:paraId="2889A6D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the distinction and relationships between agents, models, tools, runtimes, workflows and external provider agents.</w:t>
      </w:r>
    </w:p>
    <w:p w14:paraId="43D2583A"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5544C242">
          <v:rect id="_x0000_i1046" alt="" style="width:453.6pt;height:.05pt;mso-width-percent:0;mso-height-percent:0;mso-width-percent:0;mso-height-percent:0" o:hralign="center" o:hrstd="t" o:hr="t" fillcolor="#a0a0a0" stroked="f"/>
        </w:pict>
      </w:r>
    </w:p>
    <w:p w14:paraId="778F85E7"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Part III — Planning, Routing and Economics</w:t>
      </w:r>
    </w:p>
    <w:p w14:paraId="5810F124"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10 — Intelligence Planning and Execution Graphs</w:t>
      </w:r>
    </w:p>
    <w:p w14:paraId="1CFFE67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how complex requests are decomposed into governed execution steps and dependencies.</w:t>
      </w:r>
    </w:p>
    <w:p w14:paraId="20385A44"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11 — Routing Profiles and Selection Policy</w:t>
      </w:r>
    </w:p>
    <w:p w14:paraId="2CEB94A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Economy, Balanced, Premium, Private and Pinned routing, together with mandatory policy precedence.</w:t>
      </w:r>
    </w:p>
    <w:p w14:paraId="64B3B6F8"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12 — Cost, Credits and Economic Governance</w:t>
      </w:r>
    </w:p>
    <w:p w14:paraId="5D7F272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estimates, actual cost, budgets, reservations, provider billing, user-owned capacity and cost receipts.</w:t>
      </w:r>
    </w:p>
    <w:p w14:paraId="720ED671"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13 — Quality, Evaluation and Benchmarking</w:t>
      </w:r>
    </w:p>
    <w:p w14:paraId="3E4598D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task-specific quality requirements, automated evaluations, human review, benchmarks and confidence.</w:t>
      </w:r>
    </w:p>
    <w:p w14:paraId="0F068B8A"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14 — Reliability, Fallback and Recovery</w:t>
      </w:r>
    </w:p>
    <w:p w14:paraId="0923EF86"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retries, provider failure, fallback, idempotency, uncertain outcomes, partial completion and recovery.</w:t>
      </w:r>
    </w:p>
    <w:p w14:paraId="42A8989C"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15 — Latency, Capacity, Scheduling and Quotas</w:t>
      </w:r>
    </w:p>
    <w:p w14:paraId="58F3639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execution timing, queues, rate limits, concurrency, deadlines, provider capacity and workload prioritisation.</w:t>
      </w:r>
    </w:p>
    <w:p w14:paraId="0C40D700"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4BF43382">
          <v:rect id="_x0000_i1045" alt="" style="width:453.6pt;height:.05pt;mso-width-percent:0;mso-height-percent:0;mso-width-percent:0;mso-height-percent:0" o:hralign="center" o:hrstd="t" o:hr="t" fillcolor="#a0a0a0" stroked="f"/>
        </w:pict>
      </w:r>
    </w:p>
    <w:p w14:paraId="2E84DC7D"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Part IV — Integration and Multimodal Production</w:t>
      </w:r>
    </w:p>
    <w:p w14:paraId="3A0B77CF"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lastRenderedPageBreak/>
        <w:t>Chapter 16 — Adapter and Connector Architecture</w:t>
      </w:r>
    </w:p>
    <w:p w14:paraId="6500163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the provider-independent adapter contract and how new resources are integrated without modifying core callers.</w:t>
      </w:r>
    </w:p>
    <w:p w14:paraId="4F6129E6"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17 — APIs, MCP, Webhooks and Asynchronous Jobs</w:t>
      </w:r>
    </w:p>
    <w:p w14:paraId="5D91484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protocol-specific integration patterns and honest representation of integration maturity.</w:t>
      </w:r>
    </w:p>
    <w:p w14:paraId="298F9375"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18 — Credentials, Identity and Secret Management</w:t>
      </w:r>
    </w:p>
    <w:p w14:paraId="0418AF0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OAuth, API keys, tokens, vaults, credential isolation, rotation, revocation and least privilege.</w:t>
      </w:r>
    </w:p>
    <w:p w14:paraId="42001409"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19 — Local, Private, Edge and Self-Hosted Intelligence</w:t>
      </w:r>
    </w:p>
    <w:p w14:paraId="180D6B5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local models, NVIDIA-based execution, user-owned hardware, private nodes, offline operation and workload placement.</w:t>
      </w:r>
    </w:p>
    <w:p w14:paraId="55DBF326"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20 — Multimodal Production Architecture</w:t>
      </w:r>
    </w:p>
    <w:p w14:paraId="720BCD0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coordinated production across text, code, image, design, voice, sound, music, video and animation.</w:t>
      </w:r>
    </w:p>
    <w:p w14:paraId="49C53F50"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21 — Assets, Provenance, Rights and Consent</w:t>
      </w:r>
    </w:p>
    <w:p w14:paraId="2F1ABBB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Asset Records, prompts, references, model provenance, commercial rights, voice consent, likeness consent, versions and publication history.</w:t>
      </w:r>
    </w:p>
    <w:p w14:paraId="2F9FA17D"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1CD26BE8">
          <v:rect id="_x0000_i1044" alt="" style="width:453.6pt;height:.05pt;mso-width-percent:0;mso-height-percent:0;mso-width-percent:0;mso-height-percent:0" o:hralign="center" o:hrstd="t" o:hr="t" fillcolor="#a0a0a0" stroked="f"/>
        </w:pict>
      </w:r>
    </w:p>
    <w:p w14:paraId="1A02FBA0"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Part V — Governance, Memory and Authority</w:t>
      </w:r>
    </w:p>
    <w:p w14:paraId="7F7BD9FA"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22 — Execution Evidence, Learning and Governed Memory</w:t>
      </w:r>
    </w:p>
    <w:p w14:paraId="4D66362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the separation between raw execution records, evaluation evidence, derived learning and approved memory.</w:t>
      </w:r>
    </w:p>
    <w:p w14:paraId="6537F9B0"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23 — Data Classification, Privacy and Isolation</w:t>
      </w:r>
    </w:p>
    <w:p w14:paraId="2F72C36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public, internal, confidential, local-only and prohibited data together with tenant and project isolation.</w:t>
      </w:r>
    </w:p>
    <w:p w14:paraId="60BE5666"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24 — Approval, Authority and Bounded Autonomy</w:t>
      </w:r>
    </w:p>
    <w:p w14:paraId="0105720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production envelopes, approval boundaries, earned autonomy, escalation and prohibited self-expansion of authority.</w:t>
      </w:r>
    </w:p>
    <w:p w14:paraId="48F5453F"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lastRenderedPageBreak/>
        <w:t>Chapter 25 — Observability, Audit and Incident Response</w:t>
      </w:r>
    </w:p>
    <w:p w14:paraId="046E6AA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execution receipts, logs, metrics, tracing, investigation, policy violations, provider incidents and operational truth.</w:t>
      </w:r>
    </w:p>
    <w:p w14:paraId="1AFDD1F9"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31D78448">
          <v:rect id="_x0000_i1043" alt="" style="width:453.6pt;height:.05pt;mso-width-percent:0;mso-height-percent:0;mso-width-percent:0;mso-height-percent:0" o:hralign="center" o:hrstd="t" o:hr="t" fillcolor="#a0a0a0" stroked="f"/>
        </w:pict>
      </w:r>
    </w:p>
    <w:p w14:paraId="166D005F" w14:textId="77777777" w:rsidR="00104706" w:rsidRPr="00104706" w:rsidRDefault="00104706" w:rsidP="00104706">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104706">
        <w:rPr>
          <w:rFonts w:ascii="Times New Roman" w:eastAsia="Times New Roman" w:hAnsi="Times New Roman" w:cs="Times New Roman"/>
          <w:b/>
          <w:bCs/>
          <w:kern w:val="0"/>
          <w:sz w:val="36"/>
          <w:szCs w:val="36"/>
          <w:lang w:eastAsia="sv-SE"/>
          <w14:ligatures w14:val="none"/>
        </w:rPr>
        <w:t>Part VI — Delivery and Evolution</w:t>
      </w:r>
    </w:p>
    <w:p w14:paraId="6EB3F7DA"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26 — Developer Experience, Testing and Conformance</w:t>
      </w:r>
    </w:p>
    <w:p w14:paraId="0938610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SDKs, schemas, contract tests, simulation, provider certification, testing environments and architecture conformance.</w:t>
      </w:r>
    </w:p>
    <w:p w14:paraId="52EE321D"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27 — Stage 1 Implementation Architecture</w:t>
      </w:r>
    </w:p>
    <w:p w14:paraId="170558B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the minimum usable implementation, representative providers, migration boundaries and acceptance criteria.</w:t>
      </w:r>
    </w:p>
    <w:p w14:paraId="4328C6E2" w14:textId="77777777" w:rsidR="00104706" w:rsidRPr="00104706" w:rsidRDefault="00104706" w:rsidP="00104706">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104706">
        <w:rPr>
          <w:rFonts w:ascii="Times New Roman" w:eastAsia="Times New Roman" w:hAnsi="Times New Roman" w:cs="Times New Roman"/>
          <w:b/>
          <w:bCs/>
          <w:kern w:val="0"/>
          <w:sz w:val="27"/>
          <w:szCs w:val="27"/>
          <w:lang w:eastAsia="sv-SE"/>
          <w14:ligatures w14:val="none"/>
        </w:rPr>
        <w:t>Chapter 28 — Rollout, Migration, Anti-Patterns and Future Evolution</w:t>
      </w:r>
    </w:p>
    <w:p w14:paraId="0E62AF9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Defines controlled adoption, legacy integration, prohibited shortcuts, future capabilities and long-term architectural evolution.</w:t>
      </w:r>
    </w:p>
    <w:p w14:paraId="7AF7AF89"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001914D7">
          <v:rect id="_x0000_i1042" alt="" style="width:453.6pt;height:.05pt;mso-width-percent:0;mso-height-percent:0;mso-width-percent:0;mso-height-percent:0" o:hralign="center" o:hrstd="t" o:hr="t" fillcolor="#a0a0a0" stroked="f"/>
        </w:pict>
      </w:r>
    </w:p>
    <w:p w14:paraId="0B161FFF"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Planned Stage 1 Capability Set</w:t>
      </w:r>
    </w:p>
    <w:p w14:paraId="6AD62B76"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final Stage 1 scope shall be established normatively in Chapter 27.</w:t>
      </w:r>
    </w:p>
    <w:p w14:paraId="354E460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current working baseline includes:</w:t>
      </w:r>
    </w:p>
    <w:p w14:paraId="16E2480D"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Capability Registry, </w:t>
      </w:r>
    </w:p>
    <w:p w14:paraId="01F2E0B6"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Model Registry, </w:t>
      </w:r>
    </w:p>
    <w:p w14:paraId="5DA34C41"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Provider Registry, </w:t>
      </w:r>
    </w:p>
    <w:p w14:paraId="5CB144E9"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credential and connection management, </w:t>
      </w:r>
    </w:p>
    <w:p w14:paraId="17AD93AF"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capability request envelope, </w:t>
      </w:r>
    </w:p>
    <w:p w14:paraId="79076FC5"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policy evaluation, </w:t>
      </w:r>
    </w:p>
    <w:p w14:paraId="2D57D88C"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data classification, </w:t>
      </w:r>
    </w:p>
    <w:p w14:paraId="1E1B2FA1"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cost estimation, </w:t>
      </w:r>
    </w:p>
    <w:p w14:paraId="13FEF2E1"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budget enforcement, </w:t>
      </w:r>
    </w:p>
    <w:p w14:paraId="36B86ED7"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routing, </w:t>
      </w:r>
    </w:p>
    <w:p w14:paraId="5C81046C"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fallback, </w:t>
      </w:r>
    </w:p>
    <w:p w14:paraId="5C9386AA"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approval gates, </w:t>
      </w:r>
    </w:p>
    <w:p w14:paraId="22A20306"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execution receipts, </w:t>
      </w:r>
    </w:p>
    <w:p w14:paraId="3C5AB9CC"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provenance, </w:t>
      </w:r>
    </w:p>
    <w:p w14:paraId="7F969EEC"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evaluation records, </w:t>
      </w:r>
    </w:p>
    <w:p w14:paraId="505BBF71"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project isolation, </w:t>
      </w:r>
    </w:p>
    <w:p w14:paraId="6ACC27B1"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 xml:space="preserve">local execution support, </w:t>
      </w:r>
    </w:p>
    <w:p w14:paraId="351BA2BE" w14:textId="77777777" w:rsidR="00104706" w:rsidRPr="00104706" w:rsidRDefault="00104706" w:rsidP="00104706">
      <w:pPr>
        <w:numPr>
          <w:ilvl w:val="0"/>
          <w:numId w:val="23"/>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manual final review before publication. </w:t>
      </w:r>
    </w:p>
    <w:p w14:paraId="003F2D04"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Representative initial integrations may include:</w:t>
      </w:r>
    </w:p>
    <w:p w14:paraId="12AEABB4" w14:textId="77777777" w:rsidR="00104706" w:rsidRPr="00104706" w:rsidRDefault="00104706" w:rsidP="00104706">
      <w:pPr>
        <w:numPr>
          <w:ilvl w:val="0"/>
          <w:numId w:val="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one or more local or NVIDIA-compatible intelligence resources, </w:t>
      </w:r>
    </w:p>
    <w:p w14:paraId="51FDC32D" w14:textId="77777777" w:rsidR="00104706" w:rsidRPr="00104706" w:rsidRDefault="00104706" w:rsidP="00104706">
      <w:pPr>
        <w:numPr>
          <w:ilvl w:val="0"/>
          <w:numId w:val="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at least two external text or reasoning providers, </w:t>
      </w:r>
    </w:p>
    <w:p w14:paraId="0F3572B1" w14:textId="77777777" w:rsidR="00104706" w:rsidRPr="00104706" w:rsidRDefault="00104706" w:rsidP="00104706">
      <w:pPr>
        <w:numPr>
          <w:ilvl w:val="0"/>
          <w:numId w:val="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ElevenLabs or an equivalent governed voice provider, </w:t>
      </w:r>
    </w:p>
    <w:p w14:paraId="107DB816" w14:textId="77777777" w:rsidR="00104706" w:rsidRPr="00104706" w:rsidRDefault="00104706" w:rsidP="00104706">
      <w:pPr>
        <w:numPr>
          <w:ilvl w:val="0"/>
          <w:numId w:val="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OpenArt or an equivalent multimodal production provider, </w:t>
      </w:r>
    </w:p>
    <w:p w14:paraId="420BD7EB" w14:textId="77777777" w:rsidR="00104706" w:rsidRPr="00104706" w:rsidRDefault="00104706" w:rsidP="00104706">
      <w:pPr>
        <w:numPr>
          <w:ilvl w:val="0"/>
          <w:numId w:val="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Ideogram or an equivalent image provider, </w:t>
      </w:r>
    </w:p>
    <w:p w14:paraId="5B67277D" w14:textId="77777777" w:rsidR="00104706" w:rsidRPr="00104706" w:rsidRDefault="00104706" w:rsidP="00104706">
      <w:pPr>
        <w:numPr>
          <w:ilvl w:val="0"/>
          <w:numId w:val="24"/>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provider-independent test adapters. </w:t>
      </w:r>
    </w:p>
    <w:p w14:paraId="1F62CD7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Named providers are implementation candidates, not permanent architectural dependencies.</w:t>
      </w:r>
    </w:p>
    <w:p w14:paraId="2C701229"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5D618EE3">
          <v:rect id="_x0000_i1041" alt="" style="width:453.6pt;height:.05pt;mso-width-percent:0;mso-height-percent:0;mso-width-percent:0;mso-height-percent:0" o:hralign="center" o:hrstd="t" o:hr="t" fillcolor="#a0a0a0" stroked="f"/>
        </w:pict>
      </w:r>
    </w:p>
    <w:p w14:paraId="62758BE1"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Book Production Rules</w:t>
      </w:r>
    </w:p>
    <w:p w14:paraId="52842089"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Each chapter shall:</w:t>
      </w:r>
    </w:p>
    <w:p w14:paraId="31E113E4"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be complete enough to stand as an independent architectural reference; </w:t>
      </w:r>
    </w:p>
    <w:p w14:paraId="22C4EFCA"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remain consistent with all previously approved chapters; </w:t>
      </w:r>
    </w:p>
    <w:p w14:paraId="782FE9AD"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distinguish normative requirements from examples; </w:t>
      </w:r>
    </w:p>
    <w:p w14:paraId="6124951F"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distinguish target architecture from implemented reality; </w:t>
      </w:r>
    </w:p>
    <w:p w14:paraId="5379A917"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define clear boundaries and failure behaviour; </w:t>
      </w:r>
    </w:p>
    <w:p w14:paraId="7D58C798"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preserve user, tenant and project isolation; </w:t>
      </w:r>
    </w:p>
    <w:p w14:paraId="51EE162B"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prevent providers from acquiring hidden authority; </w:t>
      </w:r>
    </w:p>
    <w:p w14:paraId="35D54484"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identify relationships with other Omnira books; </w:t>
      </w:r>
    </w:p>
    <w:p w14:paraId="51B24E13"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avoid vendor lock-in; </w:t>
      </w:r>
    </w:p>
    <w:p w14:paraId="406A0BBD"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include implementation implications where necessary; </w:t>
      </w:r>
    </w:p>
    <w:p w14:paraId="3F512D86"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avoid prematurely activating future-stage capabilities; </w:t>
      </w:r>
    </w:p>
    <w:p w14:paraId="284C3BAF" w14:textId="77777777" w:rsidR="00104706" w:rsidRPr="00104706" w:rsidRDefault="00104706" w:rsidP="00104706">
      <w:pPr>
        <w:numPr>
          <w:ilvl w:val="0"/>
          <w:numId w:val="25"/>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remain suitable for transformation into Atlas-readable knowledge records. </w:t>
      </w:r>
    </w:p>
    <w:p w14:paraId="0F9A5F6D"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No meaningful source material shall be deleted during production.</w:t>
      </w:r>
    </w:p>
    <w:p w14:paraId="304B8A9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Drafts, reviews, canonical sources, generated editions and archives shall remain separately identifiable.</w:t>
      </w:r>
    </w:p>
    <w:p w14:paraId="5D100929"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6DF503F3">
          <v:rect id="_x0000_i1040" alt="" style="width:453.6pt;height:.05pt;mso-width-percent:0;mso-height-percent:0;mso-width-percent:0;mso-height-percent:0" o:hralign="center" o:hrstd="t" o:hr="t" fillcolor="#a0a0a0" stroked="f"/>
        </w:pict>
      </w:r>
    </w:p>
    <w:p w14:paraId="4B3C48FA"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Approval and Canonicalisation Process</w:t>
      </w:r>
    </w:p>
    <w:p w14:paraId="62C88BEA"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book shall progress through the following states:</w:t>
      </w:r>
    </w:p>
    <w:p w14:paraId="42AC7BD4"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Working Manuscript</w:t>
      </w:r>
    </w:p>
    <w:p w14:paraId="6E175C77"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11432304"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Chapter Review</w:t>
      </w:r>
    </w:p>
    <w:p w14:paraId="57A30593"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2419D04A"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Complete Review Candidate</w:t>
      </w:r>
    </w:p>
    <w:p w14:paraId="0D587257"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lastRenderedPageBreak/>
        <w:t xml:space="preserve">        ↓</w:t>
      </w:r>
    </w:p>
    <w:p w14:paraId="152723B6"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Architecture Validation</w:t>
      </w:r>
    </w:p>
    <w:p w14:paraId="1991C820"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08B72049"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Canonical Review Candidate</w:t>
      </w:r>
    </w:p>
    <w:p w14:paraId="745E4DE2"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60DECE3C"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Owner Approval</w:t>
      </w:r>
    </w:p>
    <w:p w14:paraId="5E9ACCA8"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73AA2258"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Canonical Edition v1.0</w:t>
      </w:r>
    </w:p>
    <w:p w14:paraId="60F47796"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1D9CABCE"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Atlas Knowledge Edition</w:t>
      </w:r>
    </w:p>
    <w:p w14:paraId="1E77D069"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 xml:space="preserve">        ↓</w:t>
      </w:r>
    </w:p>
    <w:p w14:paraId="75830610" w14:textId="77777777" w:rsidR="00104706" w:rsidRPr="00104706" w:rsidRDefault="00104706" w:rsidP="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104706">
        <w:rPr>
          <w:rFonts w:ascii="Courier New" w:eastAsia="Times New Roman" w:hAnsi="Courier New" w:cs="Courier New"/>
          <w:kern w:val="0"/>
          <w:sz w:val="20"/>
          <w:szCs w:val="20"/>
          <w:lang w:eastAsia="sv-SE"/>
          <w14:ligatures w14:val="none"/>
        </w:rPr>
        <w:t>Repository Integration</w:t>
      </w:r>
    </w:p>
    <w:p w14:paraId="3E8C7D5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 formatted PDF is not canonical merely because it looks complete.</w:t>
      </w:r>
    </w:p>
    <w:p w14:paraId="2EB03650"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Canonical status requires:</w:t>
      </w:r>
    </w:p>
    <w:p w14:paraId="39206325"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complete approved content, </w:t>
      </w:r>
    </w:p>
    <w:p w14:paraId="2A88523E"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stable chapter ordering, </w:t>
      </w:r>
    </w:p>
    <w:p w14:paraId="4AC7D928"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resolved contradictions, </w:t>
      </w:r>
    </w:p>
    <w:p w14:paraId="6FE2BC0E"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declared version, </w:t>
      </w:r>
    </w:p>
    <w:p w14:paraId="68554DD5"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owner approval, </w:t>
      </w:r>
    </w:p>
    <w:p w14:paraId="2B97E209"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manifest, </w:t>
      </w:r>
    </w:p>
    <w:p w14:paraId="7CC73E32"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checksums, </w:t>
      </w:r>
    </w:p>
    <w:p w14:paraId="02A9F695"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source preservation, </w:t>
      </w:r>
    </w:p>
    <w:p w14:paraId="4D6573B1" w14:textId="77777777" w:rsidR="00104706" w:rsidRPr="00104706" w:rsidRDefault="00104706" w:rsidP="00104706">
      <w:pPr>
        <w:numPr>
          <w:ilvl w:val="0"/>
          <w:numId w:val="26"/>
        </w:num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 xml:space="preserve">and verified final exports. </w:t>
      </w:r>
    </w:p>
    <w:p w14:paraId="481424A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Repository integration shall occur through a controlled documentation branch and pull request after the canonical package has been verified.</w:t>
      </w:r>
    </w:p>
    <w:p w14:paraId="47CF9D05" w14:textId="77777777" w:rsidR="00104706" w:rsidRPr="00104706" w:rsidRDefault="00743238" w:rsidP="00104706">
      <w:pPr>
        <w:spacing w:after="0" w:line="240" w:lineRule="auto"/>
        <w:rPr>
          <w:rFonts w:ascii="Times New Roman" w:eastAsia="Times New Roman" w:hAnsi="Times New Roman" w:cs="Times New Roman"/>
          <w:kern w:val="0"/>
          <w:lang w:eastAsia="sv-SE"/>
          <w14:ligatures w14:val="none"/>
        </w:rPr>
      </w:pPr>
      <w:r w:rsidRPr="00743238">
        <w:rPr>
          <w:rFonts w:ascii="Times New Roman" w:eastAsia="Times New Roman" w:hAnsi="Times New Roman" w:cs="Times New Roman"/>
          <w:noProof/>
          <w:kern w:val="0"/>
          <w:lang w:eastAsia="sv-SE"/>
        </w:rPr>
        <w:pict w14:anchorId="3D78A33C">
          <v:rect id="_x0000_i1039" alt="" style="width:453.6pt;height:.05pt;mso-width-percent:0;mso-height-percent:0;mso-width-percent:0;mso-height-percent:0" o:hralign="center" o:hrstd="t" o:hr="t" fillcolor="#a0a0a0" stroked="f"/>
        </w:pict>
      </w:r>
    </w:p>
    <w:p w14:paraId="02C7AE0C" w14:textId="77777777" w:rsidR="00104706" w:rsidRPr="00104706" w:rsidRDefault="00104706" w:rsidP="00104706">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104706">
        <w:rPr>
          <w:rFonts w:ascii="Times New Roman" w:eastAsia="Times New Roman" w:hAnsi="Times New Roman" w:cs="Times New Roman"/>
          <w:b/>
          <w:bCs/>
          <w:kern w:val="36"/>
          <w:sz w:val="48"/>
          <w:szCs w:val="48"/>
          <w:lang w:eastAsia="sv-SE"/>
          <w14:ligatures w14:val="none"/>
        </w:rPr>
        <w:t>Closing Foundation Statement</w:t>
      </w:r>
    </w:p>
    <w:p w14:paraId="416CC50C"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Omnira Intelligence Fabric shall make advanced artificial intelligence available as a governed, replaceable and economically controlled platform capability.</w:t>
      </w:r>
    </w:p>
    <w:p w14:paraId="04D02A2B"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It shall allow Omnira to combine local intelligence, user-owned services, managed providers and future technologies without surrendering ownership of agent identity, project context, memory, authority or strategic direction.</w:t>
      </w:r>
    </w:p>
    <w:p w14:paraId="40EE5EB5"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Atlas shall express intent.</w:t>
      </w:r>
    </w:p>
    <w:p w14:paraId="13B40A3E"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Fabric shall determine compliant execution.</w:t>
      </w:r>
    </w:p>
    <w:p w14:paraId="7CF9A0BF"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Policies shall define what is permitted.</w:t>
      </w:r>
    </w:p>
    <w:p w14:paraId="0F98B062"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Evidence shall show what occurred.</w:t>
      </w:r>
    </w:p>
    <w:p w14:paraId="6FB34FC7"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Humans shall retain authority over consequential decisions.</w:t>
      </w:r>
    </w:p>
    <w:p w14:paraId="4D087DA1"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lastRenderedPageBreak/>
        <w:t>Providers shall remain replaceable.</w:t>
      </w:r>
    </w:p>
    <w:p w14:paraId="59C85863" w14:textId="77777777" w:rsidR="00104706" w:rsidRPr="00104706" w:rsidRDefault="00104706" w:rsidP="00104706">
      <w:pPr>
        <w:spacing w:before="100" w:beforeAutospacing="1" w:after="100" w:afterAutospacing="1" w:line="240" w:lineRule="auto"/>
        <w:rPr>
          <w:rFonts w:ascii="Times New Roman" w:eastAsia="Times New Roman" w:hAnsi="Times New Roman" w:cs="Times New Roman"/>
          <w:kern w:val="0"/>
          <w:lang w:eastAsia="sv-SE"/>
          <w14:ligatures w14:val="none"/>
        </w:rPr>
      </w:pPr>
      <w:r w:rsidRPr="00104706">
        <w:rPr>
          <w:rFonts w:ascii="Times New Roman" w:eastAsia="Times New Roman" w:hAnsi="Times New Roman" w:cs="Times New Roman"/>
          <w:kern w:val="0"/>
          <w:lang w:eastAsia="sv-SE"/>
          <w14:ligatures w14:val="none"/>
        </w:rPr>
        <w:t>The user’s vision shall remain the purpose of the system.</w:t>
      </w:r>
    </w:p>
    <w:p w14:paraId="1BB79FD8" w14:textId="77777777" w:rsidR="00DC7F11" w:rsidRDefault="00DC7F11"/>
    <w:sectPr w:rsidR="00DC7F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0D"/>
    <w:multiLevelType w:val="multilevel"/>
    <w:tmpl w:val="A91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974"/>
    <w:multiLevelType w:val="multilevel"/>
    <w:tmpl w:val="79EE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4A4E"/>
    <w:multiLevelType w:val="multilevel"/>
    <w:tmpl w:val="D19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C6C44"/>
    <w:multiLevelType w:val="multilevel"/>
    <w:tmpl w:val="81B4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3B74DB"/>
    <w:multiLevelType w:val="multilevel"/>
    <w:tmpl w:val="79A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F46EE"/>
    <w:multiLevelType w:val="multilevel"/>
    <w:tmpl w:val="DAC8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0600"/>
    <w:multiLevelType w:val="multilevel"/>
    <w:tmpl w:val="DBEC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931A98"/>
    <w:multiLevelType w:val="multilevel"/>
    <w:tmpl w:val="C42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D1BA4"/>
    <w:multiLevelType w:val="multilevel"/>
    <w:tmpl w:val="34C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13E11"/>
    <w:multiLevelType w:val="multilevel"/>
    <w:tmpl w:val="901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C48F8"/>
    <w:multiLevelType w:val="multilevel"/>
    <w:tmpl w:val="221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E3EB6"/>
    <w:multiLevelType w:val="multilevel"/>
    <w:tmpl w:val="35A6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06630"/>
    <w:multiLevelType w:val="multilevel"/>
    <w:tmpl w:val="070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B485B"/>
    <w:multiLevelType w:val="multilevel"/>
    <w:tmpl w:val="3798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B02CA"/>
    <w:multiLevelType w:val="multilevel"/>
    <w:tmpl w:val="7BE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155B3"/>
    <w:multiLevelType w:val="multilevel"/>
    <w:tmpl w:val="D38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E684A"/>
    <w:multiLevelType w:val="multilevel"/>
    <w:tmpl w:val="50A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DF436B"/>
    <w:multiLevelType w:val="multilevel"/>
    <w:tmpl w:val="1F3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B7326"/>
    <w:multiLevelType w:val="multilevel"/>
    <w:tmpl w:val="84F6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3392D"/>
    <w:multiLevelType w:val="multilevel"/>
    <w:tmpl w:val="7CB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3626D"/>
    <w:multiLevelType w:val="multilevel"/>
    <w:tmpl w:val="91CE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21013"/>
    <w:multiLevelType w:val="multilevel"/>
    <w:tmpl w:val="C156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72DF9"/>
    <w:multiLevelType w:val="multilevel"/>
    <w:tmpl w:val="B5E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B027BE"/>
    <w:multiLevelType w:val="multilevel"/>
    <w:tmpl w:val="DB7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5D0618"/>
    <w:multiLevelType w:val="multilevel"/>
    <w:tmpl w:val="DA48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4D7C16"/>
    <w:multiLevelType w:val="multilevel"/>
    <w:tmpl w:val="41D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764204">
    <w:abstractNumId w:val="14"/>
  </w:num>
  <w:num w:numId="2" w16cid:durableId="273637253">
    <w:abstractNumId w:val="4"/>
  </w:num>
  <w:num w:numId="3" w16cid:durableId="1871333660">
    <w:abstractNumId w:val="13"/>
  </w:num>
  <w:num w:numId="4" w16cid:durableId="952443290">
    <w:abstractNumId w:val="0"/>
  </w:num>
  <w:num w:numId="5" w16cid:durableId="2082092622">
    <w:abstractNumId w:val="16"/>
  </w:num>
  <w:num w:numId="6" w16cid:durableId="1038046229">
    <w:abstractNumId w:val="3"/>
  </w:num>
  <w:num w:numId="7" w16cid:durableId="1722288614">
    <w:abstractNumId w:val="1"/>
  </w:num>
  <w:num w:numId="8" w16cid:durableId="1886913276">
    <w:abstractNumId w:val="22"/>
  </w:num>
  <w:num w:numId="9" w16cid:durableId="692608104">
    <w:abstractNumId w:val="10"/>
  </w:num>
  <w:num w:numId="10" w16cid:durableId="1541093124">
    <w:abstractNumId w:val="17"/>
  </w:num>
  <w:num w:numId="11" w16cid:durableId="422726576">
    <w:abstractNumId w:val="18"/>
  </w:num>
  <w:num w:numId="12" w16cid:durableId="1073509980">
    <w:abstractNumId w:val="19"/>
  </w:num>
  <w:num w:numId="13" w16cid:durableId="872421792">
    <w:abstractNumId w:val="25"/>
  </w:num>
  <w:num w:numId="14" w16cid:durableId="471991405">
    <w:abstractNumId w:val="15"/>
  </w:num>
  <w:num w:numId="15" w16cid:durableId="1660577402">
    <w:abstractNumId w:val="23"/>
  </w:num>
  <w:num w:numId="16" w16cid:durableId="1085765528">
    <w:abstractNumId w:val="9"/>
  </w:num>
  <w:num w:numId="17" w16cid:durableId="1131485055">
    <w:abstractNumId w:val="20"/>
  </w:num>
  <w:num w:numId="18" w16cid:durableId="2127003399">
    <w:abstractNumId w:val="7"/>
  </w:num>
  <w:num w:numId="19" w16cid:durableId="1249536231">
    <w:abstractNumId w:val="2"/>
  </w:num>
  <w:num w:numId="20" w16cid:durableId="2105225888">
    <w:abstractNumId w:val="8"/>
  </w:num>
  <w:num w:numId="21" w16cid:durableId="1368022383">
    <w:abstractNumId w:val="21"/>
  </w:num>
  <w:num w:numId="22" w16cid:durableId="933787241">
    <w:abstractNumId w:val="11"/>
  </w:num>
  <w:num w:numId="23" w16cid:durableId="552230132">
    <w:abstractNumId w:val="24"/>
  </w:num>
  <w:num w:numId="24" w16cid:durableId="554657369">
    <w:abstractNumId w:val="12"/>
  </w:num>
  <w:num w:numId="25" w16cid:durableId="1031959790">
    <w:abstractNumId w:val="6"/>
  </w:num>
  <w:num w:numId="26" w16cid:durableId="1867406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06"/>
    <w:rsid w:val="000403C0"/>
    <w:rsid w:val="00104706"/>
    <w:rsid w:val="00743238"/>
    <w:rsid w:val="008E68CD"/>
    <w:rsid w:val="00A203AA"/>
    <w:rsid w:val="00DC7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FFAE"/>
  <w15:chartTrackingRefBased/>
  <w15:docId w15:val="{B5FC6C2F-A650-8C4B-AA88-9CE94642C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104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104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10470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0470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0470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0470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0470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0470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0470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0470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10470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10470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10470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10470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10470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10470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10470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104706"/>
    <w:rPr>
      <w:rFonts w:eastAsiaTheme="majorEastAsia" w:cstheme="majorBidi"/>
      <w:color w:val="272727" w:themeColor="text1" w:themeTint="D8"/>
    </w:rPr>
  </w:style>
  <w:style w:type="paragraph" w:styleId="Rubrik">
    <w:name w:val="Title"/>
    <w:basedOn w:val="Normal"/>
    <w:next w:val="Normal"/>
    <w:link w:val="RubrikChar"/>
    <w:uiPriority w:val="10"/>
    <w:qFormat/>
    <w:rsid w:val="00104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10470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10470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10470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0470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104706"/>
    <w:rPr>
      <w:i/>
      <w:iCs/>
      <w:color w:val="404040" w:themeColor="text1" w:themeTint="BF"/>
    </w:rPr>
  </w:style>
  <w:style w:type="paragraph" w:styleId="Liststycke">
    <w:name w:val="List Paragraph"/>
    <w:basedOn w:val="Normal"/>
    <w:uiPriority w:val="34"/>
    <w:qFormat/>
    <w:rsid w:val="00104706"/>
    <w:pPr>
      <w:ind w:left="720"/>
      <w:contextualSpacing/>
    </w:pPr>
  </w:style>
  <w:style w:type="character" w:styleId="Starkbetoning">
    <w:name w:val="Intense Emphasis"/>
    <w:basedOn w:val="Standardstycketeckensnitt"/>
    <w:uiPriority w:val="21"/>
    <w:qFormat/>
    <w:rsid w:val="00104706"/>
    <w:rPr>
      <w:i/>
      <w:iCs/>
      <w:color w:val="0F4761" w:themeColor="accent1" w:themeShade="BF"/>
    </w:rPr>
  </w:style>
  <w:style w:type="paragraph" w:styleId="Starktcitat">
    <w:name w:val="Intense Quote"/>
    <w:basedOn w:val="Normal"/>
    <w:next w:val="Normal"/>
    <w:link w:val="StarktcitatChar"/>
    <w:uiPriority w:val="30"/>
    <w:qFormat/>
    <w:rsid w:val="00104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104706"/>
    <w:rPr>
      <w:i/>
      <w:iCs/>
      <w:color w:val="0F4761" w:themeColor="accent1" w:themeShade="BF"/>
    </w:rPr>
  </w:style>
  <w:style w:type="character" w:styleId="Starkreferens">
    <w:name w:val="Intense Reference"/>
    <w:basedOn w:val="Standardstycketeckensnitt"/>
    <w:uiPriority w:val="32"/>
    <w:qFormat/>
    <w:rsid w:val="00104706"/>
    <w:rPr>
      <w:b/>
      <w:bCs/>
      <w:smallCaps/>
      <w:color w:val="0F4761" w:themeColor="accent1" w:themeShade="BF"/>
      <w:spacing w:val="5"/>
    </w:rPr>
  </w:style>
  <w:style w:type="paragraph" w:styleId="Normalwebb">
    <w:name w:val="Normal (Web)"/>
    <w:basedOn w:val="Normal"/>
    <w:uiPriority w:val="99"/>
    <w:semiHidden/>
    <w:unhideWhenUsed/>
    <w:rsid w:val="00104706"/>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styleId="Stark">
    <w:name w:val="Strong"/>
    <w:basedOn w:val="Standardstycketeckensnitt"/>
    <w:uiPriority w:val="22"/>
    <w:qFormat/>
    <w:rsid w:val="00104706"/>
    <w:rPr>
      <w:b/>
      <w:bCs/>
    </w:rPr>
  </w:style>
  <w:style w:type="paragraph" w:styleId="HTML-frformaterad">
    <w:name w:val="HTML Preformatted"/>
    <w:basedOn w:val="Normal"/>
    <w:link w:val="HTML-frformateradChar"/>
    <w:uiPriority w:val="99"/>
    <w:semiHidden/>
    <w:unhideWhenUsed/>
    <w:rsid w:val="001047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104706"/>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1047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3993</Words>
  <Characters>21167</Characters>
  <Application>Microsoft Office Word</Application>
  <DocSecurity>0</DocSecurity>
  <Lines>176</Lines>
  <Paragraphs>50</Paragraphs>
  <ScaleCrop>false</ScaleCrop>
  <Company/>
  <LinksUpToDate>false</LinksUpToDate>
  <CharactersWithSpaces>25110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Hultgren, André</dc:creator>
  <cp:keywords/>
  <dc:description/>
  <cp:lastModifiedBy>Hultgren, André</cp:lastModifiedBy>
  <cp:revision>1</cp:revision>
  <dcterms:created xsi:type="dcterms:W3CDTF">2026-07-30T07:43:00Z</dcterms:created>
  <dcterms:modified xsi:type="dcterms:W3CDTF">2026-07-30T07:57:00Z</dcterms:modified>
</cp:coreProperties>
</file>