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Omnira</w:t>
      </w:r>
    </w:p>
    <w:p>
      <w:pPr>
        <w:spacing w:after="80"/>
      </w:pPr>
      <w:r>
        <w:rPr>
          <w:color w:val="1F3A6E"/>
          <w:sz w:val="26"/>
          <w:szCs w:val="26"/>
        </w:rPr>
        <w:t xml:space="preserve">Statusöversikt – Juni 2026</w:t>
      </w:r>
    </w:p>
    <w:p>
      <w:pPr>
        <w:spacing w:after="240"/>
      </w:pPr>
      <w:r>
        <w:rPr>
          <w:i/>
          <w:iCs/>
          <w:color w:val="6B7280"/>
        </w:rPr>
        <w:t xml:space="preserve">AI Operating System för orkestrering av flera företag och projekt</w:t>
      </w:r>
    </w:p>
    <w:p>
      <w:pPr>
        <w:spacing w:after="120"/>
      </w:pPr>
      <w:r>
        <w:rPr>
          <w:b/>
          <w:bCs/>
          <w:color w:val="2E5AAC"/>
          <w:sz w:val="28"/>
          <w:szCs w:val="28"/>
        </w:rPr>
        <w:t xml:space="preserve">Innehåll</w:t>
      </w:r>
    </w:p>
    <w:sdt>
      <w:sdtPr>
        <w:alias w:val="Innehåll"/>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Övergripande mål</w:t>
      </w:r>
    </w:p>
    <w:p>
      <w:pPr>
        <w:spacing w:after="120"/>
      </w:pPr>
      <w:r>
        <w:t xml:space="preserve">Omnira ska bli ett AI Operating System som kan hantera flera företag och projekt samtidigt – t.ex. Familje-Stunden, GainPilot, The Prompt och framtida projekt.</w:t>
      </w:r>
    </w:p>
    <w:p>
      <w:pPr>
        <w:spacing w:after="120"/>
      </w:pPr>
      <w:r>
        <w:rPr>
          <w:b/>
          <w:bCs/>
        </w:rPr>
        <w:t xml:space="preserve">Omnira är den globala orkestreraren.</w:t>
      </w:r>
    </w:p>
    <w:p>
      <w:pPr>
        <w:spacing w:after="120"/>
      </w:pPr>
      <w:r>
        <w:t xml:space="preserve">Varje projekt har sina egna agenter, sitt eget minne, sin egen kunskapsbas, sina egna workflows och sin egen canon. Projekt får aldrig dela data direkt med varandra. Om ett projekt behöver information från ett annat sker det enbart genom Omniras orkestreringslager.</w:t>
      </w:r>
    </w:p>
    <w:p>
      <w:pPr>
        <w:pStyle w:val="Heading1"/>
      </w:pPr>
      <w:r>
        <w:t xml:space="preserve">2. Låsta arkitekturprinciper</w:t>
      </w:r>
    </w:p>
    <w:p>
      <w:pPr>
        <w:spacing w:after="120"/>
      </w:pPr>
      <w:r>
        <w:t xml:space="preserve">Elva principer styr arbetet. De är låsta och ligger till grund för all utveckling.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w:t>
            </w:r>
          </w:p>
        </w:tc>
        <w:tc>
          <w:tcPr>
            <w:tcW w:type="dxa" w:w="3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Princip</w:t>
            </w:r>
          </w:p>
        </w:tc>
        <w:tc>
          <w:tcPr>
            <w:tcW w:type="dxa" w:w="52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Innebörd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Isolation före autonomi</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Ingen ny automation är viktigare än korrekt projektisolering.</w:t>
            </w:r>
          </w:p>
        </w:tc>
      </w:tr>
      <w:tr>
        <w:tc>
          <w:tcPr>
            <w:tcW w:type="dxa" w:w="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P2</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PR-0 är mätgrunden</w:t>
            </w:r>
          </w:p>
        </w:tc>
        <w:tc>
          <w:tcPr>
            <w:tcW w:type="dxa" w:w="52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Vi mäter isolation först, fixar sedan.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P3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Leak-test är säkerhetstest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Projekt A får aldrig läsa Projekt B. Om det sker ska CI faila.</w:t>
            </w:r>
          </w:p>
        </w:tc>
      </w:tr>
      <w:tr>
        <w:tc>
          <w:tcPr>
            <w:tcW w:type="dxa" w:w="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P4</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Tenancy Guard</w:t>
            </w:r>
          </w:p>
        </w:tc>
        <w:tc>
          <w:tcPr>
            <w:tcW w:type="dxa" w:w="52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RLS är försvarslinje 1, Tenancy Guard linje 2. Service-role får aldrig användas oskyddat.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P5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Global Atlas ser inte rå data</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Atlas ser endast summeringar, hälsodata och delegeringsstatus – aldrig rå projektdata.</w:t>
            </w:r>
          </w:p>
        </w:tc>
      </w:tr>
      <w:tr>
        <w:tc>
          <w:tcPr>
            <w:tcW w:type="dxa" w:w="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P6</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Approval före autonom delegering</w:t>
            </w:r>
          </w:p>
        </w:tc>
        <w:tc>
          <w:tcPr>
            <w:tcW w:type="dxa" w:w="52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Ingen publicering, deployment, kostnad eller extern förändring utan approval-grind.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P7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Autonomy Levels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L0–L5. Inget projekt över L2 förrän Fas 0 är klar och approval-grinden finns.</w:t>
            </w:r>
          </w:p>
        </w:tc>
      </w:tr>
      <w:tr>
        <w:tc>
          <w:tcPr>
            <w:tcW w:type="dxa" w:w="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P8</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Project Kill Switch</w:t>
            </w:r>
          </w:p>
        </w:tc>
        <w:tc>
          <w:tcPr>
            <w:tcW w:type="dxa" w:w="52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Varje projekt pausas individuellt, i lägsta exekveringsnivån (claim_runs/drainer).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P9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Browser/Desktop Agent ärver allt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Framtida desktop-agent måste följa isolation, approval, kill switch, autonomy levels, tenancy guard.</w:t>
            </w:r>
          </w:p>
        </w:tc>
      </w:tr>
      <w:tr>
        <w:tc>
          <w:tcPr>
            <w:tcW w:type="dxa" w:w="9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P10</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Project Health Score (Fas 2)</w:t>
            </w:r>
          </w:p>
        </w:tc>
        <w:tc>
          <w:tcPr>
            <w:tcW w:type="dxa" w:w="52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Mäter isolation, QA, publishing, token-, automation- och agenthälsa. Byggs inte nu.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P11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Familje-Stunden Kalibreringsfas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Körs på L3, en bild i taget, ingen autopublicering. Första 100 godkända publiceringarna = kalibrering.</w:t>
            </w:r>
          </w:p>
        </w:tc>
      </w:tr>
    </w:tbl>
    <w:p>
      <w:pPr>
        <w:pStyle w:val="Heading2"/>
      </w:pPr>
      <w:r>
        <w:t xml:space="preserve">Autonomy Levels (P7)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Nivå</w:t>
            </w:r>
          </w:p>
        </w:tc>
        <w:tc>
          <w:tcPr>
            <w:tcW w:type="dxa" w:w="75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Beskrivning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L0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Analys</w:t>
            </w:r>
          </w:p>
        </w:tc>
      </w:tr>
      <w:tr>
        <w:tc>
          <w:tcPr>
            <w:tcW w:type="dxa" w:w="1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L1</w:t>
            </w:r>
          </w:p>
        </w:tc>
        <w:tc>
          <w:tcPr>
            <w:tcW w:type="dxa" w:w="7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Rekommendation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L2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Utkast</w:t>
            </w:r>
          </w:p>
        </w:tc>
      </w:tr>
      <w:tr>
        <w:tc>
          <w:tcPr>
            <w:tcW w:type="dxa" w:w="1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L3</w:t>
            </w:r>
          </w:p>
        </w:tc>
        <w:tc>
          <w:tcPr>
            <w:tcW w:type="dxa" w:w="7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Utför efter godkännande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L4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Begränsad autonomi</w:t>
            </w:r>
          </w:p>
        </w:tc>
      </w:tr>
      <w:tr>
        <w:tc>
          <w:tcPr>
            <w:tcW w:type="dxa" w:w="1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L5</w:t>
            </w:r>
          </w:p>
        </w:tc>
        <w:tc>
          <w:tcPr>
            <w:tcW w:type="dxa" w:w="7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Delegerad autonomi</w:t>
            </w:r>
          </w:p>
        </w:tc>
      </w:tr>
    </w:tbl>
    <w:p>
      <w:pPr>
        <w:spacing w:after="120"/>
      </w:pPr>
      <w:r>
        <w:rPr>
          <w:i/>
          <w:iCs/>
        </w:rPr>
        <w:t xml:space="preserve">Inget projekt får gå över L2 innan Fas 0 är klar och approval-grinden finns på plats.</w:t>
      </w:r>
    </w:p>
    <w:p>
      <w:r>
        <w:br w:type="page"/>
      </w:r>
    </w:p>
    <w:p>
      <w:pPr>
        <w:pStyle w:val="Heading1"/>
      </w:pPr>
      <w:r>
        <w:t xml:space="preserve">3. Familje-Stunden</w:t>
      </w:r>
    </w:p>
    <w:p>
      <w:pPr>
        <w:spacing w:after="120"/>
      </w:pPr>
      <w:r>
        <w:rPr>
          <w:b/>
          <w:bCs/>
        </w:rPr>
        <w:t xml:space="preserve">Första verkliga AI-projektet och referensimplementation för hela kedjan.</w:t>
      </w:r>
    </w:p>
    <w:p>
      <w:pPr>
        <w:pStyle w:val="Heading2"/>
      </w:pPr>
      <w:r>
        <w:t xml:space="preserve">Canon Foundation</w:t>
      </w:r>
    </w:p>
    <w:p>
      <w:pPr>
        <w:spacing w:after="60"/>
      </w:pPr>
      <w:r>
        <w:rPr>
          <w:b/>
          <w:bCs/>
        </w:rPr>
        <w:t xml:space="preserve">Status: </w:t>
      </w:r>
      <w:r>
        <w:rPr>
          <w:color w:val="1B7F3B"/>
        </w:rPr>
        <w:t xml:space="preserve">Färdig</w:t>
      </w:r>
    </w:p>
    <w:p>
      <w:pPr>
        <w:spacing w:after="120"/>
      </w:pPr>
      <w:r>
        <w:t xml:space="preserve">Innehåller Nova, Pling, Theme Canon och Child Safety Rules. Maskinläsbart och versionerat.</w:t>
      </w:r>
    </w:p>
    <w:p>
      <w:pPr>
        <w:pStyle w:val="Heading2"/>
      </w:pPr>
      <w:r>
        <w:t xml:space="preserve">Character Consistency Agent</w:t>
      </w:r>
    </w:p>
    <w:p>
      <w:pPr>
        <w:spacing w:after="60"/>
      </w:pPr>
      <w:r>
        <w:rPr>
          <w:b/>
          <w:bCs/>
        </w:rPr>
        <w:t xml:space="preserve">Status: </w:t>
      </w:r>
      <w:r>
        <w:rPr>
          <w:color w:val="2E5AAC"/>
        </w:rPr>
        <w:t xml:space="preserve">Design klar – roadmap D2–D6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760"/>
        <w:gridCol w:w="3500"/>
      </w:tblGrid>
      <w:tr>
        <w:trPr>
          <w:tblHeader/>
        </w:trPr>
        <w:tc>
          <w:tcPr>
            <w:tcW w:type="dxa" w:w="11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Steg</w:t>
            </w:r>
          </w:p>
        </w:tc>
        <w:tc>
          <w:tcPr>
            <w:tcW w:type="dxa" w:w="47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Innehåll</w:t>
            </w:r>
          </w:p>
        </w:tc>
        <w:tc>
          <w:tcPr>
            <w:tcW w:type="dxa" w:w="35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Status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D2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Deterministisk QA: palette checks, must-have rules, count rules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Byggd – 13/13 tester gröna, deterministisk, project-scoped. Ingen integration ännu.</w:t>
            </w:r>
          </w:p>
        </w:tc>
      </w:tr>
      <w:tr>
        <w:tc>
          <w:tcPr>
            <w:tcW w:type="dxa" w:w="11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D3</w:t>
            </w:r>
          </w:p>
        </w:tc>
        <w:tc>
          <w:tcPr>
            <w:tcW w:type="dxa" w:w="4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DINOv2 similarity</w:t>
            </w:r>
          </w:p>
        </w:tc>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Planerad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D4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VLM verification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Planerad</w:t>
            </w:r>
          </w:p>
        </w:tc>
      </w:tr>
      <w:tr>
        <w:tc>
          <w:tcPr>
            <w:tcW w:type="dxa" w:w="11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color w:val="111111"/>
              </w:rPr>
              <w:t xml:space="preserve">D5</w:t>
            </w:r>
          </w:p>
        </w:tc>
        <w:tc>
          <w:tcPr>
            <w:tcW w:type="dxa" w:w="4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Aggregator + Review</w:t>
            </w:r>
          </w:p>
        </w:tc>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val="false"/>
                <w:bCs w:val="false"/>
                <w:color w:val="111111"/>
              </w:rPr>
              <w:t xml:space="preserve">Planerad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rPr>
              <w:t xml:space="preserve">D6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Proportion validation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rPr>
              <w:t xml:space="preserve">Planerad</w:t>
            </w:r>
          </w:p>
        </w:tc>
      </w:tr>
    </w:tbl>
    <w:p>
      <w:pPr>
        <w:pStyle w:val="Heading2"/>
      </w:pPr>
      <w:r>
        <w:t xml:space="preserve">Kalibreringsfas (P11)</w:t>
      </w:r>
    </w:p>
    <w:p>
      <w:pPr>
        <w:spacing w:after="120"/>
      </w:pPr>
      <w:r>
        <w:t xml:space="preserve">Familje-Stunden körs på L3 – en bild i taget, ingen autopublicering.</w:t>
      </w:r>
    </w:p>
    <w:p>
      <w:pPr>
        <w:spacing w:after="120"/>
      </w:pPr>
      <w:r>
        <w:rPr>
          <w:b/>
          <w:bCs/>
        </w:rPr>
        <w:t xml:space="preserve">Kedjan:</w:t>
      </w:r>
    </w:p>
    <w:p>
      <w:pPr>
        <w:pStyle w:val="ListParagraph"/>
        <w:numPr>
          <w:ilvl w:val="0"/>
          <w:numId w:val="2"/>
        </w:numPr>
        <w:spacing w:after="60"/>
      </w:pPr>
      <w:r>
        <w:rPr>
          <w:b/>
          <w:bCs/>
        </w:rPr>
        <w:t xml:space="preserve">Generate → QA → Review → Approval → Publish</w:t>
      </w:r>
    </w:p>
    <w:p>
      <w:pPr>
        <w:spacing w:after="120"/>
      </w:pPr>
      <w:r>
        <w:t xml:space="preserve">De första 100 godkända publiceringarna räknas som kalibreringsfas. Ingen högre autonomi diskuteras innan dessa är utvärderade.</w:t>
      </w:r>
    </w:p>
    <w:p>
      <w:r>
        <w:br w:type="page"/>
      </w:r>
    </w:p>
    <w:p>
      <w:pPr>
        <w:pStyle w:val="Heading1"/>
      </w:pPr>
      <w:r>
        <w:t xml:space="preserve">4. Omnira Fas 0 – Full projektisolering</w:t>
      </w:r>
    </w:p>
    <w:p>
      <w:pPr>
        <w:spacing w:after="60"/>
      </w:pPr>
      <w:r>
        <w:rPr>
          <w:b/>
          <w:bCs/>
        </w:rPr>
        <w:t xml:space="preserve">Mål: </w:t>
      </w:r>
      <w:r>
        <w:rPr>
          <w:color w:val="111111"/>
        </w:rPr>
        <w:t xml:space="preserve">Full projektisolering</w:t>
      </w:r>
    </w:p>
    <w:p>
      <w:pPr>
        <w:pStyle w:val="Heading2"/>
      </w:pPr>
      <w:r>
        <w:t xml:space="preserve">PR-0</w:t>
      </w:r>
    </w:p>
    <w:p>
      <w:pPr>
        <w:spacing w:after="120"/>
      </w:pPr>
      <w:r>
        <w:t xml:space="preserve">Byggt som mätlager i reporting mode – det mäter endast, gör inga fixes.</w:t>
      </w:r>
    </w:p>
    <w:p>
      <w:pPr>
        <w:spacing w:after="120"/>
      </w:pPr>
      <w:r>
        <w:rPr>
          <w:b/>
          <w:bCs/>
        </w:rPr>
        <w:t xml:space="preserve">Innehåller:</w:t>
      </w:r>
    </w:p>
    <w:p>
      <w:pPr>
        <w:pStyle w:val="ListParagraph"/>
        <w:numPr>
          <w:ilvl w:val="0"/>
          <w:numId w:val="2"/>
        </w:numPr>
        <w:spacing w:after="60"/>
      </w:pPr>
      <w:r>
        <w:t xml:space="preserve">Route manifest</w:t>
      </w:r>
    </w:p>
    <w:p>
      <w:pPr>
        <w:pStyle w:val="ListParagraph"/>
        <w:numPr>
          <w:ilvl w:val="0"/>
          <w:numId w:val="2"/>
        </w:numPr>
        <w:spacing w:after="60"/>
      </w:pPr>
      <w:r>
        <w:t xml:space="preserve">Inventory drift</w:t>
      </w:r>
    </w:p>
    <w:p>
      <w:pPr>
        <w:pStyle w:val="ListParagraph"/>
        <w:numPr>
          <w:ilvl w:val="0"/>
          <w:numId w:val="2"/>
        </w:numPr>
        <w:spacing w:after="60"/>
      </w:pPr>
      <w:r>
        <w:t xml:space="preserve">Route drift</w:t>
      </w:r>
    </w:p>
    <w:p>
      <w:pPr>
        <w:pStyle w:val="ListParagraph"/>
        <w:numPr>
          <w:ilvl w:val="0"/>
          <w:numId w:val="2"/>
        </w:numPr>
        <w:spacing w:after="60"/>
      </w:pPr>
      <w:r>
        <w:t xml:space="preserve">Leak tests</w:t>
      </w:r>
    </w:p>
    <w:p>
      <w:pPr>
        <w:pStyle w:val="ListParagraph"/>
        <w:numPr>
          <w:ilvl w:val="0"/>
          <w:numId w:val="2"/>
        </w:numPr>
        <w:spacing w:after="60"/>
      </w:pPr>
      <w:r>
        <w:t xml:space="preserve">Isolation harness</w:t>
      </w:r>
    </w:p>
    <w:p>
      <w:pPr>
        <w:pStyle w:val="ListParagraph"/>
        <w:numPr>
          <w:ilvl w:val="0"/>
          <w:numId w:val="2"/>
        </w:numPr>
        <w:spacing w:after="60"/>
      </w:pPr>
      <w:r>
        <w:t xml:space="preserve">CI foundation</w:t>
      </w:r>
    </w:p>
    <w:p>
      <w:pPr>
        <w:pStyle w:val="Heading2"/>
      </w:pPr>
      <w:r>
        <w:t xml:space="preserve">Nästa steg</w:t>
      </w:r>
    </w:p>
    <w:p>
      <w:pPr>
        <w:pStyle w:val="ListParagraph"/>
        <w:numPr>
          <w:ilvl w:val="0"/>
          <w:numId w:val="2"/>
        </w:numPr>
        <w:spacing w:after="60"/>
      </w:pPr>
      <w:r>
        <w:t xml:space="preserve">Kör PR-0 mot testmiljö</w:t>
      </w:r>
    </w:p>
    <w:p>
      <w:pPr>
        <w:pStyle w:val="ListParagraph"/>
        <w:numPr>
          <w:ilvl w:val="0"/>
          <w:numId w:val="2"/>
        </w:numPr>
        <w:spacing w:after="60"/>
      </w:pPr>
      <w:r>
        <w:t xml:space="preserve">Få första riktiga röd/grön-rapporten</w:t>
      </w:r>
    </w:p>
    <w:p>
      <w:pPr>
        <w:pStyle w:val="ListParagraph"/>
        <w:numPr>
          <w:ilvl w:val="0"/>
          <w:numId w:val="2"/>
        </w:numPr>
        <w:spacing w:after="60"/>
      </w:pPr>
      <w:r>
        <w:t xml:space="preserve">Identifiera verkliga isolationsproblem</w:t>
      </w:r>
    </w:p>
    <w:p>
      <w:pPr>
        <w:spacing w:after="120"/>
      </w:pPr>
      <w:r>
        <w:rPr>
          <w:b/>
          <w:bCs/>
        </w:rPr>
        <w:t xml:space="preserve">Därefter burn-down i ordning:</w:t>
      </w:r>
    </w:p>
    <w:p>
      <w:pPr>
        <w:pStyle w:val="ListParagraph"/>
        <w:numPr>
          <w:ilvl w:val="0"/>
          <w:numId w:val="3"/>
        </w:numPr>
        <w:spacing w:after="60"/>
      </w:pPr>
      <w:r>
        <w:t xml:space="preserve">media/render/status</w:t>
      </w:r>
    </w:p>
    <w:p>
      <w:pPr>
        <w:pStyle w:val="ListParagraph"/>
        <w:numPr>
          <w:ilvl w:val="0"/>
          <w:numId w:val="3"/>
        </w:numPr>
        <w:spacing w:after="60"/>
      </w:pPr>
      <w:r>
        <w:t xml:space="preserve">Instagram webhook</w:t>
      </w:r>
    </w:p>
    <w:p>
      <w:pPr>
        <w:pStyle w:val="ListParagraph"/>
        <w:numPr>
          <w:ilvl w:val="0"/>
          <w:numId w:val="3"/>
        </w:numPr>
        <w:spacing w:after="60"/>
      </w:pPr>
      <w:r>
        <w:t xml:space="preserve">claim_runs + cron scope</w:t>
      </w:r>
    </w:p>
    <w:p>
      <w:pPr>
        <w:pStyle w:val="ListParagraph"/>
        <w:numPr>
          <w:ilvl w:val="0"/>
          <w:numId w:val="3"/>
        </w:numPr>
        <w:spacing w:after="60"/>
      </w:pPr>
      <w:r>
        <w:t xml:space="preserve">Token scope</w:t>
      </w:r>
    </w:p>
    <w:p>
      <w:pPr>
        <w:pStyle w:val="ListParagraph"/>
        <w:numPr>
          <w:ilvl w:val="0"/>
          <w:numId w:val="3"/>
        </w:numPr>
        <w:spacing w:after="60"/>
      </w:pPr>
      <w:r>
        <w:t xml:space="preserve">Admin routes</w:t>
      </w:r>
    </w:p>
    <w:p>
      <w:pPr>
        <w:pStyle w:val="ListParagraph"/>
        <w:numPr>
          <w:ilvl w:val="0"/>
          <w:numId w:val="3"/>
        </w:numPr>
        <w:spacing w:after="60"/>
      </w:pPr>
      <w:r>
        <w:t xml:space="preserve">Service-role scoping</w:t>
      </w:r>
    </w:p>
    <w:p>
      <w:pPr>
        <w:pStyle w:val="Heading1"/>
      </w:pPr>
      <w:r>
        <w:t xml:space="preserve">5. Mark-XXXIX – Inspirationskälla</w:t>
      </w:r>
    </w:p>
    <w:p>
      <w:pPr>
        <w:spacing w:after="120"/>
      </w:pPr>
      <w:r>
        <w:t xml:space="preserve">Mark analyseras som inspirationskälla. Målet är INTE att kopiera Mark, utan att jämföra:</w:t>
      </w:r>
    </w:p>
    <w:p>
      <w:pPr>
        <w:pStyle w:val="ListParagraph"/>
        <w:numPr>
          <w:ilvl w:val="0"/>
          <w:numId w:val="2"/>
        </w:numPr>
        <w:spacing w:after="60"/>
      </w:pPr>
      <w:r>
        <w:t xml:space="preserve">Vad Mark gör bra</w:t>
      </w:r>
    </w:p>
    <w:p>
      <w:pPr>
        <w:pStyle w:val="ListParagraph"/>
        <w:numPr>
          <w:ilvl w:val="0"/>
          <w:numId w:val="2"/>
        </w:numPr>
        <w:spacing w:after="60"/>
      </w:pPr>
      <w:r>
        <w:t xml:space="preserve">Vad Mark gör dåligt</w:t>
      </w:r>
    </w:p>
    <w:p>
      <w:pPr>
        <w:pStyle w:val="ListParagraph"/>
        <w:numPr>
          <w:ilvl w:val="0"/>
          <w:numId w:val="2"/>
        </w:numPr>
        <w:spacing w:after="60"/>
      </w:pPr>
      <w:r>
        <w:t xml:space="preserve">Vad Omnira saknar</w:t>
      </w:r>
    </w:p>
    <w:p>
      <w:pPr>
        <w:pStyle w:val="ListParagraph"/>
        <w:numPr>
          <w:ilvl w:val="0"/>
          <w:numId w:val="2"/>
        </w:numPr>
        <w:spacing w:after="60"/>
      </w:pPr>
      <w:r>
        <w:t xml:space="preserve">Vad Omnira redan gör bättre</w:t>
      </w:r>
    </w:p>
    <w:p>
      <w:pPr>
        <w:spacing w:after="120"/>
      </w:pPr>
      <w:r>
        <w:rPr>
          <w:b/>
          <w:bCs/>
        </w:rPr>
        <w:t xml:space="preserve">Särskilt intressant:</w:t>
      </w:r>
    </w:p>
    <w:p>
      <w:pPr>
        <w:pStyle w:val="ListParagraph"/>
        <w:numPr>
          <w:ilvl w:val="0"/>
          <w:numId w:val="2"/>
        </w:numPr>
        <w:spacing w:after="60"/>
      </w:pPr>
      <w:r>
        <w:t xml:space="preserve">Desktop automation</w:t>
      </w:r>
    </w:p>
    <w:p>
      <w:pPr>
        <w:pStyle w:val="ListParagraph"/>
        <w:numPr>
          <w:ilvl w:val="0"/>
          <w:numId w:val="2"/>
        </w:numPr>
        <w:spacing w:after="60"/>
      </w:pPr>
      <w:r>
        <w:t xml:space="preserve">Browser automation</w:t>
      </w:r>
    </w:p>
    <w:p>
      <w:pPr>
        <w:pStyle w:val="ListParagraph"/>
        <w:numPr>
          <w:ilvl w:val="0"/>
          <w:numId w:val="2"/>
        </w:numPr>
        <w:spacing w:after="60"/>
      </w:pPr>
      <w:r>
        <w:t xml:space="preserve">Tool execution</w:t>
      </w:r>
    </w:p>
    <w:p>
      <w:pPr>
        <w:pStyle w:val="ListParagraph"/>
        <w:numPr>
          <w:ilvl w:val="0"/>
          <w:numId w:val="2"/>
        </w:numPr>
        <w:spacing w:after="60"/>
      </w:pPr>
      <w:r>
        <w:t xml:space="preserve">Agent orchestration</w:t>
      </w:r>
    </w:p>
    <w:p>
      <w:pPr>
        <w:pStyle w:val="ListParagraph"/>
        <w:numPr>
          <w:ilvl w:val="0"/>
          <w:numId w:val="2"/>
        </w:numPr>
        <w:spacing w:after="60"/>
      </w:pPr>
      <w:r>
        <w:t xml:space="preserve">Personal assistant workflows</w:t>
      </w:r>
    </w:p>
    <w:p>
      <w:pPr>
        <w:pStyle w:val="Heading1"/>
      </w:pPr>
      <w:r>
        <w:t xml:space="preserve">6. Viktig riktning framåt</w:t>
      </w:r>
    </w:p>
    <w:p>
      <w:pPr>
        <w:spacing w:after="120"/>
      </w:pPr>
      <w:r>
        <w:rPr>
          <w:b/>
          <w:bCs/>
        </w:rPr>
        <w:t xml:space="preserve">Vi får inte fastna i arkitektur. Nästa stora värdeskapande steg är Familje-Stunden:</w:t>
      </w:r>
    </w:p>
    <w:p>
      <w:pPr>
        <w:pStyle w:val="ListParagraph"/>
        <w:numPr>
          <w:ilvl w:val="0"/>
          <w:numId w:val="2"/>
        </w:numPr>
        <w:spacing w:after="60"/>
      </w:pPr>
      <w:r>
        <w:rPr>
          <w:b/>
          <w:bCs/>
        </w:rPr>
        <w:t xml:space="preserve">Canon → QA → Review → Approval → Publishing</w:t>
      </w:r>
    </w:p>
    <w:p>
      <w:pPr>
        <w:spacing w:after="120"/>
      </w:pPr>
      <w:r>
        <w:t xml:space="preserve">När detta fungerar stabilt kan samma kedja återanvändas för:</w:t>
      </w:r>
    </w:p>
    <w:p>
      <w:pPr>
        <w:pStyle w:val="ListParagraph"/>
        <w:numPr>
          <w:ilvl w:val="0"/>
          <w:numId w:val="2"/>
        </w:numPr>
        <w:spacing w:after="60"/>
      </w:pPr>
      <w:r>
        <w:t xml:space="preserve">Social media</w:t>
      </w:r>
    </w:p>
    <w:p>
      <w:pPr>
        <w:pStyle w:val="ListParagraph"/>
        <w:numPr>
          <w:ilvl w:val="0"/>
          <w:numId w:val="2"/>
        </w:numPr>
        <w:spacing w:after="60"/>
      </w:pPr>
      <w:r>
        <w:t xml:space="preserve">Månadspaket</w:t>
      </w:r>
    </w:p>
    <w:p>
      <w:pPr>
        <w:pStyle w:val="ListParagraph"/>
        <w:numPr>
          <w:ilvl w:val="0"/>
          <w:numId w:val="2"/>
        </w:numPr>
        <w:spacing w:after="60"/>
      </w:pPr>
      <w:r>
        <w:t xml:space="preserve">Aktiviteter</w:t>
      </w:r>
    </w:p>
    <w:p>
      <w:pPr>
        <w:pStyle w:val="ListParagraph"/>
        <w:numPr>
          <w:ilvl w:val="0"/>
          <w:numId w:val="2"/>
        </w:numPr>
        <w:spacing w:after="60"/>
      </w:pPr>
      <w:r>
        <w:t xml:space="preserve">Sagor</w:t>
      </w:r>
    </w:p>
    <w:p>
      <w:pPr>
        <w:pStyle w:val="ListParagraph"/>
        <w:numPr>
          <w:ilvl w:val="0"/>
          <w:numId w:val="2"/>
        </w:numPr>
        <w:spacing w:after="60"/>
      </w:pPr>
      <w:r>
        <w:t xml:space="preserve">Framtida projekt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Sida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Omnira – Statusöversikt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2E5AAC"/>
      <w:sz w:val="48"/>
      <w:szCs w:val="48"/>
    </w:rPr>
  </w:style>
  <w:style w:type="paragraph" w:styleId="Heading1">
    <w:name w:val="Heading 1"/>
    <w:basedOn w:val="Normal"/>
    <w:next w:val="Normal"/>
    <w:qFormat/>
    <w:pPr>
      <w:pBdr>
        <w:bottom w:val="single" w:color="2E5AAC" w:sz="6" w:space="4"/>
      </w:pBdr>
      <w:spacing w:after="160" w:before="300"/>
      <w:outlineLvl w:val="0"/>
    </w:pPr>
    <w:rPr>
      <w:rFonts w:ascii="Arial" w:cs="Arial" w:eastAsia="Arial" w:hAnsi="Arial"/>
      <w:b/>
      <w:bCs/>
      <w:color w:val="2E5AA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A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2026-06-05T23:45:48.115Z</dcterms:created>
  <dcterms:modified xsi:type="dcterms:W3CDTF">2026-06-05T23:45:48.116Z</dcterms:modified>
</cp:coreProperties>
</file>

<file path=docProps/custom.xml><?xml version="1.0" encoding="utf-8"?>
<Properties xmlns="http://schemas.openxmlformats.org/officeDocument/2006/custom-properties" xmlns:vt="http://schemas.openxmlformats.org/officeDocument/2006/docPropsVTypes"/>
</file>