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 xml:space="preserve">BumbleBuzz - </w:t>
      </w:r>
      <w:r>
        <w:rPr>
          <w:b/>
          <w:bCs/>
          <w:sz w:val="40"/>
          <w:szCs w:val="40"/>
        </w:rPr>
        <w:t>Roadmap</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rFonts w:ascii="Liberation Serif" w:hAnsi="Liberation Serif" w:eastAsia="Noto Serif CJK SC" w:cs="Lohit Devanagari"/>
          <w:color w:val="auto"/>
          <w:kern w:val="2"/>
          <w:sz w:val="24"/>
          <w:szCs w:val="24"/>
          <w:lang w:val="en-CA" w:eastAsia="zh-CN" w:bidi="hi-IN"/>
        </w:rPr>
      </w:pPr>
      <w:r>
        <w:rPr>
          <w:rFonts w:eastAsia="Noto Serif CJK SC" w:cs="Lohit Devanagari"/>
          <w:color w:val="auto"/>
          <w:kern w:val="2"/>
          <w:sz w:val="24"/>
          <w:szCs w:val="24"/>
          <w:lang w:val="en-CA" w:eastAsia="zh-CN" w:bidi="hi-IN"/>
        </w:rPr>
        <w:t>Features:</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NFT Finance</w:t>
      </w:r>
      <w:r>
        <w:rPr>
          <w:b w:val="false"/>
          <w:bCs w:val="false"/>
        </w:rPr>
        <w:t>: Combine DeFi concepts with NFTs</w:t>
      </w:r>
    </w:p>
    <w:p>
      <w:pPr>
        <w:pStyle w:val="Normal"/>
        <w:numPr>
          <w:ilvl w:val="1"/>
          <w:numId w:val="1"/>
        </w:numPr>
        <w:bidi w:val="0"/>
        <w:spacing w:lineRule="auto" w:line="240"/>
        <w:jc w:val="left"/>
        <w:rPr>
          <w:rFonts w:ascii="Liberation Serif" w:hAnsi="Liberation Serif" w:eastAsia="Noto Serif CJK SC" w:cs="Lohit Devanagari"/>
          <w:b w:val="false"/>
          <w:b w:val="false"/>
          <w:bCs w:val="false"/>
          <w:color w:val="auto"/>
          <w:kern w:val="2"/>
          <w:sz w:val="24"/>
          <w:szCs w:val="24"/>
          <w:lang w:val="en-CA" w:eastAsia="zh-CN" w:bidi="hi-IN"/>
        </w:rPr>
      </w:pPr>
      <w:r>
        <w:rPr>
          <w:rFonts w:eastAsia="Noto Serif CJK SC" w:cs="Lohit Devanagari"/>
          <w:b w:val="false"/>
          <w:bCs w:val="false"/>
          <w:color w:val="auto"/>
          <w:kern w:val="2"/>
          <w:sz w:val="24"/>
          <w:szCs w:val="24"/>
          <w:lang w:val="en-CA" w:eastAsia="zh-CN" w:bidi="hi-IN"/>
        </w:rPr>
        <w:t>Lending: Provide solutions to users where NFT assets can be put up on market for lending for collateral.</w:t>
      </w:r>
    </w:p>
    <w:p>
      <w:pPr>
        <w:pStyle w:val="Normal"/>
        <w:numPr>
          <w:ilvl w:val="1"/>
          <w:numId w:val="1"/>
        </w:numPr>
        <w:bidi w:val="0"/>
        <w:spacing w:lineRule="auto" w:line="240"/>
        <w:jc w:val="left"/>
        <w:rPr>
          <w:rFonts w:ascii="Liberation Serif" w:hAnsi="Liberation Serif" w:eastAsia="Noto Serif CJK SC" w:cs="Lohit Devanagari"/>
          <w:b w:val="false"/>
          <w:b w:val="false"/>
          <w:bCs w:val="false"/>
          <w:color w:val="auto"/>
          <w:kern w:val="2"/>
          <w:sz w:val="24"/>
          <w:szCs w:val="24"/>
          <w:lang w:val="en-CA" w:eastAsia="zh-CN" w:bidi="hi-IN"/>
        </w:rPr>
      </w:pPr>
      <w:r>
        <w:rPr>
          <w:rFonts w:eastAsia="Noto Serif CJK SC" w:cs="Lohit Devanagari"/>
          <w:b w:val="false"/>
          <w:bCs w:val="false"/>
          <w:color w:val="auto"/>
          <w:kern w:val="2"/>
          <w:sz w:val="24"/>
          <w:szCs w:val="24"/>
          <w:lang w:val="en-CA" w:eastAsia="zh-CN" w:bidi="hi-IN"/>
        </w:rPr>
        <w:t>Fractionalization: Provide a solution where NFT assets can be fractionalized and back.</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rFonts w:ascii="Liberation Serif" w:hAnsi="Liberation Serif" w:eastAsia="Noto Serif CJK SC" w:cs="Lohit Devanagari"/>
          <w:color w:val="auto"/>
          <w:kern w:val="2"/>
          <w:sz w:val="24"/>
          <w:szCs w:val="24"/>
          <w:lang w:val="en-CA" w:eastAsia="zh-CN" w:bidi="hi-IN"/>
        </w:rPr>
      </w:pPr>
      <w:r>
        <w:rPr>
          <w:rFonts w:eastAsia="Noto Serif CJK SC" w:cs="Lohit Devanagari"/>
          <w:color w:val="auto"/>
          <w:kern w:val="2"/>
          <w:sz w:val="24"/>
          <w:szCs w:val="24"/>
          <w:lang w:val="en-CA" w:eastAsia="zh-CN" w:bidi="hi-IN"/>
        </w:rPr>
        <w:t>Deliverables</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User login/authentication</w:t>
      </w:r>
    </w:p>
    <w:p>
      <w:pPr>
        <w:pStyle w:val="Normal"/>
        <w:numPr>
          <w:ilvl w:val="2"/>
          <w:numId w:val="2"/>
        </w:numPr>
        <w:bidi w:val="0"/>
        <w:spacing w:lineRule="auto" w:line="240"/>
        <w:jc w:val="left"/>
        <w:rPr/>
      </w:pPr>
      <w:r>
        <w:rPr/>
        <w:t>BumbleBuzz NFT mint</w:t>
      </w:r>
    </w:p>
    <w:p>
      <w:pPr>
        <w:pStyle w:val="Normal"/>
        <w:numPr>
          <w:ilvl w:val="2"/>
          <w:numId w:val="2"/>
        </w:numPr>
        <w:bidi w:val="0"/>
        <w:spacing w:lineRule="auto" w:line="240"/>
        <w:jc w:val="left"/>
        <w:rPr/>
      </w:pPr>
      <w:r>
        <w:rPr/>
        <w:t>Notification panel</w:t>
      </w:r>
    </w:p>
    <w:p>
      <w:pPr>
        <w:pStyle w:val="Normal"/>
        <w:numPr>
          <w:ilvl w:val="2"/>
          <w:numId w:val="2"/>
        </w:numPr>
        <w:bidi w:val="0"/>
        <w:spacing w:lineRule="auto" w:line="240"/>
        <w:jc w:val="left"/>
        <w:rPr/>
      </w:pPr>
      <w:r>
        <w:rPr/>
        <w:t>Admin panel</w:t>
      </w:r>
    </w:p>
    <w:p>
      <w:pPr>
        <w:pStyle w:val="Normal"/>
        <w:numPr>
          <w:ilvl w:val="2"/>
          <w:numId w:val="2"/>
        </w:numPr>
        <w:bidi w:val="0"/>
        <w:spacing w:lineRule="auto" w:line="240"/>
        <w:jc w:val="left"/>
        <w:rPr/>
      </w:pPr>
      <w:r>
        <w:rPr/>
        <w:t>Immediate sale (Buy now) system</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Deploy app on AWS</w:t>
      </w:r>
    </w:p>
    <w:p>
      <w:pPr>
        <w:pStyle w:val="Normal"/>
        <w:numPr>
          <w:ilvl w:val="2"/>
          <w:numId w:val="2"/>
        </w:numPr>
        <w:bidi w:val="0"/>
        <w:spacing w:lineRule="auto" w:line="240"/>
        <w:jc w:val="left"/>
        <w:rPr/>
      </w:pPr>
      <w:r>
        <w:rPr/>
        <w:t>UI Design overhaul – current design is not final</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Launch internal IPFS node for faster queries</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 xml:space="preserve">Additional notes: I suppose this phase can be divided into two smaller ones, </w:t>
      </w:r>
      <w:r>
        <w:rPr/>
        <w:t>where token generation can be done first.</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0"/>
          <w:numId w:val="2"/>
        </w:numPr>
        <w:bidi w:val="0"/>
        <w:spacing w:lineRule="auto" w:line="240"/>
        <w:jc w:val="left"/>
        <w:rPr/>
      </w:pPr>
      <w:r>
        <w:rPr/>
        <w:t>Phase 4</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Look into metaverse opportunities</w:t>
      </w:r>
    </w:p>
    <w:p>
      <w:pPr>
        <w:pStyle w:val="Normal"/>
        <w:numPr>
          <w:ilvl w:val="1"/>
          <w:numId w:val="2"/>
        </w:numPr>
        <w:bidi w:val="0"/>
        <w:spacing w:lineRule="auto" w:line="240"/>
        <w:jc w:val="left"/>
        <w:rPr/>
      </w:pPr>
      <w:r>
        <w:rPr/>
        <w:t>Estimated due date: Q2, 2023</w:t>
      </w:r>
    </w:p>
    <w:p>
      <w:pPr>
        <w:pStyle w:val="Normal"/>
        <w:bidi w:val="0"/>
        <w:spacing w:lineRule="auto" w:line="240"/>
        <w:jc w:val="left"/>
        <w:rPr/>
      </w:pPr>
      <w:r>
        <w:rPr/>
      </w:r>
    </w:p>
    <w:p>
      <w:pPr>
        <w:pStyle w:val="Normal"/>
        <w:bidi w:val="0"/>
        <w:spacing w:lineRule="auto" w:line="2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LibreOffice/6.4.7.2$Linux_X86_64 LibreOffice_project/40$Build-2</Application>
  <Pages>2</Pages>
  <Words>779</Words>
  <Characters>3876</Characters>
  <CharactersWithSpaces>4551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2022-06-09T11:11:45Z</dcterms:modified>
  <cp:revision>20</cp:revision>
  <dc:subject/>
  <dc:title/>
</cp:coreProperties>
</file>