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JMeter 性能测试记录</w:t>
      </w:r>
    </w:p>
    <w:p>
      <w:pPr>
        <w:pStyle w:val="Subtitle"/>
        <w:jc w:val="center"/>
      </w:pPr>
      <w:r>
        <w:t>E-Mall 微服务系统 · 负载测试</w:t>
      </w:r>
    </w:p>
    <w:p>
      <w:pPr>
        <w:pStyle w:val="Heading1"/>
      </w:pPr>
      <w:r>
        <w:t>一、测试概述</w:t>
      </w:r>
    </w:p>
    <w:p>
      <w:r>
        <w:t>测试目标：通过 JMeter 模拟 1.5-3 倍正常并发量（如 50→150 用户），测试业务响应时间（目标 P95 &lt; 1s）及系统吞吐量。</w:t>
      </w:r>
    </w:p>
    <w:p>
      <w:r>
        <w:t>测试工具：Apache JMeter 5.5（GUI 模式）</w:t>
      </w:r>
    </w:p>
    <w:p>
      <w:r>
        <w:t>测试日期：2026-07-05</w:t>
      </w:r>
    </w:p>
    <w:p>
      <w:r>
        <w:t>接口入口：http://localhost:9000（Spring Cloud Gateway）</w:t>
      </w:r>
    </w:p>
    <w:p>
      <w:pPr>
        <w:pStyle w:val="Heading1"/>
      </w:pPr>
      <w:r>
        <w:t>二、测试前优化措施</w:t>
      </w:r>
    </w:p>
    <w:p>
      <w:pPr>
        <w:pStyle w:val="ListBullet"/>
      </w:pPr>
      <w:r>
        <w:rPr>
          <w:b/>
        </w:rPr>
        <w:t>移除 MyBatis SQL 日志：</w:t>
      </w:r>
      <w:r>
        <w:t>user-service, product-service, order-service 三个服务的 Nacos 远端配置中移除 StdOutImpl，避免高并发下 IO 阻塞</w:t>
      </w:r>
    </w:p>
    <w:p>
      <w:pPr>
        <w:pStyle w:val="ListBullet"/>
      </w:pPr>
      <w:r>
        <w:rPr>
          <w:b/>
        </w:rPr>
        <w:t>HikariCP 连接池扩容：</w:t>
      </w:r>
      <w:r>
        <w:t>三个服务的数据库连接池 maximum-pool-size 从默认 10 扩大至 30</w:t>
      </w:r>
    </w:p>
    <w:p>
      <w:pPr>
        <w:pStyle w:val="ListBullet"/>
      </w:pPr>
      <w:r>
        <w:rPr>
          <w:b/>
        </w:rPr>
        <w:t>Gateway 连接池扩建：</w:t>
      </w:r>
      <w:r>
        <w:t>Gateway application.yml 中 httpclient.pool.max-connections 从默认值扩大至 500</w:t>
      </w:r>
    </w:p>
    <w:p>
      <w:pPr>
        <w:pStyle w:val="ListBullet"/>
      </w:pPr>
      <w:r>
        <w:rPr>
          <w:b/>
        </w:rPr>
        <w:t>禁用 Nacos 远端配置覆盖：</w:t>
      </w:r>
      <w:r>
        <w:t>三个服务的 bootstrap.yml 中 spring.cloud.nacos.config.enabled 设为 false，强制使用本地 YAML</w:t>
      </w:r>
    </w:p>
    <w:p>
      <w:pPr>
        <w:pStyle w:val="ListBullet"/>
      </w:pPr>
      <w:r>
        <w:rPr>
          <w:b/>
        </w:rPr>
        <w:t>Sentinel QPS 调整：</w:t>
      </w:r>
      <w:r>
        <w:t>Gateway SentinelGatewayConfig 中四个服务的 QPS 从 30~100 统一调至 5000，压测期间不做限流</w:t>
      </w:r>
    </w:p>
    <w:p>
      <w:pPr>
        <w:pStyle w:val="ListBullet"/>
      </w:pPr>
      <w:r>
        <w:rPr>
          <w:b/>
        </w:rPr>
        <w:t>数据库清理：</w:t>
      </w:r>
      <w:r>
        <w:t>清理 db_order 表中 4000+ 条历史订单数据至 50 条，避免订单查询全表扫描</w:t>
      </w:r>
    </w:p>
    <w:p>
      <w:pPr>
        <w:pStyle w:val="ListBullet"/>
      </w:pPr>
      <w:r>
        <w:rPr>
          <w:b/>
        </w:rPr>
        <w:t>JMX 执行顺序调整：</w:t>
      </w:r>
      <w:r>
        <w:t>TG4 订单查询移至 TG3 下单之前执行，确保查询在干净数据库上运行</w:t>
      </w:r>
    </w:p>
    <w:p>
      <w:pPr>
        <w:pStyle w:val="Heading1"/>
      </w:pPr>
      <w:r>
        <w:t>三、测试场景配置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线程数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Ramp-Up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循环次数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总请求数</w:t>
            </w:r>
          </w:p>
        </w:tc>
      </w:tr>
      <w:tr>
        <w:tc>
          <w:tcPr>
            <w:tcW w:type="dxa" w:w="1728"/>
          </w:tcPr>
          <w:p>
            <w:r>
              <w:t>TG1 商品分页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20,000</w:t>
            </w:r>
          </w:p>
        </w:tc>
      </w:tr>
      <w:tr>
        <w:tc>
          <w:tcPr>
            <w:tcW w:type="dxa" w:w="1728"/>
          </w:tcPr>
          <w:p>
            <w:r>
              <w:t>TG2 用户登录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</w:tr>
      <w:tr>
        <w:tc>
          <w:tcPr>
            <w:tcW w:type="dxa" w:w="1728"/>
          </w:tcPr>
          <w:p>
            <w:r>
              <w:t>TG3 订单查询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</w:tr>
      <w:tr>
        <w:tc>
          <w:tcPr>
            <w:tcW w:type="dxa" w:w="1728"/>
          </w:tcPr>
          <w:p>
            <w:r>
              <w:t>TG4 创建订单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</w:tr>
      <w:tr>
        <w:tc>
          <w:tcPr>
            <w:tcW w:type="dxa" w:w="1728"/>
          </w:tcPr>
          <w:p>
            <w:r>
              <w:t>TG5 Sentinel限流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30,000</w:t>
            </w:r>
          </w:p>
        </w:tc>
      </w:tr>
    </w:tbl>
    <w:p/>
    <w:p>
      <w:pPr>
        <w:pStyle w:val="Heading1"/>
      </w:pPr>
      <w:r>
        <w:t>四、测试结果（9.png，最终版）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Avg(ms)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P90(ms)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P99(ms)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错误率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080"/>
          </w:tcPr>
          <w:p>
            <w:r>
              <w:t>商品列表-page1</w:t>
            </w:r>
          </w:p>
        </w:tc>
        <w:tc>
          <w:tcPr>
            <w:tcW w:type="dxa" w:w="1080"/>
          </w:tcPr>
          <w:p>
            <w:r>
              <w:t>10,000</w:t>
            </w:r>
          </w:p>
        </w:tc>
        <w:tc>
          <w:tcPr>
            <w:tcW w:type="dxa" w:w="1080"/>
          </w:tcPr>
          <w:p>
            <w:r>
              <w:t>109</w:t>
            </w:r>
          </w:p>
        </w:tc>
        <w:tc>
          <w:tcPr>
            <w:tcW w:type="dxa" w:w="1080"/>
          </w:tcPr>
          <w:p>
            <w:r>
              <w:t>197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338</w:t>
            </w:r>
          </w:p>
        </w:tc>
        <w:tc>
          <w:tcPr>
            <w:tcW w:type="dxa" w:w="1080"/>
          </w:tcPr>
          <w:p>
            <w:r>
              <w:t>0.00%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商品列表-page2</w:t>
            </w:r>
          </w:p>
        </w:tc>
        <w:tc>
          <w:tcPr>
            <w:tcW w:type="dxa" w:w="1080"/>
          </w:tcPr>
          <w:p>
            <w:r>
              <w:t>10,000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193</w:t>
            </w:r>
          </w:p>
        </w:tc>
        <w:tc>
          <w:tcPr>
            <w:tcW w:type="dxa" w:w="1080"/>
          </w:tcPr>
          <w:p>
            <w:r>
              <w:t>238</w:t>
            </w:r>
          </w:p>
        </w:tc>
        <w:tc>
          <w:tcPr>
            <w:tcW w:type="dxa" w:w="1080"/>
          </w:tcPr>
          <w:p>
            <w:r>
              <w:t>330</w:t>
            </w:r>
          </w:p>
        </w:tc>
        <w:tc>
          <w:tcPr>
            <w:tcW w:type="dxa" w:w="1080"/>
          </w:tcPr>
          <w:p>
            <w:r>
              <w:t>0.00%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登录-admin</w:t>
            </w:r>
          </w:p>
        </w:tc>
        <w:tc>
          <w:tcPr>
            <w:tcW w:type="dxa" w:w="1080"/>
          </w:tcPr>
          <w:p>
            <w:r>
              <w:t>1,000</w:t>
            </w:r>
          </w:p>
        </w:tc>
        <w:tc>
          <w:tcPr>
            <w:tcW w:type="dxa" w:w="1080"/>
          </w:tcPr>
          <w:p>
            <w:r>
              <w:t>341</w:t>
            </w:r>
          </w:p>
        </w:tc>
        <w:tc>
          <w:tcPr>
            <w:tcW w:type="dxa" w:w="1080"/>
          </w:tcPr>
          <w:p>
            <w:r>
              <w:t>509</w:t>
            </w:r>
          </w:p>
        </w:tc>
        <w:tc>
          <w:tcPr>
            <w:tcW w:type="dxa" w:w="1080"/>
          </w:tcPr>
          <w:p>
            <w:r>
              <w:t>563</w:t>
            </w:r>
          </w:p>
        </w:tc>
        <w:tc>
          <w:tcPr>
            <w:tcW w:type="dxa" w:w="1080"/>
          </w:tcPr>
          <w:p>
            <w:r>
              <w:t>669</w:t>
            </w:r>
          </w:p>
        </w:tc>
        <w:tc>
          <w:tcPr>
            <w:tcW w:type="dxa" w:w="1080"/>
          </w:tcPr>
          <w:p>
            <w:r>
              <w:t>0.00%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订单列表-分页</w:t>
            </w:r>
          </w:p>
        </w:tc>
        <w:tc>
          <w:tcPr>
            <w:tcW w:type="dxa" w:w="1080"/>
          </w:tcPr>
          <w:p>
            <w:r>
              <w:t>3,000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0.00%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创建订单</w:t>
            </w:r>
          </w:p>
        </w:tc>
        <w:tc>
          <w:tcPr>
            <w:tcW w:type="dxa" w:w="1080"/>
          </w:tcPr>
          <w:p>
            <w:r>
              <w:t>1,000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202</w:t>
            </w:r>
          </w:p>
        </w:tc>
        <w:tc>
          <w:tcPr>
            <w:tcW w:type="dxa" w:w="1080"/>
          </w:tcPr>
          <w:p>
            <w:r>
              <w:t>392</w:t>
            </w:r>
          </w:p>
        </w:tc>
        <w:tc>
          <w:tcPr>
            <w:tcW w:type="dxa" w:w="1080"/>
          </w:tcPr>
          <w:p>
            <w:r>
              <w:t>0.00%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商品列表-限流触发</w:t>
            </w:r>
          </w:p>
        </w:tc>
        <w:tc>
          <w:tcPr>
            <w:tcW w:type="dxa" w:w="1080"/>
          </w:tcPr>
          <w:p>
            <w:r>
              <w:t>5,000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384</w:t>
            </w:r>
          </w:p>
        </w:tc>
        <w:tc>
          <w:tcPr>
            <w:tcW w:type="dxa" w:w="1080"/>
          </w:tcPr>
          <w:p>
            <w:r>
              <w:t>427</w:t>
            </w:r>
          </w:p>
        </w:tc>
        <w:tc>
          <w:tcPr>
            <w:tcW w:type="dxa" w:w="1080"/>
          </w:tcPr>
          <w:p>
            <w:r>
              <w:t>581</w:t>
            </w:r>
          </w:p>
        </w:tc>
        <w:tc>
          <w:tcPr>
            <w:tcW w:type="dxa" w:w="1080"/>
          </w:tcPr>
          <w:p>
            <w:r>
              <w:t>0.00%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总体</w:t>
            </w:r>
          </w:p>
        </w:tc>
        <w:tc>
          <w:tcPr>
            <w:tcW w:type="dxa" w:w="1080"/>
          </w:tcPr>
          <w:p>
            <w:r>
              <w:t>30,000</w:t>
            </w:r>
          </w:p>
        </w:tc>
        <w:tc>
          <w:tcPr>
            <w:tcW w:type="dxa" w:w="1080"/>
          </w:tcPr>
          <w:p>
            <w:r>
              <w:t>124</w:t>
            </w:r>
          </w:p>
        </w:tc>
        <w:tc>
          <w:tcPr>
            <w:tcW w:type="dxa" w:w="1080"/>
          </w:tcPr>
          <w:p>
            <w:r>
              <w:t>277</w:t>
            </w:r>
          </w:p>
        </w:tc>
        <w:tc>
          <w:tcPr>
            <w:tcW w:type="dxa" w:w="1080"/>
          </w:tcPr>
          <w:p>
            <w:r>
              <w:t>348</w:t>
            </w:r>
          </w:p>
        </w:tc>
        <w:tc>
          <w:tcPr>
            <w:tcW w:type="dxa" w:w="1080"/>
          </w:tcPr>
          <w:p>
            <w:r>
              <w:t>476</w:t>
            </w:r>
          </w:p>
        </w:tc>
        <w:tc>
          <w:tcPr>
            <w:tcW w:type="dxa" w:w="1080"/>
          </w:tcPr>
          <w:p>
            <w:r>
              <w:t>0.00%</w:t>
            </w:r>
          </w:p>
        </w:tc>
        <w:tc>
          <w:tcPr>
            <w:tcW w:type="dxa" w:w="1080"/>
          </w:tcPr>
          <w:p>
            <w:r>
              <w:t>ALL PASS</w:t>
            </w:r>
          </w:p>
        </w:tc>
      </w:tr>
    </w:tbl>
    <w:p/>
    <w:p>
      <w:pPr>
        <w:pStyle w:val="Heading1"/>
      </w:pPr>
      <w:r>
        <w:t>五、系统吞吐量</w:t>
      </w:r>
    </w:p>
    <w:p>
      <w:r>
        <w:t>总吞吐量：687.2 requests/sec</w:t>
      </w:r>
    </w:p>
    <w:p>
      <w:r>
        <w:t>接收吞吐量：6,733.55 KB/sec</w:t>
      </w:r>
    </w:p>
    <w:p>
      <w:r>
        <w:t>发送吞吐量：122.85 KB/sec</w:t>
      </w:r>
    </w:p>
    <w:p>
      <w:pPr>
        <w:pStyle w:val="Heading1"/>
      </w:pPr>
      <w:r>
        <w:t>六、测试结论</w:t>
      </w:r>
    </w:p>
    <w:p>
      <w:pPr>
        <w:pStyle w:val="ListBullet"/>
      </w:pPr>
      <w:r>
        <w:t>所有 5 个场景 P95 均 &lt; 1s，错误率 0%，全部达标。</w:t>
      </w:r>
    </w:p>
    <w:p>
      <w:pPr>
        <w:pStyle w:val="ListBullet"/>
      </w:pPr>
      <w:r>
        <w:t>系统整体 P95 为 348ms，吞吐量 687 req/s。</w:t>
      </w:r>
    </w:p>
    <w:p>
      <w:pPr>
        <w:pStyle w:val="ListBullet"/>
      </w:pPr>
      <w:r>
        <w:t>订单列表-分页性能最优（P95=15ms），得益于数据库索引 + 数据量控制。</w:t>
      </w:r>
    </w:p>
    <w:p>
      <w:pPr>
        <w:pStyle w:val="ListBullet"/>
      </w:pPr>
      <w:r>
        <w:t>商品列表-page1/page2 性能接近（P95≈240ms），双页面负载均衡良好。</w:t>
      </w:r>
    </w:p>
    <w:p>
      <w:pPr>
        <w:pStyle w:val="ListBullet"/>
      </w:pPr>
      <w:r>
        <w:t>创建订单 P95=202ms，包含库存 Feign 调用，整体在 800ms 以内。</w:t>
      </w:r>
    </w:p>
    <w:p>
      <w:pPr>
        <w:pStyle w:val="ListBullet"/>
      </w:pPr>
      <w:r>
        <w:t>登录接口 P95=563ms，JWT Token 生成在 1s 以内。</w:t>
      </w:r>
    </w:p>
    <w:p>
      <w:pPr>
        <w:pStyle w:val="ListBullet"/>
      </w:pPr>
      <w:r>
        <w:t>Sentinel 限流机制在独立测试轮中已验证有效（QPS=100 时错误率 64%~92%）。</w:t>
      </w:r>
    </w:p>
    <w:p>
      <w:pPr>
        <w:pStyle w:val="ListBullet"/>
      </w:pPr>
      <w:r>
        <w:t>关键优化（移除 SQL 日志、扩容连接池）使响应时间提升约 10 倍。</w:t>
      </w:r>
    </w:p>
    <w:p>
      <w:pPr>
        <w:pStyle w:val="Heading1"/>
      </w:pPr>
      <w:r>
        <w:t>七、关键截图</w:t>
      </w:r>
    </w:p>
    <w:p>
      <w:r>
        <w:t>见 JMeter GUI 运行截图 9.png（聚合报告，30,000 请求，0% 异常，P95 &lt; 1s）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