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CBCC3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Спектрален Анализ — 450 nm</w:t>
      </w:r>
    </w:p>
    <w:p>
      <w:pPr>
        <w:pBdr>
          <w:top w:val="single" w:color="1F4E79" w:sz="12" w:space="6"/>
          <w:bottom w:val="single" w:color="1F4E79" w:sz="12" w:space="6"/>
        </w:pBdr>
        <w:spacing w:after="8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  SCI канал  •  1 013 измервания  •  360–780 nm  </w:t>
      </w:r>
    </w:p>
    <w:p>
      <w:pPr>
        <w:spacing w:after="0" w:before="600"/>
      </w:pPr>
      <w:r>
        <w:t xml:space="preserve"/>
      </w: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Файл с резолюция 1 nm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Файлът съдържа спектрофотометрични данни за 1 013 измервания, записани с канал SCI (Specular Component Included — включена зеркална компонента). Данните обхващат видимия и близкия инфрачервен диапазон от 360 до 780 nm — общо 421 дължини на вълната на всеки 1 nm.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Ключови показатели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00"/>
      </w:tblGrid>
      <w:tr>
        <w:trPr>
          <w:tblHeader/>
        </w:trPr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Стойност</w:t>
            </w:r>
          </w:p>
        </w:tc>
      </w:tr>
      <w:tr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Брой измервания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</w:tr>
      <w:tr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Канал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SCI</w:t>
            </w:r>
          </w:p>
        </w:tc>
      </w:tr>
      <w:tr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Диапазон на вълните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– 780 nm</w:t>
            </w:r>
          </w:p>
        </w:tc>
      </w:tr>
      <w:tr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Средна стойност при 450 nm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</w:t>
            </w:r>
          </w:p>
        </w:tc>
      </w:tr>
      <w:tr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 на средната отражателна способност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 (червено/инфрачервено)</w:t>
            </w:r>
          </w:p>
        </w:tc>
      </w:tr>
      <w:tr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Диапазон на стойностите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−3.02 до +0.52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Интерпретация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Горе-ляво: Всички спектри показват ясна тенденция — отражателната способност намалява от видимата към инфрачервената зона, с маркирана 450 nm референтна линия.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Горе-дясно: Средният спектър (±σ) разкрива голяма вариабилност между пробите, особено след 600 nm.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Долу-ляво: Разпределението при 450 nm е почти нормално, центрирано около ~0.40 — типично за синия диапазон.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Долу-дясно: Вариабилността нараства значително след 550 nm, което показва по-голямо разнообразие в свойствата на пробите в червения/NIR диапазон.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Данните са характерни за колориметрични или материалознайни изследвания, вероятно свързани с текстил, бои или полимери, измерени с спектрофотометър (напр. Konica Minolta или X-Rite).</w:t>
      </w:r>
    </w:p>
    <w:p>
      <w:pPr>
        <w:pBdr>
          <w:bottom w:val="single" w:color="C0C0C0" w:sz="2" w:space="1"/>
        </w:pBdr>
        <w:spacing w:after="200" w:before="200"/>
      </w:pPr>
      <w:r>
        <w:t xml:space="preserve"/>
      </w: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Файл с резолюция 5 nm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Същият набор от 1 013 измервания с канал SCI, но с по-ниска спектрална резолюция — стъпка от 5 nm вместо 1 nm. Резултатът е значително по-компактен файл: 85 дължини на вълната (срещу 421 в предишния).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Сравнение с файла с 1 nm стъпка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 nm стъпка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 nm стъпка</w:t>
            </w:r>
          </w:p>
        </w:tc>
      </w:tr>
      <w:tr>
        <w:tc>
          <w:tcPr>
            <w:tcW w:type="dxa" w:w="3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Брой измервания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</w:tr>
      <w:tr>
        <w:tc>
          <w:tcPr>
            <w:tcW w:type="dxa" w:w="3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Дължини на вълната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3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Стойност при 450 nm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</w:t>
            </w:r>
          </w:p>
        </w:tc>
      </w:tr>
      <w:tr>
        <w:tc>
          <w:tcPr>
            <w:tcW w:type="dxa" w:w="3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 на отражателност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710 nm</w:t>
            </w:r>
          </w:p>
        </w:tc>
      </w:tr>
      <w:tr>
        <w:tc>
          <w:tcPr>
            <w:tcW w:type="dxa" w:w="3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Размер на данните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~423 колони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~87 колони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Идентични стойности при 450 nm — данните са надеждно съгласувани между двата файла.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5× по-малко данни при практически еднакъв резултат — файлът с 5 nm стъпка е подходящ за по-бързи изчисления и по-малко памет без загуба на значима информация.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Пикът е около 708–710 nm (близо до инфрачервеното), типично за тъмни пигменти или органични материали.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Голямата вариабилност след 600 nm се запазва и при 5 nm резолюция — структурата на данните е напълно съхранена.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Файлът е субдискретизирана версия на 1 nm файла, вероятно генерирана за по-бързо моделиране или прехвърляне на данни.</w:t>
      </w:r>
    </w:p>
    <w:p>
      <w:pPr>
        <w:pBdr>
          <w:bottom w:val="single" w:color="C0C0C0" w:sz="2" w:space="1"/>
        </w:pBdr>
        <w:spacing w:after="200" w:before="200"/>
      </w:pPr>
      <w:r>
        <w:t xml:space="preserve"/>
      </w: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Файл с резолюция 10 nm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Третата версия на същия набор — сега с 10 nm стъпка и стеснен диапазон 400–700 nm. Само 31 дължини на вълната, което го прави най-компактния от трите файла.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Пълно сравнение на трите файла</w:t>
      </w:r>
    </w:p>
    <w:p>
      <w:pPr>
        <w:spacing w:after="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00"/>
      </w:tblGrid>
      <w:tr>
        <w:trPr>
          <w:tblHeader/>
        </w:trP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 nm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 nm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nm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Диапазон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360–780 nm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360–780 nm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400–700 nm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Брой точки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Стойност при 450 nm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0.4030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 на отражателност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710 nm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680 nm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Брой проби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По-кратък диапазон — файлът покрива само видимия спектър (400–700 nm), без UV и близко инфрачервено. Поради това пикът изглежда при 680 nm вместо ~710 nm.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Стойността при 450 nm е практически идентична (0.4030 vs 0.4031) — данните са напълно съгласувани и при трите резолюции.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Маркерите на точките са видими на графиките заради малкия брой точки — при 10 nm стъпка дискретизацията е забележима.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Файлът е оптимален за бързи изчисления, machine learning модели или приложения, при които паметта и скоростта са приоритет пред детайлната спектрална информация.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8526"/>
      </w:tabs>
      <w:spacing w:after="0" w:before="80"/>
    </w:pPr>
    <w:r>
      <w:rPr>
        <w:rFonts w:ascii="Arial" w:cs="Arial" w:eastAsia="Arial" w:hAnsi="Arial"/>
        <w:color w:val="5A5A5A"/>
        <w:sz w:val="16"/>
        <w:szCs w:val="16"/>
      </w:rPr>
      <w:t xml:space="preserve">Спектрофотометричен доклад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5A5A"/>
        <w:sz w:val="16"/>
        <w:szCs w:val="16"/>
      </w:rPr>
      <w:t xml:space="preserve">Стр.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5A5A5A"/>
        <w:sz w:val="16"/>
        <w:szCs w:val="16"/>
      </w:rPr>
      <w:t xml:space="preserve">CBCC3 — Спектрален Анализ  |  SCI канал  |  360–780 nm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2026-03-11T13:18:54.339Z</dcterms:created>
  <dcterms:modified xsi:type="dcterms:W3CDTF">2026-03-11T13:18:54.341Z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