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cbcc3_d8-пълна-техническа-документация"/>
    <w:p>
      <w:pPr>
        <w:pStyle w:val="Heading1"/>
      </w:pPr>
      <w:r>
        <w:t xml:space="preserve">CBCC3_D8 — Пълна техническа документация</w:t>
      </w:r>
    </w:p>
    <w:bookmarkStart w:id="21" w:name="спектрален-анализ-sci-серия"/>
    <w:p>
      <w:pPr>
        <w:pStyle w:val="Heading2"/>
      </w:pPr>
      <w:r>
        <w:t xml:space="preserve">Спектрален анализ — SCI серия</w:t>
      </w:r>
    </w:p>
    <w:bookmarkStart w:id="20" w:name="Xecdad578e2846b7c3bff1f522962e600f6957e9"/>
    <w:p>
      <w:pPr>
        <w:pStyle w:val="Heading3"/>
      </w:pPr>
      <w:r>
        <w:t xml:space="preserve">D8 геометрия • 1 013 измервания • 360–780 nm • SCI канал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bookmarkStart w:id="23" w:name="въведение"/>
    <w:p>
      <w:pPr>
        <w:pStyle w:val="Heading1"/>
      </w:pPr>
      <w:r>
        <w:t xml:space="preserve">1. Въведение</w:t>
      </w:r>
    </w:p>
    <w:p>
      <w:pPr>
        <w:pStyle w:val="FirstParagraph"/>
      </w:pPr>
      <w:r>
        <w:t xml:space="preserve">Настоящата документация описва набора от спектрофотометрични данни CBCC3_D8, съдържащ 1 013 спектрални измервания, извършени чрез SCI канал (Specular Component Included) с D8 измервателна геометрия.</w:t>
      </w:r>
    </w:p>
    <w:p>
      <w:pPr>
        <w:pStyle w:val="BodyText"/>
      </w:pPr>
      <w:r>
        <w:t xml:space="preserve">Наборът представлява алтернативна измервателна серия спрямо стандартните CBCC3_450 файлове, като основната разлика е използваната оптична геометрия.</w:t>
      </w:r>
    </w:p>
    <w:p>
      <w:pPr>
        <w:pStyle w:val="BodyText"/>
      </w:pPr>
      <w:r>
        <w:t xml:space="preserve">D8 системата използва:</w:t>
      </w:r>
    </w:p>
    <w:p>
      <w:pPr>
        <w:pStyle w:val="Compact"/>
        <w:numPr>
          <w:ilvl w:val="0"/>
          <w:numId w:val="1001"/>
        </w:numPr>
      </w:pPr>
      <w:r>
        <w:t xml:space="preserve">дифузно осветяване;</w:t>
      </w:r>
    </w:p>
    <w:p>
      <w:pPr>
        <w:pStyle w:val="Compact"/>
        <w:numPr>
          <w:ilvl w:val="0"/>
          <w:numId w:val="1001"/>
        </w:numPr>
      </w:pPr>
      <w:r>
        <w:t xml:space="preserve">интегрираща сфера;</w:t>
      </w:r>
    </w:p>
    <w:p>
      <w:pPr>
        <w:pStyle w:val="Compact"/>
        <w:numPr>
          <w:ilvl w:val="0"/>
          <w:numId w:val="1001"/>
        </w:numPr>
      </w:pPr>
      <w:r>
        <w:t xml:space="preserve">8° наблюдение;</w:t>
      </w:r>
    </w:p>
    <w:p>
      <w:pPr>
        <w:pStyle w:val="Compact"/>
        <w:numPr>
          <w:ilvl w:val="0"/>
          <w:numId w:val="1001"/>
        </w:numPr>
      </w:pPr>
      <w:r>
        <w:t xml:space="preserve">SCI режим.</w:t>
      </w:r>
    </w:p>
    <w:p>
      <w:pPr>
        <w:pStyle w:val="FirstParagraph"/>
      </w:pPr>
      <w:r>
        <w:t xml:space="preserve">Този подход осигурява:</w:t>
      </w:r>
    </w:p>
    <w:p>
      <w:pPr>
        <w:pStyle w:val="Compact"/>
        <w:numPr>
          <w:ilvl w:val="0"/>
          <w:numId w:val="1002"/>
        </w:numPr>
      </w:pPr>
      <w:r>
        <w:t xml:space="preserve">по-физически коректни отражателни стойности;</w:t>
      </w:r>
    </w:p>
    <w:p>
      <w:pPr>
        <w:pStyle w:val="Compact"/>
        <w:numPr>
          <w:ilvl w:val="0"/>
          <w:numId w:val="1002"/>
        </w:numPr>
      </w:pPr>
      <w:r>
        <w:t xml:space="preserve">по-висока стабилност;</w:t>
      </w:r>
    </w:p>
    <w:p>
      <w:pPr>
        <w:pStyle w:val="Compact"/>
        <w:numPr>
          <w:ilvl w:val="0"/>
          <w:numId w:val="1002"/>
        </w:numPr>
      </w:pPr>
      <w:r>
        <w:t xml:space="preserve">по-малко артефакти;</w:t>
      </w:r>
    </w:p>
    <w:p>
      <w:pPr>
        <w:pStyle w:val="Compact"/>
        <w:numPr>
          <w:ilvl w:val="0"/>
          <w:numId w:val="1002"/>
        </w:numPr>
      </w:pPr>
      <w:r>
        <w:t xml:space="preserve">по-добра колориметрична пригодност.</w:t>
      </w:r>
    </w:p>
    <w:p>
      <w:pPr>
        <w:pStyle w:val="FirstParagraph"/>
      </w:pPr>
      <w:r>
        <w:t xml:space="preserve">Данните са организирани в три версии:</w:t>
      </w:r>
    </w:p>
    <w:p>
      <w:pPr>
        <w:pStyle w:val="Compact"/>
        <w:numPr>
          <w:ilvl w:val="0"/>
          <w:numId w:val="1003"/>
        </w:numPr>
      </w:pPr>
      <w:r>
        <w:t xml:space="preserve">1 nm резолюция;</w:t>
      </w:r>
    </w:p>
    <w:p>
      <w:pPr>
        <w:pStyle w:val="Compact"/>
        <w:numPr>
          <w:ilvl w:val="0"/>
          <w:numId w:val="1003"/>
        </w:numPr>
      </w:pPr>
      <w:r>
        <w:t xml:space="preserve">5 nm резолюция;</w:t>
      </w:r>
    </w:p>
    <w:p>
      <w:pPr>
        <w:pStyle w:val="Compact"/>
        <w:numPr>
          <w:ilvl w:val="0"/>
          <w:numId w:val="1003"/>
        </w:numPr>
      </w:pPr>
      <w:r>
        <w:t xml:space="preserve">10 nm резолюция.</w:t>
      </w:r>
    </w:p>
    <w:p>
      <w:r>
        <w:pict>
          <v:rect style="width:0;height:1.5pt" o:hralign="center" o:hrstd="t" o:hr="t"/>
        </w:pict>
      </w:r>
    </w:p>
    <w:bookmarkEnd w:id="23"/>
    <w:bookmarkStart w:id="27" w:name="основни-характеристики-на-набора"/>
    <w:p>
      <w:pPr>
        <w:pStyle w:val="Heading1"/>
      </w:pPr>
      <w:r>
        <w:t xml:space="preserve">2. Основни характеристики на набора</w:t>
      </w:r>
    </w:p>
    <w:bookmarkStart w:id="24" w:name="общи-параметри"/>
    <w:p>
      <w:pPr>
        <w:pStyle w:val="Heading2"/>
      </w:pPr>
      <w:r>
        <w:t xml:space="preserve">2.1 Общи параметри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Име на набора</w:t>
            </w:r>
          </w:p>
        </w:tc>
        <w:tc>
          <w:tcPr/>
          <w:p>
            <w:pPr>
              <w:pStyle w:val="Compact"/>
            </w:pPr>
            <w:r>
              <w:t xml:space="preserve">CBCC3_D8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измерване</w:t>
            </w:r>
          </w:p>
        </w:tc>
        <w:tc>
          <w:tcPr/>
          <w:p>
            <w:pPr>
              <w:pStyle w:val="Compact"/>
            </w:pPr>
            <w:r>
              <w:t xml:space="preserve">Спектрофотометрия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Спектрален диапазон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Тип данни</w:t>
            </w:r>
          </w:p>
        </w:tc>
        <w:tc>
          <w:tcPr/>
          <w:p>
            <w:pPr>
              <w:pStyle w:val="Compact"/>
            </w:pPr>
            <w:r>
              <w:t xml:space="preserve">Отражателна способност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Основна референтна точка</w:t>
            </w:r>
          </w:p>
        </w:tc>
        <w:tc>
          <w:tcPr/>
          <w:p>
            <w:pPr>
              <w:pStyle w:val="Compact"/>
            </w:pPr>
            <w:r>
              <w:t xml:space="preserve">450 nm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5" w:name="значение-на-d8-геометрията"/>
    <w:p>
      <w:pPr>
        <w:pStyle w:val="Heading2"/>
      </w:pPr>
      <w:r>
        <w:t xml:space="preserve">2.2 Значение на D8 геометрията</w:t>
      </w:r>
    </w:p>
    <w:p>
      <w:pPr>
        <w:pStyle w:val="FirstParagraph"/>
      </w:pPr>
      <w:r>
        <w:t xml:space="preserve">D8 (Diffuse/8°) е стандартна индустриална геометрия за спектрофотометрични измервания.</w:t>
      </w:r>
    </w:p>
    <w:p>
      <w:pPr>
        <w:pStyle w:val="BodyText"/>
      </w:pPr>
      <w:r>
        <w:t xml:space="preserve">Характеристики:</w:t>
      </w:r>
    </w:p>
    <w:p>
      <w:pPr>
        <w:pStyle w:val="Compact"/>
        <w:numPr>
          <w:ilvl w:val="0"/>
          <w:numId w:val="1004"/>
        </w:numPr>
      </w:pPr>
      <w:r>
        <w:t xml:space="preserve">дифузно осветяване чрез интегрираща сфера;</w:t>
      </w:r>
    </w:p>
    <w:p>
      <w:pPr>
        <w:pStyle w:val="Compact"/>
        <w:numPr>
          <w:ilvl w:val="0"/>
          <w:numId w:val="1004"/>
        </w:numPr>
      </w:pPr>
      <w:r>
        <w:t xml:space="preserve">измерване под 8° ъгъл;</w:t>
      </w:r>
    </w:p>
    <w:p>
      <w:pPr>
        <w:pStyle w:val="Compact"/>
        <w:numPr>
          <w:ilvl w:val="0"/>
          <w:numId w:val="1004"/>
        </w:numPr>
      </w:pPr>
      <w:r>
        <w:t xml:space="preserve">намалено влияние на текстурата;</w:t>
      </w:r>
    </w:p>
    <w:p>
      <w:pPr>
        <w:pStyle w:val="Compact"/>
        <w:numPr>
          <w:ilvl w:val="0"/>
          <w:numId w:val="1004"/>
        </w:numPr>
      </w:pPr>
      <w:r>
        <w:t xml:space="preserve">висока повторяемост;</w:t>
      </w:r>
    </w:p>
    <w:p>
      <w:pPr>
        <w:pStyle w:val="Compact"/>
        <w:numPr>
          <w:ilvl w:val="0"/>
          <w:numId w:val="1004"/>
        </w:numPr>
      </w:pPr>
      <w:r>
        <w:t xml:space="preserve">стандартизирана колориметрична точност.</w:t>
      </w:r>
    </w:p>
    <w:p>
      <w:pPr>
        <w:pStyle w:val="FirstParagraph"/>
      </w:pPr>
      <w:r>
        <w:t xml:space="preserve">D8 геометрията е широко използвана при:</w:t>
      </w:r>
    </w:p>
    <w:p>
      <w:pPr>
        <w:pStyle w:val="Compact"/>
        <w:numPr>
          <w:ilvl w:val="0"/>
          <w:numId w:val="1005"/>
        </w:numPr>
      </w:pPr>
      <w:r>
        <w:t xml:space="preserve">текстил;</w:t>
      </w:r>
    </w:p>
    <w:p>
      <w:pPr>
        <w:pStyle w:val="Compact"/>
        <w:numPr>
          <w:ilvl w:val="0"/>
          <w:numId w:val="1005"/>
        </w:numPr>
      </w:pPr>
      <w:r>
        <w:t xml:space="preserve">пластмаси;</w:t>
      </w:r>
    </w:p>
    <w:p>
      <w:pPr>
        <w:pStyle w:val="Compact"/>
        <w:numPr>
          <w:ilvl w:val="0"/>
          <w:numId w:val="1005"/>
        </w:numPr>
      </w:pPr>
      <w:r>
        <w:t xml:space="preserve">автомобилни покрития;</w:t>
      </w:r>
    </w:p>
    <w:p>
      <w:pPr>
        <w:pStyle w:val="Compact"/>
        <w:numPr>
          <w:ilvl w:val="0"/>
          <w:numId w:val="1005"/>
        </w:numPr>
      </w:pPr>
      <w:r>
        <w:t xml:space="preserve">бои;</w:t>
      </w:r>
    </w:p>
    <w:p>
      <w:pPr>
        <w:pStyle w:val="Compact"/>
        <w:numPr>
          <w:ilvl w:val="0"/>
          <w:numId w:val="1005"/>
        </w:numPr>
      </w:pPr>
      <w:r>
        <w:t xml:space="preserve">хартия;</w:t>
      </w:r>
    </w:p>
    <w:p>
      <w:pPr>
        <w:pStyle w:val="Compact"/>
        <w:numPr>
          <w:ilvl w:val="0"/>
          <w:numId w:val="1005"/>
        </w:numPr>
      </w:pPr>
      <w:r>
        <w:t xml:space="preserve">индустриален контрол.</w:t>
      </w:r>
    </w:p>
    <w:p>
      <w:r>
        <w:pict>
          <v:rect style="width:0;height:1.5pt" o:hralign="center" o:hrstd="t" o:hr="t"/>
        </w:pict>
      </w:r>
    </w:p>
    <w:bookmarkEnd w:id="25"/>
    <w:bookmarkStart w:id="26" w:name="sci-режим"/>
    <w:p>
      <w:pPr>
        <w:pStyle w:val="Heading2"/>
      </w:pPr>
      <w:r>
        <w:t xml:space="preserve">2.3 SCI режим</w:t>
      </w:r>
    </w:p>
    <w:p>
      <w:pPr>
        <w:pStyle w:val="FirstParagraph"/>
      </w:pPr>
      <w:r>
        <w:t xml:space="preserve">SCI (Specular Component Included) означава, че зеркалната компонента на отражението се включва в измерването.</w:t>
      </w:r>
    </w:p>
    <w:p>
      <w:pPr>
        <w:pStyle w:val="BodyText"/>
      </w:pPr>
      <w:r>
        <w:t xml:space="preserve">Това:</w:t>
      </w:r>
    </w:p>
    <w:p>
      <w:pPr>
        <w:pStyle w:val="Compact"/>
        <w:numPr>
          <w:ilvl w:val="0"/>
          <w:numId w:val="1006"/>
        </w:numPr>
      </w:pPr>
      <w:r>
        <w:t xml:space="preserve">увеличава измерената отражателна способност;</w:t>
      </w:r>
    </w:p>
    <w:p>
      <w:pPr>
        <w:pStyle w:val="Compact"/>
        <w:numPr>
          <w:ilvl w:val="0"/>
          <w:numId w:val="1006"/>
        </w:numPr>
      </w:pPr>
      <w:r>
        <w:t xml:space="preserve">намалява влиянието на повърхностния гланц;</w:t>
      </w:r>
    </w:p>
    <w:p>
      <w:pPr>
        <w:pStyle w:val="Compact"/>
        <w:numPr>
          <w:ilvl w:val="0"/>
          <w:numId w:val="1006"/>
        </w:numPr>
      </w:pPr>
      <w:r>
        <w:t xml:space="preserve">подобрява консистентността между пробите;</w:t>
      </w:r>
    </w:p>
    <w:p>
      <w:pPr>
        <w:pStyle w:val="Compact"/>
        <w:numPr>
          <w:ilvl w:val="0"/>
          <w:numId w:val="1006"/>
        </w:numPr>
      </w:pPr>
      <w:r>
        <w:t xml:space="preserve">прави данните по-подходящи за колориметрия.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сравнение-със-серията-cbcc3_450"/>
    <w:p>
      <w:pPr>
        <w:pStyle w:val="Heading1"/>
      </w:pPr>
      <w:r>
        <w:t xml:space="preserve">3. Сравнение със серията CBCC3_450</w:t>
      </w:r>
    </w:p>
    <w:bookmarkStart w:id="28" w:name="основни-разлики"/>
    <w:p>
      <w:pPr>
        <w:pStyle w:val="Heading2"/>
      </w:pPr>
      <w:r>
        <w:t xml:space="preserve">3.1 Основни разлики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CBCC3_450</w:t>
            </w:r>
          </w:p>
        </w:tc>
        <w:tc>
          <w:tcPr/>
          <w:p>
            <w:pPr>
              <w:pStyle w:val="Compact"/>
            </w:pPr>
            <w:r>
              <w:t xml:space="preserve">CBCC3_D8_SCI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</w:pPr>
            <w:r>
              <w:t xml:space="preserve">Стандартна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на стойностите</w:t>
            </w:r>
          </w:p>
        </w:tc>
        <w:tc>
          <w:tcPr/>
          <w:p>
            <w:pPr>
              <w:pStyle w:val="Compact"/>
            </w:pPr>
            <w:r>
              <w:t xml:space="preserve">−3.02 до +0.52</w:t>
            </w:r>
          </w:p>
        </w:tc>
        <w:tc>
          <w:tcPr/>
          <w:p>
            <w:pPr>
              <w:pStyle w:val="Compact"/>
            </w:pPr>
            <w:r>
              <w:t xml:space="preserve">0.15 до +0.71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0.4031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Основен пик</w:t>
            </w:r>
          </w:p>
        </w:tc>
        <w:tc>
          <w:tcPr/>
          <w:p>
            <w:pPr>
              <w:pStyle w:val="Compact"/>
            </w:pPr>
            <w:r>
              <w:t xml:space="preserve">708 nm</w:t>
            </w:r>
          </w:p>
        </w:tc>
        <w:tc>
          <w:tcPr/>
          <w:p>
            <w:pPr>
              <w:pStyle w:val="Compact"/>
            </w:pPr>
            <w:r>
              <w:t xml:space="preserve">360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Отрицателни стойности</w:t>
            </w:r>
          </w:p>
        </w:tc>
        <w:tc>
          <w:tcPr/>
          <w:p>
            <w:pPr>
              <w:pStyle w:val="Compact"/>
            </w:pPr>
            <w:r>
              <w:t xml:space="preserve">Масово</w:t>
            </w:r>
          </w:p>
        </w:tc>
        <w:tc>
          <w:tcPr/>
          <w:p>
            <w:pPr>
              <w:pStyle w:val="Compact"/>
            </w:pPr>
            <w:r>
              <w:t xml:space="preserve">Ограничени до NIR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Спектрално поведение</w:t>
            </w:r>
          </w:p>
        </w:tc>
        <w:tc>
          <w:tcPr/>
          <w:p>
            <w:pPr>
              <w:pStyle w:val="Compact"/>
            </w:pPr>
            <w:r>
              <w:t xml:space="preserve">Нестабилно</w:t>
            </w:r>
          </w:p>
        </w:tc>
        <w:tc>
          <w:tcPr/>
          <w:p>
            <w:pPr>
              <w:pStyle w:val="Compact"/>
            </w:pPr>
            <w:r>
              <w:t xml:space="preserve">Физически коректно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интерпретация-на-разликите"/>
    <w:p>
      <w:pPr>
        <w:pStyle w:val="Heading2"/>
      </w:pPr>
      <w:r>
        <w:t xml:space="preserve">3.2 Интерпретация на разликите</w:t>
      </w:r>
    </w:p>
    <w:p>
      <w:pPr>
        <w:pStyle w:val="FirstParagraph"/>
      </w:pPr>
      <w:r>
        <w:t xml:space="preserve">D8 серията показва:</w:t>
      </w:r>
    </w:p>
    <w:p>
      <w:pPr>
        <w:pStyle w:val="Compact"/>
        <w:numPr>
          <w:ilvl w:val="0"/>
          <w:numId w:val="1007"/>
        </w:numPr>
      </w:pPr>
      <w:r>
        <w:t xml:space="preserve">по-висока отражателна способност;</w:t>
      </w:r>
    </w:p>
    <w:p>
      <w:pPr>
        <w:pStyle w:val="Compact"/>
        <w:numPr>
          <w:ilvl w:val="0"/>
          <w:numId w:val="1007"/>
        </w:numPr>
      </w:pPr>
      <w:r>
        <w:t xml:space="preserve">по-стабилни спектри;</w:t>
      </w:r>
    </w:p>
    <w:p>
      <w:pPr>
        <w:pStyle w:val="Compact"/>
        <w:numPr>
          <w:ilvl w:val="0"/>
          <w:numId w:val="1007"/>
        </w:numPr>
      </w:pPr>
      <w:r>
        <w:t xml:space="preserve">значително по-малко отрицателни стойности;</w:t>
      </w:r>
    </w:p>
    <w:p>
      <w:pPr>
        <w:pStyle w:val="Compact"/>
        <w:numPr>
          <w:ilvl w:val="0"/>
          <w:numId w:val="1007"/>
        </w:numPr>
      </w:pPr>
      <w:r>
        <w:t xml:space="preserve">по-физически реалистично поведение.</w:t>
      </w:r>
    </w:p>
    <w:p>
      <w:pPr>
        <w:pStyle w:val="FirstParagraph"/>
      </w:pPr>
      <w:r>
        <w:t xml:space="preserve">Разликата при 450 nm: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Средна 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CBCC3_450</w:t>
            </w:r>
          </w:p>
        </w:tc>
        <w:tc>
          <w:tcPr/>
          <w:p>
            <w:pPr>
              <w:pStyle w:val="Compact"/>
            </w:pPr>
            <w:r>
              <w:t xml:space="preserve">0.4031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CBCC3_D8_SCI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</w:tr>
    </w:tbl>
    <w:p>
      <w:pPr>
        <w:pStyle w:val="BodyText"/>
      </w:pPr>
      <w:r>
        <w:t xml:space="preserve">Разликата от приблизително 0.006 се дължи на:</w:t>
      </w:r>
    </w:p>
    <w:p>
      <w:pPr>
        <w:pStyle w:val="Compact"/>
        <w:numPr>
          <w:ilvl w:val="0"/>
          <w:numId w:val="1008"/>
        </w:numPr>
      </w:pPr>
      <w:r>
        <w:t xml:space="preserve">D8 дифузно осветяване;</w:t>
      </w:r>
    </w:p>
    <w:p>
      <w:pPr>
        <w:pStyle w:val="Compact"/>
        <w:numPr>
          <w:ilvl w:val="0"/>
          <w:numId w:val="1008"/>
        </w:numPr>
      </w:pPr>
      <w:r>
        <w:t xml:space="preserve">интегрираща сфера;</w:t>
      </w:r>
    </w:p>
    <w:p>
      <w:pPr>
        <w:pStyle w:val="Compact"/>
        <w:numPr>
          <w:ilvl w:val="0"/>
          <w:numId w:val="1008"/>
        </w:numPr>
      </w:pPr>
      <w:r>
        <w:t xml:space="preserve">по-ефективно улавяне на разсеяна светлина.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спектрални-характеристики"/>
    <w:p>
      <w:pPr>
        <w:pStyle w:val="Heading1"/>
      </w:pPr>
      <w:r>
        <w:t xml:space="preserve">4. Спектрални характеристики</w:t>
      </w:r>
    </w:p>
    <w:bookmarkStart w:id="31" w:name="поведение-на-спектъра"/>
    <w:p>
      <w:pPr>
        <w:pStyle w:val="Heading2"/>
      </w:pPr>
      <w:r>
        <w:t xml:space="preserve">4.1 Поведение на спектъра</w:t>
      </w:r>
    </w:p>
    <w:p>
      <w:pPr>
        <w:pStyle w:val="FirstParagraph"/>
      </w:pPr>
      <w:r>
        <w:t xml:space="preserve">Средният спектър показва:</w:t>
      </w:r>
    </w:p>
    <w:p>
      <w:pPr>
        <w:pStyle w:val="Compact"/>
        <w:numPr>
          <w:ilvl w:val="0"/>
          <w:numId w:val="1009"/>
        </w:numPr>
      </w:pPr>
      <w:r>
        <w:t xml:space="preserve">максимална отражателна способност в UV зоната;</w:t>
      </w:r>
    </w:p>
    <w:p>
      <w:pPr>
        <w:pStyle w:val="Compact"/>
        <w:numPr>
          <w:ilvl w:val="0"/>
          <w:numId w:val="1009"/>
        </w:numPr>
      </w:pPr>
      <w:r>
        <w:t xml:space="preserve">плавно намаляване към NIR;</w:t>
      </w:r>
    </w:p>
    <w:p>
      <w:pPr>
        <w:pStyle w:val="Compact"/>
        <w:numPr>
          <w:ilvl w:val="0"/>
          <w:numId w:val="1009"/>
        </w:numPr>
      </w:pPr>
      <w:r>
        <w:t xml:space="preserve">физически реалистична форма;</w:t>
      </w:r>
    </w:p>
    <w:p>
      <w:pPr>
        <w:pStyle w:val="Compact"/>
        <w:numPr>
          <w:ilvl w:val="0"/>
          <w:numId w:val="1009"/>
        </w:numPr>
      </w:pPr>
      <w:r>
        <w:t xml:space="preserve">стабилност във VIS диапазона.</w:t>
      </w:r>
    </w:p>
    <w:p>
      <w:pPr>
        <w:pStyle w:val="FirstParagraph"/>
      </w:pPr>
      <w:r>
        <w:t xml:space="preserve">Това поведение е типично за:</w:t>
      </w:r>
    </w:p>
    <w:p>
      <w:pPr>
        <w:pStyle w:val="Compact"/>
        <w:numPr>
          <w:ilvl w:val="0"/>
          <w:numId w:val="1010"/>
        </w:numPr>
      </w:pPr>
      <w:r>
        <w:t xml:space="preserve">светли материали;</w:t>
      </w:r>
    </w:p>
    <w:p>
      <w:pPr>
        <w:pStyle w:val="Compact"/>
        <w:numPr>
          <w:ilvl w:val="0"/>
          <w:numId w:val="1010"/>
        </w:numPr>
      </w:pPr>
      <w:r>
        <w:t xml:space="preserve">бели пигменти;</w:t>
      </w:r>
    </w:p>
    <w:p>
      <w:pPr>
        <w:pStyle w:val="Compact"/>
        <w:numPr>
          <w:ilvl w:val="0"/>
          <w:numId w:val="1010"/>
        </w:numPr>
      </w:pPr>
      <w:r>
        <w:t xml:space="preserve">светлосиви повърхности;</w:t>
      </w:r>
    </w:p>
    <w:p>
      <w:pPr>
        <w:pStyle w:val="Compact"/>
        <w:numPr>
          <w:ilvl w:val="0"/>
          <w:numId w:val="1010"/>
        </w:numPr>
      </w:pPr>
      <w:r>
        <w:t xml:space="preserve">полимери;</w:t>
      </w:r>
    </w:p>
    <w:p>
      <w:pPr>
        <w:pStyle w:val="Compact"/>
        <w:numPr>
          <w:ilvl w:val="0"/>
          <w:numId w:val="1010"/>
        </w:numPr>
      </w:pPr>
      <w:r>
        <w:t xml:space="preserve">дифузно отразяващи материали.</w:t>
      </w:r>
    </w:p>
    <w:p>
      <w:r>
        <w:pict>
          <v:rect style="width:0;height:1.5pt" o:hralign="center" o:hrstd="t" o:hr="t"/>
        </w:pict>
      </w:r>
    </w:p>
    <w:bookmarkEnd w:id="31"/>
    <w:bookmarkStart w:id="35" w:name="uv-vis-nir-поведение"/>
    <w:p>
      <w:pPr>
        <w:pStyle w:val="Heading2"/>
      </w:pPr>
      <w:r>
        <w:t xml:space="preserve">4.2 UV / VIS / NIR поведение</w:t>
      </w:r>
    </w:p>
    <w:bookmarkStart w:id="32" w:name="uv-зона-360400-nm"/>
    <w:p>
      <w:pPr>
        <w:pStyle w:val="Heading3"/>
      </w:pPr>
      <w:r>
        <w:t xml:space="preserve">UV зона (360–400 nm)</w:t>
      </w:r>
    </w:p>
    <w:p>
      <w:pPr>
        <w:pStyle w:val="Compact"/>
        <w:numPr>
          <w:ilvl w:val="0"/>
          <w:numId w:val="1011"/>
        </w:numPr>
      </w:pPr>
      <w:r>
        <w:t xml:space="preserve">най-висока отражателна способност;</w:t>
      </w:r>
    </w:p>
    <w:p>
      <w:pPr>
        <w:pStyle w:val="Compact"/>
        <w:numPr>
          <w:ilvl w:val="0"/>
          <w:numId w:val="1011"/>
        </w:numPr>
      </w:pPr>
      <w:r>
        <w:t xml:space="preserve">спектрален максимум;</w:t>
      </w:r>
    </w:p>
    <w:p>
      <w:pPr>
        <w:pStyle w:val="Compact"/>
        <w:numPr>
          <w:ilvl w:val="0"/>
          <w:numId w:val="1011"/>
        </w:numPr>
      </w:pPr>
      <w:r>
        <w:t xml:space="preserve">нисък шум.</w:t>
      </w:r>
    </w:p>
    <w:bookmarkEnd w:id="32"/>
    <w:bookmarkStart w:id="33" w:name="vis-зона-400700-nm"/>
    <w:p>
      <w:pPr>
        <w:pStyle w:val="Heading3"/>
      </w:pPr>
      <w:r>
        <w:t xml:space="preserve">VIS зона (400–700 nm)</w:t>
      </w:r>
    </w:p>
    <w:p>
      <w:pPr>
        <w:pStyle w:val="Compact"/>
        <w:numPr>
          <w:ilvl w:val="0"/>
          <w:numId w:val="1012"/>
        </w:numPr>
      </w:pPr>
      <w:r>
        <w:t xml:space="preserve">стабилни положителни стойности;</w:t>
      </w:r>
    </w:p>
    <w:p>
      <w:pPr>
        <w:pStyle w:val="Compact"/>
        <w:numPr>
          <w:ilvl w:val="0"/>
          <w:numId w:val="1012"/>
        </w:numPr>
      </w:pPr>
      <w:r>
        <w:t xml:space="preserve">добра колориметрична пригодност;</w:t>
      </w:r>
    </w:p>
    <w:p>
      <w:pPr>
        <w:pStyle w:val="Compact"/>
        <w:numPr>
          <w:ilvl w:val="0"/>
          <w:numId w:val="1012"/>
        </w:numPr>
      </w:pPr>
      <w:r>
        <w:t xml:space="preserve">минимални артефакти.</w:t>
      </w:r>
    </w:p>
    <w:bookmarkEnd w:id="33"/>
    <w:bookmarkStart w:id="34" w:name="nir-зона-700780-nm"/>
    <w:p>
      <w:pPr>
        <w:pStyle w:val="Heading3"/>
      </w:pPr>
      <w:r>
        <w:t xml:space="preserve">NIR зона (700–780 nm)</w:t>
      </w:r>
    </w:p>
    <w:p>
      <w:pPr>
        <w:pStyle w:val="Compact"/>
        <w:numPr>
          <w:ilvl w:val="0"/>
          <w:numId w:val="1013"/>
        </w:numPr>
      </w:pPr>
      <w:r>
        <w:t xml:space="preserve">повишена вариабилност;</w:t>
      </w:r>
    </w:p>
    <w:p>
      <w:pPr>
        <w:pStyle w:val="Compact"/>
        <w:numPr>
          <w:ilvl w:val="0"/>
          <w:numId w:val="1013"/>
        </w:numPr>
      </w:pPr>
      <w:r>
        <w:t xml:space="preserve">по-високо стандартно отклонение;</w:t>
      </w:r>
    </w:p>
    <w:p>
      <w:pPr>
        <w:pStyle w:val="Compact"/>
        <w:numPr>
          <w:ilvl w:val="0"/>
          <w:numId w:val="1013"/>
        </w:numPr>
      </w:pPr>
      <w:r>
        <w:t xml:space="preserve">възможни инструментални ограничения.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6" w:name="вариабилност"/>
    <w:p>
      <w:pPr>
        <w:pStyle w:val="Heading2"/>
      </w:pPr>
      <w:r>
        <w:t xml:space="preserve">4.3 Вариабилност</w:t>
      </w:r>
    </w:p>
    <w:p>
      <w:pPr>
        <w:pStyle w:val="FirstParagraph"/>
      </w:pPr>
      <w:r>
        <w:t xml:space="preserve">Стандартното отклонение:</w:t>
      </w:r>
    </w:p>
    <w:p>
      <w:pPr>
        <w:pStyle w:val="Compact"/>
        <w:numPr>
          <w:ilvl w:val="0"/>
          <w:numId w:val="1014"/>
        </w:numPr>
      </w:pPr>
      <w:r>
        <w:t xml:space="preserve">е ниско във VIS диапазона;</w:t>
      </w:r>
    </w:p>
    <w:p>
      <w:pPr>
        <w:pStyle w:val="Compact"/>
        <w:numPr>
          <w:ilvl w:val="0"/>
          <w:numId w:val="1014"/>
        </w:numPr>
      </w:pPr>
      <w:r>
        <w:t xml:space="preserve">нараства след 700 nm;</w:t>
      </w:r>
    </w:p>
    <w:p>
      <w:pPr>
        <w:pStyle w:val="Compact"/>
        <w:numPr>
          <w:ilvl w:val="0"/>
          <w:numId w:val="1014"/>
        </w:numPr>
      </w:pPr>
      <w:r>
        <w:t xml:space="preserve">показва инструментални ограничения в NIR.</w:t>
      </w:r>
    </w:p>
    <w:p>
      <w:pPr>
        <w:pStyle w:val="FirstParagraph"/>
      </w:pPr>
      <w:r>
        <w:t xml:space="preserve">Това е типично за:</w:t>
      </w:r>
    </w:p>
    <w:p>
      <w:pPr>
        <w:pStyle w:val="Compact"/>
        <w:numPr>
          <w:ilvl w:val="0"/>
          <w:numId w:val="1015"/>
        </w:numPr>
      </w:pPr>
      <w:r>
        <w:t xml:space="preserve">спектрофотометри с ограничена NIR чувствителност;</w:t>
      </w:r>
    </w:p>
    <w:p>
      <w:pPr>
        <w:pStyle w:val="Compact"/>
        <w:numPr>
          <w:ilvl w:val="0"/>
          <w:numId w:val="1015"/>
        </w:numPr>
      </w:pPr>
      <w:r>
        <w:t xml:space="preserve">шум при ниска сигнална сила;</w:t>
      </w:r>
    </w:p>
    <w:p>
      <w:pPr>
        <w:pStyle w:val="Compact"/>
        <w:numPr>
          <w:ilvl w:val="0"/>
          <w:numId w:val="1015"/>
        </w:numPr>
      </w:pPr>
      <w:r>
        <w:t xml:space="preserve">дифузни измервания.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документация-на-файловете"/>
    <w:p>
      <w:pPr>
        <w:pStyle w:val="Heading1"/>
      </w:pPr>
      <w:r>
        <w:t xml:space="preserve">5. Документация на файловете</w:t>
      </w:r>
    </w:p>
    <w:bookmarkEnd w:id="38"/>
    <w:bookmarkStart w:id="44" w:name="cbcc3_d8-sci-1-nm"/>
    <w:p>
      <w:pPr>
        <w:pStyle w:val="Heading1"/>
      </w:pPr>
      <w:r>
        <w:t xml:space="preserve">5.1 CBCC3_D8 — SCI 1 nm</w:t>
      </w:r>
    </w:p>
    <w:bookmarkStart w:id="39" w:name="описание"/>
    <w:p>
      <w:pPr>
        <w:pStyle w:val="Heading2"/>
      </w:pPr>
      <w:r>
        <w:t xml:space="preserve">5.1.1 Описание</w:t>
      </w:r>
    </w:p>
    <w:p>
      <w:pPr>
        <w:pStyle w:val="FirstParagraph"/>
      </w:pPr>
      <w:r>
        <w:t xml:space="preserve">Това е пълната високорезолюционна версия на D8 серията.</w:t>
      </w:r>
    </w:p>
    <w:p>
      <w:pPr>
        <w:pStyle w:val="BodyText"/>
      </w:pPr>
      <w:r>
        <w:t xml:space="preserve">Характеристики:</w:t>
      </w:r>
    </w:p>
    <w:p>
      <w:pPr>
        <w:pStyle w:val="Compact"/>
        <w:numPr>
          <w:ilvl w:val="0"/>
          <w:numId w:val="1016"/>
        </w:numPr>
      </w:pPr>
      <w:r>
        <w:t xml:space="preserve">1 013 измервания;</w:t>
      </w:r>
    </w:p>
    <w:p>
      <w:pPr>
        <w:pStyle w:val="Compact"/>
        <w:numPr>
          <w:ilvl w:val="0"/>
          <w:numId w:val="1016"/>
        </w:numPr>
      </w:pPr>
      <w:r>
        <w:t xml:space="preserve">421 спектрални точки;</w:t>
      </w:r>
    </w:p>
    <w:p>
      <w:pPr>
        <w:pStyle w:val="Compact"/>
        <w:numPr>
          <w:ilvl w:val="0"/>
          <w:numId w:val="1016"/>
        </w:numPr>
      </w:pPr>
      <w:r>
        <w:t xml:space="preserve">диапазон 360–780 nm;</w:t>
      </w:r>
    </w:p>
    <w:p>
      <w:pPr>
        <w:pStyle w:val="Compact"/>
        <w:numPr>
          <w:ilvl w:val="0"/>
          <w:numId w:val="1016"/>
        </w:numPr>
      </w:pPr>
      <w:r>
        <w:t xml:space="preserve">стъпка 1 nm.</w:t>
      </w:r>
    </w:p>
    <w:p>
      <w:r>
        <w:pict>
          <v:rect style="width:0;height:1.5pt" o:hralign="center" o:hrstd="t" o:hr="t"/>
        </w:pict>
      </w:r>
    </w:p>
    <w:bookmarkEnd w:id="39"/>
    <w:bookmarkStart w:id="40" w:name="основни-параметри"/>
    <w:p>
      <w:pPr>
        <w:pStyle w:val="Heading2"/>
      </w:pPr>
      <w:r>
        <w:t xml:space="preserve">5.1.2 Основни параметри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Спектрална стъпка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точки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Пикова дължина</w:t>
            </w:r>
          </w:p>
        </w:tc>
        <w:tc>
          <w:tcPr/>
          <w:p>
            <w:pPr>
              <w:pStyle w:val="Compact"/>
            </w:pPr>
            <w:r>
              <w:t xml:space="preserve">360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 на стойностите</w:t>
            </w:r>
          </w:p>
        </w:tc>
        <w:tc>
          <w:tcPr/>
          <w:p>
            <w:pPr>
              <w:pStyle w:val="Compact"/>
            </w:pPr>
            <w:r>
              <w:t xml:space="preserve">0.15 до 0.71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0"/>
    <w:bookmarkStart w:id="41" w:name="ключови-наблюдения"/>
    <w:p>
      <w:pPr>
        <w:pStyle w:val="Heading2"/>
      </w:pPr>
      <w:r>
        <w:t xml:space="preserve">5.1.3 Ключови наблюдения</w:t>
      </w:r>
    </w:p>
    <w:p>
      <w:pPr>
        <w:pStyle w:val="Compact"/>
        <w:numPr>
          <w:ilvl w:val="0"/>
          <w:numId w:val="1017"/>
        </w:numPr>
      </w:pPr>
      <w:r>
        <w:t xml:space="preserve">спектърът е почти изцяло положителен;</w:t>
      </w:r>
    </w:p>
    <w:p>
      <w:pPr>
        <w:pStyle w:val="Compact"/>
        <w:numPr>
          <w:ilvl w:val="0"/>
          <w:numId w:val="1017"/>
        </w:numPr>
      </w:pPr>
      <w:r>
        <w:t xml:space="preserve">UV зоната съдържа максимума;</w:t>
      </w:r>
    </w:p>
    <w:p>
      <w:pPr>
        <w:pStyle w:val="Compact"/>
        <w:numPr>
          <w:ilvl w:val="0"/>
          <w:numId w:val="1017"/>
        </w:numPr>
      </w:pPr>
      <w:r>
        <w:t xml:space="preserve">отражателността намалява плавно към NIR;</w:t>
      </w:r>
    </w:p>
    <w:p>
      <w:pPr>
        <w:pStyle w:val="Compact"/>
        <w:numPr>
          <w:ilvl w:val="0"/>
          <w:numId w:val="1017"/>
        </w:numPr>
      </w:pPr>
      <w:r>
        <w:t xml:space="preserve">данните са значително по-стабилни от CBCC3_450.</w:t>
      </w:r>
    </w:p>
    <w:p>
      <w:r>
        <w:pict>
          <v:rect style="width:0;height:1.5pt" o:hralign="center" o:hrstd="t" o:hr="t"/>
        </w:pict>
      </w:r>
    </w:p>
    <w:bookmarkEnd w:id="41"/>
    <w:bookmarkStart w:id="42" w:name="предимства"/>
    <w:p>
      <w:pPr>
        <w:pStyle w:val="Heading2"/>
      </w:pPr>
      <w:r>
        <w:t xml:space="preserve">5.1.4 Предимства</w:t>
      </w:r>
    </w:p>
    <w:p>
      <w:pPr>
        <w:pStyle w:val="Compact"/>
        <w:numPr>
          <w:ilvl w:val="0"/>
          <w:numId w:val="1018"/>
        </w:numPr>
      </w:pPr>
      <w:r>
        <w:t xml:space="preserve">висока физическа достоверност;</w:t>
      </w:r>
    </w:p>
    <w:p>
      <w:pPr>
        <w:pStyle w:val="Compact"/>
        <w:numPr>
          <w:ilvl w:val="0"/>
          <w:numId w:val="1018"/>
        </w:numPr>
      </w:pPr>
      <w:r>
        <w:t xml:space="preserve">отлична колориметрична пригодност;</w:t>
      </w:r>
    </w:p>
    <w:p>
      <w:pPr>
        <w:pStyle w:val="Compact"/>
        <w:numPr>
          <w:ilvl w:val="0"/>
          <w:numId w:val="1018"/>
        </w:numPr>
      </w:pPr>
      <w:r>
        <w:t xml:space="preserve">висока резолюция;</w:t>
      </w:r>
    </w:p>
    <w:p>
      <w:pPr>
        <w:pStyle w:val="Compact"/>
        <w:numPr>
          <w:ilvl w:val="0"/>
          <w:numId w:val="1018"/>
        </w:numPr>
      </w:pPr>
      <w:r>
        <w:t xml:space="preserve">минимални артефакти;</w:t>
      </w:r>
    </w:p>
    <w:p>
      <w:pPr>
        <w:pStyle w:val="Compact"/>
        <w:numPr>
          <w:ilvl w:val="0"/>
          <w:numId w:val="1018"/>
        </w:numPr>
      </w:pPr>
      <w:r>
        <w:t xml:space="preserve">подходящ за научни анализи.</w:t>
      </w:r>
    </w:p>
    <w:p>
      <w:r>
        <w:pict>
          <v:rect style="width:0;height:1.5pt" o:hralign="center" o:hrstd="t" o:hr="t"/>
        </w:pict>
      </w:r>
    </w:p>
    <w:bookmarkEnd w:id="42"/>
    <w:bookmarkStart w:id="43" w:name="недостатъци"/>
    <w:p>
      <w:pPr>
        <w:pStyle w:val="Heading2"/>
      </w:pPr>
      <w:r>
        <w:t xml:space="preserve">5.1.5 Недостатъци</w:t>
      </w:r>
    </w:p>
    <w:p>
      <w:pPr>
        <w:pStyle w:val="Compact"/>
        <w:numPr>
          <w:ilvl w:val="0"/>
          <w:numId w:val="1019"/>
        </w:numPr>
      </w:pPr>
      <w:r>
        <w:t xml:space="preserve">голям размер;</w:t>
      </w:r>
    </w:p>
    <w:p>
      <w:pPr>
        <w:pStyle w:val="Compact"/>
        <w:numPr>
          <w:ilvl w:val="0"/>
          <w:numId w:val="1019"/>
        </w:numPr>
      </w:pPr>
      <w:r>
        <w:t xml:space="preserve">по-висока изчислителна сложност;</w:t>
      </w:r>
    </w:p>
    <w:p>
      <w:pPr>
        <w:pStyle w:val="Compact"/>
        <w:numPr>
          <w:ilvl w:val="0"/>
          <w:numId w:val="1019"/>
        </w:numPr>
      </w:pPr>
      <w:r>
        <w:t xml:space="preserve">по-бавна обработка.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cbcc3_d8-sci-5-nm"/>
    <w:p>
      <w:pPr>
        <w:pStyle w:val="Heading1"/>
      </w:pPr>
      <w:r>
        <w:t xml:space="preserve">5.2 CBCC3_D8 — SCI 5 nm</w:t>
      </w:r>
    </w:p>
    <w:bookmarkStart w:id="45" w:name="описание-1"/>
    <w:p>
      <w:pPr>
        <w:pStyle w:val="Heading2"/>
      </w:pPr>
      <w:r>
        <w:t xml:space="preserve">5.2.1 Описание</w:t>
      </w:r>
    </w:p>
    <w:p>
      <w:pPr>
        <w:pStyle w:val="FirstParagraph"/>
      </w:pPr>
      <w:r>
        <w:t xml:space="preserve">Субдискретизирана версия на D8 SCI 1 nm.</w:t>
      </w:r>
    </w:p>
    <w:p>
      <w:pPr>
        <w:pStyle w:val="BodyText"/>
      </w:pPr>
      <w:r>
        <w:t xml:space="preserve">Характеристики:</w:t>
      </w:r>
    </w:p>
    <w:p>
      <w:pPr>
        <w:pStyle w:val="Compact"/>
        <w:numPr>
          <w:ilvl w:val="0"/>
          <w:numId w:val="1020"/>
        </w:numPr>
      </w:pPr>
      <w:r>
        <w:t xml:space="preserve">85 спектрални точки;</w:t>
      </w:r>
    </w:p>
    <w:p>
      <w:pPr>
        <w:pStyle w:val="Compact"/>
        <w:numPr>
          <w:ilvl w:val="0"/>
          <w:numId w:val="1020"/>
        </w:numPr>
      </w:pPr>
      <w:r>
        <w:t xml:space="preserve">5 nm стъпка;</w:t>
      </w:r>
    </w:p>
    <w:p>
      <w:pPr>
        <w:pStyle w:val="Compact"/>
        <w:numPr>
          <w:ilvl w:val="0"/>
          <w:numId w:val="1020"/>
        </w:numPr>
      </w:pPr>
      <w:r>
        <w:t xml:space="preserve">същият диапазон 360–780 nm.</w:t>
      </w:r>
    </w:p>
    <w:p>
      <w:r>
        <w:pict>
          <v:rect style="width:0;height:1.5pt" o:hralign="center" o:hrstd="t" o:hr="t"/>
        </w:pict>
      </w:r>
    </w:p>
    <w:bookmarkEnd w:id="45"/>
    <w:bookmarkStart w:id="46" w:name="основни-параметри-1"/>
    <w:p>
      <w:pPr>
        <w:pStyle w:val="Heading2"/>
      </w:pPr>
      <w:r>
        <w:t xml:space="preserve">5.2.2 Основни параметри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360–780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Спектрална стъпка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точки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</w:t>
            </w:r>
          </w:p>
        </w:tc>
        <w:tc>
          <w:tcPr/>
          <w:p>
            <w:pPr>
              <w:pStyle w:val="Compact"/>
            </w:pPr>
            <w:r>
              <w:t xml:space="preserve">360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6"/>
    <w:bookmarkStart w:id="47" w:name="сравнение-с-1-nm-версията"/>
    <w:p>
      <w:pPr>
        <w:pStyle w:val="Heading2"/>
      </w:pPr>
      <w:r>
        <w:t xml:space="preserve">5.2.3 Сравнение с 1 nm версията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D8 1 nm</w:t>
            </w:r>
          </w:p>
        </w:tc>
        <w:tc>
          <w:tcPr/>
          <w:p>
            <w:pPr>
              <w:pStyle w:val="Compact"/>
            </w:pPr>
            <w:r>
              <w:t xml:space="preserve">D8 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точки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</w:t>
            </w:r>
          </w:p>
        </w:tc>
        <w:tc>
          <w:tcPr/>
          <w:p>
            <w:pPr>
              <w:pStyle w:val="Compact"/>
            </w:pPr>
            <w:r>
              <w:t xml:space="preserve">360 nm</w:t>
            </w:r>
          </w:p>
        </w:tc>
        <w:tc>
          <w:tcPr/>
          <w:p>
            <w:pPr>
              <w:pStyle w:val="Compact"/>
            </w:pPr>
            <w:r>
              <w:t xml:space="preserve">360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Форма на спектъра</w:t>
            </w:r>
          </w:p>
        </w:tc>
        <w:tc>
          <w:tcPr/>
          <w:p>
            <w:pPr>
              <w:pStyle w:val="Compact"/>
            </w:pPr>
            <w:r>
              <w:t xml:space="preserve">Идентична</w:t>
            </w:r>
          </w:p>
        </w:tc>
        <w:tc>
          <w:tcPr/>
          <w:p>
            <w:pPr>
              <w:pStyle w:val="Compact"/>
            </w:pPr>
            <w:r>
              <w:t xml:space="preserve">Идентична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7"/>
    <w:bookmarkStart w:id="48" w:name="основни-наблюдения"/>
    <w:p>
      <w:pPr>
        <w:pStyle w:val="Heading2"/>
      </w:pPr>
      <w:r>
        <w:t xml:space="preserve">5.2.4 Основни наблюдения</w:t>
      </w:r>
    </w:p>
    <w:p>
      <w:pPr>
        <w:pStyle w:val="Compact"/>
        <w:numPr>
          <w:ilvl w:val="0"/>
          <w:numId w:val="1021"/>
        </w:numPr>
      </w:pPr>
      <w:r>
        <w:t xml:space="preserve">спектралната структура е напълно запазена;</w:t>
      </w:r>
    </w:p>
    <w:p>
      <w:pPr>
        <w:pStyle w:val="Compact"/>
        <w:numPr>
          <w:ilvl w:val="0"/>
          <w:numId w:val="1021"/>
        </w:numPr>
      </w:pPr>
      <w:r>
        <w:t xml:space="preserve">няма артефакти от интерполация;</w:t>
      </w:r>
    </w:p>
    <w:p>
      <w:pPr>
        <w:pStyle w:val="Compact"/>
        <w:numPr>
          <w:ilvl w:val="0"/>
          <w:numId w:val="1021"/>
        </w:numPr>
      </w:pPr>
      <w:r>
        <w:t xml:space="preserve">5× по-малко данни;</w:t>
      </w:r>
    </w:p>
    <w:p>
      <w:pPr>
        <w:pStyle w:val="Compact"/>
        <w:numPr>
          <w:ilvl w:val="0"/>
          <w:numId w:val="1021"/>
        </w:numPr>
      </w:pPr>
      <w:r>
        <w:t xml:space="preserve">отличен компромис между размер и точност.</w:t>
      </w:r>
    </w:p>
    <w:p>
      <w:r>
        <w:pict>
          <v:rect style="width:0;height:1.5pt" o:hralign="center" o:hrstd="t" o:hr="t"/>
        </w:pict>
      </w:r>
    </w:p>
    <w:bookmarkEnd w:id="48"/>
    <w:bookmarkStart w:id="49" w:name="приложения"/>
    <w:p>
      <w:pPr>
        <w:pStyle w:val="Heading2"/>
      </w:pPr>
      <w:r>
        <w:t xml:space="preserve">5.2.5 Приложения</w:t>
      </w:r>
    </w:p>
    <w:p>
      <w:pPr>
        <w:pStyle w:val="FirstParagraph"/>
      </w:pPr>
      <w:r>
        <w:t xml:space="preserve">Файлът е подходящ за:</w:t>
      </w:r>
    </w:p>
    <w:p>
      <w:pPr>
        <w:pStyle w:val="Compact"/>
        <w:numPr>
          <w:ilvl w:val="0"/>
          <w:numId w:val="1022"/>
        </w:numPr>
      </w:pPr>
      <w:r>
        <w:t xml:space="preserve">machine learning;</w:t>
      </w:r>
    </w:p>
    <w:p>
      <w:pPr>
        <w:pStyle w:val="Compact"/>
        <w:numPr>
          <w:ilvl w:val="0"/>
          <w:numId w:val="1022"/>
        </w:numPr>
      </w:pPr>
      <w:r>
        <w:t xml:space="preserve">статистически анализ;</w:t>
      </w:r>
    </w:p>
    <w:p>
      <w:pPr>
        <w:pStyle w:val="Compact"/>
        <w:numPr>
          <w:ilvl w:val="0"/>
          <w:numId w:val="1022"/>
        </w:numPr>
      </w:pPr>
      <w:r>
        <w:t xml:space="preserve">бърза обработка;</w:t>
      </w:r>
    </w:p>
    <w:p>
      <w:pPr>
        <w:pStyle w:val="Compact"/>
        <w:numPr>
          <w:ilvl w:val="0"/>
          <w:numId w:val="1022"/>
        </w:numPr>
      </w:pPr>
      <w:r>
        <w:t xml:space="preserve">cloud системи;</w:t>
      </w:r>
    </w:p>
    <w:p>
      <w:pPr>
        <w:pStyle w:val="Compact"/>
        <w:numPr>
          <w:ilvl w:val="0"/>
          <w:numId w:val="1022"/>
        </w:numPr>
      </w:pPr>
      <w:r>
        <w:t xml:space="preserve">QA системи.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cbcc3_d8-sci-10-nm"/>
    <w:p>
      <w:pPr>
        <w:pStyle w:val="Heading1"/>
      </w:pPr>
      <w:r>
        <w:t xml:space="preserve">5.3 CBCC3_D8 — SCI 10 nm</w:t>
      </w:r>
    </w:p>
    <w:bookmarkStart w:id="51" w:name="описание-2"/>
    <w:p>
      <w:pPr>
        <w:pStyle w:val="Heading2"/>
      </w:pPr>
      <w:r>
        <w:t xml:space="preserve">5.3.1 Описание</w:t>
      </w:r>
    </w:p>
    <w:p>
      <w:pPr>
        <w:pStyle w:val="FirstParagraph"/>
      </w:pPr>
      <w:r>
        <w:t xml:space="preserve">Най-компактната версия на D8 серията.</w:t>
      </w:r>
    </w:p>
    <w:p>
      <w:pPr>
        <w:pStyle w:val="BodyText"/>
      </w:pPr>
      <w:r>
        <w:t xml:space="preserve">Характеристики:</w:t>
      </w:r>
    </w:p>
    <w:p>
      <w:pPr>
        <w:pStyle w:val="Compact"/>
        <w:numPr>
          <w:ilvl w:val="0"/>
          <w:numId w:val="1023"/>
        </w:numPr>
      </w:pPr>
      <w:r>
        <w:t xml:space="preserve">диапазон 400–700 nm;</w:t>
      </w:r>
    </w:p>
    <w:p>
      <w:pPr>
        <w:pStyle w:val="Compact"/>
        <w:numPr>
          <w:ilvl w:val="0"/>
          <w:numId w:val="1023"/>
        </w:numPr>
      </w:pPr>
      <w:r>
        <w:t xml:space="preserve">31 спектрални точки;</w:t>
      </w:r>
    </w:p>
    <w:p>
      <w:pPr>
        <w:pStyle w:val="Compact"/>
        <w:numPr>
          <w:ilvl w:val="0"/>
          <w:numId w:val="1023"/>
        </w:numPr>
      </w:pPr>
      <w:r>
        <w:t xml:space="preserve">10 nm стъпка.</w:t>
      </w:r>
    </w:p>
    <w:p>
      <w:r>
        <w:pict>
          <v:rect style="width:0;height:1.5pt" o:hralign="center" o:hrstd="t" o:hr="t"/>
        </w:pict>
      </w:r>
    </w:p>
    <w:bookmarkEnd w:id="51"/>
    <w:bookmarkStart w:id="52" w:name="основна-особеност"/>
    <w:p>
      <w:pPr>
        <w:pStyle w:val="Heading2"/>
      </w:pPr>
      <w:r>
        <w:t xml:space="preserve">5.3.2 Основна особеност</w:t>
      </w:r>
    </w:p>
    <w:p>
      <w:pPr>
        <w:pStyle w:val="FirstParagraph"/>
      </w:pPr>
      <w:r>
        <w:t xml:space="preserve">Това е единственият файл в D8 серията без отрицателни стойности.</w:t>
      </w:r>
    </w:p>
    <w:p>
      <w:pPr>
        <w:pStyle w:val="BodyText"/>
      </w:pPr>
      <w:r>
        <w:t xml:space="preserve">Причината:</w:t>
      </w:r>
    </w:p>
    <w:p>
      <w:pPr>
        <w:pStyle w:val="Compact"/>
        <w:numPr>
          <w:ilvl w:val="0"/>
          <w:numId w:val="1024"/>
        </w:numPr>
      </w:pPr>
      <w:r>
        <w:t xml:space="preserve">UV диапазонът е изключен;</w:t>
      </w:r>
    </w:p>
    <w:p>
      <w:pPr>
        <w:pStyle w:val="Compact"/>
        <w:numPr>
          <w:ilvl w:val="0"/>
          <w:numId w:val="1024"/>
        </w:numPr>
      </w:pPr>
      <w:r>
        <w:t xml:space="preserve">NIR диапазонът е изключен;</w:t>
      </w:r>
    </w:p>
    <w:p>
      <w:pPr>
        <w:pStyle w:val="Compact"/>
        <w:numPr>
          <w:ilvl w:val="0"/>
          <w:numId w:val="1024"/>
        </w:numPr>
      </w:pPr>
      <w:r>
        <w:t xml:space="preserve">премахнати са зоните с инструментални артефакти.</w:t>
      </w:r>
    </w:p>
    <w:p>
      <w:pPr>
        <w:pStyle w:val="FirstParagraph"/>
      </w:pPr>
      <w:r>
        <w:t xml:space="preserve">Минималната стойност е: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79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Минимум</w:t>
            </w:r>
          </w:p>
        </w:tc>
      </w:tr>
      <w:tr>
        <w:tc>
          <w:tcPr/>
          <w:p>
            <w:pPr>
              <w:pStyle w:val="Compact"/>
            </w:pPr>
            <w:r>
              <w:t xml:space="preserve">0.041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основни-параметри-2"/>
    <w:p>
      <w:pPr>
        <w:pStyle w:val="Heading2"/>
      </w:pPr>
      <w:r>
        <w:t xml:space="preserve">5.3.3 Основни параметри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Параметър</w:t>
            </w:r>
          </w:p>
        </w:tc>
        <w:tc>
          <w:tcPr/>
          <w:p>
            <w:pPr>
              <w:pStyle w:val="Compact"/>
            </w:pPr>
            <w:r>
              <w:t xml:space="preserve">Стойност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измервания</w:t>
            </w:r>
          </w:p>
        </w:tc>
        <w:tc>
          <w:tcPr/>
          <w:p>
            <w:pPr>
              <w:pStyle w:val="Compact"/>
            </w:pPr>
            <w:r>
              <w:t xml:space="preserve">1 013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Диапазон</w:t>
            </w:r>
          </w:p>
        </w:tc>
        <w:tc>
          <w:tcPr/>
          <w:p>
            <w:pPr>
              <w:pStyle w:val="Compact"/>
            </w:pPr>
            <w:r>
              <w:t xml:space="preserve">400–700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Спектрална стъпка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Брой точки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</w:tr>
      <w:tr>
        <w:tc>
          <w:tcPr/>
          <w:p>
            <w:pPr>
              <w:pStyle w:val="Compact"/>
            </w:pPr>
            <w:r>
              <w:t xml:space="preserve">Стойност при 450 nm</w:t>
            </w:r>
          </w:p>
        </w:tc>
        <w:tc>
          <w:tcPr/>
          <w:p>
            <w:pPr>
              <w:pStyle w:val="Compact"/>
            </w:pPr>
            <w:r>
              <w:t xml:space="preserve">0.4094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Пик</w:t>
            </w:r>
          </w:p>
        </w:tc>
        <w:tc>
          <w:tcPr/>
          <w:p>
            <w:pPr>
              <w:pStyle w:val="Compact"/>
            </w:pPr>
            <w:r>
              <w:t xml:space="preserve">700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Отрицателни стойности</w:t>
            </w:r>
          </w:p>
        </w:tc>
        <w:tc>
          <w:tcPr/>
          <w:p>
            <w:pPr>
              <w:pStyle w:val="Compact"/>
            </w:pPr>
            <w:r>
              <w:t xml:space="preserve">Няма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Канал</w:t>
            </w:r>
          </w:p>
        </w:tc>
        <w:tc>
          <w:tcPr/>
          <w:p>
            <w:pPr>
              <w:pStyle w:val="Compact"/>
            </w:pPr>
            <w:r>
              <w:t xml:space="preserve">SCI</w:t>
            </w:r>
          </w:p>
        </w:tc>
      </w:tr>
      <w:tr>
        <w:tc>
          <w:tcPr/>
          <w:p>
            <w:pPr>
              <w:pStyle w:val="Compact"/>
            </w:pPr>
            <w:r>
              <w:t xml:space="preserve">Геометрия</w:t>
            </w:r>
          </w:p>
        </w:tc>
        <w:tc>
          <w:tcPr/>
          <w:p>
            <w:pPr>
              <w:pStyle w:val="Compact"/>
            </w:pPr>
            <w:r>
              <w:t xml:space="preserve">D8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интерпретация-на-пика-при-700-nm"/>
    <w:p>
      <w:pPr>
        <w:pStyle w:val="Heading2"/>
      </w:pPr>
      <w:r>
        <w:t xml:space="preserve">5.3.4 Интерпретация на пика при 700 nm</w:t>
      </w:r>
    </w:p>
    <w:p>
      <w:pPr>
        <w:pStyle w:val="FirstParagraph"/>
      </w:pPr>
      <w:r>
        <w:t xml:space="preserve">Тъй като NIR диапазонът липсва:</w:t>
      </w:r>
    </w:p>
    <w:p>
      <w:pPr>
        <w:pStyle w:val="Compact"/>
        <w:numPr>
          <w:ilvl w:val="0"/>
          <w:numId w:val="1025"/>
        </w:numPr>
      </w:pPr>
      <w:r>
        <w:t xml:space="preserve">спектърът продължава да нараства към края на диапазона;</w:t>
      </w:r>
    </w:p>
    <w:p>
      <w:pPr>
        <w:pStyle w:val="Compact"/>
        <w:numPr>
          <w:ilvl w:val="0"/>
          <w:numId w:val="1025"/>
        </w:numPr>
      </w:pPr>
      <w:r>
        <w:t xml:space="preserve">максималната стойност се наблюдава при 700 nm;</w:t>
      </w:r>
    </w:p>
    <w:p>
      <w:pPr>
        <w:pStyle w:val="Compact"/>
        <w:numPr>
          <w:ilvl w:val="0"/>
          <w:numId w:val="1025"/>
        </w:numPr>
      </w:pPr>
      <w:r>
        <w:t xml:space="preserve">това е ограничение на диапазона, а не физически нов пик.</w:t>
      </w:r>
    </w:p>
    <w:p>
      <w:r>
        <w:pict>
          <v:rect style="width:0;height:1.5pt" o:hralign="center" o:hrstd="t" o:hr="t"/>
        </w:pict>
      </w:r>
    </w:p>
    <w:bookmarkEnd w:id="54"/>
    <w:bookmarkStart w:id="55" w:name="cie-съвместимост"/>
    <w:p>
      <w:pPr>
        <w:pStyle w:val="Heading2"/>
      </w:pPr>
      <w:r>
        <w:t xml:space="preserve">5.3.5 CIE съвместимост</w:t>
      </w:r>
    </w:p>
    <w:p>
      <w:pPr>
        <w:pStyle w:val="FirstParagraph"/>
      </w:pPr>
      <w:r>
        <w:t xml:space="preserve">10 nm резолюцията е:</w:t>
      </w:r>
    </w:p>
    <w:p>
      <w:pPr>
        <w:pStyle w:val="Compact"/>
        <w:numPr>
          <w:ilvl w:val="0"/>
          <w:numId w:val="1026"/>
        </w:numPr>
      </w:pPr>
      <w:r>
        <w:t xml:space="preserve">стандартно използвана в колориметрията;</w:t>
      </w:r>
    </w:p>
    <w:p>
      <w:pPr>
        <w:pStyle w:val="Compact"/>
        <w:numPr>
          <w:ilvl w:val="0"/>
          <w:numId w:val="1026"/>
        </w:numPr>
      </w:pPr>
      <w:r>
        <w:t xml:space="preserve">препоръчвана от CIE;</w:t>
      </w:r>
    </w:p>
    <w:p>
      <w:pPr>
        <w:pStyle w:val="Compact"/>
        <w:numPr>
          <w:ilvl w:val="0"/>
          <w:numId w:val="1026"/>
        </w:numPr>
      </w:pPr>
      <w:r>
        <w:t xml:space="preserve">достатъчна за XYZ и Lab изчисления.</w:t>
      </w:r>
    </w:p>
    <w:p>
      <w:pPr>
        <w:pStyle w:val="FirstParagraph"/>
      </w:pPr>
      <w:r>
        <w:t xml:space="preserve">Това прави файла особено подходящ за:</w:t>
      </w:r>
    </w:p>
    <w:p>
      <w:pPr>
        <w:pStyle w:val="Compact"/>
        <w:numPr>
          <w:ilvl w:val="0"/>
          <w:numId w:val="1027"/>
        </w:numPr>
      </w:pPr>
      <w:r>
        <w:t xml:space="preserve">производствен контрол;</w:t>
      </w:r>
    </w:p>
    <w:p>
      <w:pPr>
        <w:pStyle w:val="Compact"/>
        <w:numPr>
          <w:ilvl w:val="0"/>
          <w:numId w:val="1027"/>
        </w:numPr>
      </w:pPr>
      <w:r>
        <w:t xml:space="preserve">цветови стандарти;</w:t>
      </w:r>
    </w:p>
    <w:p>
      <w:pPr>
        <w:pStyle w:val="Compact"/>
        <w:numPr>
          <w:ilvl w:val="0"/>
          <w:numId w:val="1027"/>
        </w:numPr>
      </w:pPr>
      <w:r>
        <w:t xml:space="preserve">автоматизирани системи;</w:t>
      </w:r>
    </w:p>
    <w:p>
      <w:pPr>
        <w:pStyle w:val="Compact"/>
        <w:numPr>
          <w:ilvl w:val="0"/>
          <w:numId w:val="1027"/>
        </w:numPr>
      </w:pPr>
      <w:r>
        <w:t xml:space="preserve">реалновременна обработка.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пълно-сравнение-на-всички-файлове"/>
    <w:p>
      <w:pPr>
        <w:pStyle w:val="Heading1"/>
      </w:pPr>
      <w:r>
        <w:t xml:space="preserve">6. Пълно сравнение на всички файлове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Файл</w:t>
            </w:r>
          </w:p>
        </w:tc>
        <w:tc>
          <w:tcPr/>
          <w:p>
            <w:pPr>
              <w:pStyle w:val="Compact"/>
            </w:pPr>
            <w:r>
              <w:t xml:space="preserve">Стъпка</w:t>
            </w:r>
          </w:p>
        </w:tc>
        <w:tc>
          <w:tcPr/>
          <w:p>
            <w:pPr>
              <w:pStyle w:val="Compact"/>
            </w:pPr>
            <w:r>
              <w:t xml:space="preserve">Точки</w:t>
            </w:r>
          </w:p>
        </w:tc>
        <w:tc>
          <w:tcPr/>
          <w:p>
            <w:pPr>
              <w:pStyle w:val="Compact"/>
            </w:pPr>
            <w:r>
              <w:t xml:space="preserve">450 nm</w:t>
            </w:r>
          </w:p>
        </w:tc>
        <w:tc>
          <w:tcPr/>
          <w:p>
            <w:pPr>
              <w:pStyle w:val="Compact"/>
            </w:pPr>
            <w:r>
              <w:t xml:space="preserve">Пик</w:t>
            </w:r>
          </w:p>
        </w:tc>
        <w:tc>
          <w:tcPr/>
          <w:p>
            <w:pPr>
              <w:pStyle w:val="Compact"/>
            </w:pPr>
            <w:r>
              <w:t xml:space="preserve">Отрицателни стойности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CBCC3_450_1nm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0.4031</w:t>
            </w:r>
          </w:p>
        </w:tc>
        <w:tc>
          <w:tcPr/>
          <w:p>
            <w:pPr>
              <w:pStyle w:val="Compact"/>
            </w:pPr>
            <w:r>
              <w:t xml:space="preserve">708 nm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CBCC3_450_5nm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0.4031</w:t>
            </w:r>
          </w:p>
        </w:tc>
        <w:tc>
          <w:tcPr/>
          <w:p>
            <w:pPr>
              <w:pStyle w:val="Compact"/>
            </w:pPr>
            <w:r>
              <w:t xml:space="preserve">710 nm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CBCC3_450_10nm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0.4030</w:t>
            </w:r>
          </w:p>
        </w:tc>
        <w:tc>
          <w:tcPr/>
          <w:p>
            <w:pPr>
              <w:pStyle w:val="Compact"/>
            </w:pPr>
            <w:r>
              <w:t xml:space="preserve">680 nm</w:t>
            </w:r>
          </w:p>
        </w:tc>
        <w:tc>
          <w:tcPr/>
          <w:p>
            <w:pPr>
              <w:pStyle w:val="Compac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CBCC3_D8_SCI_1nm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  <w:tc>
          <w:tcPr/>
          <w:p>
            <w:pPr>
              <w:pStyle w:val="Compact"/>
            </w:pPr>
            <w:r>
              <w:t xml:space="preserve">421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  <w:tc>
          <w:tcPr/>
          <w:p>
            <w:pPr>
              <w:pStyle w:val="Compact"/>
            </w:pPr>
            <w:r>
              <w:t xml:space="preserve">360 nm</w:t>
            </w:r>
          </w:p>
        </w:tc>
        <w:tc>
          <w:tcPr/>
          <w:p>
            <w:pPr>
              <w:pStyle w:val="Compact"/>
            </w:pPr>
            <w:r>
              <w:t xml:space="preserve">Ограничени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CBCC3_D8_SCI_5nm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  <w:tc>
          <w:tcPr/>
          <w:p>
            <w:pPr>
              <w:pStyle w:val="Compact"/>
            </w:pPr>
            <w:r>
              <w:t xml:space="preserve">85</w:t>
            </w:r>
          </w:p>
        </w:tc>
        <w:tc>
          <w:tcPr/>
          <w:p>
            <w:pPr>
              <w:pStyle w:val="Compact"/>
            </w:pPr>
            <w:r>
              <w:t xml:space="preserve">0.4093</w:t>
            </w:r>
          </w:p>
        </w:tc>
        <w:tc>
          <w:tcPr/>
          <w:p>
            <w:pPr>
              <w:pStyle w:val="Compact"/>
            </w:pPr>
            <w:r>
              <w:t xml:space="preserve">360 nm</w:t>
            </w:r>
          </w:p>
        </w:tc>
        <w:tc>
          <w:tcPr/>
          <w:p>
            <w:pPr>
              <w:pStyle w:val="Compact"/>
            </w:pPr>
            <w:r>
              <w:t xml:space="preserve">Ограничени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CBCC3_D8_SCI_10nm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t xml:space="preserve">0.4094</w:t>
            </w:r>
          </w:p>
        </w:tc>
        <w:tc>
          <w:tcPr/>
          <w:p>
            <w:pPr>
              <w:pStyle w:val="Compact"/>
            </w:pPr>
            <w:r>
              <w:t xml:space="preserve">700 nm</w:t>
            </w:r>
          </w:p>
        </w:tc>
        <w:tc>
          <w:tcPr/>
          <w:p>
            <w:pPr>
              <w:pStyle w:val="Compact"/>
            </w:pPr>
            <w:r>
              <w:t xml:space="preserve">Не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7"/>
    <w:bookmarkStart w:id="60" w:name="колориметрична-пригодност"/>
    <w:p>
      <w:pPr>
        <w:pStyle w:val="Heading1"/>
      </w:pPr>
      <w:r>
        <w:t xml:space="preserve">7. Колориметрична пригодност</w:t>
      </w:r>
    </w:p>
    <w:bookmarkStart w:id="58" w:name="d8-серията-като-колориметричен-стандарт"/>
    <w:p>
      <w:pPr>
        <w:pStyle w:val="Heading2"/>
      </w:pPr>
      <w:r>
        <w:t xml:space="preserve">7.1 D8 серията като колориметричен стандарт</w:t>
      </w:r>
    </w:p>
    <w:p>
      <w:pPr>
        <w:pStyle w:val="FirstParagraph"/>
      </w:pPr>
      <w:r>
        <w:t xml:space="preserve">D8 SCI файловете са по-подходящи за:</w:t>
      </w:r>
    </w:p>
    <w:p>
      <w:pPr>
        <w:pStyle w:val="Compact"/>
        <w:numPr>
          <w:ilvl w:val="0"/>
          <w:numId w:val="1028"/>
        </w:numPr>
      </w:pPr>
      <w:r>
        <w:t xml:space="preserve">CIE XYZ;</w:t>
      </w:r>
    </w:p>
    <w:p>
      <w:pPr>
        <w:pStyle w:val="Compact"/>
        <w:numPr>
          <w:ilvl w:val="0"/>
          <w:numId w:val="1028"/>
        </w:numPr>
      </w:pPr>
      <w:r>
        <w:t xml:space="preserve">CIE Lab;</w:t>
      </w:r>
    </w:p>
    <w:p>
      <w:pPr>
        <w:pStyle w:val="Compact"/>
        <w:numPr>
          <w:ilvl w:val="0"/>
          <w:numId w:val="1028"/>
        </w:numPr>
      </w:pPr>
      <w:r>
        <w:t xml:space="preserve">ΔE анализ;</w:t>
      </w:r>
    </w:p>
    <w:p>
      <w:pPr>
        <w:pStyle w:val="Compact"/>
        <w:numPr>
          <w:ilvl w:val="0"/>
          <w:numId w:val="1028"/>
        </w:numPr>
      </w:pPr>
      <w:r>
        <w:t xml:space="preserve">ICC профили;</w:t>
      </w:r>
    </w:p>
    <w:p>
      <w:pPr>
        <w:pStyle w:val="Compact"/>
        <w:numPr>
          <w:ilvl w:val="0"/>
          <w:numId w:val="1028"/>
        </w:numPr>
      </w:pPr>
      <w:r>
        <w:t xml:space="preserve">цветови стандарти.</w:t>
      </w:r>
    </w:p>
    <w:p>
      <w:pPr>
        <w:pStyle w:val="FirstParagraph"/>
      </w:pPr>
      <w:r>
        <w:t xml:space="preserve">Причини:</w:t>
      </w:r>
    </w:p>
    <w:p>
      <w:pPr>
        <w:pStyle w:val="Compact"/>
        <w:numPr>
          <w:ilvl w:val="0"/>
          <w:numId w:val="1029"/>
        </w:numPr>
      </w:pPr>
      <w:r>
        <w:t xml:space="preserve">положителни стойности;</w:t>
      </w:r>
    </w:p>
    <w:p>
      <w:pPr>
        <w:pStyle w:val="Compact"/>
        <w:numPr>
          <w:ilvl w:val="0"/>
          <w:numId w:val="1029"/>
        </w:numPr>
      </w:pPr>
      <w:r>
        <w:t xml:space="preserve">стабилна спектрална форма;</w:t>
      </w:r>
    </w:p>
    <w:p>
      <w:pPr>
        <w:pStyle w:val="Compact"/>
        <w:numPr>
          <w:ilvl w:val="0"/>
          <w:numId w:val="1029"/>
        </w:numPr>
      </w:pPr>
      <w:r>
        <w:t xml:space="preserve">физически реалистични спектри;</w:t>
      </w:r>
    </w:p>
    <w:p>
      <w:pPr>
        <w:pStyle w:val="Compact"/>
        <w:numPr>
          <w:ilvl w:val="0"/>
          <w:numId w:val="1029"/>
        </w:numPr>
      </w:pPr>
      <w:r>
        <w:t xml:space="preserve">нисък шум.</w:t>
      </w:r>
    </w:p>
    <w:p>
      <w:r>
        <w:pict>
          <v:rect style="width:0;height:1.5pt" o:hralign="center" o:hrstd="t" o:hr="t"/>
        </w:pict>
      </w:r>
    </w:p>
    <w:bookmarkEnd w:id="58"/>
    <w:bookmarkStart w:id="59" w:name="най-подходящ-файл-за-cie-изчисления"/>
    <w:p>
      <w:pPr>
        <w:pStyle w:val="Heading2"/>
      </w:pPr>
      <w:r>
        <w:t xml:space="preserve">7.2 Най-подходящ файл за CIE изчисления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Приложение</w:t>
            </w:r>
          </w:p>
        </w:tc>
        <w:tc>
          <w:tcPr/>
          <w:p>
            <w:pPr>
              <w:pStyle w:val="Compact"/>
            </w:pPr>
            <w:r>
              <w:t xml:space="preserve">Препоръчителен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Максимална точност</w:t>
            </w:r>
          </w:p>
        </w:tc>
        <w:tc>
          <w:tcPr/>
          <w:p>
            <w:pPr>
              <w:pStyle w:val="Compact"/>
            </w:pPr>
            <w:r>
              <w:t xml:space="preserve">D8 SCI 1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Баланс скорост/точност</w:t>
            </w:r>
          </w:p>
        </w:tc>
        <w:tc>
          <w:tcPr/>
          <w:p>
            <w:pPr>
              <w:pStyle w:val="Compact"/>
            </w:pPr>
            <w:r>
              <w:t xml:space="preserve">D8 SCI 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Производствен контрол</w:t>
            </w:r>
          </w:p>
        </w:tc>
        <w:tc>
          <w:tcPr/>
          <w:p>
            <w:pPr>
              <w:pStyle w:val="Compact"/>
            </w:pPr>
            <w:r>
              <w:t xml:space="preserve">D8 SCI 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Embedded системи</w:t>
            </w:r>
          </w:p>
        </w:tc>
        <w:tc>
          <w:tcPr/>
          <w:p>
            <w:pPr>
              <w:pStyle w:val="Compact"/>
            </w:pPr>
            <w:r>
              <w:t xml:space="preserve">D8 SCI 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Machine Learning</w:t>
            </w:r>
          </w:p>
        </w:tc>
        <w:tc>
          <w:tcPr/>
          <w:p>
            <w:pPr>
              <w:pStyle w:val="Compact"/>
            </w:pPr>
            <w:r>
              <w:t xml:space="preserve">D8 SCI 5 nm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9"/>
    <w:bookmarkEnd w:id="60"/>
    <w:bookmarkStart w:id="64" w:name="machine-learning-приложения"/>
    <w:p>
      <w:pPr>
        <w:pStyle w:val="Heading1"/>
      </w:pPr>
      <w:r>
        <w:t xml:space="preserve">8. Machine Learning приложения</w:t>
      </w:r>
    </w:p>
    <w:bookmarkStart w:id="61" w:name="подходящи-ml-задачи"/>
    <w:p>
      <w:pPr>
        <w:pStyle w:val="Heading2"/>
      </w:pPr>
      <w:r>
        <w:t xml:space="preserve">8.1 Подходящи ML задачи</w:t>
      </w:r>
    </w:p>
    <w:p>
      <w:pPr>
        <w:pStyle w:val="Compact"/>
        <w:numPr>
          <w:ilvl w:val="0"/>
          <w:numId w:val="1030"/>
        </w:numPr>
      </w:pPr>
      <w:r>
        <w:t xml:space="preserve">класификация;</w:t>
      </w:r>
    </w:p>
    <w:p>
      <w:pPr>
        <w:pStyle w:val="Compact"/>
        <w:numPr>
          <w:ilvl w:val="0"/>
          <w:numId w:val="1030"/>
        </w:numPr>
      </w:pPr>
      <w:r>
        <w:t xml:space="preserve">регресия;</w:t>
      </w:r>
    </w:p>
    <w:p>
      <w:pPr>
        <w:pStyle w:val="Compact"/>
        <w:numPr>
          <w:ilvl w:val="0"/>
          <w:numId w:val="1030"/>
        </w:numPr>
      </w:pPr>
      <w:r>
        <w:t xml:space="preserve">clustering;</w:t>
      </w:r>
    </w:p>
    <w:p>
      <w:pPr>
        <w:pStyle w:val="Compact"/>
        <w:numPr>
          <w:ilvl w:val="0"/>
          <w:numId w:val="1030"/>
        </w:numPr>
      </w:pPr>
      <w:r>
        <w:t xml:space="preserve">anomaly detection;</w:t>
      </w:r>
    </w:p>
    <w:p>
      <w:pPr>
        <w:pStyle w:val="Compact"/>
        <w:numPr>
          <w:ilvl w:val="0"/>
          <w:numId w:val="1030"/>
        </w:numPr>
      </w:pPr>
      <w:r>
        <w:t xml:space="preserve">feature extraction;</w:t>
      </w:r>
    </w:p>
    <w:p>
      <w:pPr>
        <w:pStyle w:val="Compact"/>
        <w:numPr>
          <w:ilvl w:val="0"/>
          <w:numId w:val="1030"/>
        </w:numPr>
      </w:pPr>
      <w:r>
        <w:t xml:space="preserve">dimensionality reduction.</w:t>
      </w:r>
    </w:p>
    <w:p>
      <w:r>
        <w:pict>
          <v:rect style="width:0;height:1.5pt" o:hralign="center" o:hrstd="t" o:hr="t"/>
        </w:pict>
      </w:r>
    </w:p>
    <w:bookmarkEnd w:id="61"/>
    <w:bookmarkStart w:id="62" w:name="препоръчителни-алгоритми"/>
    <w:p>
      <w:pPr>
        <w:pStyle w:val="Heading2"/>
      </w:pPr>
      <w:r>
        <w:t xml:space="preserve">8.2 Препоръчителни алгоритми</w:t>
      </w:r>
    </w:p>
    <w:p>
      <w:pPr>
        <w:pStyle w:val="Compact"/>
        <w:numPr>
          <w:ilvl w:val="0"/>
          <w:numId w:val="1031"/>
        </w:numPr>
      </w:pPr>
      <w:r>
        <w:t xml:space="preserve">PCA;</w:t>
      </w:r>
    </w:p>
    <w:p>
      <w:pPr>
        <w:pStyle w:val="Compact"/>
        <w:numPr>
          <w:ilvl w:val="0"/>
          <w:numId w:val="1031"/>
        </w:numPr>
      </w:pPr>
      <w:r>
        <w:t xml:space="preserve">Random Forest;</w:t>
      </w:r>
    </w:p>
    <w:p>
      <w:pPr>
        <w:pStyle w:val="Compact"/>
        <w:numPr>
          <w:ilvl w:val="0"/>
          <w:numId w:val="1031"/>
        </w:numPr>
      </w:pPr>
      <w:r>
        <w:t xml:space="preserve">XGBoost;</w:t>
      </w:r>
    </w:p>
    <w:p>
      <w:pPr>
        <w:pStyle w:val="Compact"/>
        <w:numPr>
          <w:ilvl w:val="0"/>
          <w:numId w:val="1031"/>
        </w:numPr>
      </w:pPr>
      <w:r>
        <w:t xml:space="preserve">SVM;</w:t>
      </w:r>
    </w:p>
    <w:p>
      <w:pPr>
        <w:pStyle w:val="Compact"/>
        <w:numPr>
          <w:ilvl w:val="0"/>
          <w:numId w:val="1031"/>
        </w:numPr>
      </w:pPr>
      <w:r>
        <w:t xml:space="preserve">CNN за спектри;</w:t>
      </w:r>
    </w:p>
    <w:p>
      <w:pPr>
        <w:pStyle w:val="Compact"/>
        <w:numPr>
          <w:ilvl w:val="0"/>
          <w:numId w:val="1031"/>
        </w:numPr>
      </w:pPr>
      <w:r>
        <w:t xml:space="preserve">Autoencoders.</w:t>
      </w:r>
    </w:p>
    <w:p>
      <w:r>
        <w:pict>
          <v:rect style="width:0;height:1.5pt" o:hralign="center" o:hrstd="t" o:hr="t"/>
        </w:pict>
      </w:r>
    </w:p>
    <w:bookmarkEnd w:id="62"/>
    <w:bookmarkStart w:id="63" w:name="най-подходяща-резолюция"/>
    <w:p>
      <w:pPr>
        <w:pStyle w:val="Heading2"/>
      </w:pPr>
      <w:r>
        <w:t xml:space="preserve">8.3 Най-подходяща резолюция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Цел</w:t>
            </w:r>
          </w:p>
        </w:tc>
        <w:tc>
          <w:tcPr/>
          <w:p>
            <w:pPr>
              <w:pStyle w:val="Compact"/>
            </w:pPr>
            <w:r>
              <w:t xml:space="preserve">Препоръчителен файл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Deep analysis</w:t>
            </w:r>
          </w:p>
        </w:tc>
        <w:tc>
          <w:tcPr/>
          <w:p>
            <w:pPr>
              <w:pStyle w:val="Compact"/>
            </w:pPr>
            <w:r>
              <w:t xml:space="preserve">1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production</w:t>
            </w:r>
          </w:p>
        </w:tc>
        <w:tc>
          <w:tcPr/>
          <w:p>
            <w:pPr>
              <w:pStyle w:val="Compact"/>
            </w:pPr>
            <w:r>
              <w:t xml:space="preserve">5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Fast inference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Low-memory AI</w:t>
            </w:r>
          </w:p>
        </w:tc>
        <w:tc>
          <w:tcPr/>
          <w:p>
            <w:pPr>
              <w:pStyle w:val="Compact"/>
            </w:pPr>
            <w:r>
              <w:t xml:space="preserve">10 nm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3"/>
    <w:bookmarkEnd w:id="64"/>
    <w:bookmarkStart w:id="67" w:name="техническа-интерпретация"/>
    <w:p>
      <w:pPr>
        <w:pStyle w:val="Heading1"/>
      </w:pPr>
      <w:r>
        <w:t xml:space="preserve">9. Техническа интерпретация</w:t>
      </w:r>
    </w:p>
    <w:bookmarkStart w:id="65" w:name="причини-за-отрицателните-стойности"/>
    <w:p>
      <w:pPr>
        <w:pStyle w:val="Heading2"/>
      </w:pPr>
      <w:r>
        <w:t xml:space="preserve">9.1 Причини за отрицателните стойности</w:t>
      </w:r>
    </w:p>
    <w:p>
      <w:pPr>
        <w:pStyle w:val="FirstParagraph"/>
      </w:pPr>
      <w:r>
        <w:t xml:space="preserve">Отрицателните стойности в NIR могат да бъдат резултат от:</w:t>
      </w:r>
    </w:p>
    <w:p>
      <w:pPr>
        <w:pStyle w:val="Compact"/>
        <w:numPr>
          <w:ilvl w:val="0"/>
          <w:numId w:val="1032"/>
        </w:numPr>
      </w:pPr>
      <w:r>
        <w:t xml:space="preserve">инструментален шум;</w:t>
      </w:r>
    </w:p>
    <w:p>
      <w:pPr>
        <w:pStyle w:val="Compact"/>
        <w:numPr>
          <w:ilvl w:val="0"/>
          <w:numId w:val="1032"/>
        </w:numPr>
      </w:pPr>
      <w:r>
        <w:t xml:space="preserve">baseline correction;</w:t>
      </w:r>
    </w:p>
    <w:p>
      <w:pPr>
        <w:pStyle w:val="Compact"/>
        <w:numPr>
          <w:ilvl w:val="0"/>
          <w:numId w:val="1032"/>
        </w:numPr>
      </w:pPr>
      <w:r>
        <w:t xml:space="preserve">ниска чувствителност;</w:t>
      </w:r>
    </w:p>
    <w:p>
      <w:pPr>
        <w:pStyle w:val="Compact"/>
        <w:numPr>
          <w:ilvl w:val="0"/>
          <w:numId w:val="1032"/>
        </w:numPr>
      </w:pPr>
      <w:r>
        <w:t xml:space="preserve">цифрова компенсация;</w:t>
      </w:r>
    </w:p>
    <w:p>
      <w:pPr>
        <w:pStyle w:val="Compact"/>
        <w:numPr>
          <w:ilvl w:val="0"/>
          <w:numId w:val="1032"/>
        </w:numPr>
      </w:pPr>
      <w:r>
        <w:t xml:space="preserve">ограничена енергия на сигнала.</w:t>
      </w:r>
    </w:p>
    <w:p>
      <w:r>
        <w:pict>
          <v:rect style="width:0;height:1.5pt" o:hralign="center" o:hrstd="t" o:hr="t"/>
        </w:pict>
      </w:r>
    </w:p>
    <w:bookmarkEnd w:id="65"/>
    <w:bookmarkStart w:id="66" w:name="защо-d8-серията-е-по-стабилна"/>
    <w:p>
      <w:pPr>
        <w:pStyle w:val="Heading2"/>
      </w:pPr>
      <w:r>
        <w:t xml:space="preserve">9.2 Защо D8 серията е по-стабилна</w:t>
      </w:r>
    </w:p>
    <w:p>
      <w:pPr>
        <w:pStyle w:val="FirstParagraph"/>
      </w:pPr>
      <w:r>
        <w:t xml:space="preserve">D8 геометрията:</w:t>
      </w:r>
    </w:p>
    <w:p>
      <w:pPr>
        <w:pStyle w:val="Compact"/>
        <w:numPr>
          <w:ilvl w:val="0"/>
          <w:numId w:val="1033"/>
        </w:numPr>
      </w:pPr>
      <w:r>
        <w:t xml:space="preserve">улавя повече дифузна светлина;</w:t>
      </w:r>
    </w:p>
    <w:p>
      <w:pPr>
        <w:pStyle w:val="Compact"/>
        <w:numPr>
          <w:ilvl w:val="0"/>
          <w:numId w:val="1033"/>
        </w:numPr>
      </w:pPr>
      <w:r>
        <w:t xml:space="preserve">намалява локалните артефакти;</w:t>
      </w:r>
    </w:p>
    <w:p>
      <w:pPr>
        <w:pStyle w:val="Compact"/>
        <w:numPr>
          <w:ilvl w:val="0"/>
          <w:numId w:val="1033"/>
        </w:numPr>
      </w:pPr>
      <w:r>
        <w:t xml:space="preserve">изглажда спектралните вариации;</w:t>
      </w:r>
    </w:p>
    <w:p>
      <w:pPr>
        <w:pStyle w:val="Compact"/>
        <w:numPr>
          <w:ilvl w:val="0"/>
          <w:numId w:val="1033"/>
        </w:numPr>
      </w:pPr>
      <w:r>
        <w:t xml:space="preserve">подобрява repeatability.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68" w:name="заключение"/>
    <w:p>
      <w:pPr>
        <w:pStyle w:val="Heading1"/>
      </w:pPr>
      <w:r>
        <w:t xml:space="preserve">10. Заключение</w:t>
      </w:r>
    </w:p>
    <w:p>
      <w:pPr>
        <w:pStyle w:val="FirstParagraph"/>
      </w:pPr>
      <w:r>
        <w:t xml:space="preserve">CBCC3_D8 представлява висококачествена D8 SCI спектрална серия с:</w:t>
      </w:r>
    </w:p>
    <w:p>
      <w:pPr>
        <w:pStyle w:val="Compact"/>
        <w:numPr>
          <w:ilvl w:val="0"/>
          <w:numId w:val="1034"/>
        </w:numPr>
      </w:pPr>
      <w:r>
        <w:t xml:space="preserve">физически реалистични спектри;</w:t>
      </w:r>
    </w:p>
    <w:p>
      <w:pPr>
        <w:pStyle w:val="Compact"/>
        <w:numPr>
          <w:ilvl w:val="0"/>
          <w:numId w:val="1034"/>
        </w:numPr>
      </w:pPr>
      <w:r>
        <w:t xml:space="preserve">висока колориметрична пригодност;</w:t>
      </w:r>
    </w:p>
    <w:p>
      <w:pPr>
        <w:pStyle w:val="Compact"/>
        <w:numPr>
          <w:ilvl w:val="0"/>
          <w:numId w:val="1034"/>
        </w:numPr>
      </w:pPr>
      <w:r>
        <w:t xml:space="preserve">отлична консистентност;</w:t>
      </w:r>
    </w:p>
    <w:p>
      <w:pPr>
        <w:pStyle w:val="Compact"/>
        <w:numPr>
          <w:ilvl w:val="0"/>
          <w:numId w:val="1034"/>
        </w:numPr>
      </w:pPr>
      <w:r>
        <w:t xml:space="preserve">нисък шум във VIS диапазона.</w:t>
      </w:r>
    </w:p>
    <w:p>
      <w:pPr>
        <w:pStyle w:val="FirstParagraph"/>
      </w:pPr>
      <w:r>
        <w:t xml:space="preserve">Серията демонстрира:</w:t>
      </w:r>
    </w:p>
    <w:p>
      <w:pPr>
        <w:pStyle w:val="Compact"/>
        <w:numPr>
          <w:ilvl w:val="0"/>
          <w:numId w:val="1035"/>
        </w:numPr>
      </w:pPr>
      <w:r>
        <w:t xml:space="preserve">стабилност между различните резолюции;</w:t>
      </w:r>
    </w:p>
    <w:p>
      <w:pPr>
        <w:pStyle w:val="Compact"/>
        <w:numPr>
          <w:ilvl w:val="0"/>
          <w:numId w:val="1035"/>
        </w:numPr>
      </w:pPr>
      <w:r>
        <w:t xml:space="preserve">минимални разлики при 450 nm;</w:t>
      </w:r>
    </w:p>
    <w:p>
      <w:pPr>
        <w:pStyle w:val="Compact"/>
        <w:numPr>
          <w:ilvl w:val="0"/>
          <w:numId w:val="1035"/>
        </w:numPr>
      </w:pPr>
      <w:r>
        <w:t xml:space="preserve">добра пригодност за ML;</w:t>
      </w:r>
    </w:p>
    <w:p>
      <w:pPr>
        <w:pStyle w:val="Compact"/>
        <w:numPr>
          <w:ilvl w:val="0"/>
          <w:numId w:val="1035"/>
        </w:numPr>
      </w:pPr>
      <w:r>
        <w:t xml:space="preserve">оптимална съвместимост с CIE стандарти.</w:t>
      </w:r>
    </w:p>
    <w:p>
      <w:pPr>
        <w:pStyle w:val="FirstParagraph"/>
      </w:pPr>
      <w:r>
        <w:t xml:space="preserve">Особено ценна е версията D8 SCI 10 nm, която:</w:t>
      </w:r>
    </w:p>
    <w:p>
      <w:pPr>
        <w:pStyle w:val="Compact"/>
        <w:numPr>
          <w:ilvl w:val="0"/>
          <w:numId w:val="1036"/>
        </w:numPr>
      </w:pPr>
      <w:r>
        <w:t xml:space="preserve">няма отрицателни стойности;</w:t>
      </w:r>
    </w:p>
    <w:p>
      <w:pPr>
        <w:pStyle w:val="Compact"/>
        <w:numPr>
          <w:ilvl w:val="0"/>
          <w:numId w:val="1036"/>
        </w:numPr>
      </w:pPr>
      <w:r>
        <w:t xml:space="preserve">използва CIE-съвместима резолюция;</w:t>
      </w:r>
    </w:p>
    <w:p>
      <w:pPr>
        <w:pStyle w:val="Compact"/>
        <w:numPr>
          <w:ilvl w:val="0"/>
          <w:numId w:val="1036"/>
        </w:numPr>
      </w:pPr>
      <w:r>
        <w:t xml:space="preserve">е оптимална за производствен контрол;</w:t>
      </w:r>
    </w:p>
    <w:p>
      <w:pPr>
        <w:pStyle w:val="Compact"/>
        <w:numPr>
          <w:ilvl w:val="0"/>
          <w:numId w:val="1036"/>
        </w:numPr>
      </w:pPr>
      <w:r>
        <w:t xml:space="preserve">осигурява бърза обработка;</w:t>
      </w:r>
    </w:p>
    <w:p>
      <w:pPr>
        <w:pStyle w:val="Compact"/>
        <w:numPr>
          <w:ilvl w:val="0"/>
          <w:numId w:val="1036"/>
        </w:numPr>
      </w:pPr>
      <w:r>
        <w:t xml:space="preserve">е подходяща за индустриални AI системи.</w:t>
      </w:r>
    </w:p>
    <w:p>
      <w:r>
        <w:pict>
          <v:rect style="width:0;height:1.5pt" o:hralign="center" o:hrstd="t" o:hr="t"/>
        </w:pict>
      </w:r>
    </w:p>
    <w:bookmarkEnd w:id="68"/>
    <w:bookmarkStart w:id="69" w:name="терминологичен-речник"/>
    <w:p>
      <w:pPr>
        <w:pStyle w:val="Heading1"/>
      </w:pPr>
      <w:r>
        <w:t xml:space="preserve">11. Терминологичен речник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Термин</w:t>
            </w:r>
          </w:p>
        </w:tc>
        <w:tc>
          <w:tcPr/>
          <w:p>
            <w:pPr>
              <w:pStyle w:val="Compact"/>
            </w:pPr>
            <w:r>
              <w:t xml:space="preserve">Значение</w:t>
            </w:r>
          </w:p>
        </w:tc>
      </w:tr>
      <w:tr>
        <w:tc>
          <w:tcPr/>
          <w:p>
            <w:pPr>
              <w:pStyle w:val="Compact"/>
            </w:pPr>
            <w:r>
              <w:t xml:space="preserve">D8</w:t>
            </w:r>
          </w:p>
        </w:tc>
        <w:tc>
          <w:tcPr/>
          <w:p>
            <w:pPr>
              <w:pStyle w:val="Compact"/>
            </w:pPr>
            <w:r>
              <w:t xml:space="preserve">Diffuse / 8° geometry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SCI</w:t>
            </w:r>
          </w:p>
        </w:tc>
        <w:tc>
          <w:tcPr/>
          <w:p>
            <w:pPr>
              <w:pStyle w:val="Compact"/>
            </w:pPr>
            <w:r>
              <w:t xml:space="preserve">Specular Component Included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VIS</w:t>
            </w:r>
          </w:p>
        </w:tc>
        <w:tc>
          <w:tcPr/>
          <w:p>
            <w:pPr>
              <w:pStyle w:val="Compact"/>
            </w:pPr>
            <w:r>
              <w:t xml:space="preserve">Visible spectrum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UV</w:t>
            </w:r>
          </w:p>
        </w:tc>
        <w:tc>
          <w:tcPr/>
          <w:p>
            <w:pPr>
              <w:pStyle w:val="Compact"/>
            </w:pPr>
            <w:r>
              <w:t xml:space="preserve">Ultraviolet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NIR</w:t>
            </w:r>
          </w:p>
        </w:tc>
        <w:tc>
          <w:tcPr/>
          <w:p>
            <w:pPr>
              <w:pStyle w:val="Compact"/>
            </w:pPr>
            <w:r>
              <w:t xml:space="preserve">Near Infrared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Reflectance</w:t>
            </w:r>
          </w:p>
        </w:tc>
        <w:tc>
          <w:tcPr/>
          <w:p>
            <w:pPr>
              <w:pStyle w:val="Compact"/>
            </w:pPr>
            <w:r>
              <w:t xml:space="preserve">Отражателна способност</w:t>
            </w:r>
          </w:p>
        </w:tc>
      </w:tr>
      <w:tr>
        <w:tc>
          <w:tcPr/>
          <w:p>
            <w:pPr>
              <w:pStyle w:val="Compact"/>
            </w:pPr>
            <w:r>
              <w:t xml:space="preserve">CIE</w:t>
            </w:r>
          </w:p>
        </w:tc>
        <w:tc>
          <w:tcPr/>
          <w:p>
            <w:pPr>
              <w:pStyle w:val="Compact"/>
            </w:pPr>
            <w:r>
              <w:t xml:space="preserve">Commission Internationale de l’Éclairage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ΔE</w:t>
            </w:r>
          </w:p>
        </w:tc>
        <w:tc>
          <w:tcPr/>
          <w:p>
            <w:pPr>
              <w:pStyle w:val="Compact"/>
            </w:pPr>
            <w:r>
              <w:t xml:space="preserve">Цветова разлика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PCA</w:t>
            </w:r>
          </w:p>
        </w:tc>
        <w:tc>
          <w:tcPr/>
          <w:p>
            <w:pPr>
              <w:pStyle w:val="Compact"/>
            </w:pPr>
            <w:r>
              <w:t xml:space="preserve">Principal Component Analysis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</w:t>
            </w:r>
          </w:p>
        </w:tc>
        <w:tc>
          <w:tcPr/>
          <w:p>
            <w:pPr>
              <w:pStyle w:val="Compact"/>
            </w:pPr>
            <w:r>
              <w:t xml:space="preserve">Machine Learning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Start w:id="70" w:name="обобщение"/>
    <w:p>
      <w:pPr>
        <w:pStyle w:val="Heading1"/>
      </w:pPr>
      <w:r>
        <w:t xml:space="preserve">12. Обобщение</w:t>
      </w:r>
    </w:p>
    <w:p>
      <w:pPr>
        <w:pStyle w:val="FirstParagraph"/>
      </w:pPr>
      <w:r>
        <w:t xml:space="preserve">CBCC3_D8 е висококачествена SCI D8 спектрална серия, оптимизирана за:</w:t>
      </w:r>
    </w:p>
    <w:p>
      <w:pPr>
        <w:pStyle w:val="Compact"/>
        <w:numPr>
          <w:ilvl w:val="0"/>
          <w:numId w:val="1037"/>
        </w:numPr>
      </w:pPr>
      <w:r>
        <w:t xml:space="preserve">колориметрия;</w:t>
      </w:r>
    </w:p>
    <w:p>
      <w:pPr>
        <w:pStyle w:val="Compact"/>
        <w:numPr>
          <w:ilvl w:val="0"/>
          <w:numId w:val="1037"/>
        </w:numPr>
      </w:pPr>
      <w:r>
        <w:t xml:space="preserve">индустриален контрол;</w:t>
      </w:r>
    </w:p>
    <w:p>
      <w:pPr>
        <w:pStyle w:val="Compact"/>
        <w:numPr>
          <w:ilvl w:val="0"/>
          <w:numId w:val="1037"/>
        </w:numPr>
      </w:pPr>
      <w:r>
        <w:t xml:space="preserve">AI системи;</w:t>
      </w:r>
    </w:p>
    <w:p>
      <w:pPr>
        <w:pStyle w:val="Compact"/>
        <w:numPr>
          <w:ilvl w:val="0"/>
          <w:numId w:val="1037"/>
        </w:numPr>
      </w:pPr>
      <w:r>
        <w:t xml:space="preserve">machine learning;</w:t>
      </w:r>
    </w:p>
    <w:p>
      <w:pPr>
        <w:pStyle w:val="Compact"/>
        <w:numPr>
          <w:ilvl w:val="0"/>
          <w:numId w:val="1037"/>
        </w:numPr>
      </w:pPr>
      <w:r>
        <w:t xml:space="preserve">производствен анализ.</w:t>
      </w:r>
    </w:p>
    <w:p>
      <w:pPr>
        <w:pStyle w:val="FirstParagraph"/>
      </w:pPr>
      <w:r>
        <w:t xml:space="preserve">Трите резолюции осигуряват:</w:t>
      </w:r>
    </w:p>
    <w:p>
      <w:pPr>
        <w:pStyle w:val="Compact"/>
        <w:numPr>
          <w:ilvl w:val="0"/>
          <w:numId w:val="1038"/>
        </w:numPr>
      </w:pPr>
      <w:r>
        <w:t xml:space="preserve">висока точност;</w:t>
      </w:r>
    </w:p>
    <w:p>
      <w:pPr>
        <w:pStyle w:val="Compact"/>
        <w:numPr>
          <w:ilvl w:val="0"/>
          <w:numId w:val="1038"/>
        </w:numPr>
      </w:pPr>
      <w:r>
        <w:t xml:space="preserve">гъвкавост;</w:t>
      </w:r>
    </w:p>
    <w:p>
      <w:pPr>
        <w:pStyle w:val="Compact"/>
        <w:numPr>
          <w:ilvl w:val="0"/>
          <w:numId w:val="1038"/>
        </w:numPr>
      </w:pPr>
      <w:r>
        <w:t xml:space="preserve">бърза обработка;</w:t>
      </w:r>
    </w:p>
    <w:p>
      <w:pPr>
        <w:pStyle w:val="Compact"/>
        <w:numPr>
          <w:ilvl w:val="0"/>
          <w:numId w:val="1038"/>
        </w:numPr>
      </w:pPr>
      <w:r>
        <w:t xml:space="preserve">минимална загуба на информация.</w:t>
      </w:r>
    </w:p>
    <w:p>
      <w:pPr>
        <w:pStyle w:val="FirstParagraph"/>
      </w:pPr>
      <w:r>
        <w:t xml:space="preserve">D8 серията представлява значително по-физически коректен и стабилен набор в сравнение със стандартната CBCC3_450 серия, особено при приложения, изискващи надеждни колориметрични измервания.</w:t>
      </w:r>
    </w:p>
    <w:bookmarkEnd w:id="7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2026-05-08T05:54:19Z</dcterms:created>
  <dcterms:modified xsi:type="dcterms:W3CDTF">2026-05-08T05:54:19Z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