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1.03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11</w:t>
            </w:r>
            <w:r w:rsidDel="00000000" w:rsidR="00000000" w:rsidRPr="00000000">
              <w:rPr>
                <w:vertAlign w:val="baseline"/>
                <w:rtl w:val="0"/>
              </w:rPr>
              <w:t xml:space="preserve"> </w:t>
            </w:r>
            <w:r w:rsidDel="00000000" w:rsidR="00000000" w:rsidRPr="00000000">
              <w:rPr>
                <w:rtl w:val="0"/>
              </w:rPr>
              <w:t xml:space="preserve">de março</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 Jonas Henrique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t xml:space="preserve">01.03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11/MAR/2023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Inserção dos diagramas e formatação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r w:rsidDel="00000000" w:rsidR="00000000" w:rsidRPr="00000000">
        <w:rPr>
          <w:rtl w:val="0"/>
        </w:rPr>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1"/>
        </w:numPr>
        <w:ind w:left="720" w:hanging="360"/>
        <w:rPr>
          <w:vertAlign w:val="baseline"/>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1"/>
        </w:numPr>
        <w:ind w:left="720" w:hanging="360"/>
        <w:rPr>
          <w:vertAlign w:val="baseline"/>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dos requisitos levantados. </w:t>
      </w:r>
    </w:p>
    <w:p w:rsidR="00000000" w:rsidDel="00000000" w:rsidP="00000000" w:rsidRDefault="00000000" w:rsidRPr="00000000" w14:paraId="00000078">
      <w:pPr>
        <w:numPr>
          <w:ilvl w:val="0"/>
          <w:numId w:val="1"/>
        </w:numPr>
        <w:ind w:left="720" w:hanging="360"/>
        <w:rPr>
          <w:vertAlign w:val="baseline"/>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1"/>
        </w:numPr>
        <w:ind w:left="720" w:hanging="360"/>
        <w:rPr>
          <w:vertAlign w:val="baseline"/>
        </w:rPr>
      </w:pPr>
      <w:bookmarkStart w:colFirst="0" w:colLast="0" w:name="_heading=h.1fob9te"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batalhar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batalhem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Supõe que, Pedro Mota, engenheiro de requisitos, estará disponível para trabalhar na aplicação de segunda à sexta durante meio período, o mesmo fará semanalmente a análise dos requisitos existentes e fará a adição de novos caso necessário, sendo também responsável pelos diagramas de Análise e Matriz SWOT.</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É inferido que Mylena Mahatma, a desenvolvedora, estará disponível para trabalhar na aplicação de segunda à sexta durante meio período e a mesma será responsável por desenvolver e arquitetar todo o jogo.</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Os desenvolvedores do projeto terão computadores com capacidade para o desenvolvimento para assim evitar preocupações e reclamações com o hardware da máquina.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É pressuposto que todos os membros da equipe possuem certas habilidades, sendo estas:</w:t>
      </w:r>
    </w:p>
    <w:p w:rsidR="00000000" w:rsidDel="00000000" w:rsidP="00000000" w:rsidRDefault="00000000" w:rsidRPr="00000000" w14:paraId="0000008D">
      <w:pPr>
        <w:numPr>
          <w:ilvl w:val="0"/>
          <w:numId w:val="2"/>
        </w:numPr>
        <w:spacing w:after="120" w:lineRule="auto"/>
        <w:ind w:left="1080" w:hanging="360"/>
        <w:rPr>
          <w:rFonts w:ascii="Verdana" w:cs="Verdana" w:eastAsia="Verdana" w:hAnsi="Verdana"/>
        </w:rPr>
      </w:pPr>
      <w:r w:rsidDel="00000000" w:rsidR="00000000" w:rsidRPr="00000000">
        <w:rPr>
          <w:rtl w:val="0"/>
        </w:rPr>
        <w:t xml:space="preserve">Conhecimento sobre programação em HTML e Javascript;</w:t>
      </w:r>
    </w:p>
    <w:p w:rsidR="00000000" w:rsidDel="00000000" w:rsidP="00000000" w:rsidRDefault="00000000" w:rsidRPr="00000000" w14:paraId="0000008E">
      <w:pPr>
        <w:numPr>
          <w:ilvl w:val="0"/>
          <w:numId w:val="2"/>
        </w:numPr>
        <w:spacing w:after="120" w:lineRule="auto"/>
        <w:ind w:left="1080" w:hanging="360"/>
        <w:rPr>
          <w:rFonts w:ascii="Verdana" w:cs="Verdana" w:eastAsia="Verdana" w:hAnsi="Verdana"/>
        </w:rPr>
      </w:pPr>
      <w:r w:rsidDel="00000000" w:rsidR="00000000" w:rsidRPr="00000000">
        <w:rPr>
          <w:rtl w:val="0"/>
        </w:rPr>
        <w:t xml:space="preserve">Entendimento básico sobre programação Web;</w:t>
      </w:r>
    </w:p>
    <w:p w:rsidR="00000000" w:rsidDel="00000000" w:rsidP="00000000" w:rsidRDefault="00000000" w:rsidRPr="00000000" w14:paraId="0000008F">
      <w:pPr>
        <w:numPr>
          <w:ilvl w:val="0"/>
          <w:numId w:val="2"/>
        </w:numPr>
        <w:spacing w:after="120" w:lineRule="auto"/>
        <w:ind w:left="1080" w:hanging="360"/>
        <w:rPr>
          <w:rFonts w:ascii="Verdana" w:cs="Verdana" w:eastAsia="Verdana" w:hAnsi="Verdana"/>
        </w:rPr>
      </w:pPr>
      <w:r w:rsidDel="00000000" w:rsidR="00000000" w:rsidRPr="00000000">
        <w:rPr>
          <w:rtl w:val="0"/>
        </w:rPr>
        <w:t xml:space="preserve">Conhecimento sobre as ferramentas Github, Discord e Visual Studio Code;</w:t>
      </w:r>
    </w:p>
    <w:p w:rsidR="00000000" w:rsidDel="00000000" w:rsidP="00000000" w:rsidRDefault="00000000" w:rsidRPr="00000000" w14:paraId="00000090">
      <w:pPr>
        <w:numPr>
          <w:ilvl w:val="0"/>
          <w:numId w:val="2"/>
        </w:numPr>
        <w:spacing w:after="120" w:lineRule="auto"/>
        <w:ind w:left="1080" w:hanging="360"/>
        <w:rPr>
          <w:rFonts w:ascii="Verdana" w:cs="Verdana" w:eastAsia="Verdana" w:hAnsi="Verdana"/>
        </w:rPr>
      </w:pPr>
      <w:r w:rsidDel="00000000" w:rsidR="00000000" w:rsidRPr="00000000">
        <w:rPr>
          <w:rtl w:val="0"/>
        </w:rPr>
        <w:t xml:space="preserve">Entendimento sobre o modelo Espiral e seus passos, tendo comunicação ativa sob todos os processos que serão realizados;</w:t>
      </w:r>
    </w:p>
    <w:p w:rsidR="00000000" w:rsidDel="00000000" w:rsidP="00000000" w:rsidRDefault="00000000" w:rsidRPr="00000000" w14:paraId="00000091">
      <w:pPr>
        <w:numPr>
          <w:ilvl w:val="0"/>
          <w:numId w:val="2"/>
        </w:numPr>
        <w:spacing w:after="120" w:lineRule="auto"/>
        <w:ind w:left="1080" w:hanging="360"/>
        <w:rPr>
          <w:rFonts w:ascii="Verdana" w:cs="Verdana" w:eastAsia="Verdana" w:hAnsi="Verdana"/>
        </w:rPr>
      </w:pPr>
      <w:r w:rsidDel="00000000" w:rsidR="00000000" w:rsidRPr="00000000">
        <w:rPr>
          <w:rtl w:val="0"/>
        </w:rPr>
        <w:t xml:space="preserve">Realizar semanalmente reuniões e relatórios para a ciência do progresso em relação ao projeto;</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u w:val="none"/>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Controlar personagem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personagens do game devem possuir o controle(jogabilidade) padrão de um jogo de luta (andar, bater e pular);</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 Habilidades dos lutadores</w:t>
      </w:r>
    </w:p>
    <w:p w:rsidR="00000000" w:rsidDel="00000000" w:rsidP="00000000" w:rsidRDefault="00000000" w:rsidRPr="00000000" w14:paraId="00000098">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 Multijogador local</w:t>
      </w:r>
    </w:p>
    <w:p w:rsidR="00000000" w:rsidDel="00000000" w:rsidP="00000000" w:rsidRDefault="00000000" w:rsidRPr="00000000" w14:paraId="0000009A">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 Pulos</w:t>
      </w:r>
    </w:p>
    <w:p w:rsidR="00000000" w:rsidDel="00000000" w:rsidP="00000000" w:rsidRDefault="00000000" w:rsidRPr="00000000" w14:paraId="0000009C">
      <w:pPr>
        <w:spacing w:after="120" w:lineRule="auto"/>
        <w:rPr>
          <w:sz w:val="28"/>
          <w:szCs w:val="28"/>
        </w:rPr>
      </w:pPr>
      <w:r w:rsidDel="00000000" w:rsidR="00000000" w:rsidRPr="00000000">
        <w:rPr>
          <w:rtl w:val="0"/>
        </w:rPr>
        <w:t xml:space="preserve">O game não deve permitir que o jogador pule enquanto estiver no ar;</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[RF005] Limite da janela</w:t>
      </w:r>
    </w:p>
    <w:p w:rsidR="00000000" w:rsidDel="00000000" w:rsidP="00000000" w:rsidRDefault="00000000" w:rsidRPr="00000000" w14:paraId="0000009E">
      <w:pPr>
        <w:spacing w:after="120" w:lineRule="auto"/>
        <w:rPr/>
      </w:pPr>
      <w:r w:rsidDel="00000000" w:rsidR="00000000" w:rsidRPr="00000000">
        <w:rPr>
          <w:rtl w:val="0"/>
        </w:rPr>
        <w:t xml:space="preserve">O game não deve permitir que o jogador ultrapasse os limites da janela do software;</w:t>
      </w:r>
    </w:p>
    <w:p w:rsidR="00000000" w:rsidDel="00000000" w:rsidP="00000000" w:rsidRDefault="00000000" w:rsidRPr="00000000" w14:paraId="0000009F">
      <w:pPr>
        <w:keepNext w:val="1"/>
        <w:numPr>
          <w:ilvl w:val="1"/>
          <w:numId w:val="3"/>
        </w:numPr>
        <w:spacing w:after="60" w:before="240" w:lineRule="auto"/>
        <w:ind w:left="288"/>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A0">
      <w:pPr>
        <w:keepNext w:val="1"/>
        <w:spacing w:after="60" w:before="240" w:lineRule="auto"/>
        <w:ind w:left="288" w:firstLine="0"/>
        <w:rPr>
          <w:sz w:val="28"/>
          <w:szCs w:val="28"/>
        </w:rPr>
      </w:pPr>
      <w:r w:rsidDel="00000000" w:rsidR="00000000" w:rsidRPr="00000000">
        <w:rPr>
          <w:sz w:val="28"/>
          <w:szCs w:val="28"/>
        </w:rPr>
        <w:drawing>
          <wp:inline distB="114300" distT="114300" distL="114300" distR="114300">
            <wp:extent cx="4538663" cy="45386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Diagrama de classes</w:t>
      </w:r>
    </w:p>
    <w:p w:rsidR="00000000" w:rsidDel="00000000" w:rsidP="00000000" w:rsidRDefault="00000000" w:rsidRPr="00000000" w14:paraId="000000A2">
      <w:pPr>
        <w:spacing w:after="120" w:lineRule="auto"/>
        <w:rPr>
          <w:vertAlign w:val="baseline"/>
        </w:rPr>
      </w:pPr>
      <w:r w:rsidDel="00000000" w:rsidR="00000000" w:rsidRPr="00000000">
        <w:rPr/>
        <w:drawing>
          <wp:inline distB="114300" distT="114300" distL="114300" distR="114300">
            <wp:extent cx="3914775" cy="2514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4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 Desempenho</w:t>
      </w:r>
      <w:r w:rsidDel="00000000" w:rsidR="00000000" w:rsidRPr="00000000">
        <w:rPr>
          <w:rtl w:val="0"/>
        </w:rPr>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6">
      <w:pPr>
        <w:keepNext w:val="1"/>
        <w:numPr>
          <w:ilvl w:val="1"/>
          <w:numId w:val="3"/>
        </w:numPr>
        <w:spacing w:after="60" w:before="240" w:lineRule="auto"/>
        <w:ind w:left="288"/>
        <w:rPr>
          <w:sz w:val="28"/>
          <w:szCs w:val="28"/>
        </w:rPr>
      </w:pPr>
      <w:r w:rsidDel="00000000" w:rsidR="00000000" w:rsidRPr="00000000">
        <w:rPr>
          <w:sz w:val="28"/>
          <w:szCs w:val="28"/>
          <w:rtl w:val="0"/>
        </w:rPr>
        <w:t xml:space="preserve">[RNF002] Usabilidade</w:t>
      </w:r>
    </w:p>
    <w:p w:rsidR="00000000" w:rsidDel="00000000" w:rsidP="00000000" w:rsidRDefault="00000000" w:rsidRPr="00000000" w14:paraId="000000A7">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A8">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[RNF003] Confiabilidade</w:t>
      </w:r>
    </w:p>
    <w:p w:rsidR="00000000" w:rsidDel="00000000" w:rsidP="00000000" w:rsidRDefault="00000000" w:rsidRPr="00000000" w14:paraId="000000A9">
      <w:pPr>
        <w:spacing w:after="120" w:lineRule="auto"/>
        <w:rPr>
          <w:sz w:val="28"/>
          <w:szCs w:val="28"/>
        </w:rPr>
      </w:pPr>
      <w:r w:rsidDel="00000000" w:rsidR="00000000" w:rsidRPr="00000000">
        <w:rPr>
          <w:rtl w:val="0"/>
        </w:rPr>
        <w:t xml:space="preserve">O game deve robusto de forma que a frequência de </w:t>
      </w:r>
      <w:r w:rsidDel="00000000" w:rsidR="00000000" w:rsidRPr="00000000">
        <w:rPr>
          <w:i w:val="1"/>
          <w:rtl w:val="0"/>
        </w:rPr>
        <w:t xml:space="preserve">bugs </w:t>
      </w:r>
      <w:r w:rsidDel="00000000" w:rsidR="00000000" w:rsidRPr="00000000">
        <w:rPr>
          <w:rtl w:val="0"/>
        </w:rPr>
        <w:t xml:space="preserve">e falhas seja mínima, e seu código deve ser organizado de forma que qualquer problema seja identificado e corrigido o mais rápido possível;</w:t>
      </w:r>
      <w:r w:rsidDel="00000000" w:rsidR="00000000" w:rsidRPr="00000000">
        <w:rPr>
          <w:rtl w:val="0"/>
        </w:rPr>
      </w:r>
    </w:p>
    <w:p w:rsidR="00000000" w:rsidDel="00000000" w:rsidP="00000000" w:rsidRDefault="00000000" w:rsidRPr="00000000" w14:paraId="000000AA">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[RNF004]</w:t>
      </w:r>
      <w:r w:rsidDel="00000000" w:rsidR="00000000" w:rsidRPr="00000000">
        <w:rPr>
          <w:sz w:val="28"/>
          <w:szCs w:val="28"/>
          <w:rtl w:val="0"/>
        </w:rPr>
        <w:t xml:space="preserve"> Padrões</w:t>
      </w:r>
    </w:p>
    <w:p w:rsidR="00000000" w:rsidDel="00000000" w:rsidP="00000000" w:rsidRDefault="00000000" w:rsidRPr="00000000" w14:paraId="000000AB">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[RNF005] Hardware e Software</w:t>
      </w:r>
    </w:p>
    <w:p w:rsidR="00000000" w:rsidDel="00000000" w:rsidP="00000000" w:rsidRDefault="00000000" w:rsidRPr="00000000" w14:paraId="000000AD">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[RNF006] Hardware e Software</w:t>
      </w:r>
    </w:p>
    <w:p w:rsidR="00000000" w:rsidDel="00000000" w:rsidP="00000000" w:rsidRDefault="00000000" w:rsidRPr="00000000" w14:paraId="000000AF">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03</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11 de março, 2023</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72.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397.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pMJP91pIZMdRth/495Z8fZtybA==">AMUW2mX1cy7ew55Mm+Sd7/6/U/OWsgpwztCXULFN6sg+AydfFKYLfT9Z7WCwJRVJ17BcAEDEs6WM8eKjgVg+7su96LdZNDGIE0K4j5GD0wq+/5/EJJghPQCXIv1rENCQ+PNe9ukR4BFfMnLYxHzG8U49jK/wGMLofTBRSFJDu/c5SDsNJAFy2knS5m0aYV2ZzsyNS4GbbDZ3qpimLMO4t2F7ZXr/ZXMIncTuI/3M59Oc8lLWlRpWzAm5xqcBTSF7KqyhJCIWqGLhFWVxasb+x3EzuPX114Nr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2021-08-03T03:41:00Z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str>&lt;Tipo do copyright&gt;</vt:lpstr>
  </property>
  <property fmtid="{D5CDD505-2E9C-101B-9397-08002B2CF9AE}" pid="4" name="data">
    <vt:lpstr>&lt;dia Mês, ano&gt;</vt:lpstr>
  </property>
  <property fmtid="{D5CDD505-2E9C-101B-9397-08002B2CF9AE}" pid="5" name="id_documento">
    <vt:lpstr>LR</vt:lpstr>
  </property>
  <property fmtid="{D5CDD505-2E9C-101B-9397-08002B2CF9AE}" pid="6" name="localização">
    <vt:lpstr>&lt;caminho de acesso no CVS ou URL&gt;</vt:lpstr>
  </property>
  <property fmtid="{D5CDD505-2E9C-101B-9397-08002B2CF9AE}" pid="7" name="nome_documento">
    <vt:lpstr>Levantamento de Requisitos</vt:lpstr>
  </property>
  <property fmtid="{D5CDD505-2E9C-101B-9397-08002B2CF9AE}" pid="8" name="nome_fábrica">
    <vt:lpstr>USina</vt:lpstr>
  </property>
  <property fmtid="{D5CDD505-2E9C-101B-9397-08002B2CF9AE}" pid="9" name="nome_projeto">
    <vt:lpstr>&lt;Nome do projeto&gt;</vt:lpstr>
  </property>
  <property fmtid="{D5CDD505-2E9C-101B-9397-08002B2CF9AE}" pid="10" name="versão">
    <vt:lpstr>&lt;Versão XX.YY&gt;</vt:lpstr>
  </property>
  <property fmtid="{D5CDD505-2E9C-101B-9397-08002B2CF9AE}" pid="11" name="versão_template">
    <vt:lpstr>&lt;Versão do Template&gt;</vt:lpstr>
  </property>
</Properties>
</file>