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20"/>
      </w:pPr>
      <w:r>
        <w:t xml:space="preserve">Corporate Standard Operating Procedure</w:t>
      </w:r>
    </w:p>
    <w:p>
      <w:pPr>
        <w:pStyle w:val="Heading1"/>
        <w:spacing w:after="120"/>
      </w:pPr>
      <w:r>
        <w:t xml:space="preserve">DOCUMENT METADATA</w:t>
      </w:r>
    </w:p>
    <w:p>
      <w:pPr>
        <w:spacing w:after="120"/>
      </w:pPr>
      <w:r>
        <w:t xml:space="preserve">SOP Name: {{title}}</w:t>
      </w:r>
    </w:p>
    <w:p>
      <w:pPr>
        <w:spacing w:after="120"/>
      </w:pPr>
      <w:r>
        <w:t xml:space="preserve">Document ID: {{doc_id}}</w:t>
      </w:r>
    </w:p>
    <w:p>
      <w:pPr>
        <w:spacing w:after="120"/>
      </w:pPr>
      <w:r>
        <w:t xml:space="preserve">Version: 1.0 (Generated)</w:t>
      </w:r>
    </w:p>
    <w:p>
      <w:pPr>
        <w:spacing w:after="120"/>
      </w:pPr>
      <w:r>
        <w:t xml:space="preserve">Effective Date: {{timestamp}}</w:t>
      </w:r>
    </w:p>
    <w:p>
      <w:pPr>
        <w:spacing w:after="120"/>
      </w:pPr>
      <w:r>
        <w:t xml:space="preserve">System / Application: {{target_app}}</w:t>
      </w:r>
    </w:p>
    <w:p>
      <w:pPr>
        <w:spacing w:after="120"/>
      </w:pPr>
      <w:r>
        <w:t xml:space="preserve">Organisation: {{organisation}}</w:t>
      </w:r>
    </w:p>
    <w:p>
      <w:pPr>
        <w:pStyle w:val="Heading1"/>
        <w:spacing w:after="120"/>
      </w:pPr>
      <w:r>
        <w:t xml:space="preserve">1. CONTEXT</w:t>
      </w:r>
    </w:p>
    <w:p>
      <w:pPr>
        <w:pStyle w:val="Heading2"/>
        <w:spacing w:after="120"/>
      </w:pPr>
      <w:r>
        <w:t xml:space="preserve">1.1 Purpose</w:t>
      </w:r>
    </w:p>
    <w:p>
      <w:pPr>
        <w:spacing w:after="120"/>
      </w:pPr>
      <w:r>
        <w:t xml:space="preserve">This procedure defines the sequence of actions captured during the target process execution, to ensure consistency and compliance across the organisation.</w:t>
      </w:r>
    </w:p>
    <w:p>
      <w:pPr>
        <w:pStyle w:val="Heading2"/>
        <w:spacing w:after="120"/>
      </w:pPr>
      <w:r>
        <w:t xml:space="preserve">1.2 Roles &amp; Responsibilities</w:t>
      </w:r>
    </w:p>
    <w:p>
      <w:pPr>
        <w:spacing w:after="120"/>
      </w:pPr>
      <w:r>
        <w:t xml:space="preserve">Primary Performer: {{user_id}}</w:t>
      </w:r>
    </w:p>
    <w:p>
      <w:pPr>
        <w:spacing w:after="120"/>
      </w:pPr>
      <w:r>
        <w:t xml:space="preserve">System Environment: {{os_environment}}</w:t>
      </w:r>
    </w:p>
    <w:p>
      <w:pPr>
        <w:pStyle w:val="Heading1"/>
        <w:spacing w:after="120"/>
      </w:pPr>
      <w:r>
        <w:t xml:space="preserve">2. CONTENT</w:t>
      </w:r>
    </w:p>
    <w:p>
      <w:pPr>
        <w:pStyle w:val="Heading2"/>
        <w:spacing w:after="120"/>
      </w:pPr>
      <w:r>
        <w:t xml:space="preserve">2.1 Prerequisites</w:t>
      </w:r>
    </w:p>
    <w:p>
      <w:pPr>
        <w:spacing w:after="120"/>
      </w:pPr>
      <w:r>
        <w:t xml:space="preserve">Ensure you have the credentials and environment configuration required by the target application before you begin.</w:t>
      </w:r>
    </w:p>
    <w:p>
      <w:pPr>
        <w:pStyle w:val="Heading2"/>
        <w:spacing w:after="120"/>
      </w:pPr>
      <w:r>
        <w:t xml:space="preserve">2.2 Step-by-Step Instructions</w:t>
      </w:r>
    </w:p>
    <w:p>
      <w:pPr>
        <w:spacing w:after="120"/>
      </w:pPr>
      <w:r>
        <w:t xml:space="preserve">{{FOR s IN steps}}</w:t>
      </w:r>
    </w:p>
    <w:p>
      <w:pPr>
        <w:spacing w:after="60"/>
      </w:pPr>
      <w:r>
        <w:rPr>
          <w:b/>
        </w:rPr>
        <w:t xml:space="preserve">{{$s.label}}{{$s.description}}</w:t>
      </w:r>
    </w:p>
    <w:p>
      <w:pPr>
        <w:spacing w:after="240"/>
      </w:pPr>
      <w:r>
        <w:t xml:space="preserve">{{IMAGE shot($s)}}</w:t>
      </w:r>
    </w:p>
    <w:p>
      <w:pPr>
        <w:spacing w:after="120"/>
      </w:pPr>
      <w:r>
        <w:t xml:space="preserve">{{END-FOR s}}</w:t>
      </w:r>
    </w:p>
    <w:p>
      <w:pPr>
        <w:pStyle w:val="Heading1"/>
        <w:spacing w:after="120"/>
      </w:pPr>
      <w:r>
        <w:t xml:space="preserve">3. CONSISTENCY</w:t>
      </w:r>
    </w:p>
    <w:p>
      <w:pPr>
        <w:pStyle w:val="Heading2"/>
        <w:spacing w:after="120"/>
      </w:pPr>
      <w:r>
        <w:t xml:space="preserve">3.1 Event Terminology</w:t>
      </w:r>
    </w:p>
    <w:p>
      <w:pPr>
        <w:spacing w:after="120"/>
      </w:pPr>
      <w:r>
        <w:t xml:space="preserve">LEFT_CLICK / RIGHT_CLICK / DOUBLECLICK: mouse button pressed and released.</w:t>
      </w:r>
    </w:p>
    <w:p>
      <w:pPr>
        <w:spacing w:after="120"/>
      </w:pPr>
      <w:r>
        <w:t xml:space="preserve">DRAG: button held while the pointer moves between two points.</w:t>
      </w:r>
    </w:p>
    <w:p>
      <w:pPr>
        <w:spacing w:after="120"/>
      </w:pPr>
      <w:r>
        <w:t xml:space="preserve">KEYTEXT: a value typed into the focused field, recorded per field rather than per keystroke.</w:t>
      </w:r>
    </w:p>
    <w:p>
      <w:pPr>
        <w:spacing w:after="120"/>
      </w:pPr>
      <w:r>
        <w:t xml:space="preserve">KEYPRESS: a named key or a modifier chord.</w:t>
      </w:r>
    </w:p>
    <w:p>
      <w:pPr>
        <w:spacing w:after="120"/>
      </w:pPr>
      <w:r>
        <w:t xml:space="preserve">PASSWORD: typing occurred in a masked field; the contents were not recorded.</w:t>
      </w:r>
    </w:p>
    <w:p>
      <w:pPr>
        <w:pStyle w:val="Heading1"/>
        <w:spacing w:after="120"/>
      </w:pPr>
      <w:r>
        <w:t xml:space="preserve">4. COMPLIANCE</w:t>
      </w:r>
    </w:p>
    <w:p>
      <w:pPr>
        <w:pStyle w:val="Heading2"/>
        <w:spacing w:after="120"/>
      </w:pPr>
      <w:r>
        <w:t xml:space="preserve">4.1 Security &amp; Privacy</w:t>
      </w:r>
    </w:p>
    <w:p>
      <w:pPr>
        <w:spacing w:after="120"/>
      </w:pPr>
      <w:r>
        <w:t xml:space="preserve">Applied to this recording: {{redaction_summary}}</w:t>
      </w:r>
    </w:p>
    <w:p>
      <w:pPr>
        <w:spacing w:after="120"/>
      </w:pPr>
      <w:r>
        <w:t xml:space="preserve">Password fields are suppressed at capture and their contents are never written to disk. Card and national-insurance shaped values typed into ordinary fields are masked automatically. Any further redaction is the author's responsibility and is listed above.</w:t>
      </w:r>
    </w:p>
    <w:p>
      <w:pPr>
        <w:pStyle w:val="Heading2"/>
        <w:spacing w:after="120"/>
      </w:pPr>
      <w:r>
        <w:t xml:space="preserve">4.2 Revision History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Version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Date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Description of Changes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Author</w:t>
            </w:r>
          </w:p>
        </w:tc>
      </w:tr>
      <w:tr>
        <w:tc>
          <w:tcPr>
            <w:tcW w:w="2400" w:type="dxa"/>
          </w:tcPr>
          <w:p>
            <w:r>
              <w:t xml:space="preserve">1.0</w:t>
            </w:r>
          </w:p>
        </w:tc>
        <w:tc>
          <w:tcPr>
            <w:tcW w:w="2400" w:type="dxa"/>
          </w:tcPr>
          <w:p>
            <w:r>
              <w:t xml:space="preserve">{{date}}</w:t>
            </w:r>
          </w:p>
        </w:tc>
        <w:tc>
          <w:tcPr>
            <w:tcW w:w="2400" w:type="dxa"/>
          </w:tcPr>
          <w:p>
            <w:r>
              <w:t xml:space="preserve">Captured procedure, {{step_count}} steps</w:t>
            </w:r>
          </w:p>
        </w:tc>
        <w:tc>
          <w:tcPr>
            <w:tcW w:w="2400" w:type="dxa"/>
          </w:tcPr>
          <w:p>
            <w:r>
              <w:t xml:space="preserve">{{user_id}}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/>
      </w:pPr>
      <w:r>
        <w:t xml:space="preserve">4.3 Approvals &amp; Sign-Offs</w:t>
      </w:r>
    </w:p>
    <w:p>
      <w:pPr>
        <w:spacing w:after="120"/>
      </w:pPr>
      <w:r>
        <w:t xml:space="preserve">Authorised Approver Signature: ___________________________</w:t>
      </w:r>
    </w:p>
    <w:p>
      <w:pPr>
        <w:spacing w:after="120"/>
      </w:pPr>
      <w:r>
        <w:t xml:space="preserve">Date: ___________________________</w:t>
      </w:r>
    </w:p>
    <w:p>
      <w:pPr>
        <w:spacing w:after="120"/>
      </w:pPr>
      <w:r>
        <w:rPr>
          <w:i/>
        </w:rPr>
        <w:t xml:space="preserve">{{footer}}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Title">
    <w:name w:val="Title"/>
    <w:rPr>
      <w:b/>
      <w:sz w:val="44"/>
    </w:rPr>
  </w:style>
  <w:style w:type="paragraph" w:styleId="Heading1">
    <w:name w:val="heading 1"/>
    <w:rPr>
      <w:b/>
      <w:sz w:val="30"/>
      <w:color w:val="1F3864"/>
    </w:rPr>
  </w:style>
  <w:style w:type="paragraph" w:styleId="Heading2">
    <w:name w:val="heading 2"/>
    <w:rPr>
      <w:b/>
      <w:sz w:val="26"/>
      <w:color w:val="2E5496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