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Terms of Reference (proposal)</w:t>
      </w:r>
    </w:p>
    <w:p>
      <w:pPr>
        <w:pStyle w:val="Normal"/>
        <w:rPr>
          <w:b/>
        </w:rPr>
      </w:pPr>
      <w:r>
        <w:rPr>
          <w:b/>
        </w:rPr>
        <w:t>MSc Intelligent Systems – MSc Project - Carlos Fernandez Musoles</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w:t>
      </w:r>
      <w:r>
        <w:rPr>
          <w:b/>
          <w:i/>
        </w:rPr>
        <w:t xml:space="preserve">explore the suitability of Evolutionary algorithms for the optimisation of convolutional networks </w:t>
      </w:r>
      <w:r>
        <w:rPr>
          <w:b w:val="false"/>
          <w:bCs w:val="false"/>
          <w:i/>
        </w:rPr>
        <w:t>-with particular interest on the</w:t>
      </w:r>
      <w:r>
        <w:rPr>
          <w:b w:val="false"/>
          <w:bCs w:val="false"/>
          <w:i/>
        </w:rPr>
        <w:t xml:space="preserve"> NEAT algorithm</w:t>
      </w:r>
      <w:r>
        <w:rPr/>
        <w:t xml:space="preserve"> [10]-  </w:t>
      </w:r>
      <w:r>
        <w:rPr/>
        <w:t xml:space="preserve">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w:t>
      </w:r>
      <w:r>
        <w:rPr>
          <w:b w:val="false"/>
          <w:bCs w:val="false"/>
          <w:i w:val="false"/>
          <w:iCs w:val="false"/>
        </w:rPr>
        <w:t xml:space="preserve">o </w:t>
      </w:r>
      <w:r>
        <w:rPr>
          <w:b w:val="false"/>
          <w:bCs w:val="false"/>
          <w:i w:val="false"/>
          <w:iCs w:val="false"/>
        </w:rPr>
        <w:t>explore the suitability of Evolutionary algorithms for the optimisation of deep neural networks</w:t>
      </w:r>
      <w:r>
        <w:rPr>
          <w:b w:val="false"/>
          <w:bCs w:val="false"/>
          <w:i w:val="false"/>
          <w:iCs w:val="false"/>
        </w:rPr>
        <w:t xml:space="preserve"> </w:t>
      </w:r>
      <w:r>
        <w:rPr>
          <w:b w:val="false"/>
          <w:bCs w:val="false"/>
          <w:i w:val="false"/>
          <w:iCs w:val="false"/>
        </w:rPr>
        <w:t>in a complex, real-time, large decision space scenario.</w:t>
      </w:r>
    </w:p>
    <w:p>
      <w:pPr>
        <w:pStyle w:val="ListParagraph"/>
        <w:numPr>
          <w:ilvl w:val="0"/>
          <w:numId w:val="2"/>
        </w:numPr>
        <w:rPr/>
      </w:pPr>
      <w:r>
        <w:rPr/>
        <w:t>[</w:t>
      </w:r>
      <w:r>
        <w:rPr>
          <w:i/>
          <w:iCs/>
        </w:rPr>
        <w:t>OPTIONAL</w:t>
      </w:r>
      <w:r>
        <w:rPr/>
        <w:t>] Use the findings to implement a visual controller and s</w:t>
      </w:r>
      <w:r>
        <w:rPr/>
        <w:t xml:space="preserve">ubmit solution to the </w:t>
      </w:r>
      <w:hyperlink r:id="rId2">
        <w:r>
          <w:rPr>
            <w:rStyle w:val="InternetLink"/>
          </w:rPr>
          <w:t>ViZDoom AI Competition</w:t>
        </w:r>
      </w:hyperlink>
      <w:r>
        <w:rPr/>
        <w:t xml:space="preserve"> at CIG 2016 –deadline 15</w:t>
      </w:r>
      <w:r>
        <w:rPr>
          <w:vertAlign w:val="superscript"/>
        </w:rPr>
        <w:t>th</w:t>
      </w:r>
      <w:r>
        <w:rPr/>
        <w:t xml:space="preserve"> August</w:t>
      </w:r>
    </w:p>
    <w:p>
      <w:pPr>
        <w:pStyle w:val="Normal"/>
        <w:rPr/>
      </w:pPr>
      <w:r>
        <w:rPr/>
      </w:r>
    </w:p>
    <w:p>
      <w:pPr>
        <w:pStyle w:val="Normal"/>
        <w:rPr>
          <w:b/>
        </w:rPr>
      </w:pPr>
      <w:r>
        <w:rPr>
          <w:b/>
        </w:rPr>
        <w:t>Resources needed</w:t>
      </w:r>
    </w:p>
    <w:p>
      <w:pPr>
        <w:pStyle w:val="ListParagraph"/>
        <w:numPr>
          <w:ilvl w:val="0"/>
          <w:numId w:val="1"/>
        </w:numPr>
        <w:rPr/>
      </w:pPr>
      <w:r>
        <w:rPr/>
        <w:t xml:space="preserve">Modern computer with a CUDA-enabled GPU to optimise deep learning algorithms (minimum </w:t>
      </w:r>
      <w:hyperlink r:id="rId3">
        <w:r>
          <w:rPr>
            <w:rStyle w:val="InternetLink"/>
          </w:rPr>
          <w:t>compute capability</w:t>
        </w:r>
      </w:hyperlink>
      <w:r>
        <w:rPr/>
        <w:t xml:space="preserve"> 3.0)</w:t>
      </w:r>
    </w:p>
    <w:p>
      <w:pPr>
        <w:pStyle w:val="ListParagraph"/>
        <w:numPr>
          <w:ilvl w:val="0"/>
          <w:numId w:val="1"/>
        </w:numPr>
        <w:rPr/>
      </w:pPr>
      <w:r>
        <w:rPr/>
        <w:t xml:space="preserve">Deep learning framework such as </w:t>
      </w:r>
      <w:hyperlink r:id="rId4">
        <w:r>
          <w:rPr>
            <w:rStyle w:val="InternetLink"/>
          </w:rPr>
          <w:t>Keras</w:t>
        </w:r>
      </w:hyperlink>
      <w:r>
        <w:rPr/>
        <w:t xml:space="preserve">, a python API based on the popular library </w:t>
      </w:r>
      <w:hyperlink r:id="rId5">
        <w:r>
          <w:rPr>
            <w:rStyle w:val="InternetLink"/>
          </w:rPr>
          <w:t xml:space="preserve">Theano </w:t>
        </w:r>
      </w:hyperlink>
      <w:r>
        <w:rPr/>
        <w:t xml:space="preserve"> </w:t>
      </w:r>
    </w:p>
    <w:p>
      <w:pPr>
        <w:pStyle w:val="ListParagraph"/>
        <w:numPr>
          <w:ilvl w:val="0"/>
          <w:numId w:val="1"/>
        </w:numPr>
        <w:rPr>
          <w:rStyle w:val="InternetLink"/>
        </w:rPr>
      </w:pPr>
      <w:r>
        <w:rPr/>
        <w:t xml:space="preserve">Source code and dependency libraries needed for the </w:t>
      </w:r>
      <w:hyperlink r:id="rId6">
        <w:r>
          <w:rPr>
            <w:rStyle w:val="InternetLink"/>
          </w:rPr>
          <w:t>ViZDoom framework</w:t>
        </w:r>
      </w:hyperlink>
    </w:p>
    <w:p>
      <w:pPr>
        <w:pStyle w:val="Normal"/>
        <w:rPr/>
      </w:pPr>
      <w:r>
        <w:rPr/>
      </w:r>
    </w:p>
    <w:p>
      <w:pPr>
        <w:pStyle w:val="Normal"/>
        <w:rPr>
          <w:b/>
        </w:rPr>
      </w:pPr>
      <w:r>
        <w:rPr>
          <w:b/>
        </w:rPr>
        <w:t>Risk analysis</w:t>
      </w:r>
    </w:p>
    <w:p>
      <w:pPr>
        <w:pStyle w:val="Normal"/>
        <w:rPr/>
      </w:pPr>
      <w:r>
        <w:rPr/>
        <w:t xml:space="preserve">The project focus is on the research and development of deep learning techniques to control visually-aware controllers. Even though one of the objectives is to participate in the ViZDoom AI Competition, there is a </w:t>
      </w:r>
      <w:r>
        <w:rPr>
          <w:u w:val="single"/>
        </w:rPr>
        <w:t>risk of the agent not being ready in time for submission</w:t>
      </w:r>
      <w:r>
        <w:rPr/>
        <w:t xml:space="preserve"> (the deadline precedes the deadline for this project). The competition will be used as a </w:t>
      </w:r>
      <w:r>
        <w:rPr>
          <w:b/>
          <w:bCs/>
          <w:i/>
          <w:iCs/>
        </w:rPr>
        <w:t>motivation</w:t>
      </w:r>
      <w:r>
        <w:rPr/>
        <w:t xml:space="preserve"> for the project and to </w:t>
      </w:r>
      <w:r>
        <w:rPr>
          <w:b/>
          <w:bCs/>
          <w:i/>
          <w:iCs/>
        </w:rPr>
        <w:t>draw inspiration and support</w:t>
      </w:r>
      <w:r>
        <w:rPr>
          <w:i/>
          <w:iCs/>
        </w:rPr>
        <w:t xml:space="preserve"> </w:t>
      </w:r>
      <w:r>
        <w:rPr/>
        <w:t>from the community.</w:t>
      </w:r>
    </w:p>
    <w:p>
      <w:pPr>
        <w:pStyle w:val="Normal"/>
        <w:rPr/>
      </w:pPr>
      <w:r>
        <w:rPr/>
        <w:t xml:space="preserve">As the project requires a computer with particular hardware specifications (CUDA-enabled graphic card), there is a </w:t>
      </w:r>
      <w:r>
        <w:rPr>
          <w:u w:val="single"/>
        </w:rPr>
        <w:t>heavy dependency on the device selecte</w:t>
      </w:r>
      <w:r>
        <w:rPr/>
        <w:t xml:space="preserve">d. To mitigate the risk of not being able to use such device, the author has access to a </w:t>
      </w:r>
      <w:r>
        <w:rPr>
          <w:b/>
          <w:bCs/>
          <w:i/>
          <w:iCs/>
        </w:rPr>
        <w:t>secondary computer</w:t>
      </w:r>
      <w:r>
        <w:rPr/>
        <w:t xml:space="preserve"> at home, and </w:t>
      </w:r>
      <w:r>
        <w:rPr>
          <w:b/>
          <w:bCs/>
          <w:i/>
          <w:iCs/>
        </w:rPr>
        <w:t>remote access</w:t>
      </w:r>
      <w:r>
        <w:rPr/>
        <w:t xml:space="preserve"> to computational power in the University can be arranged.</w:t>
      </w:r>
    </w:p>
    <w:p>
      <w:pPr>
        <w:pStyle w:val="Normal"/>
        <w:rPr/>
      </w:pPr>
      <w:r>
        <w:rPr/>
        <w:t xml:space="preserve">To accommodate for </w:t>
      </w:r>
      <w:r>
        <w:rPr>
          <w:u w:val="single"/>
        </w:rPr>
        <w:t>any down time period due to illness or personal matter</w:t>
      </w:r>
      <w:r>
        <w:rPr/>
        <w:t xml:space="preserve">s, </w:t>
      </w:r>
      <w:r>
        <w:rPr>
          <w:b/>
          <w:bCs/>
          <w:i/>
          <w:iCs/>
        </w:rPr>
        <w:t>two contingency weeks</w:t>
      </w:r>
      <w:r>
        <w:rPr/>
        <w:t xml:space="preserve"> have been allocated at the end of the project.</w:t>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r>
    </w:p>
    <w:p>
      <w:pPr>
        <w:pStyle w:val="Normal"/>
        <w:rPr>
          <w:b/>
        </w:rPr>
      </w:pPr>
      <w:r>
        <w:rPr>
          <w:b/>
        </w:rPr>
        <w:t>Schedule of events</w:t>
      </w:r>
    </w:p>
    <w:p>
      <w:pPr>
        <w:pStyle w:val="Heading1"/>
        <w:rPr/>
      </w:pPr>
      <w:r>
        <w:rPr/>
        <w:drawing>
          <wp:inline distT="0" distB="0" distL="0" distR="0">
            <wp:extent cx="8846820" cy="32054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8846820" cy="3205480"/>
                    </a:xfrm>
                    <a:prstGeom prst="rect">
                      <a:avLst/>
                    </a:prstGeom>
                    <a:noFill/>
                    <a:ln w="9525">
                      <a:noFill/>
                      <a:miter lim="800000"/>
                      <a:headEnd/>
                      <a:tailEnd/>
                    </a:ln>
                  </pic:spPr>
                </pic:pic>
              </a:graphicData>
            </a:graphic>
          </wp:inline>
        </w:drawing>
      </w:r>
    </w:p>
    <w:p>
      <w:pPr>
        <w:sectPr>
          <w:type w:val="nextPage"/>
          <w:pgSz w:orient="landscape" w:w="16838" w:h="11906"/>
          <w:pgMar w:left="1440" w:right="1440" w:header="0" w:top="1440" w:footer="0" w:bottom="1440" w:gutter="0"/>
          <w:pgNumType w:fmt="decimal"/>
          <w:formProt w:val="false"/>
          <w:textDirection w:val="lrTb"/>
          <w:docGrid w:type="default" w:linePitch="360" w:charSpace="4294965247"/>
        </w:sectPr>
      </w:pPr>
    </w:p>
    <w:p>
      <w:pPr>
        <w:pStyle w:val="Normal"/>
        <w:rPr/>
      </w:pPr>
      <w:r>
        <w:rPr/>
      </w:r>
    </w:p>
    <w:p>
      <w:pPr>
        <w:sectPr>
          <w:type w:val="continuous"/>
          <w:pgSz w:orient="landscape" w:w="16838" w:h="11906"/>
          <w:pgMar w:left="1440" w:right="1440" w:header="0" w:top="1440" w:footer="0" w:bottom="1440" w:gutter="0"/>
          <w:formProt w:val="false"/>
          <w:textDirection w:val="lrTb"/>
          <w:docGrid w:type="default" w:linePitch="360" w:charSpace="4294965247"/>
        </w:sectPr>
      </w:pPr>
    </w:p>
    <w:p>
      <w:pPr>
        <w:pStyle w:val="Normal"/>
        <w:rPr/>
      </w:pPr>
      <w:r>
        <w:rPr/>
      </w:r>
    </w:p>
    <w:p>
      <w:pPr>
        <w:pStyle w:val="Heading1"/>
        <w:pageBreakBefore/>
        <w:rPr/>
      </w:pPr>
      <w:r>
        <w:rPr/>
        <w:t>References</w:t>
      </w:r>
    </w:p>
    <w:p>
      <w:pPr>
        <w:pStyle w:val="Normal"/>
        <w:rPr/>
      </w:pPr>
      <w:r>
        <w:rPr/>
      </w:r>
    </w:p>
    <w:tbl>
      <w:tblPr>
        <w:tblW w:w="13958"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668"/>
        <w:gridCol w:w="13289"/>
      </w:tblGrid>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 </w:t>
            </w:r>
          </w:p>
        </w:tc>
        <w:tc>
          <w:tcPr>
            <w:tcW w:w="13289" w:type="dxa"/>
            <w:tcBorders>
              <w:top w:val="nil"/>
              <w:left w:val="nil"/>
              <w:bottom w:val="nil"/>
              <w:insideH w:val="nil"/>
              <w:right w:val="nil"/>
              <w:insideV w:val="nil"/>
            </w:tcBorders>
            <w:shd w:fill="auto" w:val="clear"/>
          </w:tcPr>
          <w:p>
            <w:pPr>
              <w:pStyle w:val="Bibliography"/>
              <w:rPr/>
            </w:pPr>
            <w:r>
              <w:rPr/>
              <w:t>N. Corporation, "NVIDIA Accelerated Computing," NVIDIA Corporation, [Online]. Available: https://developer.nvidia.com/cuda-zone. [Accessed 28 April 2016].</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[2] </w:t>
            </w:r>
          </w:p>
        </w:tc>
        <w:tc>
          <w:tcPr>
            <w:tcW w:w="13289" w:type="dxa"/>
            <w:tcBorders>
              <w:top w:val="nil"/>
              <w:left w:val="nil"/>
              <w:bottom w:val="nil"/>
              <w:insideH w:val="nil"/>
              <w:right w:val="nil"/>
              <w:insideV w:val="nil"/>
            </w:tcBorders>
            <w:shd w:fill="auto" w:val="clear"/>
          </w:tcPr>
          <w:p>
            <w:pPr>
              <w:pStyle w:val="Bibliography"/>
              <w:rPr/>
            </w:pPr>
            <w:r>
              <w:rPr/>
              <w:t>AMD, "GPUOpen," AMD, [Online]. Available: http://gpuopen.com/. [Accessed 28 April 2016].</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[3] </w:t>
            </w:r>
          </w:p>
        </w:tc>
        <w:tc>
          <w:tcPr>
            <w:tcW w:w="13289" w:type="dxa"/>
            <w:tcBorders>
              <w:top w:val="nil"/>
              <w:left w:val="nil"/>
              <w:bottom w:val="nil"/>
              <w:insideH w:val="nil"/>
              <w:right w:val="nil"/>
              <w:insideV w:val="nil"/>
            </w:tcBorders>
            <w:shd w:fill="auto" w:val="clear"/>
          </w:tcPr>
          <w:p>
            <w:pPr>
              <w:pStyle w:val="Bibliography"/>
              <w:rPr/>
            </w:pPr>
            <w:r>
              <w:rPr/>
              <w:t xml:space="preserve">C. Neubauer, "Evaluation of Convolutional Neural Networks for Visual Recognition," </w:t>
            </w:r>
            <w:r>
              <w:rPr>
                <w:i/>
                <w:iCs/>
              </w:rPr>
              <w:t xml:space="preserve">IEEE Transactions on Neural Networks, </w:t>
            </w:r>
            <w:r>
              <w:rPr/>
              <w:t xml:space="preserve">vol. 9, 1998.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[4] </w:t>
            </w:r>
          </w:p>
        </w:tc>
        <w:tc>
          <w:tcPr>
            <w:tcW w:w="13289" w:type="dxa"/>
            <w:tcBorders>
              <w:top w:val="nil"/>
              <w:left w:val="nil"/>
              <w:bottom w:val="nil"/>
              <w:insideH w:val="nil"/>
              <w:right w:val="nil"/>
              <w:insideV w:val="nil"/>
            </w:tcBorders>
            <w:shd w:fill="auto" w:val="clear"/>
          </w:tcPr>
          <w:p>
            <w:pPr>
              <w:pStyle w:val="Bibliography"/>
              <w:rPr/>
            </w:pPr>
            <w:r>
              <w:rPr/>
              <w:t xml:space="preserve">K. Zhang, Q. Liu, Y. Wu and M. Yang, "Robust Visual Tracking via Convolutional Networks Without Training," </w:t>
            </w:r>
            <w:r>
              <w:rPr>
                <w:i/>
                <w:iCs/>
              </w:rPr>
              <w:t xml:space="preserve">IEEE Transactions on Image Processing, </w:t>
            </w:r>
            <w:r>
              <w:rPr/>
              <w:t xml:space="preserve">vol. 25, 2016.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[5] </w:t>
            </w:r>
          </w:p>
        </w:tc>
        <w:tc>
          <w:tcPr>
            <w:tcW w:w="13289" w:type="dxa"/>
            <w:tcBorders>
              <w:top w:val="nil"/>
              <w:left w:val="nil"/>
              <w:bottom w:val="nil"/>
              <w:insideH w:val="nil"/>
              <w:right w:val="nil"/>
              <w:insideV w:val="nil"/>
            </w:tcBorders>
            <w:shd w:fill="auto" w:val="clear"/>
          </w:tcPr>
          <w:p>
            <w:pPr>
              <w:pStyle w:val="Bibliography"/>
              <w:rPr/>
            </w:pPr>
            <w:r>
              <w:rPr/>
              <w:t xml:space="preserve">V. Mnih, k. Kavukcuoglu, D. Silver, A. Graves, I. Antonoglou, D. Wierstra and M. Riedmiller, "Playing Atari with Deep Reinforcement Learning," </w:t>
            </w:r>
            <w:r>
              <w:rPr>
                <w:i/>
                <w:iCs/>
              </w:rPr>
              <w:t xml:space="preserve">CoRR, </w:t>
            </w:r>
            <w:r>
              <w:rPr/>
              <w:t xml:space="preserve">vol. abs/1312.5602, 2013.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[6] </w:t>
            </w:r>
          </w:p>
        </w:tc>
        <w:tc>
          <w:tcPr>
            <w:tcW w:w="13289" w:type="dxa"/>
            <w:tcBorders>
              <w:top w:val="nil"/>
              <w:left w:val="nil"/>
              <w:bottom w:val="nil"/>
              <w:insideH w:val="nil"/>
              <w:right w:val="nil"/>
              <w:insideV w:val="nil"/>
            </w:tcBorders>
            <w:shd w:fill="auto" w:val="clear"/>
          </w:tcPr>
          <w:p>
            <w:pPr>
              <w:pStyle w:val="Bibliography"/>
              <w:rPr/>
            </w:pPr>
            <w:r>
              <w:rPr/>
              <w:t>C. I. &amp;. G. 2016, "Computational Intelligence &amp; Games 2016 Conference," Computational Intelligence &amp; Games 2016, [Online]. Available: http://cig16.image.ece.ntua.gr/about-cig/. [Accessed 28 April 2016].</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[7] </w:t>
            </w:r>
          </w:p>
        </w:tc>
        <w:tc>
          <w:tcPr>
            <w:tcW w:w="13289" w:type="dxa"/>
            <w:tcBorders>
              <w:top w:val="nil"/>
              <w:left w:val="nil"/>
              <w:bottom w:val="nil"/>
              <w:insideH w:val="nil"/>
              <w:right w:val="nil"/>
              <w:insideV w:val="nil"/>
            </w:tcBorders>
            <w:shd w:fill="auto" w:val="clear"/>
          </w:tcPr>
          <w:p>
            <w:pPr>
              <w:pStyle w:val="Bibliography"/>
              <w:rPr/>
            </w:pPr>
            <w:r>
              <w:rPr/>
              <w:t xml:space="preserve">D. Silver, A. Huang, C.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w:t>
            </w:r>
            <w:r>
              <w:rPr>
                <w:i/>
                <w:iCs/>
              </w:rPr>
              <w:t xml:space="preserve">Nature, </w:t>
            </w:r>
            <w:r>
              <w:rPr/>
              <w:t xml:space="preserve">vol. 529, pp. 484-503, 2016.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[8] </w:t>
            </w:r>
          </w:p>
        </w:tc>
        <w:tc>
          <w:tcPr>
            <w:tcW w:w="13289" w:type="dxa"/>
            <w:tcBorders>
              <w:top w:val="nil"/>
              <w:left w:val="nil"/>
              <w:bottom w:val="nil"/>
              <w:insideH w:val="nil"/>
              <w:right w:val="nil"/>
              <w:insideV w:val="nil"/>
            </w:tcBorders>
            <w:shd w:fill="auto" w:val="clear"/>
          </w:tcPr>
          <w:p>
            <w:pPr>
              <w:pStyle w:val="Bibliography"/>
              <w:rPr/>
            </w:pPr>
            <w:r>
              <w:rPr/>
              <w:t>B. Wymann, "TORCS Endurance World Championship 2016," The TORCS Racing Board, [Online]. Available: http://www.berniw.org/trb/events/event_view.php?vieweventid=23. [Accessed 28 April 2016].</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[9] </w:t>
            </w:r>
          </w:p>
        </w:tc>
        <w:tc>
          <w:tcPr>
            <w:tcW w:w="13289" w:type="dxa"/>
            <w:tcBorders>
              <w:top w:val="nil"/>
              <w:left w:val="nil"/>
              <w:bottom w:val="nil"/>
              <w:insideH w:val="nil"/>
              <w:right w:val="nil"/>
              <w:insideV w:val="nil"/>
            </w:tcBorders>
            <w:shd w:fill="auto" w:val="clear"/>
          </w:tcPr>
          <w:p>
            <w:pPr>
              <w:pStyle w:val="Bibliography"/>
              <w:rPr/>
            </w:pPr>
            <w:r>
              <w:rPr/>
              <w:t>M. Kempka, G. Runc, J. Toczek, M. Wydmuch and W. Jaskowski, "Visual Doom AI Competition," Institute of Computing Science, Poznań University of Technology, Poland, [Online]. Available: http://vizdoom.cs.put.edu.pl/competition-cig-2016. [Accessed 28 April 2016].</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[10] </w:t>
            </w:r>
          </w:p>
        </w:tc>
        <w:tc>
          <w:tcPr>
            <w:tcW w:w="13289" w:type="dxa"/>
            <w:tcBorders>
              <w:top w:val="nil"/>
              <w:left w:val="nil"/>
              <w:bottom w:val="nil"/>
              <w:insideH w:val="nil"/>
              <w:right w:val="nil"/>
              <w:insideV w:val="nil"/>
            </w:tcBorders>
            <w:shd w:fill="auto" w:val="clear"/>
          </w:tcPr>
          <w:p>
            <w:pPr>
              <w:pStyle w:val="Bibliography"/>
              <w:rPr/>
            </w:pPr>
            <w:r>
              <w:rPr/>
              <w:t>K. Stanley and R. Miikkulainen, "Evolving neural Networks through Augmenting Topologies," The MIT Press Journals, 2002.</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[11] </w:t>
            </w:r>
          </w:p>
        </w:tc>
        <w:tc>
          <w:tcPr>
            <w:tcW w:w="13289" w:type="dxa"/>
            <w:tcBorders>
              <w:top w:val="nil"/>
              <w:left w:val="nil"/>
              <w:bottom w:val="nil"/>
              <w:insideH w:val="nil"/>
              <w:right w:val="nil"/>
              <w:insideV w:val="nil"/>
            </w:tcBorders>
            <w:shd w:fill="auto" w:val="clear"/>
          </w:tcPr>
          <w:p>
            <w:pPr>
              <w:pStyle w:val="Bibliography"/>
              <w:rPr/>
            </w:pPr>
            <w:r>
              <w:rPr/>
              <w:t xml:space="preserve">M. Parker and B. Bryant, "Neurovisual Control in the Quake II Environment," </w:t>
            </w:r>
            <w:r>
              <w:rPr>
                <w:i/>
                <w:iCs/>
              </w:rPr>
              <w:t xml:space="preserve">IEEE Transactions on Computational Intelligence and AI in Games, </w:t>
            </w:r>
            <w:r>
              <w:rPr/>
              <w:t xml:space="preserve">vol. 4, 2012.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[12] </w:t>
            </w:r>
          </w:p>
        </w:tc>
        <w:tc>
          <w:tcPr>
            <w:tcW w:w="13289" w:type="dxa"/>
            <w:tcBorders>
              <w:top w:val="nil"/>
              <w:left w:val="nil"/>
              <w:bottom w:val="nil"/>
              <w:insideH w:val="nil"/>
              <w:right w:val="nil"/>
              <w:insideV w:val="nil"/>
            </w:tcBorders>
            <w:shd w:fill="auto" w:val="clear"/>
          </w:tcPr>
          <w:p>
            <w:pPr>
              <w:pStyle w:val="Bibliography"/>
              <w:rPr/>
            </w:pPr>
            <w:r>
              <w:rPr/>
              <w:t xml:space="preserve">A. Andrade, "Best Practices for Convolutional Neural Networks Applied to Object Recognition in Images," in </w:t>
            </w:r>
            <w:r>
              <w:rPr>
                <w:i/>
                <w:iCs/>
              </w:rPr>
              <w:t>Proceedings of the Seventh International Conference on Document Analysis and Recognition - Volume 2</w:t>
            </w:r>
            <w:r>
              <w:rPr/>
              <w:t xml:space="preserve">, Washington, 2003.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[13] </w:t>
            </w:r>
          </w:p>
        </w:tc>
        <w:tc>
          <w:tcPr>
            <w:tcW w:w="13289" w:type="dxa"/>
            <w:tcBorders>
              <w:top w:val="nil"/>
              <w:left w:val="nil"/>
              <w:bottom w:val="nil"/>
              <w:insideH w:val="nil"/>
              <w:right w:val="nil"/>
              <w:insideV w:val="nil"/>
            </w:tcBorders>
            <w:shd w:fill="auto" w:val="clear"/>
          </w:tcPr>
          <w:p>
            <w:pPr>
              <w:pStyle w:val="Bibliography"/>
              <w:rPr/>
            </w:pPr>
            <w:r>
              <w:rPr/>
              <w:t xml:space="preserve">M. Hauskenecht, L. J., R. Miikkulainen and P. Stone, "A Neuroevolution Approach to General Atari Game Playing," </w:t>
            </w:r>
            <w:r>
              <w:rPr>
                <w:i/>
                <w:iCs/>
              </w:rPr>
              <w:t xml:space="preserve">IEEE Transactions on Computational Intelligence and AI in Games, </w:t>
            </w:r>
            <w:r>
              <w:rPr/>
              <w:t xml:space="preserve">vol. 6, no. 4, 2014.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[14] </w:t>
            </w:r>
          </w:p>
        </w:tc>
        <w:tc>
          <w:tcPr>
            <w:tcW w:w="13289" w:type="dxa"/>
            <w:tcBorders>
              <w:top w:val="nil"/>
              <w:left w:val="nil"/>
              <w:bottom w:val="nil"/>
              <w:insideH w:val="nil"/>
              <w:right w:val="nil"/>
              <w:insideV w:val="nil"/>
            </w:tcBorders>
            <w:shd w:fill="auto" w:val="clear"/>
          </w:tcPr>
          <w:p>
            <w:pPr>
              <w:pStyle w:val="Bibliography"/>
              <w:rPr/>
            </w:pPr>
            <w:r>
              <w:rPr/>
              <w:t xml:space="preserve">J. Koutnik, G. Cuccu, J. Schmidhuber and F. Gomez, "Evolving Large-Scale Neural Networks for Vision-based reinforcement Learning," in </w:t>
            </w:r>
            <w:r>
              <w:rPr>
                <w:i/>
                <w:iCs/>
              </w:rPr>
              <w:t>GECCO'13 Companion</w:t>
            </w:r>
            <w:r>
              <w:rPr/>
              <w:t xml:space="preserve">, Amsterdam, 2013.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[15] </w:t>
            </w:r>
          </w:p>
        </w:tc>
        <w:tc>
          <w:tcPr>
            <w:tcW w:w="13289" w:type="dxa"/>
            <w:tcBorders>
              <w:top w:val="nil"/>
              <w:left w:val="nil"/>
              <w:bottom w:val="nil"/>
              <w:insideH w:val="nil"/>
              <w:right w:val="nil"/>
              <w:insideV w:val="nil"/>
            </w:tcBorders>
            <w:shd w:fill="auto" w:val="clear"/>
          </w:tcPr>
          <w:p>
            <w:pPr>
              <w:pStyle w:val="Bibliography"/>
              <w:rPr/>
            </w:pPr>
            <w:r>
              <w:rPr/>
              <w:t xml:space="preserve">T. Maul and A. Bargiela, "Towards Evolutionary Deep Neural Networks," in </w:t>
            </w:r>
            <w:r>
              <w:rPr>
                <w:i/>
                <w:iCs/>
              </w:rPr>
              <w:t>ECMS 2014 Proceedings edited by: Flaminio Squazzoni, Fabio Baronio, Claudia Archetti, Marco Castellani European Council for Modeling and Simulation</w:t>
            </w:r>
            <w:r>
              <w:rPr/>
              <w:t xml:space="preserve">, 2014.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[16] </w:t>
            </w:r>
          </w:p>
        </w:tc>
        <w:tc>
          <w:tcPr>
            <w:tcW w:w="13289" w:type="dxa"/>
            <w:tcBorders>
              <w:top w:val="nil"/>
              <w:left w:val="nil"/>
              <w:bottom w:val="nil"/>
              <w:insideH w:val="nil"/>
              <w:right w:val="nil"/>
              <w:insideV w:val="nil"/>
            </w:tcBorders>
            <w:shd w:fill="auto" w:val="clear"/>
          </w:tcPr>
          <w:p>
            <w:pPr>
              <w:pStyle w:val="Bibliography"/>
              <w:rPr/>
            </w:pPr>
            <w:r>
              <w:rPr/>
              <w:t xml:space="preserve">P. Verbancsics and J. Harguess, "Generative NeuroEvolution for Deep Learning," </w:t>
            </w:r>
            <w:r>
              <w:rPr>
                <w:i/>
                <w:iCs/>
              </w:rPr>
              <w:t xml:space="preserve">arXiv:1312.5355v1 [cs.NE] , </w:t>
            </w:r>
            <w:r>
              <w:rPr/>
              <w:t xml:space="preserve">2013.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[17] </w:t>
            </w:r>
          </w:p>
        </w:tc>
        <w:tc>
          <w:tcPr>
            <w:tcW w:w="13289" w:type="dxa"/>
            <w:tcBorders>
              <w:top w:val="nil"/>
              <w:left w:val="nil"/>
              <w:bottom w:val="nil"/>
              <w:insideH w:val="nil"/>
              <w:right w:val="nil"/>
              <w:insideV w:val="nil"/>
            </w:tcBorders>
            <w:shd w:fill="auto" w:val="clear"/>
          </w:tcPr>
          <w:p>
            <w:pPr>
              <w:pStyle w:val="Bibliography"/>
              <w:rPr/>
            </w:pPr>
            <w:r>
              <w:rPr/>
              <w:t xml:space="preserve">V. Mnih, A. Puigdomènech Badia, M. Mirza, A. Graves, T. P. Lillicrap, T. Harley, D. Silver and K. Kavukcuoglu, "Asynchronous Methods for Deep Reinforcement Learning," </w:t>
            </w:r>
            <w:r>
              <w:rPr>
                <w:i/>
                <w:iCs/>
              </w:rPr>
              <w:t xml:space="preserve">eprint arXiv:1602.01783, </w:t>
            </w:r>
            <w:r>
              <w:rPr/>
              <w:t xml:space="preserve">2016. </w:t>
            </w:r>
          </w:p>
        </w:tc>
      </w:tr>
      <w:tr>
        <w:trPr>
          <w:cantSplit w:val="false"/>
        </w:trPr>
        <w:tc>
          <w:tcPr>
            <w:tcW w:w="668" w:type="dxa"/>
            <w:tcBorders>
              <w:top w:val="nil"/>
              <w:left w:val="nil"/>
              <w:bottom w:val="nil"/>
              <w:insideH w:val="nil"/>
              <w:right w:val="nil"/>
              <w:insideV w:val="nil"/>
            </w:tcBorders>
            <w:shd w:fill="auto" w:val="clear"/>
          </w:tcPr>
          <w:p>
            <w:pPr>
              <w:pStyle w:val="Bibliography"/>
              <w:rPr/>
            </w:pPr>
            <w:r>
              <w:rPr/>
              <w:t xml:space="preserve">[18] </w:t>
            </w:r>
          </w:p>
        </w:tc>
        <w:tc>
          <w:tcPr>
            <w:tcW w:w="13289" w:type="dxa"/>
            <w:tcBorders>
              <w:top w:val="nil"/>
              <w:left w:val="nil"/>
              <w:bottom w:val="nil"/>
              <w:insideH w:val="nil"/>
              <w:right w:val="nil"/>
              <w:insideV w:val="nil"/>
            </w:tcBorders>
            <w:shd w:fill="auto" w:val="clear"/>
          </w:tcPr>
          <w:p>
            <w:pPr>
              <w:pStyle w:val="Bibliography"/>
              <w:rPr/>
            </w:pPr>
            <w:r>
              <w:rPr/>
              <w:t>S. Bling, "Seth Bling Source code for MarI/O," 13 June 2015. [Online]. Available: http://pastebin.com/ZZmSNaHX. [Accessed 10 May 2016].</w:t>
            </w:r>
          </w:p>
        </w:tc>
      </w:tr>
    </w:tbl>
    <w:p>
      <w:pPr>
        <w:pStyle w:val="Normal"/>
        <w:rPr>
          <w:rFonts w:eastAsia="Times New Roman"/>
        </w:rPr>
      </w:pPr>
      <w:r>
        <w:rPr>
          <w:rFonts w:eastAsia="Times New Roman"/>
        </w:rPr>
      </w:r>
    </w:p>
    <w:p>
      <w:pPr>
        <w:pStyle w:val="Normal"/>
        <w:rPr/>
      </w:pPr>
      <w:r>
        <w:rPr/>
      </w:r>
    </w:p>
    <w:p>
      <w:pPr>
        <w:pStyle w:val="Normal"/>
        <w:rPr/>
      </w:pPr>
      <w:r>
        <w:rPr/>
      </w:r>
    </w:p>
    <w:p>
      <w:pPr>
        <w:pStyle w:val="Normal"/>
        <w:rPr/>
      </w:pPr>
      <w:r>
        <w:rPr/>
      </w:r>
    </w:p>
    <w:sectPr>
      <w:type w:val="continuous"/>
      <w:pgSz w:orient="landscape" w:w="16838" w:h="11906"/>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GB" w:eastAsia="en-US" w:bidi="ar-SA"/>
    </w:rPr>
  </w:style>
  <w:style w:type="paragraph" w:styleId="Heading1">
    <w:name w:val="Heading 1"/>
    <w:uiPriority w:val="9"/>
    <w:qFormat/>
    <w:link w:val="Heading1Char"/>
    <w:rsid w:val="002c1c31"/>
    <w:basedOn w:val="Normal"/>
    <w:next w:val="Normal"/>
    <w:pPr>
      <w:keepNext/>
      <w:keepLines/>
      <w:spacing w:before="240" w:after="0"/>
      <w:outlineLvl w:val="0"/>
    </w:pPr>
    <w:rPr>
      <w:rFonts w:ascii="Calibri Light" w:hAnsi="Calibri Light" w:cs=""/>
      <w:color w:val="2E74B5"/>
      <w:sz w:val="32"/>
      <w:szCs w:val="32"/>
      <w:lang w:val="en-US"/>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25768"/>
    <w:basedOn w:val="DefaultParagraphFont"/>
    <w:rPr>
      <w:color w:val="0563C1"/>
      <w:u w:val="single"/>
      <w:lang w:val="zxx" w:eastAsia="zxx" w:bidi="zxx"/>
    </w:rPr>
  </w:style>
  <w:style w:type="character" w:styleId="Heading1Char" w:customStyle="1">
    <w:name w:val="Heading 1 Char"/>
    <w:uiPriority w:val="9"/>
    <w:link w:val="Heading1"/>
    <w:rsid w:val="002c1c31"/>
    <w:basedOn w:val="DefaultParagraphFont"/>
    <w:rPr>
      <w:rFonts w:ascii="Calibri Light" w:hAnsi="Calibri Light" w:cs=""/>
      <w:color w:val="2E74B5"/>
      <w:sz w:val="32"/>
      <w:szCs w:val="32"/>
      <w:lang w:val="en-US"/>
    </w:rPr>
  </w:style>
  <w:style w:type="character" w:styleId="ListLabel1">
    <w:name w:val="ListLabel 1"/>
    <w:rPr>
      <w:rFonts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7413"/>
    <w:basedOn w:val="Normal"/>
    <w:pPr>
      <w:spacing w:before="0" w:after="160"/>
      <w:ind w:left="720" w:right="0" w:hanging="0"/>
      <w:contextualSpacing/>
    </w:pPr>
    <w:rPr/>
  </w:style>
  <w:style w:type="paragraph" w:styleId="Bibliography">
    <w:name w:val="Bibliography"/>
    <w:uiPriority w:val="37"/>
    <w:unhideWhenUsed/>
    <w:rsid w:val="002c1c31"/>
    <w:basedOn w:val="Normal"/>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izdoom.cs.put.edu.pl/competition-cig-2016" TargetMode="External"/><Relationship Id="rId3" Type="http://schemas.openxmlformats.org/officeDocument/2006/relationships/hyperlink" Target="https://developer.nvidia.com/cuda-gpus" TargetMode="External"/><Relationship Id="rId4" Type="http://schemas.openxmlformats.org/officeDocument/2006/relationships/hyperlink" Target="http://keras.io/" TargetMode="External"/><Relationship Id="rId5" Type="http://schemas.openxmlformats.org/officeDocument/2006/relationships/hyperlink" Target="http://deeplearning.net/software/theano/" TargetMode="External"/><Relationship Id="rId6" Type="http://schemas.openxmlformats.org/officeDocument/2006/relationships/hyperlink" Target="https://github.com/Marqt/ViZDoom" TargetMode="External"/><Relationship Id="rId7" Type="http://schemas.openxmlformats.org/officeDocument/2006/relationships/image" Target="media/image4.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NVI16</b:Tag>
    <b:SourceType>InternetSite</b:SourceType>
    <b:Guid>{F69224AB-0FED-4F63-9BBE-12EEB6475C94}</b:Guid>
    <b:Title>NVIDIA Accelerated Computing</b:Title>
    <b:Author>
      <b:Author>
        <b:NameList>
          <b:Person>
            <b:Last>Corporation</b:Last>
            <b:First>NVIDIA</b:First>
          </b:Person>
        </b:NameList>
      </b:Author>
    </b:Author>
    <b:ProductionCompany>NVIDIA Corporation</b:ProductionCompany>
    <b:YearAccessed>2016</b:YearAccessed>
    <b:MonthAccessed>April</b:MonthAccessed>
    <b:DayAccessed>28</b:DayAccessed>
    <b:URL>https://developer.nvidia.com/cuda-zone</b:URL>
    <b:RefOrder>1</b:RefOrder>
  </b:Source>
  <b:Source>
    <b:Tag>AMD16</b:Tag>
    <b:SourceType>InternetSite</b:SourceType>
    <b:Guid>{6636BF98-4E66-46B1-83B4-D63654C722C0}</b:Guid>
    <b:Author>
      <b:Author>
        <b:NameList>
          <b:Person>
            <b:Last>AMD</b:Last>
          </b:Person>
        </b:NameList>
      </b:Author>
    </b:Author>
    <b:Title>GPUOpen</b:Title>
    <b:ProductionCompany>AMD</b:ProductionCompany>
    <b:YearAccessed>2016</b:YearAccessed>
    <b:MonthAccessed>April</b:MonthAccessed>
    <b:DayAccessed>28</b:DayAccessed>
    <b:URL>http://gpuopen.com/</b:URL>
    <b:RefOrder>2</b:RefOrder>
  </b:Source>
  <b:Source>
    <b:Tag>Com16</b:Tag>
    <b:SourceType>InternetSite</b:SourceType>
    <b:Guid>{F5FBD82C-3BCD-4225-86D5-212F847B19A9}</b:Guid>
    <b:Author>
      <b:Author>
        <b:NameList>
          <b:Person>
            <b:Last>2016</b:Last>
            <b:First>Computational</b:First>
            <b:Middle>Intelligence &amp; Games</b:Middle>
          </b:Person>
        </b:NameList>
      </b:Author>
    </b:Author>
    <b:Title>Computational Intelligence &amp; Games 2016 Conference</b:Title>
    <b:ProductionCompany>Computational Intelligence &amp; Games 2016</b:ProductionCompany>
    <b:YearAccessed>2016</b:YearAccessed>
    <b:MonthAccessed>April</b:MonthAccessed>
    <b:DayAccessed>28</b:DayAccessed>
    <b:URL>http://cig16.image.ece.ntua.gr/about-cig/</b:URL>
    <b:RefOrder>6</b:RefOrder>
  </b:Source>
  <b:Source>
    <b:Tag>Sil16</b:Tag>
    <b:SourceType>JournalArticle</b:SourceType>
    <b:Guid>{22AFEB5E-2F54-4397-81FC-0830159717B8}</b:Guid>
    <b:Title>Mastering the game of Go with deep neural networks and tree search</b:Title>
    <b:Year>2016</b:Year>
    <b:Author>
      <b:Author>
        <b:NameList>
          <b:Person>
            <b:Last>Silver</b:Last>
            <b:First>D.</b:First>
          </b:Person>
          <b:Person>
            <b:Last>Huang</b:Last>
            <b:First>A.</b:First>
          </b:Person>
          <b:Person>
            <b:Last>Maddison</b:Last>
            <b:First>C.</b:First>
          </b:Person>
          <b:Person>
            <b:Last>Guez</b:Last>
            <b:First>A.</b:First>
          </b:Person>
          <b:Person>
            <b:Last>Sifre</b:Last>
            <b:First>L.</b:First>
          </b:Person>
          <b:Person>
            <b:Last>van den Driessche</b:Last>
            <b:First>G.</b:First>
          </b:Person>
          <b:Person>
            <b:Last>Schrittwieser</b:Last>
            <b:First>J.</b:First>
          </b:Person>
          <b:Person>
            <b:Last>Antonoglou</b:Last>
            <b:First>I.</b:First>
          </b:Person>
          <b:Person>
            <b:Last>Panneershelvam</b:Last>
            <b:First>V.</b:First>
          </b:Person>
          <b:Person>
            <b:Last>Lanctot</b:Last>
            <b:First>M.</b:First>
          </b:Person>
          <b:Person>
            <b:Last>Dieleman</b:Last>
            <b:First>S.</b:First>
          </b:Person>
          <b:Person>
            <b:Last>Grewe</b:Last>
            <b:First>D.</b:First>
          </b:Person>
          <b:Person>
            <b:Last>Nham</b:Last>
            <b:First>J.</b:First>
          </b:Person>
          <b:Person>
            <b:Last>Kalchbrenner</b:Last>
            <b:First>N.</b:First>
          </b:Person>
          <b:Person>
            <b:Last>Sutskever</b:Last>
            <b:First>I.</b:First>
          </b:Person>
          <b:Person>
            <b:Last>Lillicrap</b:Last>
            <b:First>T.</b:First>
          </b:Person>
          <b:Person>
            <b:Last>Leach</b:Last>
            <b:First>M.</b:First>
          </b:Person>
          <b:Person>
            <b:Last>Kavukcuoglu</b:Last>
            <b:First>K.</b:First>
          </b:Person>
          <b:Person>
            <b:Last>Graepel</b:Last>
            <b:First>T.</b:First>
          </b:Person>
          <b:Person>
            <b:Last>Hassabis</b:Last>
            <b:First>D.</b:First>
          </b:Person>
        </b:NameList>
      </b:Author>
    </b:Author>
    <b:JournalName>Nature</b:JournalName>
    <b:Pages>484-503</b:Pages>
    <b:Volume>529</b:Volume>
    <b:RefOrder>7</b:RefOrder>
  </b:Source>
  <b:Source>
    <b:Tag>Neu98</b:Tag>
    <b:SourceType>JournalArticle</b:SourceType>
    <b:Guid>{0089711E-8336-447D-B85C-D05E331ED3C9}</b:Guid>
    <b:Title>Evaluation of Convolutional Neural Networks for Visual Recognition</b:Title>
    <b:JournalName>IEEE Transactions on Neural Networks</b:JournalName>
    <b:Year>1998</b:Year>
    <b:Volume>9</b:Volume>
    <b:Author>
      <b:Author>
        <b:NameList>
          <b:Person>
            <b:Last>Neubauer</b:Last>
            <b:First>C.</b:First>
          </b:Person>
        </b:NameList>
      </b:Author>
    </b:Author>
    <b:RefOrder>3</b:RefOrder>
  </b:Source>
  <b:Source>
    <b:Tag>Zha16</b:Tag>
    <b:SourceType>JournalArticle</b:SourceType>
    <b:Guid>{9B48F723-6FE8-4765-9CA6-91CDC9FE1DB2}</b:Guid>
    <b:Author>
      <b:Author>
        <b:NameList>
          <b:Person>
            <b:Last>Zhang</b:Last>
            <b:First>K.</b:First>
          </b:Person>
          <b:Person>
            <b:Last>Liu</b:Last>
            <b:First>Q.</b:First>
          </b:Person>
          <b:Person>
            <b:Last>Wu</b:Last>
            <b:First>Y.</b:First>
          </b:Person>
          <b:Person>
            <b:Last>Yang</b:Last>
            <b:First>M.</b:First>
          </b:Person>
        </b:NameList>
      </b:Author>
    </b:Author>
    <b:Title>Robust Visual Tracking via Convolutional Networks Without Training</b:Title>
    <b:JournalName>IEEE Transactions on Image Processing</b:JournalName>
    <b:Year>2016</b:Year>
    <b:Volume>25</b:Volume>
    <b:RefOrder>4</b:RefOrder>
  </b:Source>
  <b:Source>
    <b:Tag>Mni13</b:Tag>
    <b:SourceType>JournalArticle</b:SourceType>
    <b:Guid>{F2426513-0B09-49EF-ADC2-4F81ECE811E2}</b:Guid>
    <b:Author>
      <b:Author>
        <b:NameList>
          <b:Person>
            <b:Last>Mnih</b:Last>
            <b:First>V.</b:First>
          </b:Person>
          <b:Person>
            <b:Last>Kavukcuoglu</b:Last>
            <b:First>k.</b:First>
          </b:Person>
          <b:Person>
            <b:Last>Silver</b:Last>
            <b:First>D.</b:First>
          </b:Person>
          <b:Person>
            <b:Last>Graves</b:Last>
            <b:First>A.</b:First>
          </b:Person>
          <b:Person>
            <b:Last>Antonoglou</b:Last>
            <b:First>I.</b:First>
          </b:Person>
          <b:Person>
            <b:Last>Wierstra</b:Last>
            <b:First>D.</b:First>
          </b:Person>
          <b:Person>
            <b:Last>Riedmiller</b:Last>
            <b:First>M.</b:First>
          </b:Person>
        </b:NameList>
      </b:Author>
    </b:Author>
    <b:Title>Playing Atari with Deep Reinforcement Learning</b:Title>
    <b:JournalName>CoRR</b:JournalName>
    <b:Year>2013</b:Year>
    <b:Volume>abs/1312.5602</b:Volume>
    <b:RefOrder>5</b:RefOrder>
  </b:Source>
  <b:Source>
    <b:Tag>Mni16</b:Tag>
    <b:SourceType>JournalArticle</b:SourceType>
    <b:Guid>{2F8B891C-B2B4-49BC-A972-F23F8FED24A7}</b:Guid>
    <b:Author>
      <b:Author>
        <b:NameList>
          <b:Person>
            <b:Last>Mnih</b:Last>
            <b:First>Volodymyr</b:First>
          </b:Person>
          <b:Person>
            <b:Last>Puigdomènech Badia</b:Last>
            <b:First>Adrià</b:First>
          </b:Person>
          <b:Person>
            <b:Last>Mirza</b:Last>
            <b:First>Mehdi</b:First>
          </b:Person>
          <b:Person>
            <b:Last>Graves</b:Last>
            <b:First>Alex</b:First>
          </b:Person>
          <b:Person>
            <b:Last>Lillicrap</b:Last>
            <b:First>Timothy</b:First>
            <b:Middle>P.</b:Middle>
          </b:Person>
          <b:Person>
            <b:Last>Harley</b:Last>
            <b:First>Tim</b:First>
          </b:Person>
          <b:Person>
            <b:Last>Silver</b:Last>
            <b:First>David</b:First>
          </b:Person>
          <b:Person>
            <b:Last>Kavukcuoglu</b:Last>
            <b:First>Koray</b:First>
          </b:Person>
        </b:NameList>
      </b:Author>
    </b:Author>
    <b:Title>Asynchronous Methods for Deep Reinforcement Learning</b:Title>
    <b:JournalName>eprint arXiv:1602.01783</b:JournalName>
    <b:Year>2016</b:Year>
    <b:RefOrder>17</b:RefOrder>
  </b:Source>
  <b:Source>
    <b:Tag>Par121</b:Tag>
    <b:SourceType>JournalArticle</b:SourceType>
    <b:Guid>{ADAC2763-F3E6-4AFD-89F2-A8BD3D8FD40D}</b:Guid>
    <b:Author>
      <b:Author>
        <b:NameList>
          <b:Person>
            <b:Last>Parker</b:Last>
            <b:First>M.</b:First>
          </b:Person>
          <b:Person>
            <b:Last>Bryant</b:Last>
            <b:First>B.</b:First>
          </b:Person>
        </b:NameList>
      </b:Author>
    </b:Author>
    <b:Title>Neurovisual Control in the Quake II Environment</b:Title>
    <b:JournalName>IEEE Transactions on Computational Intelligence and AI in Games</b:JournalName>
    <b:Year>2012</b:Year>
    <b:Volume>4</b:Volume>
    <b:RefOrder>11</b:RefOrder>
  </b:Source>
  <b:Source>
    <b:Tag>Hau141</b:Tag>
    <b:SourceType>JournalArticle</b:SourceType>
    <b:Guid>{54CF43D8-D249-4279-8821-4B8250D8E07E}</b:Guid>
    <b:Author>
      <b:Author>
        <b:NameList>
          <b:Person>
            <b:Last>Hauskenecht</b:Last>
            <b:First>M.</b:First>
          </b:Person>
          <b:Person>
            <b:Last>J.</b:Last>
            <b:First>Lehman.</b:First>
          </b:Person>
          <b:Person>
            <b:Last>Miikkulainen</b:Last>
            <b:First>R.</b:First>
          </b:Person>
          <b:Person>
            <b:Last>Stone</b:Last>
            <b:First>P.</b:First>
          </b:Person>
        </b:NameList>
      </b:Author>
    </b:Author>
    <b:Title>A Neuroevolution Approach to General Atari Game Playing</b:Title>
    <b:JournalName>IEEE Transactions on Computational Intelligence and AI in Games</b:JournalName>
    <b:Year>2014</b:Year>
    <b:Volume>6</b:Volume>
    <b:Issue>4</b:Issue>
    <b:RefOrder>13</b:RefOrder>
  </b:Source>
  <b:Source>
    <b:Tag>Sta02</b:Tag>
    <b:SourceType>Report</b:SourceType>
    <b:Guid>{33D534F5-07D4-4018-9BC6-F25381B992F3}</b:Guid>
    <b:Author>
      <b:Author>
        <b:NameList>
          <b:Person>
            <b:Last>Stanley</b:Last>
            <b:First>K.</b:First>
          </b:Person>
          <b:Person>
            <b:Last>Miikkulainen</b:Last>
            <b:First>R.</b:First>
          </b:Person>
        </b:NameList>
      </b:Author>
    </b:Author>
    <b:Title>Evolving neural Networks through Augmenting Topologies</b:Title>
    <b:JournalName>The MIT Press</b:JournalName>
    <b:Year>2002</b:Year>
    <b:Publisher>The MIT Press Journals</b:Publisher>
    <b:RefOrder>10</b:RefOrder>
  </b:Source>
  <b:Source>
    <b:Tag>Wym16</b:Tag>
    <b:SourceType>InternetSite</b:SourceType>
    <b:Guid>{EAAE6275-264C-47BC-A69D-9BB03EF7C08A}</b:Guid>
    <b:Title>TORCS Endurance World Championship 2016</b:Title>
    <b:Author>
      <b:Author>
        <b:NameList>
          <b:Person>
            <b:Last>Wymann</b:Last>
            <b:First>B.</b:First>
          </b:Person>
        </b:NameList>
      </b:Author>
    </b:Author>
    <b:ProductionCompany>The TORCS Racing Board</b:ProductionCompany>
    <b:YearAccessed>2016</b:YearAccessed>
    <b:MonthAccessed>April</b:MonthAccessed>
    <b:DayAccessed>28</b:DayAccessed>
    <b:URL>http://www.berniw.org/trb/events/event_view.php?vieweventid=23</b:URL>
    <b:RefOrder>8</b:RefOrder>
  </b:Source>
  <b:Source>
    <b:Tag>Kem16</b:Tag>
    <b:SourceType>InternetSite</b:SourceType>
    <b:Guid>{F6615C2C-F13C-4464-983D-D3EA5D7E6E7F}</b:Guid>
    <b:Author>
      <b:Author>
        <b:NameList>
          <b:Person>
            <b:Last>Kempka</b:Last>
            <b:First>M.</b:First>
          </b:Person>
          <b:Person>
            <b:Last>Runc</b:Last>
            <b:First>G.</b:First>
          </b:Person>
          <b:Person>
            <b:Last>Toczek</b:Last>
            <b:First>J.</b:First>
          </b:Person>
          <b:Person>
            <b:Last>Wydmuch</b:Last>
            <b:First>M.</b:First>
          </b:Person>
          <b:Person>
            <b:Last>Jaskowski</b:Last>
            <b:First>W.</b:First>
          </b:Person>
        </b:NameList>
      </b:Author>
    </b:Author>
    <b:Title>Visual Doom AI Competition</b:Title>
    <b:ProductionCompany>Institute of Computing Science, Poznań University of Technology, Poland</b:ProductionCompany>
    <b:YearAccessed>2016</b:YearAccessed>
    <b:MonthAccessed>April</b:MonthAccessed>
    <b:DayAccessed>28</b:DayAccessed>
    <b:URL>http://vizdoom.cs.put.edu.pl/competition-cig-2016</b:URL>
    <b:RefOrder>9</b:RefOrder>
  </b:Source>
  <b:Source>
    <b:Tag>Kou13</b:Tag>
    <b:SourceType>ConferenceProceedings</b:SourceType>
    <b:Guid>{12B87725-70F2-4AA5-ABB3-21063B2B1AF9}</b:Guid>
    <b:Title>Evolving Large-Scale Neural Networks for Vision-based reinforcement Learning</b:Title>
    <b:Year>2013</b:Year>
    <b:City>Amsterdam</b:City>
    <b:Author>
      <b:Author>
        <b:NameList>
          <b:Person>
            <b:Last>Koutnik</b:Last>
            <b:First>J</b:First>
          </b:Person>
          <b:Person>
            <b:Last>Cuccu</b:Last>
            <b:First>G</b:First>
          </b:Person>
          <b:Person>
            <b:Last>Schmidhuber</b:Last>
            <b:First>J</b:First>
          </b:Person>
          <b:Person>
            <b:Last>Gomez</b:Last>
            <b:First>F.</b:First>
          </b:Person>
        </b:NameList>
      </b:Author>
    </b:Author>
    <b:ConferenceName>GECCO'13 Companion</b:ConferenceName>
    <b:RefOrder>14</b:RefOrder>
  </b:Source>
  <b:Source>
    <b:Tag>Bli15</b:Tag>
    <b:SourceType>InternetSite</b:SourceType>
    <b:Guid>{8642FBA6-F948-4C99-B8BA-B9207957FB7C}</b:Guid>
    <b:Title>Seth Bling Source code for MarI/O</b:Title>
    <b:Year>2015</b:Year>
    <b:Author>
      <b:Author>
        <b:NameList>
          <b:Person>
            <b:Last>Bling</b:Last>
            <b:First>S.</b:First>
          </b:Person>
        </b:NameList>
      </b:Author>
    </b:Author>
    <b:Month>June</b:Month>
    <b:Day>13</b:Day>
    <b:YearAccessed>2016</b:YearAccessed>
    <b:MonthAccessed>May</b:MonthAccessed>
    <b:DayAccessed>10</b:DayAccessed>
    <b:URL>http://pastebin.com/ZZmSNaHX</b:URL>
    <b:RefOrder>18</b:RefOrder>
  </b:Source>
  <b:Source>
    <b:Tag>And03</b:Tag>
    <b:SourceType>ConferenceProceedings</b:SourceType>
    <b:Guid>{791717E3-8EB1-424A-A87C-F949976527D5}</b:Guid>
    <b:Title>Best Practices for Convolutional Neural Networks Applied to Object Recognition in Images</b:Title>
    <b:Year>2003</b:Year>
    <b:Author>
      <b:Author>
        <b:NameList>
          <b:Person>
            <b:Last>Andrade</b:Last>
            <b:First>A.</b:First>
          </b:Person>
        </b:NameList>
      </b:Author>
    </b:Author>
    <b:City>Washington</b:City>
    <b:ConferenceName>Proceedings of the Seventh International Conference on Document Analysis and Recognition - Volume 2</b:ConferenceName>
    <b:RefOrder>12</b:RefOrder>
  </b:Source>
  <b:Source>
    <b:Tag>Mau14</b:Tag>
    <b:SourceType>ConferenceProceedings</b:SourceType>
    <b:Guid>{CC885549-4BDA-49D3-941C-F7507F44E3C5}</b:Guid>
    <b:Author>
      <b:Author>
        <b:NameList>
          <b:Person>
            <b:Last>Maul</b:Last>
            <b:First>T</b:First>
          </b:Person>
          <b:Person>
            <b:Last>Bargiela</b:Last>
            <b:First>A</b:First>
          </b:Person>
        </b:NameList>
      </b:Author>
    </b:Author>
    <b:Title>Towards Evolutionary Deep Neural Networks</b:Title>
    <b:Year>2014</b:Year>
    <b:ConferenceName>ECMS 2014 Proceedings edited by: Flaminio Squazzoni, Fabio Baronio, Claudia Archetti, Marco Castellani  European Council for Modeling and Simulation</b:ConferenceName>
    <b:RefOrder>15</b:RefOrder>
  </b:Source>
  <b:Source>
    <b:Tag>Ver13</b:Tag>
    <b:SourceType>JournalArticle</b:SourceType>
    <b:Guid>{89FF8293-CEB0-4A82-A8CD-5773C0B19AC3}</b:Guid>
    <b:Title>Generative NeuroEvolution for Deep Learning</b:Title>
    <b:Year>2013</b:Year>
    <b:Author>
      <b:Author>
        <b:NameList>
          <b:Person>
            <b:Last>Verbancsics</b:Last>
            <b:First>P</b:First>
          </b:Person>
          <b:Person>
            <b:Last>Harguess</b:Last>
            <b:First>J.</b:First>
          </b:Person>
        </b:NameList>
      </b:Author>
    </b:Author>
    <b:JournalName>arXiv:1312.5355v1  [cs.NE] </b:JournalName>
    <b:RefOrder>16</b:RefOrder>
  </b:Source>
</b:Sources>
</file>

<file path=customXml/itemProps1.xml><?xml version="1.0" encoding="utf-8"?>
<ds:datastoreItem xmlns:ds="http://schemas.openxmlformats.org/officeDocument/2006/customXml" ds:itemID="{7BDC8F5D-AA93-45E4-A510-005E31BC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2016-04-27T09:29:00Z</dcterms:created>
  <dc:creator>Carlos</dc:creator>
  <dc:language>en-GB</dc:language>
  <cp:lastModifiedBy>Carlos</cp:lastModifiedBy>
  <dcterms:modified xsi:type="dcterms:W3CDTF">2016-05-10T15:08:00Z</dcterms:modified>
  <cp:revision>47</cp:revision>
</cp:coreProperties>
</file>