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F4CCDE">
      <w:pPr>
        <w:rPr>
          <w:rFonts w:hint="default"/>
          <w:b/>
          <w:bCs/>
          <w:lang w:val="en-US"/>
        </w:rPr>
      </w:pPr>
      <w:r>
        <w:rPr>
          <w:rFonts w:hint="default"/>
          <w:b/>
          <w:bCs/>
          <w:lang w:val="en-US"/>
        </w:rPr>
        <w:t>2.2. Chính sách dân tộc của Đảng và Nhà nước Việt Nam</w:t>
      </w:r>
    </w:p>
    <w:p w14:paraId="483B8C54">
      <w:pPr>
        <w:ind w:firstLine="720" w:firstLineChars="0"/>
        <w:rPr>
          <w:rFonts w:hint="default"/>
          <w:b/>
          <w:bCs/>
          <w:lang w:val="en-US"/>
        </w:rPr>
      </w:pPr>
      <w:r>
        <w:rPr>
          <w:rFonts w:hint="default"/>
          <w:b/>
          <w:bCs/>
          <w:lang w:val="en-US"/>
        </w:rPr>
        <w:t>2.2.1. Về chính trị</w:t>
      </w:r>
    </w:p>
    <w:p w14:paraId="7C2D4F2F">
      <w:pPr>
        <w:ind w:firstLine="720" w:firstLineChars="0"/>
        <w:rPr>
          <w:rFonts w:hint="default"/>
          <w:b w:val="0"/>
          <w:bCs w:val="0"/>
          <w:lang w:val="en-US"/>
        </w:rPr>
      </w:pPr>
      <w:r>
        <w:rPr>
          <w:rFonts w:hint="default"/>
          <w:b w:val="0"/>
          <w:bCs w:val="0"/>
          <w:lang w:val="en-US"/>
        </w:rPr>
        <w:t>-Thực hiện bình đẳng, đoàn kết, tôn trọng, giúp nhau cùng phát triển giữa các dân tộc.</w:t>
      </w:r>
    </w:p>
    <w:p w14:paraId="5ADB1AB8">
      <w:pPr>
        <w:ind w:firstLine="720" w:firstLineChars="0"/>
        <w:rPr>
          <w:rFonts w:hint="default"/>
          <w:b w:val="0"/>
          <w:bCs w:val="0"/>
          <w:lang w:val="en-US"/>
        </w:rPr>
      </w:pPr>
      <w:r>
        <w:rPr>
          <w:rFonts w:hint="default"/>
          <w:b w:val="0"/>
          <w:bCs w:val="0"/>
          <w:lang w:val="en-US"/>
        </w:rPr>
        <w:t>-Nâng cao nhận thức của đồng bào dân tộc thiểu số về tầm quan trọng của vấn đề dân tộc và đoàn kết dân tộc, thống nhất mục tiêu chung là độc lập dân tộc và chủ nghĩa xã hội, dân giàu, nước mạnh, dân chủ, công bằng, văn minh.</w:t>
      </w:r>
    </w:p>
    <w:p w14:paraId="6DC26BBC">
      <w:pPr>
        <w:ind w:firstLine="720" w:firstLineChars="0"/>
        <w:rPr>
          <w:rFonts w:hint="default"/>
          <w:b w:val="0"/>
          <w:bCs w:val="0"/>
          <w:lang w:val="en-US"/>
        </w:rPr>
      </w:pPr>
      <w:r>
        <w:rPr>
          <w:rFonts w:hint="default"/>
          <w:b w:val="0"/>
          <w:bCs w:val="0"/>
          <w:i/>
          <w:iCs/>
          <w:lang w:val="en-US"/>
        </w:rPr>
        <w:t>Các văn bản về chính sách dân tộc của Đảng và Nhà nước ta trên lĩnh vực chính trị:</w:t>
      </w:r>
    </w:p>
    <w:p w14:paraId="3234F44E">
      <w:pPr>
        <w:ind w:firstLine="720" w:firstLineChars="0"/>
        <w:rPr>
          <w:rFonts w:hint="default"/>
          <w:b w:val="0"/>
          <w:bCs w:val="0"/>
          <w:lang w:val="en-US"/>
        </w:rPr>
      </w:pPr>
      <w:r>
        <w:rPr>
          <w:rFonts w:hint="default"/>
          <w:b w:val="0"/>
          <w:bCs w:val="0"/>
          <w:lang w:val="en-US"/>
        </w:rPr>
        <w:t>-**Nghị quyết số 1185/NQ-UBTVQH14 ngày 11/01/2021:** tiếp tục quy định số lượng, cơ cấu, thành phần Đại biểu Quốc hội khóa XV, trong đó đại biểu là người dân tộc thiểu số bảo đảm tỷ lệ ít nhất 18% tổng số người trong danh sách người ứng cử đại biểu Quốc hội.</w:t>
      </w:r>
    </w:p>
    <w:p w14:paraId="4A1F67AA">
      <w:pPr>
        <w:ind w:firstLine="720" w:firstLineChars="0"/>
        <w:rPr>
          <w:rFonts w:hint="default"/>
          <w:b w:val="0"/>
          <w:bCs w:val="0"/>
          <w:lang w:val="en-US"/>
        </w:rPr>
      </w:pPr>
      <w:r>
        <w:rPr>
          <w:rFonts w:hint="default"/>
          <w:b w:val="0"/>
          <w:bCs w:val="0"/>
          <w:lang w:val="en-US"/>
        </w:rPr>
        <w:t>-**Luật Bầu cử đại biểu Quốc hội (1997) tại điều 10:**Số đại biểu Quốc hội là người dân tộc thiểu số do Ủy ban Thường vụ Quốc hội dự kiến theo đề nghị của Hội đồng Dân tộc của Quốc hội, bảo đảm để các thành phần dân tộc thiểu số có số đại biểu thích đáng.</w:t>
      </w:r>
      <w:bookmarkStart w:id="0" w:name="_GoBack"/>
      <w:bookmarkEnd w:id="0"/>
    </w:p>
    <w:p w14:paraId="22E6D630">
      <w:pPr>
        <w:ind w:firstLine="720" w:firstLineChars="0"/>
        <w:rPr>
          <w:rFonts w:hint="default"/>
          <w:b/>
          <w:bCs/>
          <w:lang w:val="en-US"/>
        </w:rPr>
      </w:pPr>
      <w:r>
        <w:rPr>
          <w:rFonts w:hint="default"/>
          <w:b/>
          <w:bCs/>
          <w:lang w:val="en-US"/>
        </w:rPr>
        <w:t>2.2.2. Về kinh tế</w:t>
      </w:r>
    </w:p>
    <w:p w14:paraId="7BEB26A4">
      <w:pPr>
        <w:ind w:firstLine="720" w:firstLineChars="0"/>
        <w:rPr>
          <w:rFonts w:hint="default"/>
          <w:b w:val="0"/>
          <w:bCs w:val="0"/>
          <w:lang w:val="en-US"/>
        </w:rPr>
      </w:pPr>
      <w:r>
        <w:rPr>
          <w:rFonts w:hint="default"/>
          <w:b w:val="0"/>
          <w:bCs w:val="0"/>
          <w:lang w:val="en-US"/>
        </w:rPr>
        <w:t>-Phát triển kinh tế, xã hội miền núi và vùng đồng bào dân tộc thiểu số nhằm phát huy tiềm năng phát triển và giảm khoảng cách chênh lệch giữa các vùng, các dân tộc.</w:t>
      </w:r>
    </w:p>
    <w:p w14:paraId="7AF8516E">
      <w:pPr>
        <w:ind w:firstLine="720" w:firstLineChars="0"/>
        <w:rPr>
          <w:rFonts w:hint="default"/>
          <w:b w:val="0"/>
          <w:bCs w:val="0"/>
          <w:lang w:val="en-US"/>
        </w:rPr>
      </w:pPr>
      <w:r>
        <w:rPr>
          <w:rFonts w:hint="default"/>
          <w:b w:val="0"/>
          <w:bCs w:val="0"/>
          <w:lang w:val="en-US"/>
        </w:rPr>
        <w:t>-Thực hiện các nội dung kinh tế thông qua các chương trình, dự án kinh tế ở các vùng dân tộc thiểu số, thúc đẩy nền kinh tế thị trường định hướng xã hội chủ nghĩa.</w:t>
      </w:r>
    </w:p>
    <w:p w14:paraId="0491605D">
      <w:pPr>
        <w:rPr>
          <w:rFonts w:hint="default"/>
          <w:b w:val="0"/>
          <w:bCs w:val="0"/>
          <w:lang w:val="en-US"/>
        </w:rPr>
      </w:pPr>
      <w:r>
        <w:rPr>
          <w:rFonts w:hint="default"/>
          <w:b w:val="0"/>
          <w:bCs w:val="0"/>
          <w:lang w:val="en-US"/>
        </w:rPr>
        <w:tab/>
      </w:r>
      <w:r>
        <w:rPr>
          <w:rFonts w:hint="default"/>
          <w:b w:val="0"/>
          <w:bCs w:val="0"/>
          <w:lang w:val="en-US"/>
        </w:rPr>
        <w:t>-Thực hiện tốt chiến lược phát triển kinh tế - xã hội ở miền núi, vùng sâu, vùng xa, vùng biên giới, vùng căn cứ địa cách mạng.</w:t>
      </w:r>
    </w:p>
    <w:p w14:paraId="45C5F88E">
      <w:pPr>
        <w:ind w:firstLine="720" w:firstLineChars="0"/>
        <w:rPr>
          <w:rFonts w:hint="default"/>
          <w:b w:val="0"/>
          <w:bCs w:val="0"/>
          <w:lang w:val="en-US"/>
        </w:rPr>
      </w:pPr>
      <w:r>
        <w:rPr>
          <w:rFonts w:hint="default"/>
          <w:b w:val="0"/>
          <w:bCs w:val="0"/>
          <w:i/>
          <w:iCs/>
          <w:lang w:val="en-US"/>
        </w:rPr>
        <w:t>Các văn bản về chính sách dân tộc của Đảng và Nhà nước ta trên lĩnh vực kinh tế:</w:t>
      </w:r>
    </w:p>
    <w:p w14:paraId="6DD8D1A9">
      <w:pPr>
        <w:ind w:firstLine="720" w:firstLineChars="0"/>
        <w:rPr>
          <w:rFonts w:hint="default"/>
          <w:b w:val="0"/>
          <w:bCs w:val="0"/>
          <w:lang w:val="en-US"/>
        </w:rPr>
      </w:pPr>
      <w:r>
        <w:rPr>
          <w:rFonts w:hint="default"/>
          <w:b w:val="0"/>
          <w:bCs w:val="0"/>
          <w:lang w:val="en-US"/>
        </w:rPr>
        <w:t>-**Nghị quyết số 795/NQ-UBTVQH14 ngày 22/10/2019 của Ủy ban Thường vụ Quốc hội**: tiếp tục hoàn thiện, nâng cao hiệu lực, hiệu quả thực hiện chính sách, pháp luật về thực hiện Chương trình mục tiêu quốc gia giảm nghèo bền vững trên địa bàn vùng dân tộc thiểu số và miền núi.</w:t>
      </w:r>
    </w:p>
    <w:p w14:paraId="2B153527">
      <w:pPr>
        <w:ind w:firstLine="720" w:firstLineChars="0"/>
        <w:rPr>
          <w:rFonts w:hint="default"/>
          <w:b w:val="0"/>
          <w:bCs w:val="0"/>
          <w:lang w:val="en-US"/>
        </w:rPr>
      </w:pPr>
      <w:r>
        <w:rPr>
          <w:rFonts w:hint="default"/>
          <w:b w:val="0"/>
          <w:bCs w:val="0"/>
          <w:lang w:val="en-US"/>
        </w:rPr>
        <w:t>- **Chương trình 135 (Quyết định 135/1998/QĐ-TTg và Quyết định 1722/QĐ-TTg 2016):** Hỗ trợ phát triển các xã đặc biệt khó khăn, vùng sâu, vùng xa.((( trọng điểm )))).</w:t>
      </w:r>
    </w:p>
    <w:p w14:paraId="28FEACB9">
      <w:pPr>
        <w:ind w:firstLine="720" w:firstLineChars="0"/>
        <w:rPr>
          <w:rFonts w:hint="default"/>
          <w:b w:val="0"/>
          <w:bCs w:val="0"/>
          <w:lang w:val="en-US"/>
        </w:rPr>
      </w:pPr>
      <w:r>
        <w:rPr>
          <w:rFonts w:hint="default"/>
          <w:b w:val="0"/>
          <w:bCs w:val="0"/>
          <w:lang w:val="en-US"/>
        </w:rPr>
        <w:t>- **Nghị quyết 80/NQ-CP 2011:** Về định hướng giảm nghèo bền vững, trong đó có các biện pháp cụ thể để hỗ trợ dân tộc thiểu số.</w:t>
      </w:r>
    </w:p>
    <w:p w14:paraId="4CECBE2E">
      <w:pPr>
        <w:rPr>
          <w:rFonts w:hint="default"/>
          <w:b/>
          <w:bCs/>
          <w:lang w:val="en-US"/>
        </w:rPr>
      </w:pPr>
      <w:r>
        <w:rPr>
          <w:rFonts w:hint="default"/>
          <w:b w:val="0"/>
          <w:bCs w:val="0"/>
          <w:lang w:val="en-US"/>
        </w:rPr>
        <w:tab/>
      </w:r>
      <w:r>
        <w:rPr>
          <w:rFonts w:hint="default"/>
          <w:b/>
          <w:bCs/>
          <w:lang w:val="en-US"/>
        </w:rPr>
        <w:t>2.2.3. Về văn hóa</w:t>
      </w:r>
    </w:p>
    <w:p w14:paraId="04748875">
      <w:pPr>
        <w:rPr>
          <w:rFonts w:hint="default"/>
          <w:b w:val="0"/>
          <w:bCs w:val="0"/>
          <w:lang w:val="en-US"/>
        </w:rPr>
      </w:pPr>
      <w:r>
        <w:rPr>
          <w:rFonts w:hint="default"/>
          <w:b/>
          <w:bCs/>
          <w:lang w:val="en-US"/>
        </w:rPr>
        <w:tab/>
      </w:r>
      <w:r>
        <w:rPr>
          <w:rFonts w:hint="default"/>
          <w:b w:val="0"/>
          <w:bCs w:val="0"/>
          <w:lang w:val="en-US"/>
        </w:rPr>
        <w:t>-Xây dựng nền văn hóa tiên tiến, đậm đà bản sắc dân tộc.</w:t>
      </w:r>
    </w:p>
    <w:p w14:paraId="12EB35C4">
      <w:pPr>
        <w:rPr>
          <w:rFonts w:hint="default"/>
          <w:b w:val="0"/>
          <w:bCs w:val="0"/>
          <w:lang w:val="en-US"/>
        </w:rPr>
      </w:pPr>
      <w:r>
        <w:rPr>
          <w:rFonts w:hint="default"/>
          <w:b w:val="0"/>
          <w:bCs w:val="0"/>
          <w:lang w:val="en-US"/>
        </w:rPr>
        <w:tab/>
      </w:r>
      <w:r>
        <w:rPr>
          <w:rFonts w:hint="default"/>
          <w:b w:val="0"/>
          <w:bCs w:val="0"/>
          <w:lang w:val="en-US"/>
        </w:rPr>
        <w:t>-Giữ gìn và phát huy các giá trị văn hóa truyền thống đồng thời tiếp thu, mở rộng giao lưu với các nền văn hóa khác trên thế giới.</w:t>
      </w:r>
    </w:p>
    <w:p w14:paraId="064187D6">
      <w:pPr>
        <w:rPr>
          <w:rFonts w:hint="default"/>
          <w:b w:val="0"/>
          <w:bCs w:val="0"/>
          <w:lang w:val="en-US"/>
        </w:rPr>
      </w:pPr>
      <w:r>
        <w:rPr>
          <w:rFonts w:hint="default"/>
          <w:b w:val="0"/>
          <w:bCs w:val="0"/>
          <w:lang w:val="en-US"/>
        </w:rPr>
        <w:tab/>
      </w:r>
      <w:r>
        <w:rPr>
          <w:rFonts w:hint="default"/>
          <w:b w:val="0"/>
          <w:bCs w:val="0"/>
          <w:lang w:val="en-US"/>
        </w:rPr>
        <w:t>-Xây dựng môi trường, thiết chế văn hóa sao cho phù hợp với các tộc người trong quốc gia đa dân tộc.</w:t>
      </w:r>
    </w:p>
    <w:p w14:paraId="1277D388">
      <w:pPr>
        <w:rPr>
          <w:rFonts w:hint="default"/>
          <w:b w:val="0"/>
          <w:bCs w:val="0"/>
          <w:lang w:val="en-US"/>
        </w:rPr>
      </w:pPr>
      <w:r>
        <w:rPr>
          <w:rFonts w:hint="default"/>
          <w:b w:val="0"/>
          <w:bCs w:val="0"/>
          <w:lang w:val="en-US"/>
        </w:rPr>
        <w:tab/>
      </w:r>
      <w:r>
        <w:rPr>
          <w:rFonts w:hint="default"/>
          <w:b w:val="0"/>
          <w:bCs w:val="0"/>
          <w:lang w:val="en-US"/>
        </w:rPr>
        <w:t>-Đấu tranh chống tệ nạn xã hội, chống “diễn biến hòa bình” trên mặt trận tư tưởng - văn hóa.</w:t>
      </w:r>
    </w:p>
    <w:p w14:paraId="5266C4BF">
      <w:pPr>
        <w:rPr>
          <w:rFonts w:hint="default"/>
          <w:b w:val="0"/>
          <w:bCs w:val="0"/>
          <w:lang w:val="en-US"/>
        </w:rPr>
      </w:pPr>
      <w:r>
        <w:rPr>
          <w:rFonts w:hint="default"/>
          <w:b w:val="0"/>
          <w:bCs w:val="0"/>
          <w:lang w:val="en-US"/>
        </w:rPr>
        <w:tab/>
      </w:r>
      <w:r>
        <w:rPr>
          <w:rFonts w:hint="default"/>
          <w:b w:val="0"/>
          <w:bCs w:val="0"/>
          <w:i/>
          <w:iCs/>
          <w:lang w:val="en-US"/>
        </w:rPr>
        <w:t>Các văn bản về chính sách dân tộc của Đảng và Nhà nước ta trên lĩnh vực văn hóa:</w:t>
      </w:r>
    </w:p>
    <w:p w14:paraId="56C4C276">
      <w:pPr>
        <w:rPr>
          <w:rFonts w:hint="default"/>
          <w:b w:val="0"/>
          <w:bCs w:val="0"/>
          <w:lang w:val="en-US"/>
        </w:rPr>
      </w:pPr>
      <w:r>
        <w:rPr>
          <w:rFonts w:hint="default"/>
          <w:b w:val="0"/>
          <w:bCs w:val="0"/>
          <w:lang w:val="en-US"/>
        </w:rPr>
        <w:tab/>
      </w:r>
      <w:r>
        <w:rPr>
          <w:rFonts w:hint="default"/>
          <w:b w:val="0"/>
          <w:bCs w:val="0"/>
          <w:lang w:val="en-US"/>
        </w:rPr>
        <w:t>-**Quyết định số 1668/QĐ-TTG của Thủ tướng Chính phủ:** Về Ngày Văn hoá các dân tộc Việt Nam.</w:t>
      </w:r>
    </w:p>
    <w:p w14:paraId="159CF2A1">
      <w:pPr>
        <w:rPr>
          <w:rFonts w:hint="default"/>
          <w:b w:val="0"/>
          <w:bCs w:val="0"/>
          <w:lang w:val="en-US"/>
        </w:rPr>
      </w:pPr>
      <w:r>
        <w:rPr>
          <w:rFonts w:hint="default"/>
          <w:b w:val="0"/>
          <w:bCs w:val="0"/>
          <w:lang w:val="en-US"/>
        </w:rPr>
        <w:tab/>
      </w:r>
      <w:r>
        <w:rPr>
          <w:rFonts w:hint="default"/>
          <w:b w:val="0"/>
          <w:bCs w:val="0"/>
          <w:lang w:val="en-US"/>
        </w:rPr>
        <w:t>-**Quyết định số 1905/QĐ-TTG của Thủ tướng Chính phủ:** Phê duyệt Dự án công bố, phổ biến tài sản văn hoá văn nghệ dân gian các dân tộc Việt Nam giai đoạn 2008 - 2012.</w:t>
      </w:r>
    </w:p>
    <w:p w14:paraId="523D1489">
      <w:pPr>
        <w:rPr>
          <w:rFonts w:hint="default"/>
          <w:b w:val="0"/>
          <w:bCs w:val="0"/>
          <w:lang w:val="en-US"/>
        </w:rPr>
      </w:pPr>
      <w:r>
        <w:rPr>
          <w:rFonts w:hint="default"/>
          <w:b w:val="0"/>
          <w:bCs w:val="0"/>
          <w:lang w:val="en-US"/>
        </w:rPr>
        <w:tab/>
      </w:r>
      <w:r>
        <w:rPr>
          <w:rFonts w:hint="default"/>
          <w:b w:val="0"/>
          <w:bCs w:val="0"/>
          <w:lang w:val="en-US"/>
        </w:rPr>
        <w:t>-**Luật Di sản văn hóa 2001 (sửa đổi, bổ sung năm 2009):** Quy định tại Điều 27 và Điều 29 về bảo tồn di sản văn hóa phi vật thể, trong đó có các di sản của dân tộc thiểu số.</w:t>
      </w:r>
    </w:p>
    <w:p w14:paraId="5EB38A82">
      <w:pPr>
        <w:rPr>
          <w:rFonts w:hint="default"/>
          <w:b w:val="0"/>
          <w:bCs w:val="0"/>
          <w:lang w:val="en-US"/>
        </w:rPr>
      </w:pPr>
      <w:r>
        <w:rPr>
          <w:rFonts w:hint="default"/>
          <w:b w:val="0"/>
          <w:bCs w:val="0"/>
          <w:lang w:val="en-US"/>
        </w:rPr>
        <w:tab/>
      </w:r>
      <w:r>
        <w:rPr>
          <w:rFonts w:hint="default"/>
          <w:b w:val="0"/>
          <w:bCs w:val="0"/>
          <w:lang w:val="en-US"/>
        </w:rPr>
        <w:t>-**Nghị định 05/2011/NĐ-CP:** Quy định tại Điều 9 về bảo tồn và phát huy bản sắc văn hóa dân tộc thiểu số.</w:t>
      </w:r>
    </w:p>
    <w:p w14:paraId="79C46665">
      <w:pPr>
        <w:rPr>
          <w:rFonts w:hint="default"/>
          <w:b/>
          <w:bCs/>
          <w:lang w:val="en-US"/>
        </w:rPr>
      </w:pPr>
      <w:r>
        <w:rPr>
          <w:rFonts w:hint="default"/>
          <w:b w:val="0"/>
          <w:bCs w:val="0"/>
          <w:lang w:val="en-US"/>
        </w:rPr>
        <w:tab/>
      </w:r>
      <w:r>
        <w:rPr>
          <w:rFonts w:hint="default"/>
          <w:b/>
          <w:bCs/>
          <w:lang w:val="en-US"/>
        </w:rPr>
        <w:t>2.2.4 Về xã hội</w:t>
      </w:r>
    </w:p>
    <w:p w14:paraId="4760A57B">
      <w:pPr>
        <w:rPr>
          <w:rFonts w:hint="default"/>
          <w:b w:val="0"/>
          <w:bCs w:val="0"/>
          <w:lang w:val="en-US"/>
        </w:rPr>
      </w:pPr>
      <w:r>
        <w:rPr>
          <w:rFonts w:hint="default"/>
          <w:b/>
          <w:bCs/>
          <w:lang w:val="en-US"/>
        </w:rPr>
        <w:tab/>
      </w:r>
      <w:r>
        <w:rPr>
          <w:rFonts w:hint="default"/>
          <w:b w:val="0"/>
          <w:bCs w:val="0"/>
          <w:lang w:val="en-US"/>
        </w:rPr>
        <w:t>-Thực hiện bình đẳng, công bằng thông qua thực hiện các chính sách phát triển kinh tế - xã hội, xóa đói giảm nghèo, dân số, y tế, giáo dục trên cơ sở đặc thù của từng vùng, dân tộc.</w:t>
      </w:r>
    </w:p>
    <w:p w14:paraId="75E32457">
      <w:pPr>
        <w:rPr>
          <w:rFonts w:hint="default"/>
          <w:b w:val="0"/>
          <w:bCs w:val="0"/>
          <w:lang w:val="en-US"/>
        </w:rPr>
      </w:pPr>
      <w:r>
        <w:rPr>
          <w:rFonts w:hint="default"/>
          <w:b w:val="0"/>
          <w:bCs w:val="0"/>
          <w:lang w:val="en-US"/>
        </w:rPr>
        <w:tab/>
      </w:r>
      <w:r>
        <w:rPr>
          <w:rFonts w:hint="default"/>
          <w:b w:val="0"/>
          <w:bCs w:val="0"/>
          <w:lang w:val="en-US"/>
        </w:rPr>
        <w:t>-Đảm bảo an sinh xã hội và phát huy vai trò của hệ thống chính trị cơ sở và các tổ chức chính trị - xã hội ở miền núi và vùng dân tộc thiểu số.</w:t>
      </w:r>
    </w:p>
    <w:p w14:paraId="7B60828A">
      <w:pPr>
        <w:ind w:firstLine="720" w:firstLineChars="0"/>
        <w:rPr>
          <w:rFonts w:hint="default"/>
          <w:b w:val="0"/>
          <w:bCs w:val="0"/>
          <w:i/>
          <w:iCs/>
          <w:lang w:val="en-US"/>
        </w:rPr>
      </w:pPr>
      <w:r>
        <w:rPr>
          <w:rFonts w:hint="default"/>
          <w:b w:val="0"/>
          <w:bCs w:val="0"/>
          <w:i/>
          <w:iCs/>
          <w:lang w:val="en-US"/>
        </w:rPr>
        <w:t>Các văn bản về chính sách dân tộc của Đảng và Nhà nước ta trên lĩnh vực xã hội:</w:t>
      </w:r>
    </w:p>
    <w:p w14:paraId="4021457E">
      <w:pPr>
        <w:ind w:firstLine="720" w:firstLineChars="0"/>
        <w:rPr>
          <w:rFonts w:hint="default"/>
          <w:b w:val="0"/>
          <w:bCs w:val="0"/>
          <w:i w:val="0"/>
          <w:iCs w:val="0"/>
          <w:lang w:val="en-US"/>
        </w:rPr>
      </w:pPr>
      <w:r>
        <w:rPr>
          <w:rFonts w:hint="default"/>
          <w:b w:val="0"/>
          <w:bCs w:val="0"/>
          <w:i w:val="0"/>
          <w:iCs w:val="0"/>
          <w:lang w:val="en-US"/>
        </w:rPr>
        <w:t>-**Quyết định số 498/QĐ-TTg của Thủ tướng Chính phủ:** Phê duyệt Đề án "Giảm thiểu tình trạng tảo hôn và hôn nhân cận huyết thống trong vùng dân tộc thiểu số giai đoạn 2015 - 2025".</w:t>
      </w:r>
    </w:p>
    <w:p w14:paraId="7A41AB2C">
      <w:pPr>
        <w:ind w:firstLine="720" w:firstLineChars="0"/>
        <w:rPr>
          <w:rFonts w:hint="default"/>
          <w:b w:val="0"/>
          <w:bCs w:val="0"/>
          <w:i w:val="0"/>
          <w:iCs w:val="0"/>
          <w:lang w:val="en-US"/>
        </w:rPr>
      </w:pPr>
      <w:r>
        <w:rPr>
          <w:rFonts w:hint="default"/>
          <w:b w:val="0"/>
          <w:bCs w:val="0"/>
          <w:i w:val="0"/>
          <w:iCs w:val="0"/>
          <w:lang w:val="en-US"/>
        </w:rPr>
        <w:t>- **Quyết định số 2529/QĐ-TTg của Thủ tướng Chính phủ:** Phê duyệt chủ trương đầu tư Chương trình xây dựng cầu dân sinh đảm bảo an toàn giao thông vùng dân tộc thiểu số giai đoạn 2014 - 2020.</w:t>
      </w:r>
    </w:p>
    <w:p w14:paraId="72221B24">
      <w:pPr>
        <w:ind w:firstLine="720" w:firstLineChars="0"/>
        <w:rPr>
          <w:rFonts w:hint="default"/>
          <w:b w:val="0"/>
          <w:bCs w:val="0"/>
          <w:lang w:val="en-US"/>
        </w:rPr>
      </w:pPr>
      <w:r>
        <w:rPr>
          <w:rFonts w:hint="default"/>
          <w:b w:val="0"/>
          <w:bCs w:val="0"/>
          <w:i w:val="0"/>
          <w:iCs w:val="0"/>
          <w:lang w:val="en-US"/>
        </w:rPr>
        <w:t>-**Quyết định số 1898/QĐ-TTg của Thủ tướng Chính phủ:** Phê duyệt Đề án "Hỗ trợ hoạt động bình đẳng giới vùng dân tộc thiểu số giai đoạn 2018 - 2025"</w:t>
      </w:r>
    </w:p>
    <w:p w14:paraId="7D90181E">
      <w:pPr>
        <w:rPr>
          <w:rFonts w:hint="default"/>
          <w:b w:val="0"/>
          <w:bCs w:val="0"/>
          <w:lang w:val="en-US"/>
        </w:rPr>
      </w:pPr>
      <w:r>
        <w:rPr>
          <w:rFonts w:hint="default"/>
          <w:b w:val="0"/>
          <w:bCs w:val="0"/>
          <w:lang w:val="en-US"/>
        </w:rPr>
        <w:tab/>
      </w:r>
      <w:r>
        <w:rPr>
          <w:rFonts w:hint="default"/>
          <w:b/>
          <w:bCs/>
          <w:lang w:val="en-US"/>
        </w:rPr>
        <w:t>2.2.5 Về an ninh - quốc phòng</w:t>
      </w:r>
    </w:p>
    <w:p w14:paraId="7DA12558">
      <w:pPr>
        <w:rPr>
          <w:rFonts w:hint="default"/>
          <w:b w:val="0"/>
          <w:bCs w:val="0"/>
          <w:lang w:val="en-US"/>
        </w:rPr>
      </w:pPr>
      <w:r>
        <w:rPr>
          <w:rFonts w:hint="default"/>
          <w:b w:val="0"/>
          <w:bCs w:val="0"/>
          <w:lang w:val="en-US"/>
        </w:rPr>
        <w:tab/>
      </w:r>
      <w:r>
        <w:rPr>
          <w:rFonts w:hint="default"/>
          <w:b w:val="0"/>
          <w:bCs w:val="0"/>
          <w:lang w:val="en-US"/>
        </w:rPr>
        <w:t>-Đảm bảo ổn định chính trị, thực hiện tốt an ninh chính trị, trật tự - an toàn xã hội.</w:t>
      </w:r>
    </w:p>
    <w:p w14:paraId="267328C0">
      <w:pPr>
        <w:rPr>
          <w:rFonts w:hint="default"/>
          <w:b w:val="0"/>
          <w:bCs w:val="0"/>
          <w:lang w:val="en-US"/>
        </w:rPr>
      </w:pPr>
      <w:r>
        <w:rPr>
          <w:rFonts w:hint="default"/>
          <w:b w:val="0"/>
          <w:bCs w:val="0"/>
          <w:lang w:val="en-US"/>
        </w:rPr>
        <w:tab/>
      </w:r>
      <w:r>
        <w:rPr>
          <w:rFonts w:hint="default"/>
          <w:b w:val="0"/>
          <w:bCs w:val="0"/>
          <w:lang w:val="en-US"/>
        </w:rPr>
        <w:t>-Phối hợp chặt chẽ các lực lượng trên từng địa bàn, tăng cường quan hệ quân dân, tạo thế trận quốc phòng toàn dân trong vùng đồng bào dân tộc sinh sống.</w:t>
      </w:r>
    </w:p>
    <w:p w14:paraId="22B4F82E">
      <w:pPr>
        <w:ind w:firstLine="720" w:firstLineChars="0"/>
        <w:rPr>
          <w:rFonts w:hint="default"/>
          <w:b w:val="0"/>
          <w:bCs w:val="0"/>
          <w:i/>
          <w:iCs/>
          <w:lang w:val="en-US"/>
        </w:rPr>
      </w:pPr>
      <w:r>
        <w:rPr>
          <w:rFonts w:hint="default"/>
          <w:b w:val="0"/>
          <w:bCs w:val="0"/>
          <w:i/>
          <w:iCs/>
          <w:lang w:val="en-US"/>
        </w:rPr>
        <w:t>Các văn bản về chính sách dân tộc của Đảng và Nhà nước ta trên lĩnh vực an ninh - quốc phòng:</w:t>
      </w:r>
    </w:p>
    <w:p w14:paraId="76AE0AEF">
      <w:pPr>
        <w:ind w:firstLine="720" w:firstLineChars="0"/>
        <w:rPr>
          <w:rFonts w:hint="default"/>
          <w:b w:val="0"/>
          <w:bCs w:val="0"/>
          <w:i w:val="0"/>
          <w:iCs w:val="0"/>
          <w:lang w:val="en-US"/>
        </w:rPr>
      </w:pPr>
      <w:r>
        <w:rPr>
          <w:rFonts w:hint="default"/>
          <w:b w:val="0"/>
          <w:bCs w:val="0"/>
          <w:i w:val="0"/>
          <w:iCs w:val="0"/>
          <w:lang w:val="en-US"/>
        </w:rPr>
        <w:t>-**Quyết định số 304/2005/QĐ-TTG của Thủ tướng Chính phủ:** QĐ thí điểm giao rừng, khoán bảo vệ rừng cho hộ gia đình và cộng đồng trong buôn, làng là đồng bào dân tộc thiểu số tại chỗ ở các tỉnh Tây Nguyên.</w:t>
      </w:r>
    </w:p>
    <w:p w14:paraId="6A60B3E8">
      <w:pPr>
        <w:ind w:firstLine="720" w:firstLineChars="0"/>
        <w:rPr>
          <w:rFonts w:hint="default"/>
          <w:b w:val="0"/>
          <w:bCs w:val="0"/>
          <w:i w:val="0"/>
          <w:iCs w:val="0"/>
          <w:lang w:val="en-US"/>
        </w:rPr>
      </w:pPr>
      <w:r>
        <w:rPr>
          <w:rFonts w:hint="default"/>
          <w:b w:val="0"/>
          <w:bCs w:val="0"/>
          <w:i w:val="0"/>
          <w:iCs w:val="0"/>
          <w:lang w:val="en-US"/>
        </w:rPr>
        <w:t>-**Quyết định số 163/HĐBT của Hội đồng Bộ trưởng:** Quyết định về thời hạn phục vụ tại ngũ của hạ sĩ quan, binh sĩ quân đội nhân dân Việt Nam thuộc dân tộc ít người.</w:t>
      </w:r>
    </w:p>
    <w:p w14:paraId="620AD0D2">
      <w:pPr>
        <w:ind w:firstLine="720" w:firstLineChars="0"/>
        <w:rPr>
          <w:rFonts w:hint="default"/>
          <w:b w:val="0"/>
          <w:bCs w:val="0"/>
          <w:i w:val="0"/>
          <w:iCs w:val="0"/>
          <w:lang w:val="en-US"/>
        </w:rPr>
      </w:pPr>
    </w:p>
    <w:p w14:paraId="5148366A">
      <w:pPr>
        <w:ind w:firstLine="720" w:firstLineChars="0"/>
        <w:rPr>
          <w:rFonts w:hint="default"/>
          <w:b w:val="0"/>
          <w:bCs w:val="0"/>
          <w:lang w:val="en-US"/>
        </w:rPr>
      </w:pPr>
      <w:r>
        <w:rPr>
          <w:rFonts w:hint="default"/>
          <w:b w:val="0"/>
          <w:bCs w:val="0"/>
          <w:lang w:val="en-US"/>
        </w:rPr>
        <w:t>Nhìn chung, chính sách dân tộc của Đảng và Nhà nước ta mang tính chất toàn diện, tổng hợp, bao trùm tất cả các lĩnh vực của đời sống xã hội. Phát triển kinh tế - xã hội của các dân tộc là nền tảng để tăng cường đoàn kết và thực hiện quyền bình đẳng dân tộc, là cơ sở để từng bước khắc phục sự chênh lệch về trình độ phát triển giữa các dân tộc. Tổng kết lại, chính sách dân tộc của Đảng và Nhà nước vừa mang tính cách mạng và tiến bộ, vừa mang tính nhân văn sâu sắc, đồng thời giúp phát huy tối đa tiềm lực của mỗi dân tộc kết hợp với sự giúp đỡ của các dân tộc anh em trong cả nước.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56A70"/>
    <w:rsid w:val="0BA2080D"/>
    <w:rsid w:val="2D876F26"/>
    <w:rsid w:val="2E9F14C3"/>
    <w:rsid w:val="320D32CF"/>
    <w:rsid w:val="381A4397"/>
    <w:rsid w:val="504E6A51"/>
    <w:rsid w:val="75056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2024-09-11T04:00:00Z</dcterms:created>
  <dc:creator>WPS_1666798952</dc:creator>
  <cp:lastModifiedBy>WPS_1666798952</cp:lastModifiedBy>
  <dcterms:modified xsi:type="dcterms:W3CDTF">2024-09-18T08:19:52Z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B882D031E4F646B9AE8065E047477F7B_11</vt:lpwstr>
  </property>
</Properties>
</file>