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eastAsia="Times New Roman" w:cs="Arial Black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eastAsia="Times New Roman" w:cs="Arial Black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key findings</w:t>
      </w:r>
    </w:p>
    <w:p>
      <w:pPr>
        <w:jc w:val="center"/>
        <w:rPr>
          <w:rFonts w:hint="default" w:ascii="Arial Black" w:hAnsi="Arial Black" w:eastAsia="Times New Roman" w:cs="Arial Black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numPr>
          <w:ilvl w:val="0"/>
          <w:numId w:val="1"/>
        </w:numPr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eastAsia="Times New Roman" w:cs="Arial Black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IN"/>
        </w:rPr>
        <w:t>A total of 9.7% of customers have churned</w:t>
      </w:r>
    </w:p>
    <w:p>
      <w:pPr>
        <w:numPr>
          <w:ilvl w:val="0"/>
          <w:numId w:val="1"/>
        </w:numPr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IN"/>
        </w:rPr>
        <w:t xml:space="preserve">From the skewness of graphs plotted, it is clear that the dataset contains outliers which need to be dealt with in order to be able to make </w:t>
      </w:r>
    </w:p>
    <w:p>
      <w:pPr>
        <w:numPr>
          <w:ilvl w:val="0"/>
          <w:numId w:val="1"/>
        </w:numPr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The churn rate is a little bit higher for customers without a contract</w:t>
      </w:r>
    </w:p>
    <w:p>
      <w:pPr>
        <w:numPr>
          <w:numId w:val="0"/>
        </w:numPr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jc w:val="center"/>
        <w:rPr>
          <w:rFonts w:hint="default" w:ascii="Arial Black" w:hAnsi="Arial Black" w:eastAsia="Times New Roman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 Black" w:hAnsi="Arial Black" w:eastAsia="Times New Roman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Speculations and suggestions: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IN"/>
        </w:rPr>
        <w:t>S</w:t>
      </w:r>
      <w:r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ome external factors must be the cause of customer churn.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The client might want to ask feedback from their customers as it will help them in knowing the actual reason of churning.</w:t>
      </w:r>
    </w:p>
    <w:p>
      <w:pPr>
        <w:numPr>
          <w:numId w:val="0"/>
        </w:numPr>
        <w:jc w:val="left"/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Times New Roman" w:cs="Arial Black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084C7"/>
    <w:multiLevelType w:val="singleLevel"/>
    <w:tmpl w:val="D05084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2E06FB"/>
    <w:multiLevelType w:val="singleLevel"/>
    <w:tmpl w:val="5C2E06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E240B"/>
    <w:rsid w:val="453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2023-02-17T17:51:00Z</dcterms:created>
  <dc:creator>KIIT</dc:creator>
  <cp:lastModifiedBy>Buni Saraswati</cp:lastModifiedBy>
  <dcterms:modified xsi:type="dcterms:W3CDTF">2023-02-17T19:05:20Z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8B2F9208DBD9449F8ABD0C2A54BF1664</vt:lpwstr>
  </property>
</Properties>
</file>