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выводящий значения регистра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выполняющий арифметические операции</w:t>
      </w:r>
    </w:p>
    <w:p>
      <w:pPr>
        <w:numPr>
          <w:ilvl w:val="0"/>
          <w:numId w:val="1001"/>
        </w:numPr>
        <w:pStyle w:val="Compact"/>
      </w:pPr>
      <w:r>
        <w:t xml:space="preserve">Выполнить индивидуальное задание по написанию программы на Ассемблере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знака. Команда целочисленного вычитания sub (от англ. subtraction – вычитание) работает аналогично команде add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mul.</w:t>
      </w:r>
      <w:r>
        <w:t xml:space="preserve"> </w:t>
      </w:r>
      <w:r>
        <w:t xml:space="preserve">Для знакового умножения используется команда imul.</w:t>
      </w:r>
      <w:r>
        <w:t xml:space="preserve"> </w:t>
      </w:r>
      <w:r>
        <w:t xml:space="preserve">Для деления, как и для умножения, существует 2 команды div и</w:t>
      </w:r>
      <w:r>
        <w:t xml:space="preserve"> </w:t>
      </w:r>
      <w:r>
        <w:t xml:space="preserve">idiv.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исполняемый файл(рис.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975032"/>
            <wp:effectExtent b="0" l="0" r="0" t="0"/>
            <wp:docPr descr="Figure 1: Вызов Midnight Commander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Вызов Midnight Commander</w:t>
      </w:r>
    </w:p>
    <w:bookmarkEnd w:id="0"/>
    <w:bookmarkStart w:id="0" w:name="fig:fig2"/>
    <w:p>
      <w:pPr>
        <w:pStyle w:val="CaptionedFigure"/>
      </w:pPr>
      <w:bookmarkStart w:id="30" w:name="fig:fig2"/>
      <w:r>
        <w:drawing>
          <wp:inline>
            <wp:extent cx="2451100" cy="4064000"/>
            <wp:effectExtent b="0" l="0" r="0" t="0"/>
            <wp:docPr descr="Figure 2: Каталог курса в Midnight Commander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Каталог курса в Midnight Commander</w:t>
      </w:r>
    </w:p>
    <w:bookmarkEnd w:id="0"/>
    <w:p>
      <w:pPr>
        <w:pStyle w:val="BodyText"/>
      </w:pPr>
      <w:r>
        <w:t xml:space="preserve">Результат работы программы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3721100" cy="927100"/>
            <wp:effectExtent b="0" l="0" r="0" t="0"/>
            <wp:docPr descr="Figure 3: Окно создания папки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Окно создания папки</w:t>
      </w:r>
    </w:p>
    <w:bookmarkEnd w:id="0"/>
    <w:p>
      <w:pPr>
        <w:pStyle w:val="BodyText"/>
      </w:pPr>
      <w:r>
        <w:t xml:space="preserve">Заменяем символы на цифры в программе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4749800" cy="3835400"/>
            <wp:effectExtent b="0" l="0" r="0" t="0"/>
            <wp:docPr descr="Figure 4: Окно создания файла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Окно создания файла</w:t>
      </w:r>
    </w:p>
    <w:bookmarkEnd w:id="0"/>
    <w:p>
      <w:pPr>
        <w:pStyle w:val="BodyText"/>
      </w:pPr>
      <w:r>
        <w:t xml:space="preserve">Программа с подключенными внешними функциями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4749800" cy="3835400"/>
            <wp:effectExtent b="0" l="0" r="0" t="0"/>
            <wp:docPr descr="Figure 5: Файл в редакторе mcedit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Файл в редакторе mcedit</w:t>
      </w:r>
    </w:p>
    <w:bookmarkEnd w:id="0"/>
    <w:p>
      <w:pPr>
        <w:pStyle w:val="BodyText"/>
      </w:pPr>
      <w:r>
        <w:t xml:space="preserve">Результат работы программы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749220"/>
            <wp:effectExtent b="0" l="0" r="0" t="0"/>
            <wp:docPr descr="Figure 6: Файл в режиме просмотра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Файл в режиме просмотра</w:t>
      </w:r>
    </w:p>
    <w:bookmarkEnd w:id="0"/>
    <w:p>
      <w:pPr>
        <w:pStyle w:val="BodyText"/>
      </w:pPr>
      <w:r>
        <w:t xml:space="preserve">Заменяем символы на цифры в программе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50" w:name="fig:fig7"/>
      <w:r>
        <w:drawing>
          <wp:inline>
            <wp:extent cx="2362200" cy="2781300"/>
            <wp:effectExtent b="0" l="0" r="0" t="0"/>
            <wp:docPr descr="Figure 7: Линковка и компоновка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Линковка и компоновка</w:t>
      </w:r>
    </w:p>
    <w:bookmarkEnd w:id="0"/>
    <w:p>
      <w:pPr>
        <w:pStyle w:val="BodyText"/>
      </w:pPr>
      <w:r>
        <w:t xml:space="preserve">Результат работы программы(рис.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4" w:name="fig:fig8"/>
      <w:r>
        <w:drawing>
          <wp:inline>
            <wp:extent cx="3556000" cy="762000"/>
            <wp:effectExtent b="0" l="0" r="0" t="0"/>
            <wp:docPr descr="Figure 8: Работа первой программы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Работа первой программы</w:t>
      </w:r>
    </w:p>
    <w:bookmarkEnd w:id="0"/>
    <w:p>
      <w:pPr>
        <w:pStyle w:val="BodyText"/>
      </w:pPr>
      <w:r>
        <w:t xml:space="preserve">Код программы, считающей значение выражения (5*2 + 3)/3(рис.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8" w:name="fig:fig9"/>
      <w:r>
        <w:drawing>
          <wp:inline>
            <wp:extent cx="5334000" cy="6830121"/>
            <wp:effectExtent b="0" l="0" r="0" t="0"/>
            <wp:docPr descr="Figure 9: Окно замены файла" title="" id="56" name="Picture"/>
            <a:graphic>
              <a:graphicData uri="http://schemas.openxmlformats.org/drawingml/2006/picture">
                <pic:pic>
                  <pic:nvPicPr>
                    <pic:cNvPr descr="image/im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Окно замены файла</w:t>
      </w:r>
    </w:p>
    <w:bookmarkEnd w:id="0"/>
    <w:p>
      <w:pPr>
        <w:pStyle w:val="BodyText"/>
      </w:pPr>
      <w:r>
        <w:t xml:space="preserve">Результат работы программы(рис.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fig10"/>
    <w:p>
      <w:pPr>
        <w:pStyle w:val="CaptionedFigure"/>
      </w:pPr>
      <w:bookmarkStart w:id="62" w:name="fig:fig10"/>
      <w:r>
        <w:drawing>
          <wp:inline>
            <wp:extent cx="3746500" cy="1066800"/>
            <wp:effectExtent b="0" l="0" r="0" t="0"/>
            <wp:docPr descr="Figure 10: Код второй программы" title="" id="60" name="Picture"/>
            <a:graphic>
              <a:graphicData uri="http://schemas.openxmlformats.org/drawingml/2006/picture">
                <pic:pic>
                  <pic:nvPicPr>
                    <pic:cNvPr descr="image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Код второй программы</w:t>
      </w:r>
    </w:p>
    <w:bookmarkEnd w:id="0"/>
    <w:p>
      <w:pPr>
        <w:pStyle w:val="BodyText"/>
      </w:pPr>
      <w:r>
        <w:t xml:space="preserve">Код программы, считающей значение выражения (4*6 + 2)/5(рис.</w:t>
      </w:r>
      <w:r>
        <w:t xml:space="preserve"> </w:t>
      </w:r>
      <w:hyperlink w:anchor="fig:fig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fig11"/>
    <w:p>
      <w:pPr>
        <w:pStyle w:val="CaptionedFigure"/>
      </w:pPr>
      <w:bookmarkStart w:id="66" w:name="fig:fig11"/>
      <w:r>
        <w:drawing>
          <wp:inline>
            <wp:extent cx="5334000" cy="7382655"/>
            <wp:effectExtent b="0" l="0" r="0" t="0"/>
            <wp:docPr descr="Figure 11: Вторая программа" title="" id="64" name="Picture"/>
            <a:graphic>
              <a:graphicData uri="http://schemas.openxmlformats.org/drawingml/2006/picture">
                <pic:pic>
                  <pic:nvPicPr>
                    <pic:cNvPr descr="image/img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Вторая программа</w:t>
      </w:r>
    </w:p>
    <w:bookmarkEnd w:id="0"/>
    <w:p>
      <w:pPr>
        <w:pStyle w:val="BodyText"/>
      </w:pPr>
      <w:r>
        <w:t xml:space="preserve">Результат работы программы (рис.</w:t>
      </w:r>
      <w:r>
        <w:t xml:space="preserve"> </w:t>
      </w:r>
      <w:hyperlink w:anchor="fig:fig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fig12"/>
    <w:p>
      <w:pPr>
        <w:pStyle w:val="CaptionedFigure"/>
      </w:pPr>
      <w:bookmarkStart w:id="70" w:name="fig:fig12"/>
      <w:r>
        <w:drawing>
          <wp:inline>
            <wp:extent cx="3581400" cy="1028700"/>
            <wp:effectExtent b="0" l="0" r="0" t="0"/>
            <wp:docPr descr="Figure 12: Измененная вторая программа" title="" id="68" name="Picture"/>
            <a:graphic>
              <a:graphicData uri="http://schemas.openxmlformats.org/drawingml/2006/picture">
                <pic:pic>
                  <pic:nvPicPr>
                    <pic:cNvPr descr="image/img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Измененная вторая программа</w:t>
      </w:r>
    </w:p>
    <w:bookmarkEnd w:id="0"/>
    <w:p>
      <w:pPr>
        <w:pStyle w:val="BodyText"/>
      </w:pPr>
      <w:r>
        <w:t xml:space="preserve">Результат работы программы, выводящей номер варианта по номеру студенческого билета (рис.</w:t>
      </w:r>
      <w:r>
        <w:t xml:space="preserve"> </w:t>
      </w:r>
      <w:hyperlink w:anchor="fig:fig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fig13"/>
    <w:p>
      <w:pPr>
        <w:pStyle w:val="CaptionedFigure"/>
      </w:pPr>
      <w:bookmarkStart w:id="74" w:name="fig:fig13"/>
      <w:r>
        <w:drawing>
          <wp:inline>
            <wp:extent cx="3784600" cy="1244600"/>
            <wp:effectExtent b="0" l="0" r="0" t="0"/>
            <wp:docPr descr="Figure 13: Измененная вторая программа" title="" id="72" name="Picture"/>
            <a:graphic>
              <a:graphicData uri="http://schemas.openxmlformats.org/drawingml/2006/picture">
                <pic:pic>
                  <pic:nvPicPr>
                    <pic:cNvPr descr="image/img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Измененная вторая программа</w:t>
      </w:r>
    </w:p>
    <w:bookmarkEnd w:id="0"/>
    <w:bookmarkEnd w:id="75"/>
    <w:bookmarkStart w:id="84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Написать программу вычисления выражения y=f(x)</w:t>
      </w:r>
      <w:r>
        <w:t xml:space="preserve"> </w:t>
      </w:r>
      <w:r>
        <w:t xml:space="preserve">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f(x)=(x/3+5)*7</w:t>
      </w:r>
      <w:r>
        <w:t xml:space="preserve"> </w:t>
      </w:r>
      <w:r>
        <w:t xml:space="preserve">Создайте исполняемый файл и проверьте его работу для значений 3 и 9</w:t>
      </w:r>
    </w:p>
    <w:p>
      <w:pPr>
        <w:pStyle w:val="BodyText"/>
      </w:pPr>
      <w:r>
        <w:t xml:space="preserve">Код программы(рис.</w:t>
      </w:r>
      <w:r>
        <w:t xml:space="preserve"> </w:t>
      </w:r>
      <w:hyperlink w:anchor="fig:fig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fig14"/>
    <w:p>
      <w:pPr>
        <w:pStyle w:val="CaptionedFigure"/>
      </w:pPr>
      <w:bookmarkStart w:id="79" w:name="fig:fig14"/>
      <w:r>
        <w:drawing>
          <wp:inline>
            <wp:extent cx="5334000" cy="6329149"/>
            <wp:effectExtent b="0" l="0" r="0" t="0"/>
            <wp:docPr descr="Figure 14: Код программы" title="" id="77" name="Picture"/>
            <a:graphic>
              <a:graphicData uri="http://schemas.openxmlformats.org/drawingml/2006/picture">
                <pic:pic>
                  <pic:nvPicPr>
                    <pic:cNvPr descr="image/img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Код программы</w:t>
      </w:r>
    </w:p>
    <w:bookmarkEnd w:id="0"/>
    <w:p>
      <w:pPr>
        <w:pStyle w:val="BodyText"/>
      </w:pPr>
      <w:r>
        <w:t xml:space="preserve">Результат работы программы (рис.</w:t>
      </w:r>
      <w:r>
        <w:t xml:space="preserve"> </w:t>
      </w:r>
      <w:hyperlink w:anchor="fig:fig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fig15"/>
    <w:p>
      <w:pPr>
        <w:pStyle w:val="CaptionedFigure"/>
      </w:pPr>
      <w:bookmarkStart w:id="83" w:name="fig:fig15"/>
      <w:r>
        <w:drawing>
          <wp:inline>
            <wp:extent cx="5334000" cy="1628775"/>
            <wp:effectExtent b="0" l="0" r="0" t="0"/>
            <wp:docPr descr="Figure 15: Работа программы" title="" id="81" name="Picture"/>
            <a:graphic>
              <a:graphicData uri="http://schemas.openxmlformats.org/drawingml/2006/picture">
                <pic:pic>
                  <pic:nvPicPr>
                    <pic:cNvPr descr="image/img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Работа программы</w:t>
      </w:r>
    </w:p>
    <w:bookmarkEnd w:id="0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арифметические инструкции языка ассемблера NASM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Бунин Арсений Викторович</dc:creator>
  <dc:language>ru-RU</dc:language>
  <cp:keywords/>
  <dcterms:created xsi:type="dcterms:W3CDTF">2024-01-27T12:10:14Z</dcterms:created>
  <dcterms:modified xsi:type="dcterms:W3CDTF">2024-01-27T12:10:14Z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