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A3850D" w:rsidP="68B3851E" w:rsidRDefault="4BA3850D" w14:paraId="1878640B" w14:textId="0DA7390E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68B3851E" w:rsidR="4BA3850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SYSTEM STUDY</w:t>
      </w:r>
    </w:p>
    <w:p w:rsidR="4BA3850D" w:rsidP="68B3851E" w:rsidRDefault="4BA3850D" w14:paraId="28B9A9D5" w14:textId="44D04EC5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8B3851E" w:rsidR="4BA3850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FEASIBILITY STUDY:</w:t>
      </w:r>
    </w:p>
    <w:p w:rsidR="73042B25" w:rsidP="68B3851E" w:rsidRDefault="73042B25" w14:paraId="66C80AF5" w14:textId="2692ECA9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8B3851E" w:rsidR="73042B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feasibility study is one of the most important stages in the software development life cycle. Before the development of any system, it is crucial to </w:t>
      </w:r>
      <w:r w:rsidRPr="68B3851E" w:rsidR="73042B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determine</w:t>
      </w:r>
      <w:r w:rsidRPr="68B3851E" w:rsidR="73042B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whether the proposed solution is </w:t>
      </w:r>
      <w:r w:rsidRPr="68B3851E" w:rsidR="73042B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viable</w:t>
      </w:r>
      <w:r w:rsidRPr="68B3851E" w:rsidR="73042B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terms of cost, technology, and user acceptance. The </w:t>
      </w:r>
      <w:r w:rsidRPr="68B3851E" w:rsidR="73042B2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Credit Card Fraud Detection Using Hybrid Classification Models</w:t>
      </w:r>
      <w:r w:rsidRPr="68B3851E" w:rsidR="73042B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project was analyzed for its feasibility across three major dimensions: </w:t>
      </w:r>
      <w:r w:rsidRPr="68B3851E" w:rsidR="73042B2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economical</w:t>
      </w:r>
      <w:r w:rsidRPr="68B3851E" w:rsidR="73042B2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8B3851E" w:rsidR="73042B2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technical</w:t>
      </w:r>
      <w:r w:rsidRPr="68B3851E" w:rsidR="73042B2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and </w:t>
      </w:r>
      <w:r w:rsidRPr="68B3851E" w:rsidR="73042B2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social</w:t>
      </w:r>
      <w:r w:rsidRPr="68B3851E" w:rsidR="73042B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feasibility. The study ensures that the system can be effectively developed, implemented, and </w:t>
      </w:r>
      <w:r w:rsidRPr="68B3851E" w:rsidR="73042B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maintained</w:t>
      </w:r>
      <w:r w:rsidRPr="68B3851E" w:rsidR="73042B2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within available resources.</w:t>
      </w:r>
    </w:p>
    <w:p w:rsidR="41C441B7" w:rsidP="68B3851E" w:rsidRDefault="41C441B7" w14:paraId="01ABD385" w14:textId="6CD807C8">
      <w:pPr>
        <w:pStyle w:val="Normal"/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8B3851E" w:rsidR="41C441B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ECONOMICAL FEASIBILITY:</w:t>
      </w:r>
    </w:p>
    <w:p w:rsidR="41C441B7" w:rsidP="68B3851E" w:rsidRDefault="41C441B7" w14:paraId="6664D578" w14:textId="1B61A2B4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8B3851E" w:rsidR="41C441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Economic feasibility evaluates the financial aspects of the system, focusing on the cost–benefit ratio and long-term sustainability. The proposed hybrid machine learning framework for credit card fraud detection is economically </w:t>
      </w:r>
      <w:r w:rsidRPr="68B3851E" w:rsidR="41C441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feasible</w:t>
      </w:r>
      <w:r w:rsidRPr="68B3851E" w:rsidR="41C441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because it primarily uses 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open-source technologies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including 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Python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Flask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Scikit-learn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and 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XGBoost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,</w:t>
      </w:r>
      <w:r w:rsidRPr="68B3851E" w:rsidR="41C441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all of which are freely available. The dataset used for model training was sourced from public repositories such as 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Kaggle</w:t>
      </w:r>
      <w:r w:rsidRPr="68B3851E" w:rsidR="41C441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,</w:t>
      </w:r>
      <w:r w:rsidRPr="68B3851E" w:rsidR="41C441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thus avoiding licensing or data-acquisition costs.</w:t>
      </w:r>
    </w:p>
    <w:p w:rsidR="41C441B7" w:rsidP="68B3851E" w:rsidRDefault="41C441B7" w14:paraId="27CDDC38" w14:textId="0B9C99D2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8B3851E" w:rsidR="41C441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project’s implementation does not require specialized hardware or costly computational resources. With a standard workstation configuration, the training and testing processes can be performed efficiently. The overall expenditure for system development </w:t>
      </w:r>
      <w:r w:rsidRPr="68B3851E" w:rsidR="41C441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remains</w:t>
      </w:r>
      <w:r w:rsidRPr="68B3851E" w:rsidR="41C441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minimal, as most tools and libraries are community-supported and open-source. Therefore, the system achieves high analytical performance at a significantly low implementation cost, making it economically practical for academic and organizational use.</w:t>
      </w:r>
    </w:p>
    <w:p w:rsidR="78CD6427" w:rsidP="68B3851E" w:rsidRDefault="78CD6427" w14:paraId="312C8EB3" w14:textId="19C5849E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8B3851E" w:rsidR="78CD64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TECHNICAL FEASIBILITY:</w:t>
      </w:r>
    </w:p>
    <w:p w:rsidR="78CD6427" w:rsidP="68B3851E" w:rsidRDefault="78CD6427" w14:paraId="3CA5E394" w14:textId="355A7B2D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Technical feasibility assesses whether the system can be developed using the available technology, skills, and resources. The proposed system is technically </w:t>
      </w: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feasible</w:t>
      </w: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as it </w:t>
      </w: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leverages</w:t>
      </w: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well-established machine learning frameworks and modern web technologies.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The model is implemented using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Python (version 3.10.9)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with support from libraries such as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NumPy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Pandas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Matplotlib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and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Scikit-learn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for data processing and model training.</w:t>
      </w:r>
    </w:p>
    <w:p w:rsidR="78CD6427" w:rsidP="68B3851E" w:rsidRDefault="78CD6427" w14:paraId="1D5186A5" w14:textId="084047F2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The hybrid ensemble model integrates multiple classifiers—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Logistic Regression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Random Forest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SVM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and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XGBoost</w:t>
      </w: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—which are computationally efficient and compatible with Python’s ecosystem. The Flask micro web framework enables the seamless integration of the trained model into a user-friendly web interface. Furthermore, the entire system can be deployed on standard platforms like Windows or Linux without any specialized hardware requirements.</w:t>
      </w:r>
    </w:p>
    <w:p w:rsidR="78CD6427" w:rsidP="68B3851E" w:rsidRDefault="78CD6427" w14:paraId="3A816A2C" w14:textId="2A7E1CBA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Since the technologies used are widely supported, portable, and scalable, the proposed system is technically sound and sustainable for long-term use. It can easily be extended to accommodate larger datasets or updated with new algorithms as </w:t>
      </w: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required</w:t>
      </w: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68B3851E" w:rsidP="68B3851E" w:rsidRDefault="68B3851E" w14:paraId="151F0660" w14:textId="7006AE9E">
      <w:pPr>
        <w:bidi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C7B293A" w:rsidP="68B3851E" w:rsidRDefault="2C7B293A" w14:paraId="626CAF6A" w14:textId="184FD353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8B3851E" w:rsidR="2C7B293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SOCIAL FEASIBILITY:</w:t>
      </w:r>
    </w:p>
    <w:p w:rsidR="78CD6427" w:rsidP="68B3851E" w:rsidRDefault="78CD6427" w14:paraId="24088562" w14:textId="318B97CC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Social feasibility focuses on how well the proposed system will be accepted by users and stakeholders. The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Credit Card Fraud Detection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s</w:t>
      </w: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ystem is designed to be user-friendly and intuitive, minimizing the need for extensive technical training. The web-based interface allows users—such as banking personnel, financial analysts, and fraud-monitoring teams—to easily upload transaction datasets and view prediction results.</w:t>
      </w:r>
    </w:p>
    <w:p w:rsidR="78CD6427" w:rsidP="68B3851E" w:rsidRDefault="78CD6427" w14:paraId="4AAF4126" w14:textId="78E07D1A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project’s deployment aims to enhance the trust and security of online transactions by </w:t>
      </w: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providing</w:t>
      </w: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reliable fraud detection mechanism. As financial institutions increasingly adopt AI-based fraud prevention systems, this solution aligns with the broader goal of promoting safer digital payments. The simplicity of operation, combined with high detection accuracy, ensures a positive user experience and encourages wide acceptance of the system.</w:t>
      </w:r>
    </w:p>
    <w:p w:rsidR="68B3851E" w:rsidP="68B3851E" w:rsidRDefault="68B3851E" w14:paraId="2E5AF15A" w14:textId="67D30B63">
      <w:pPr>
        <w:bidi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7C3DA24" w:rsidP="68B3851E" w:rsidRDefault="27C3DA24" w14:paraId="74599CB5" w14:textId="6ECDC7BD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8B3851E" w:rsidR="27C3DA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CONCLUSION OF FEASIBILITY STUDY:</w:t>
      </w:r>
    </w:p>
    <w:p w:rsidR="78CD6427" w:rsidP="68B3851E" w:rsidRDefault="78CD6427" w14:paraId="13173F8B" w14:textId="01EEECC3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feasibility study confirms that the proposed system is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economically efficient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technically robust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and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socially acceptable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. With minimal cost, readily available open-source tools, and strong user adaptability, the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Credit Card Fraud Detection</w:t>
      </w:r>
      <w:r w:rsidRPr="68B3851E" w:rsidR="78CD64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Using Hybrid Classification Models</w:t>
      </w:r>
      <w:r w:rsidRPr="68B3851E" w:rsidR="78CD64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8B3851E" w:rsidR="78CD64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project satisfies all major feasibility criteria and is ready for successful implementation.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E2433"/>
    <w:rsid w:val="0956ECDA"/>
    <w:rsid w:val="107A8AA5"/>
    <w:rsid w:val="1BF4C9D9"/>
    <w:rsid w:val="22183F59"/>
    <w:rsid w:val="27C3DA24"/>
    <w:rsid w:val="29E7758B"/>
    <w:rsid w:val="2C7B293A"/>
    <w:rsid w:val="34C994F4"/>
    <w:rsid w:val="3C255996"/>
    <w:rsid w:val="415E2433"/>
    <w:rsid w:val="41C441B7"/>
    <w:rsid w:val="4434B22F"/>
    <w:rsid w:val="477DAB2F"/>
    <w:rsid w:val="4BA3850D"/>
    <w:rsid w:val="4C24AA88"/>
    <w:rsid w:val="58B57F18"/>
    <w:rsid w:val="5F19D852"/>
    <w:rsid w:val="61ADA1C2"/>
    <w:rsid w:val="68B3851E"/>
    <w:rsid w:val="73042B25"/>
    <w:rsid w:val="739FF982"/>
    <w:rsid w:val="7609AEA2"/>
    <w:rsid w:val="7719CA91"/>
    <w:rsid w:val="78C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76EB"/>
  <w15:chartTrackingRefBased/>
  <w15:docId w15:val="{82A01FA1-8771-440C-8395-983AB0D5A7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2025-10-05T10:47:22.5991598Z</dcterms:created>
  <dcterms:modified xsi:type="dcterms:W3CDTF">2025-10-05T10:58:39.8874183Z</dcterms:modified>
  <dc:creator>K S Venkat krishna reddy</dc:creator>
  <lastModifiedBy>K S Venkat krishna reddy</lastModifiedBy>
</coreProperties>
</file>