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4EA" w:rsidRDefault="008954EA">
      <w:pPr>
        <w:pStyle w:val="3"/>
        <w:rPr>
          <w:rFonts w:ascii="宋体" w:eastAsia="宋体" w:hAnsi="宋体"/>
          <w:sz w:val="30"/>
          <w:szCs w:val="30"/>
        </w:rPr>
      </w:pPr>
    </w:p>
    <w:p w:rsidR="008954EA" w:rsidRDefault="007A4B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多周期共振策略</w:t>
      </w:r>
    </w:p>
    <w:p w:rsidR="008954EA" w:rsidRDefault="007A4B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把一个品种图表的时间周期分成三个，每个时间周期原则上都是下一级时间周期的</w:t>
      </w:r>
      <w:r>
        <w:rPr>
          <w:rFonts w:ascii="宋体" w:eastAsia="宋体" w:hAnsi="宋体"/>
        </w:rPr>
        <w:t>5</w:t>
      </w:r>
      <w:r>
        <w:rPr>
          <w:rFonts w:ascii="宋体" w:eastAsia="宋体" w:hAnsi="宋体"/>
        </w:rPr>
        <w:t>倍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比如第一重滤网是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分钟线</w:t>
      </w:r>
      <w:r>
        <w:rPr>
          <w:rFonts w:ascii="宋体" w:eastAsia="宋体" w:hAnsi="宋体"/>
        </w:rPr>
        <w:t>，那么第二重滤网就是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分钟线</w:t>
      </w:r>
      <w:r>
        <w:rPr>
          <w:rFonts w:ascii="宋体" w:eastAsia="宋体" w:hAnsi="宋体"/>
        </w:rPr>
        <w:t>，第三重滤网就用</w:t>
      </w:r>
      <w:r>
        <w:rPr>
          <w:rFonts w:ascii="宋体" w:eastAsia="宋体" w:hAnsi="宋体" w:hint="eastAsia"/>
        </w:rPr>
        <w:t>4</w:t>
      </w:r>
      <w:r>
        <w:rPr>
          <w:rFonts w:ascii="宋体" w:eastAsia="宋体" w:hAnsi="宋体" w:hint="eastAsia"/>
        </w:rPr>
        <w:t>分钟线</w:t>
      </w:r>
      <w:r>
        <w:rPr>
          <w:rFonts w:ascii="宋体" w:eastAsia="宋体" w:hAnsi="宋体"/>
        </w:rPr>
        <w:t>。</w:t>
      </w:r>
    </w:p>
    <w:p w:rsidR="008954EA" w:rsidRDefault="008954EA">
      <w:pPr>
        <w:rPr>
          <w:rFonts w:ascii="宋体" w:eastAsia="宋体" w:hAnsi="宋体"/>
        </w:rPr>
      </w:pPr>
    </w:p>
    <w:p w:rsidR="008954EA" w:rsidRDefault="007A4B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输入：标的分别在</w:t>
      </w:r>
      <w:r>
        <w:rPr>
          <w:rFonts w:ascii="宋体" w:eastAsia="宋体" w:hAnsi="宋体" w:hint="eastAsia"/>
        </w:rPr>
        <w:t>6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分钟、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分钟、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分钟、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分钟上的开盘价、收盘价、</w:t>
      </w:r>
      <w:proofErr w:type="gramStart"/>
      <w:r>
        <w:rPr>
          <w:rFonts w:ascii="宋体" w:eastAsia="宋体" w:hAnsi="宋体" w:hint="eastAsia"/>
        </w:rPr>
        <w:t>最</w:t>
      </w:r>
      <w:proofErr w:type="gramEnd"/>
      <w:r>
        <w:rPr>
          <w:rFonts w:ascii="宋体" w:eastAsia="宋体" w:hAnsi="宋体" w:hint="eastAsia"/>
        </w:rPr>
        <w:t>高价、最低价，常数参数</w:t>
      </w:r>
      <w:r>
        <w:rPr>
          <w:rFonts w:ascii="宋体" w:eastAsia="宋体" w:hAnsi="宋体" w:hint="eastAsia"/>
        </w:rPr>
        <w:t>m</w:t>
      </w:r>
    </w:p>
    <w:p w:rsidR="008954EA" w:rsidRDefault="008954EA">
      <w:pPr>
        <w:rPr>
          <w:rFonts w:ascii="宋体" w:eastAsia="宋体" w:hAnsi="宋体"/>
        </w:rPr>
      </w:pPr>
    </w:p>
    <w:p w:rsidR="008954EA" w:rsidRDefault="007A4BC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输出：标的在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分钟上的股票买卖信号</w:t>
      </w:r>
    </w:p>
    <w:p w:rsidR="008954EA" w:rsidRDefault="008954EA">
      <w:pPr>
        <w:rPr>
          <w:rFonts w:ascii="宋体" w:eastAsia="宋体" w:hAnsi="宋体"/>
        </w:rPr>
      </w:pPr>
    </w:p>
    <w:p w:rsidR="008954EA" w:rsidRDefault="007A4BC2">
      <w:r>
        <w:rPr>
          <w:rFonts w:hint="eastAsia"/>
        </w:rPr>
        <w:t>步骤：</w:t>
      </w:r>
    </w:p>
    <w:p w:rsidR="008954EA" w:rsidRDefault="007A4BC2">
      <w:r>
        <w:rPr>
          <w:rFonts w:hint="eastAsia"/>
        </w:rPr>
        <w:t>（</w:t>
      </w:r>
      <w:r>
        <w:t>1</w:t>
      </w:r>
      <w:r>
        <w:rPr>
          <w:rFonts w:hint="eastAsia"/>
        </w:rPr>
        <w:t>）在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分钟上，计算</w:t>
      </w:r>
      <w:r w:rsidRPr="004B6702">
        <w:rPr>
          <w:rFonts w:hint="eastAsia"/>
          <w:b/>
        </w:rPr>
        <w:t>M</w:t>
      </w:r>
      <w:r w:rsidRPr="004B6702">
        <w:rPr>
          <w:b/>
        </w:rPr>
        <w:t>ACD(30,50,9)</w:t>
      </w:r>
      <w:r>
        <w:rPr>
          <w:rFonts w:hint="eastAsia"/>
        </w:rPr>
        <w:t>，大于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t>BK1=1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K1=0</w:t>
      </w:r>
      <w:r>
        <w:tab/>
      </w:r>
      <w:r>
        <w:rPr>
          <w:rFonts w:hint="eastAsia"/>
        </w:rPr>
        <w:t>；否</w:t>
      </w:r>
      <w:bookmarkStart w:id="0" w:name="_GoBack"/>
      <w:bookmarkEnd w:id="0"/>
      <w:r>
        <w:rPr>
          <w:rFonts w:hint="eastAsia"/>
        </w:rPr>
        <w:t>则</w:t>
      </w:r>
      <w:r>
        <w:rPr>
          <w:rFonts w:hint="eastAsia"/>
        </w:rPr>
        <w:t>B</w:t>
      </w:r>
      <w:r>
        <w:t>K1=0</w:t>
      </w:r>
      <w:r>
        <w:rPr>
          <w:rFonts w:hint="eastAsia"/>
        </w:rPr>
        <w:t>、</w:t>
      </w:r>
      <w:r>
        <w:t>SK1=1</w:t>
      </w:r>
      <w:r>
        <w:rPr>
          <w:rFonts w:hint="eastAsia"/>
        </w:rPr>
        <w:t>。</w:t>
      </w:r>
    </w:p>
    <w:p w:rsidR="008954EA" w:rsidRDefault="008954EA"/>
    <w:p w:rsidR="008954EA" w:rsidRDefault="007A4BC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分钟上，</w:t>
      </w:r>
      <w:bookmarkStart w:id="1" w:name="OLE_LINK9"/>
      <w:bookmarkStart w:id="2" w:name="OLE_LINK10"/>
      <w:proofErr w:type="gramStart"/>
      <w:r>
        <w:rPr>
          <w:rFonts w:hint="eastAsia"/>
        </w:rPr>
        <w:t>若最近</w:t>
      </w:r>
      <w:proofErr w:type="gramEnd"/>
      <w:r>
        <w:rPr>
          <w:rFonts w:hint="eastAsia"/>
        </w:rPr>
        <w:t>一次为</w:t>
      </w:r>
      <w:r w:rsidRPr="004B6702">
        <w:rPr>
          <w:rFonts w:hint="eastAsia"/>
          <w:b/>
        </w:rPr>
        <w:t>底分型</w:t>
      </w:r>
      <w:r>
        <w:rPr>
          <w:rFonts w:hint="eastAsia"/>
        </w:rPr>
        <w:t>，其右</w:t>
      </w:r>
      <w:r>
        <w:t>K</w:t>
      </w:r>
      <w:r>
        <w:rPr>
          <w:rFonts w:hint="eastAsia"/>
        </w:rPr>
        <w:t>线收盘价高于前一次底分型的右</w:t>
      </w:r>
      <w:r>
        <w:t>K</w:t>
      </w:r>
      <w:r>
        <w:rPr>
          <w:rFonts w:hint="eastAsia"/>
        </w:rPr>
        <w:t>线收盘价（股价不创新低），或虽然其右</w:t>
      </w:r>
      <w:r>
        <w:t>K</w:t>
      </w:r>
      <w:r>
        <w:rPr>
          <w:rFonts w:hint="eastAsia"/>
        </w:rPr>
        <w:t>线收盘价低于前一次底分型的右</w:t>
      </w:r>
      <w:r>
        <w:t>K</w:t>
      </w:r>
      <w:r>
        <w:rPr>
          <w:rFonts w:hint="eastAsia"/>
        </w:rPr>
        <w:t>线收盘价，但</w:t>
      </w:r>
      <w:r>
        <w:rPr>
          <w:rFonts w:hint="eastAsia"/>
        </w:rPr>
        <w:t>M</w:t>
      </w:r>
      <w:r>
        <w:t>ACD</w:t>
      </w:r>
      <w:r>
        <w:rPr>
          <w:rFonts w:hint="eastAsia"/>
        </w:rPr>
        <w:t>(</w:t>
      </w:r>
      <w:r>
        <w:t>30,50,9)</w:t>
      </w:r>
      <w:r>
        <w:rPr>
          <w:rFonts w:hint="eastAsia"/>
        </w:rPr>
        <w:t>柱线高于上次（底背离），</w:t>
      </w:r>
      <w:bookmarkEnd w:id="1"/>
      <w:bookmarkEnd w:id="2"/>
      <w:r>
        <w:rPr>
          <w:rFonts w:hint="eastAsia"/>
        </w:rPr>
        <w:t>则</w:t>
      </w:r>
      <w:r>
        <w:t>BK2=1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K2=0</w:t>
      </w:r>
      <w:r>
        <w:rPr>
          <w:rFonts w:hint="eastAsia"/>
        </w:rPr>
        <w:t>；</w:t>
      </w:r>
    </w:p>
    <w:p w:rsidR="008954EA" w:rsidRDefault="007A4BC2">
      <w:pPr>
        <w:ind w:firstLine="420"/>
      </w:pPr>
      <w:r>
        <w:rPr>
          <w:rFonts w:hint="eastAsia"/>
        </w:rPr>
        <w:t>反之</w:t>
      </w:r>
      <w:proofErr w:type="gramStart"/>
      <w:r>
        <w:rPr>
          <w:rFonts w:hint="eastAsia"/>
        </w:rPr>
        <w:t>若最近</w:t>
      </w:r>
      <w:proofErr w:type="gramEnd"/>
      <w:r>
        <w:rPr>
          <w:rFonts w:hint="eastAsia"/>
        </w:rPr>
        <w:t>一次为</w:t>
      </w:r>
      <w:r w:rsidRPr="00733854">
        <w:rPr>
          <w:rFonts w:hint="eastAsia"/>
          <w:b/>
        </w:rPr>
        <w:t>顶分型</w:t>
      </w:r>
      <w:r>
        <w:rPr>
          <w:rFonts w:hint="eastAsia"/>
        </w:rPr>
        <w:t>，其右</w:t>
      </w:r>
      <w:r>
        <w:t>K</w:t>
      </w:r>
      <w:r>
        <w:rPr>
          <w:rFonts w:hint="eastAsia"/>
        </w:rPr>
        <w:t>线收盘价低于前一次顶分型的右</w:t>
      </w:r>
      <w:r>
        <w:t>K</w:t>
      </w:r>
      <w:r>
        <w:rPr>
          <w:rFonts w:hint="eastAsia"/>
        </w:rPr>
        <w:t>线收盘价（股价不创新高），或虽然其右</w:t>
      </w:r>
      <w:r>
        <w:t>K</w:t>
      </w:r>
      <w:r>
        <w:rPr>
          <w:rFonts w:hint="eastAsia"/>
        </w:rPr>
        <w:t>线收盘价高于前一次顶分型的右</w:t>
      </w:r>
      <w:r>
        <w:t>K</w:t>
      </w:r>
      <w:r>
        <w:rPr>
          <w:rFonts w:hint="eastAsia"/>
        </w:rPr>
        <w:t>线收盘价，但</w:t>
      </w:r>
      <w:r>
        <w:rPr>
          <w:rFonts w:hint="eastAsia"/>
        </w:rPr>
        <w:t>M</w:t>
      </w:r>
      <w:r>
        <w:t>ACD</w:t>
      </w:r>
      <w:r>
        <w:rPr>
          <w:rFonts w:hint="eastAsia"/>
        </w:rPr>
        <w:t>(</w:t>
      </w:r>
      <w:r>
        <w:t>30,50,9)</w:t>
      </w:r>
      <w:r>
        <w:rPr>
          <w:rFonts w:hint="eastAsia"/>
        </w:rPr>
        <w:t>柱线低于上次（顶背离），则</w:t>
      </w:r>
      <w:r>
        <w:rPr>
          <w:rFonts w:hint="eastAsia"/>
        </w:rPr>
        <w:t>B</w:t>
      </w:r>
      <w:r>
        <w:t>K2=0</w:t>
      </w:r>
      <w:r>
        <w:rPr>
          <w:rFonts w:hint="eastAsia"/>
        </w:rPr>
        <w:t>、</w:t>
      </w:r>
      <w:r>
        <w:t>SK2=1</w:t>
      </w:r>
      <w:r>
        <w:rPr>
          <w:rFonts w:hint="eastAsia"/>
        </w:rPr>
        <w:t>。</w:t>
      </w:r>
    </w:p>
    <w:p w:rsidR="008954EA" w:rsidRDefault="008954EA"/>
    <w:p w:rsidR="008954EA" w:rsidRDefault="007A4BC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4</w:t>
      </w:r>
      <w:r>
        <w:rPr>
          <w:rFonts w:hint="eastAsia"/>
        </w:rPr>
        <w:t>分钟上，若</w:t>
      </w:r>
      <w:proofErr w:type="gramStart"/>
      <w:r w:rsidRPr="00733854">
        <w:rPr>
          <w:rFonts w:hint="eastAsia"/>
          <w:b/>
        </w:rPr>
        <w:t>最</w:t>
      </w:r>
      <w:proofErr w:type="gramEnd"/>
      <w:r w:rsidRPr="00733854">
        <w:rPr>
          <w:rFonts w:hint="eastAsia"/>
          <w:b/>
        </w:rPr>
        <w:t>高价高于前一根</w:t>
      </w:r>
      <w:r w:rsidRPr="00733854">
        <w:rPr>
          <w:b/>
        </w:rPr>
        <w:t>K</w:t>
      </w:r>
      <w:r w:rsidRPr="00733854">
        <w:rPr>
          <w:rFonts w:hint="eastAsia"/>
          <w:b/>
        </w:rPr>
        <w:t>线</w:t>
      </w:r>
      <w:proofErr w:type="gramStart"/>
      <w:r w:rsidRPr="00733854">
        <w:rPr>
          <w:rFonts w:hint="eastAsia"/>
          <w:b/>
        </w:rPr>
        <w:t>最</w:t>
      </w:r>
      <w:proofErr w:type="gramEnd"/>
      <w:r w:rsidRPr="00733854">
        <w:rPr>
          <w:rFonts w:hint="eastAsia"/>
          <w:b/>
        </w:rPr>
        <w:t>高价</w:t>
      </w:r>
      <w:r w:rsidRPr="00733854">
        <w:rPr>
          <w:rFonts w:hint="eastAsia"/>
          <w:b/>
        </w:rPr>
        <w:t>+</w:t>
      </w:r>
      <w:r w:rsidRPr="00733854">
        <w:rPr>
          <w:rFonts w:hint="eastAsia"/>
          <w:b/>
        </w:rPr>
        <w:t>常数参数</w:t>
      </w:r>
      <w:r w:rsidRPr="00733854">
        <w:rPr>
          <w:rFonts w:hint="eastAsia"/>
          <w:b/>
        </w:rPr>
        <w:t>m</w:t>
      </w:r>
      <w:r>
        <w:rPr>
          <w:rFonts w:hint="eastAsia"/>
        </w:rPr>
        <w:t>，则</w:t>
      </w:r>
      <w:r>
        <w:t>BK3=1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K3=0</w:t>
      </w:r>
      <w:r>
        <w:rPr>
          <w:rFonts w:hint="eastAsia"/>
        </w:rPr>
        <w:t>；若最低价低于前一根</w:t>
      </w:r>
      <w:r>
        <w:t>K</w:t>
      </w:r>
      <w:r>
        <w:rPr>
          <w:rFonts w:hint="eastAsia"/>
        </w:rPr>
        <w:t>线最低价</w:t>
      </w:r>
      <w:r>
        <w:rPr>
          <w:rFonts w:hint="eastAsia"/>
        </w:rPr>
        <w:t>-</w:t>
      </w:r>
      <w:r>
        <w:rPr>
          <w:rFonts w:hint="eastAsia"/>
        </w:rPr>
        <w:t>常数参数</w:t>
      </w:r>
      <w:r>
        <w:rPr>
          <w:rFonts w:hint="eastAsia"/>
        </w:rPr>
        <w:t>m</w:t>
      </w:r>
      <w:r>
        <w:rPr>
          <w:rFonts w:hint="eastAsia"/>
        </w:rPr>
        <w:t>，则</w:t>
      </w:r>
      <w:r>
        <w:rPr>
          <w:rFonts w:hint="eastAsia"/>
        </w:rPr>
        <w:t>B</w:t>
      </w:r>
      <w:r>
        <w:t>K3=0</w:t>
      </w:r>
      <w:r>
        <w:rPr>
          <w:rFonts w:hint="eastAsia"/>
        </w:rPr>
        <w:t>、</w:t>
      </w:r>
      <w:r>
        <w:t>SK3=1</w:t>
      </w:r>
      <w:r>
        <w:rPr>
          <w:rFonts w:hint="eastAsia"/>
        </w:rPr>
        <w:t>。</w:t>
      </w:r>
    </w:p>
    <w:p w:rsidR="008954EA" w:rsidRDefault="008954EA"/>
    <w:p w:rsidR="008954EA" w:rsidRDefault="007A4BC2">
      <w:r>
        <w:rPr>
          <w:rFonts w:hint="eastAsia"/>
        </w:rPr>
        <w:t>（</w:t>
      </w:r>
      <w:r>
        <w:t>4</w:t>
      </w:r>
      <w:r>
        <w:rPr>
          <w:rFonts w:hint="eastAsia"/>
        </w:rPr>
        <w:t>）若</w:t>
      </w:r>
      <w:bookmarkStart w:id="3" w:name="OLE_LINK11"/>
      <w:bookmarkStart w:id="4" w:name="OLE_LINK12"/>
      <w:r>
        <w:t>BK1=BK2=BK3=1</w:t>
      </w:r>
      <w:bookmarkEnd w:id="3"/>
      <w:bookmarkEnd w:id="4"/>
      <w:r>
        <w:rPr>
          <w:rFonts w:hint="eastAsia"/>
        </w:rPr>
        <w:t>，则买；若</w:t>
      </w:r>
      <w:r>
        <w:t>SK1=SK2=SK3=1</w:t>
      </w:r>
      <w:r>
        <w:rPr>
          <w:rFonts w:hint="eastAsia"/>
        </w:rPr>
        <w:t>，则卖。</w:t>
      </w:r>
    </w:p>
    <w:sectPr w:rsidR="00895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4EA"/>
    <w:rsid w:val="004B6702"/>
    <w:rsid w:val="00733854"/>
    <w:rsid w:val="007A4BC2"/>
    <w:rsid w:val="008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06D23-7D3E-42B6-83AD-47A75776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周嘉琦</dc:creator>
  <cp:lastModifiedBy>方 见贤</cp:lastModifiedBy>
  <cp:revision>34</cp:revision>
  <dcterms:created xsi:type="dcterms:W3CDTF">2021-12-24T13:56:00Z</dcterms:created>
  <dcterms:modified xsi:type="dcterms:W3CDTF">2022-01-07T12:43:00Z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1C2EBBFA2786B20929B1CD618F13F428</vt:lpwstr>
  </property>
  <property fmtid="{D5CDD505-2E9C-101B-9397-08002B2CF9AE}" pid="3" name="KSOProductBuildVer">
    <vt:lpwstr>2052-11.18.0</vt:lpwstr>
  </property>
</Properties>
</file>