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00" w:lineRule="auto"/>
        <w:rPr/>
      </w:pPr>
      <w:r w:rsidDel="00000000" w:rsidR="00000000" w:rsidRPr="00000000">
        <w:rPr>
          <w:b w:val="1"/>
          <w:bCs w:val="1"/>
          <w:color w:val="1f4e78"/>
          <w:sz w:val="40"/>
          <w:szCs w:val="40"/>
          <w:rtl w:val="0"/>
        </w:rPr>
        <w:t xml:space="preserve">The VACUUM Command in Delta Lake</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b w:val="0"/>
          <w:bCs w:val="0"/>
          <w:i w:val="1"/>
          <w:iCs w:val="1"/>
          <w:sz w:val="22"/>
          <w:szCs w:val="22"/>
          <w:rtl w:val="0"/>
        </w:rPr>
        <w:t xml:space="preserve">Detailed reference notes — storage cleanup, retention, safety checks, and best practices.</w:t>
      </w:r>
      <w:r w:rsidDel="00000000" w:rsidR="00000000" w:rsidRPr="00000000">
        <w:rPr>
          <w:rtl w:val="0"/>
        </w:rPr>
      </w:r>
    </w:p>
    <w:p w:rsidR="00000000" w:rsidDel="00000000" w:rsidP="00000000" w:rsidRDefault="00000000" w:rsidRPr="00000000" w14:paraId="00000003">
      <w:pPr>
        <w:pStyle w:val="Heading1"/>
        <w:spacing w:after="150" w:before="300" w:lineRule="auto"/>
        <w:rPr/>
      </w:pPr>
      <w:r w:rsidDel="00000000" w:rsidR="00000000" w:rsidRPr="00000000">
        <w:rPr>
          <w:b w:val="1"/>
          <w:bCs w:val="1"/>
          <w:color w:val="1f4e78"/>
          <w:rtl w:val="0"/>
        </w:rPr>
        <w:t xml:space="preserve">1. What VACUUM Does</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b w:val="0"/>
          <w:bCs w:val="0"/>
          <w:i w:val="0"/>
          <w:iCs w:val="0"/>
          <w:sz w:val="22"/>
          <w:szCs w:val="22"/>
          <w:rtl w:val="0"/>
        </w:rPr>
        <w:t xml:space="preserve">VACUUM removes data files that are no longer referenced by the current (or recent) state of a Delta table's transaction log, permanently freeing up storage. It also removes any file sitting in the table directory that Delta Lake does not track at all — for example, leftover files from a failed or interrupted write.</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Scans the Delta transaction log to identify files marked as 'removed' (i.e., logically deleted through DELETE, UPDATE, MERGE, or OPTIMIZE).</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Checks how long ago each file was removed, using the transaction log timestamp — not the file's OS-level modification time.</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Permanently deletes files that were removed longer ago than the configured retention period.</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Skips any directory starting with an underscore, including _delta_log, so the transaction log itself is never touched.</w:t>
      </w:r>
      <w:r w:rsidDel="00000000" w:rsidR="00000000" w:rsidRPr="00000000">
        <w:rPr>
          <w:rtl w:val="0"/>
        </w:rPr>
      </w:r>
    </w:p>
    <w:p w:rsidR="00000000" w:rsidDel="00000000" w:rsidP="00000000" w:rsidRDefault="00000000" w:rsidRPr="00000000" w14:paraId="00000009">
      <w:pPr>
        <w:pStyle w:val="Heading1"/>
        <w:spacing w:after="150" w:before="300" w:lineRule="auto"/>
        <w:rPr/>
      </w:pPr>
      <w:r w:rsidDel="00000000" w:rsidR="00000000" w:rsidRPr="00000000">
        <w:rPr>
          <w:b w:val="1"/>
          <w:bCs w:val="1"/>
          <w:color w:val="1f4e78"/>
          <w:rtl w:val="0"/>
        </w:rPr>
        <w:t xml:space="preserve">2. Why It's Needed (Recap: OPTIMIZE vs VACUUM)</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b w:val="0"/>
          <w:bCs w:val="0"/>
          <w:i w:val="0"/>
          <w:iCs w:val="0"/>
          <w:sz w:val="22"/>
          <w:szCs w:val="22"/>
          <w:rtl w:val="0"/>
        </w:rPr>
        <w:t xml:space="preserve">OPTIMIZE compacts small files into larger ones for better query performance. It rewrites data but only marks the old, small files as 'removed' in the transaction log — it does not delete them from storage. This is what enables Time Travel: old versions still physically exist. VACUUM is the command that actually deletes those old files once they are no longer needed for time travel or recovery.</w:t>
      </w:r>
      <w:r w:rsidDel="00000000" w:rsidR="00000000" w:rsidRPr="00000000">
        <w:rPr>
          <w:rtl w:val="0"/>
        </w:rPr>
      </w:r>
    </w:p>
    <w:tbl>
      <w:tblPr>
        <w:tblStyle w:val="Table1"/>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450"/>
        <w:gridCol w:w="3450"/>
        <w:tblGridChange w:id="0">
          <w:tblGrid>
            <w:gridCol w:w="3000"/>
            <w:gridCol w:w="3450"/>
            <w:gridCol w:w="3450"/>
          </w:tblGrid>
        </w:tblGridChange>
      </w:tblGrid>
      <w:tr>
        <w:trPr>
          <w:cantSplit w:val="0"/>
          <w:tblHeader w:val="1"/>
        </w:trPr>
        <w:tc>
          <w:tcPr>
            <w:shd w:fill="1f4e78" w:val="clear"/>
            <w:tcMar>
              <w:top w:w="100.0" w:type="dxa"/>
              <w:left w:w="120.0" w:type="dxa"/>
              <w:bottom w:w="100.0" w:type="dxa"/>
              <w:right w:w="120.0" w:type="dxa"/>
            </w:tcMar>
            <w:vAlign w:val="center"/>
          </w:tcPr>
          <w:p w:rsidR="00000000" w:rsidDel="00000000" w:rsidP="00000000" w:rsidRDefault="00000000" w:rsidRPr="00000000" w14:paraId="0000000B">
            <w:pPr>
              <w:rPr/>
            </w:pPr>
            <w:r w:rsidDel="00000000" w:rsidR="00000000" w:rsidRPr="00000000">
              <w:rPr>
                <w:b w:val="1"/>
                <w:bCs w:val="1"/>
                <w:color w:val="ffffff"/>
                <w:sz w:val="21"/>
                <w:szCs w:val="21"/>
                <w:rtl w:val="0"/>
              </w:rPr>
              <w:t xml:space="preserve">Aspect</w:t>
            </w:r>
            <w:r w:rsidDel="00000000" w:rsidR="00000000" w:rsidRPr="00000000">
              <w:rPr>
                <w:rtl w:val="0"/>
              </w:rPr>
            </w:r>
          </w:p>
        </w:tc>
        <w:tc>
          <w:tcPr>
            <w:shd w:fill="1f4e78" w:val="clear"/>
            <w:tcMar>
              <w:top w:w="100.0" w:type="dxa"/>
              <w:left w:w="120.0" w:type="dxa"/>
              <w:bottom w:w="100.0" w:type="dxa"/>
              <w:right w:w="120.0" w:type="dxa"/>
            </w:tcMar>
            <w:vAlign w:val="center"/>
          </w:tcPr>
          <w:p w:rsidR="00000000" w:rsidDel="00000000" w:rsidP="00000000" w:rsidRDefault="00000000" w:rsidRPr="00000000" w14:paraId="0000000C">
            <w:pPr>
              <w:rPr/>
            </w:pPr>
            <w:r w:rsidDel="00000000" w:rsidR="00000000" w:rsidRPr="00000000">
              <w:rPr>
                <w:b w:val="1"/>
                <w:bCs w:val="1"/>
                <w:color w:val="ffffff"/>
                <w:sz w:val="21"/>
                <w:szCs w:val="21"/>
                <w:rtl w:val="0"/>
              </w:rPr>
              <w:t xml:space="preserve">OPTIMIZE</w:t>
            </w:r>
            <w:r w:rsidDel="00000000" w:rsidR="00000000" w:rsidRPr="00000000">
              <w:rPr>
                <w:rtl w:val="0"/>
              </w:rPr>
            </w:r>
          </w:p>
        </w:tc>
        <w:tc>
          <w:tcPr>
            <w:shd w:fill="1f4e78" w:val="clear"/>
            <w:tcMar>
              <w:top w:w="100.0" w:type="dxa"/>
              <w:left w:w="120.0" w:type="dxa"/>
              <w:bottom w:w="100.0" w:type="dxa"/>
              <w:right w:w="120.0" w:type="dxa"/>
            </w:tcMar>
            <w:vAlign w:val="center"/>
          </w:tcPr>
          <w:p w:rsidR="00000000" w:rsidDel="00000000" w:rsidP="00000000" w:rsidRDefault="00000000" w:rsidRPr="00000000" w14:paraId="0000000D">
            <w:pPr>
              <w:rPr/>
            </w:pPr>
            <w:r w:rsidDel="00000000" w:rsidR="00000000" w:rsidRPr="00000000">
              <w:rPr>
                <w:b w:val="1"/>
                <w:bCs w:val="1"/>
                <w:color w:val="ffffff"/>
                <w:sz w:val="21"/>
                <w:szCs w:val="21"/>
                <w:rtl w:val="0"/>
              </w:rPr>
              <w:t xml:space="preserve">VACUUM</w:t>
            </w:r>
            <w:r w:rsidDel="00000000" w:rsidR="00000000" w:rsidRPr="00000000">
              <w:rPr>
                <w:rtl w:val="0"/>
              </w:rPr>
            </w:r>
          </w:p>
        </w:tc>
      </w:tr>
      <w:tr>
        <w:trPr>
          <w:cantSplit w:val="0"/>
          <w:tblHeader w:val="0"/>
        </w:trPr>
        <w:tc>
          <w:tcPr>
            <w:tcMar>
              <w:top w:w="100.0" w:type="dxa"/>
              <w:left w:w="120.0" w:type="dxa"/>
              <w:bottom w:w="100.0" w:type="dxa"/>
              <w:right w:w="120.0" w:type="dxa"/>
            </w:tcMar>
            <w:vAlign w:val="top"/>
          </w:tcPr>
          <w:p w:rsidR="00000000" w:rsidDel="00000000" w:rsidP="00000000" w:rsidRDefault="00000000" w:rsidRPr="00000000" w14:paraId="0000000E">
            <w:pPr>
              <w:rPr/>
            </w:pPr>
            <w:r w:rsidDel="00000000" w:rsidR="00000000" w:rsidRPr="00000000">
              <w:rPr>
                <w:sz w:val="21"/>
                <w:szCs w:val="21"/>
                <w:rtl w:val="0"/>
              </w:rPr>
              <w:t xml:space="preserve">What it targets</w:t>
            </w:r>
            <w:r w:rsidDel="00000000" w:rsidR="00000000" w:rsidRPr="00000000">
              <w:rPr>
                <w:rtl w:val="0"/>
              </w:rPr>
            </w:r>
          </w:p>
        </w:tc>
        <w:tc>
          <w:tcPr>
            <w:tcMar>
              <w:top w:w="100.0" w:type="dxa"/>
              <w:left w:w="120.0" w:type="dxa"/>
              <w:bottom w:w="100.0" w:type="dxa"/>
              <w:right w:w="120.0" w:type="dxa"/>
            </w:tcMar>
            <w:vAlign w:val="top"/>
          </w:tcPr>
          <w:p w:rsidR="00000000" w:rsidDel="00000000" w:rsidP="00000000" w:rsidRDefault="00000000" w:rsidRPr="00000000" w14:paraId="0000000F">
            <w:pPr>
              <w:rPr/>
            </w:pPr>
            <w:r w:rsidDel="00000000" w:rsidR="00000000" w:rsidRPr="00000000">
              <w:rPr>
                <w:sz w:val="21"/>
                <w:szCs w:val="21"/>
                <w:rtl w:val="0"/>
              </w:rPr>
              <w:t xml:space="preserve">Small/fragmented data files</w:t>
            </w:r>
            <w:r w:rsidDel="00000000" w:rsidR="00000000" w:rsidRPr="00000000">
              <w:rPr>
                <w:rtl w:val="0"/>
              </w:rPr>
            </w:r>
          </w:p>
        </w:tc>
        <w:tc>
          <w:tcPr>
            <w:tcMar>
              <w:top w:w="100.0" w:type="dxa"/>
              <w:left w:w="120.0" w:type="dxa"/>
              <w:bottom w:w="100.0" w:type="dxa"/>
              <w:right w:w="120.0" w:type="dxa"/>
            </w:tcMar>
            <w:vAlign w:val="top"/>
          </w:tcPr>
          <w:p w:rsidR="00000000" w:rsidDel="00000000" w:rsidP="00000000" w:rsidRDefault="00000000" w:rsidRPr="00000000" w14:paraId="00000010">
            <w:pPr>
              <w:rPr/>
            </w:pPr>
            <w:r w:rsidDel="00000000" w:rsidR="00000000" w:rsidRPr="00000000">
              <w:rPr>
                <w:sz w:val="21"/>
                <w:szCs w:val="21"/>
                <w:rtl w:val="0"/>
              </w:rPr>
              <w:t xml:space="preserve">Stale/unreferenced data files</w:t>
            </w:r>
            <w:r w:rsidDel="00000000" w:rsidR="00000000" w:rsidRPr="00000000">
              <w:rPr>
                <w:rtl w:val="0"/>
              </w:rPr>
            </w:r>
          </w:p>
        </w:tc>
      </w:tr>
      <w:tr>
        <w:trPr>
          <w:cantSplit w:val="0"/>
          <w:tblHeader w:val="0"/>
        </w:trPr>
        <w:tc>
          <w:tcPr>
            <w:shd w:fill="eaf1f8" w:val="clear"/>
            <w:tcMar>
              <w:top w:w="100.0" w:type="dxa"/>
              <w:left w:w="120.0" w:type="dxa"/>
              <w:bottom w:w="100.0" w:type="dxa"/>
              <w:right w:w="120.0" w:type="dxa"/>
            </w:tcMar>
            <w:vAlign w:val="top"/>
          </w:tcPr>
          <w:p w:rsidR="00000000" w:rsidDel="00000000" w:rsidP="00000000" w:rsidRDefault="00000000" w:rsidRPr="00000000" w14:paraId="00000011">
            <w:pPr>
              <w:rPr/>
            </w:pPr>
            <w:r w:rsidDel="00000000" w:rsidR="00000000" w:rsidRPr="00000000">
              <w:rPr>
                <w:sz w:val="21"/>
                <w:szCs w:val="21"/>
                <w:rtl w:val="0"/>
              </w:rPr>
              <w:t xml:space="preserve">Action</w:t>
            </w:r>
            <w:r w:rsidDel="00000000" w:rsidR="00000000" w:rsidRPr="00000000">
              <w:rPr>
                <w:rtl w:val="0"/>
              </w:rPr>
            </w:r>
          </w:p>
        </w:tc>
        <w:tc>
          <w:tcPr>
            <w:shd w:fill="eaf1f8" w:val="clear"/>
            <w:tcMar>
              <w:top w:w="100.0" w:type="dxa"/>
              <w:left w:w="120.0" w:type="dxa"/>
              <w:bottom w:w="100.0" w:type="dxa"/>
              <w:right w:w="120.0" w:type="dxa"/>
            </w:tcMar>
            <w:vAlign w:val="top"/>
          </w:tcPr>
          <w:p w:rsidR="00000000" w:rsidDel="00000000" w:rsidP="00000000" w:rsidRDefault="00000000" w:rsidRPr="00000000" w14:paraId="00000012">
            <w:pPr>
              <w:rPr/>
            </w:pPr>
            <w:r w:rsidDel="00000000" w:rsidR="00000000" w:rsidRPr="00000000">
              <w:rPr>
                <w:sz w:val="21"/>
                <w:szCs w:val="21"/>
                <w:rtl w:val="0"/>
              </w:rPr>
              <w:t xml:space="preserve">Compacts files into larger ones</w:t>
            </w:r>
            <w:r w:rsidDel="00000000" w:rsidR="00000000" w:rsidRPr="00000000">
              <w:rPr>
                <w:rtl w:val="0"/>
              </w:rPr>
            </w:r>
          </w:p>
        </w:tc>
        <w:tc>
          <w:tcPr>
            <w:shd w:fill="eaf1f8" w:val="clear"/>
            <w:tcMar>
              <w:top w:w="100.0" w:type="dxa"/>
              <w:left w:w="120.0" w:type="dxa"/>
              <w:bottom w:w="100.0" w:type="dxa"/>
              <w:right w:w="120.0" w:type="dxa"/>
            </w:tcMar>
            <w:vAlign w:val="top"/>
          </w:tcPr>
          <w:p w:rsidR="00000000" w:rsidDel="00000000" w:rsidP="00000000" w:rsidRDefault="00000000" w:rsidRPr="00000000" w14:paraId="00000013">
            <w:pPr>
              <w:rPr/>
            </w:pPr>
            <w:r w:rsidDel="00000000" w:rsidR="00000000" w:rsidRPr="00000000">
              <w:rPr>
                <w:sz w:val="21"/>
                <w:szCs w:val="21"/>
                <w:rtl w:val="0"/>
              </w:rPr>
              <w:t xml:space="preserve">Physically deletes old files</w:t>
            </w:r>
            <w:r w:rsidDel="00000000" w:rsidR="00000000" w:rsidRPr="00000000">
              <w:rPr>
                <w:rtl w:val="0"/>
              </w:rPr>
            </w:r>
          </w:p>
        </w:tc>
      </w:tr>
      <w:tr>
        <w:trPr>
          <w:cantSplit w:val="0"/>
          <w:tblHeader w:val="0"/>
        </w:trPr>
        <w:tc>
          <w:tcPr>
            <w:tcMar>
              <w:top w:w="100.0" w:type="dxa"/>
              <w:left w:w="120.0" w:type="dxa"/>
              <w:bottom w:w="100.0" w:type="dxa"/>
              <w:right w:w="120.0" w:type="dxa"/>
            </w:tcMar>
            <w:vAlign w:val="top"/>
          </w:tcPr>
          <w:p w:rsidR="00000000" w:rsidDel="00000000" w:rsidP="00000000" w:rsidRDefault="00000000" w:rsidRPr="00000000" w14:paraId="00000014">
            <w:pPr>
              <w:rPr/>
            </w:pPr>
            <w:r w:rsidDel="00000000" w:rsidR="00000000" w:rsidRPr="00000000">
              <w:rPr>
                <w:sz w:val="21"/>
                <w:szCs w:val="21"/>
                <w:rtl w:val="0"/>
              </w:rPr>
              <w:t xml:space="preserve">Effect on log</w:t>
            </w:r>
            <w:r w:rsidDel="00000000" w:rsidR="00000000" w:rsidRPr="00000000">
              <w:rPr>
                <w:rtl w:val="0"/>
              </w:rPr>
            </w:r>
          </w:p>
        </w:tc>
        <w:tc>
          <w:tcPr>
            <w:tcMar>
              <w:top w:w="100.0" w:type="dxa"/>
              <w:left w:w="120.0" w:type="dxa"/>
              <w:bottom w:w="100.0" w:type="dxa"/>
              <w:right w:w="120.0" w:type="dxa"/>
            </w:tcMar>
            <w:vAlign w:val="top"/>
          </w:tcPr>
          <w:p w:rsidR="00000000" w:rsidDel="00000000" w:rsidP="00000000" w:rsidRDefault="00000000" w:rsidRPr="00000000" w14:paraId="00000015">
            <w:pPr>
              <w:rPr/>
            </w:pPr>
            <w:r w:rsidDel="00000000" w:rsidR="00000000" w:rsidRPr="00000000">
              <w:rPr>
                <w:sz w:val="21"/>
                <w:szCs w:val="21"/>
                <w:rtl w:val="0"/>
              </w:rPr>
              <w:t xml:space="preserve">Marks old files as removed (logical)</w:t>
            </w:r>
            <w:r w:rsidDel="00000000" w:rsidR="00000000" w:rsidRPr="00000000">
              <w:rPr>
                <w:rtl w:val="0"/>
              </w:rPr>
            </w:r>
          </w:p>
        </w:tc>
        <w:tc>
          <w:tcPr>
            <w:tcMar>
              <w:top w:w="100.0" w:type="dxa"/>
              <w:left w:w="120.0" w:type="dxa"/>
              <w:bottom w:w="100.0" w:type="dxa"/>
              <w:right w:w="120.0" w:type="dxa"/>
            </w:tcMar>
            <w:vAlign w:val="top"/>
          </w:tcPr>
          <w:p w:rsidR="00000000" w:rsidDel="00000000" w:rsidP="00000000" w:rsidRDefault="00000000" w:rsidRPr="00000000" w14:paraId="00000016">
            <w:pPr>
              <w:rPr/>
            </w:pPr>
            <w:r w:rsidDel="00000000" w:rsidR="00000000" w:rsidRPr="00000000">
              <w:rPr>
                <w:sz w:val="21"/>
                <w:szCs w:val="21"/>
                <w:rtl w:val="0"/>
              </w:rPr>
              <w:t xml:space="preserve">Removes files matching 'removed' entries older than retention</w:t>
            </w:r>
            <w:r w:rsidDel="00000000" w:rsidR="00000000" w:rsidRPr="00000000">
              <w:rPr>
                <w:rtl w:val="0"/>
              </w:rPr>
            </w:r>
          </w:p>
        </w:tc>
      </w:tr>
      <w:tr>
        <w:trPr>
          <w:cantSplit w:val="0"/>
          <w:tblHeader w:val="0"/>
        </w:trPr>
        <w:tc>
          <w:tcPr>
            <w:shd w:fill="eaf1f8" w:val="clear"/>
            <w:tcMar>
              <w:top w:w="100.0" w:type="dxa"/>
              <w:left w:w="120.0" w:type="dxa"/>
              <w:bottom w:w="100.0" w:type="dxa"/>
              <w:right w:w="120.0" w:type="dxa"/>
            </w:tcMar>
            <w:vAlign w:val="top"/>
          </w:tcPr>
          <w:p w:rsidR="00000000" w:rsidDel="00000000" w:rsidP="00000000" w:rsidRDefault="00000000" w:rsidRPr="00000000" w14:paraId="00000017">
            <w:pPr>
              <w:rPr/>
            </w:pPr>
            <w:r w:rsidDel="00000000" w:rsidR="00000000" w:rsidRPr="00000000">
              <w:rPr>
                <w:sz w:val="21"/>
                <w:szCs w:val="21"/>
                <w:rtl w:val="0"/>
              </w:rPr>
              <w:t xml:space="preserve">Effect on Time Travel</w:t>
            </w:r>
            <w:r w:rsidDel="00000000" w:rsidR="00000000" w:rsidRPr="00000000">
              <w:rPr>
                <w:rtl w:val="0"/>
              </w:rPr>
            </w:r>
          </w:p>
        </w:tc>
        <w:tc>
          <w:tcPr>
            <w:shd w:fill="eaf1f8" w:val="clear"/>
            <w:tcMar>
              <w:top w:w="100.0" w:type="dxa"/>
              <w:left w:w="120.0" w:type="dxa"/>
              <w:bottom w:w="100.0" w:type="dxa"/>
              <w:right w:w="120.0" w:type="dxa"/>
            </w:tcMar>
            <w:vAlign w:val="top"/>
          </w:tcPr>
          <w:p w:rsidR="00000000" w:rsidDel="00000000" w:rsidP="00000000" w:rsidRDefault="00000000" w:rsidRPr="00000000" w14:paraId="00000018">
            <w:pPr>
              <w:rPr/>
            </w:pPr>
            <w:r w:rsidDel="00000000" w:rsidR="00000000" w:rsidRPr="00000000">
              <w:rPr>
                <w:sz w:val="21"/>
                <w:szCs w:val="21"/>
                <w:rtl w:val="0"/>
              </w:rPr>
              <w:t xml:space="preserve">None — history preserved</w:t>
            </w:r>
            <w:r w:rsidDel="00000000" w:rsidR="00000000" w:rsidRPr="00000000">
              <w:rPr>
                <w:rtl w:val="0"/>
              </w:rPr>
            </w:r>
          </w:p>
        </w:tc>
        <w:tc>
          <w:tcPr>
            <w:shd w:fill="eaf1f8" w:val="clear"/>
            <w:tcMar>
              <w:top w:w="100.0" w:type="dxa"/>
              <w:left w:w="120.0" w:type="dxa"/>
              <w:bottom w:w="100.0" w:type="dxa"/>
              <w:right w:w="120.0" w:type="dxa"/>
            </w:tcMar>
            <w:vAlign w:val="top"/>
          </w:tcPr>
          <w:p w:rsidR="00000000" w:rsidDel="00000000" w:rsidP="00000000" w:rsidRDefault="00000000" w:rsidRPr="00000000" w14:paraId="00000019">
            <w:pPr>
              <w:rPr/>
            </w:pPr>
            <w:r w:rsidDel="00000000" w:rsidR="00000000" w:rsidRPr="00000000">
              <w:rPr>
                <w:sz w:val="21"/>
                <w:szCs w:val="21"/>
                <w:rtl w:val="0"/>
              </w:rPr>
              <w:t xml:space="preserve">Reduces/limits how far back you can time travel</w:t>
            </w:r>
            <w:r w:rsidDel="00000000" w:rsidR="00000000" w:rsidRPr="00000000">
              <w:rPr>
                <w:rtl w:val="0"/>
              </w:rPr>
            </w:r>
          </w:p>
        </w:tc>
      </w:tr>
      <w:tr>
        <w:trPr>
          <w:cantSplit w:val="0"/>
          <w:tblHeader w:val="0"/>
        </w:trPr>
        <w:tc>
          <w:tcPr>
            <w:tcMar>
              <w:top w:w="100.0" w:type="dxa"/>
              <w:left w:w="120.0" w:type="dxa"/>
              <w:bottom w:w="100.0" w:type="dxa"/>
              <w:right w:w="120.0" w:type="dxa"/>
            </w:tcMar>
            <w:vAlign w:val="top"/>
          </w:tcPr>
          <w:p w:rsidR="00000000" w:rsidDel="00000000" w:rsidP="00000000" w:rsidRDefault="00000000" w:rsidRPr="00000000" w14:paraId="0000001A">
            <w:pPr>
              <w:rPr/>
            </w:pPr>
            <w:r w:rsidDel="00000000" w:rsidR="00000000" w:rsidRPr="00000000">
              <w:rPr>
                <w:sz w:val="21"/>
                <w:szCs w:val="21"/>
                <w:rtl w:val="0"/>
              </w:rPr>
              <w:t xml:space="preserve">Primary goal</w:t>
            </w:r>
            <w:r w:rsidDel="00000000" w:rsidR="00000000" w:rsidRPr="00000000">
              <w:rPr>
                <w:rtl w:val="0"/>
              </w:rPr>
            </w:r>
          </w:p>
        </w:tc>
        <w:tc>
          <w:tcPr>
            <w:tcMar>
              <w:top w:w="100.0" w:type="dxa"/>
              <w:left w:w="120.0" w:type="dxa"/>
              <w:bottom w:w="100.0" w:type="dxa"/>
              <w:right w:w="120.0" w:type="dxa"/>
            </w:tcMar>
            <w:vAlign w:val="top"/>
          </w:tcPr>
          <w:p w:rsidR="00000000" w:rsidDel="00000000" w:rsidP="00000000" w:rsidRDefault="00000000" w:rsidRPr="00000000" w14:paraId="0000001B">
            <w:pPr>
              <w:rPr/>
            </w:pPr>
            <w:r w:rsidDel="00000000" w:rsidR="00000000" w:rsidRPr="00000000">
              <w:rPr>
                <w:sz w:val="21"/>
                <w:szCs w:val="21"/>
                <w:rtl w:val="0"/>
              </w:rPr>
              <w:t xml:space="preserve">Query performance</w:t>
            </w:r>
            <w:r w:rsidDel="00000000" w:rsidR="00000000" w:rsidRPr="00000000">
              <w:rPr>
                <w:rtl w:val="0"/>
              </w:rPr>
            </w:r>
          </w:p>
        </w:tc>
        <w:tc>
          <w:tcPr>
            <w:tcMar>
              <w:top w:w="100.0" w:type="dxa"/>
              <w:left w:w="120.0" w:type="dxa"/>
              <w:bottom w:w="100.0" w:type="dxa"/>
              <w:right w:w="120.0" w:type="dxa"/>
            </w:tcMar>
            <w:vAlign w:val="top"/>
          </w:tcPr>
          <w:p w:rsidR="00000000" w:rsidDel="00000000" w:rsidP="00000000" w:rsidRDefault="00000000" w:rsidRPr="00000000" w14:paraId="0000001C">
            <w:pPr>
              <w:rPr/>
            </w:pPr>
            <w:r w:rsidDel="00000000" w:rsidR="00000000" w:rsidRPr="00000000">
              <w:rPr>
                <w:sz w:val="21"/>
                <w:szCs w:val="21"/>
                <w:rtl w:val="0"/>
              </w:rPr>
              <w:t xml:space="preserve">Storage cost reduction</w:t>
            </w:r>
            <w:r w:rsidDel="00000000" w:rsidR="00000000" w:rsidRPr="00000000">
              <w:rPr>
                <w:rtl w:val="0"/>
              </w:rPr>
            </w:r>
          </w:p>
        </w:tc>
      </w:tr>
      <w:tr>
        <w:trPr>
          <w:cantSplit w:val="0"/>
          <w:tblHeader w:val="0"/>
        </w:trPr>
        <w:tc>
          <w:tcPr>
            <w:shd w:fill="eaf1f8" w:val="clear"/>
            <w:tcMar>
              <w:top w:w="100.0" w:type="dxa"/>
              <w:left w:w="120.0" w:type="dxa"/>
              <w:bottom w:w="100.0" w:type="dxa"/>
              <w:right w:w="120.0" w:type="dxa"/>
            </w:tcMar>
            <w:vAlign w:val="top"/>
          </w:tcPr>
          <w:p w:rsidR="00000000" w:rsidDel="00000000" w:rsidP="00000000" w:rsidRDefault="00000000" w:rsidRPr="00000000" w14:paraId="0000001D">
            <w:pPr>
              <w:rPr/>
            </w:pPr>
            <w:r w:rsidDel="00000000" w:rsidR="00000000" w:rsidRPr="00000000">
              <w:rPr>
                <w:sz w:val="21"/>
                <w:szCs w:val="21"/>
                <w:rtl w:val="0"/>
              </w:rPr>
              <w:t xml:space="preserve">Runs automatically?</w:t>
            </w:r>
            <w:r w:rsidDel="00000000" w:rsidR="00000000" w:rsidRPr="00000000">
              <w:rPr>
                <w:rtl w:val="0"/>
              </w:rPr>
            </w:r>
          </w:p>
        </w:tc>
        <w:tc>
          <w:tcPr>
            <w:shd w:fill="eaf1f8" w:val="clear"/>
            <w:tcMar>
              <w:top w:w="100.0" w:type="dxa"/>
              <w:left w:w="120.0" w:type="dxa"/>
              <w:bottom w:w="100.0" w:type="dxa"/>
              <w:right w:w="120.0" w:type="dxa"/>
            </w:tcMar>
            <w:vAlign w:val="top"/>
          </w:tcPr>
          <w:p w:rsidR="00000000" w:rsidDel="00000000" w:rsidP="00000000" w:rsidRDefault="00000000" w:rsidRPr="00000000" w14:paraId="0000001E">
            <w:pPr>
              <w:rPr/>
            </w:pPr>
            <w:r w:rsidDel="00000000" w:rsidR="00000000" w:rsidRPr="00000000">
              <w:rPr>
                <w:sz w:val="21"/>
                <w:szCs w:val="21"/>
                <w:rtl w:val="0"/>
              </w:rPr>
              <w:t xml:space="preserve">Only with Predictive Optimization enabled</w:t>
            </w:r>
            <w:r w:rsidDel="00000000" w:rsidR="00000000" w:rsidRPr="00000000">
              <w:rPr>
                <w:rtl w:val="0"/>
              </w:rPr>
            </w:r>
          </w:p>
        </w:tc>
        <w:tc>
          <w:tcPr>
            <w:shd w:fill="eaf1f8" w:val="clear"/>
            <w:tcMar>
              <w:top w:w="100.0" w:type="dxa"/>
              <w:left w:w="120.0" w:type="dxa"/>
              <w:bottom w:w="100.0" w:type="dxa"/>
              <w:right w:w="120.0" w:type="dxa"/>
            </w:tcMar>
            <w:vAlign w:val="top"/>
          </w:tcPr>
          <w:p w:rsidR="00000000" w:rsidDel="00000000" w:rsidP="00000000" w:rsidRDefault="00000000" w:rsidRPr="00000000" w14:paraId="0000001F">
            <w:pPr>
              <w:rPr/>
            </w:pPr>
            <w:r w:rsidDel="00000000" w:rsidR="00000000" w:rsidRPr="00000000">
              <w:rPr>
                <w:sz w:val="21"/>
                <w:szCs w:val="21"/>
                <w:rtl w:val="0"/>
              </w:rPr>
              <w:t xml:space="preserve">Only with Predictive Optimization enabled</w:t>
            </w:r>
            <w:r w:rsidDel="00000000" w:rsidR="00000000" w:rsidRPr="00000000">
              <w:rPr>
                <w:rtl w:val="0"/>
              </w:rPr>
            </w:r>
          </w:p>
        </w:tc>
      </w:tr>
    </w:tbl>
    <w:p w:rsidR="00000000" w:rsidDel="00000000" w:rsidP="00000000" w:rsidRDefault="00000000" w:rsidRPr="00000000" w14:paraId="00000020">
      <w:pPr>
        <w:pStyle w:val="Heading1"/>
        <w:spacing w:after="150" w:before="300" w:lineRule="auto"/>
        <w:rPr/>
      </w:pPr>
      <w:r w:rsidDel="00000000" w:rsidR="00000000" w:rsidRPr="00000000">
        <w:rPr>
          <w:b w:val="1"/>
          <w:bCs w:val="1"/>
          <w:color w:val="1f4e78"/>
          <w:rtl w:val="0"/>
        </w:rPr>
        <w:t xml:space="preserve">3. Retention Period — The Core Safety Mechanism</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b w:val="0"/>
          <w:bCs w:val="0"/>
          <w:i w:val="0"/>
          <w:iCs w:val="0"/>
          <w:sz w:val="22"/>
          <w:szCs w:val="22"/>
          <w:rtl w:val="0"/>
        </w:rPr>
        <w:t xml:space="preserve">By default, VACUUM only deletes files that have been in a 'removed' state for at least 7 days (168 hours). This threshold is controlled by the table property delta.deletedFileRetentionDuration.</w:t>
      </w:r>
      <w:r w:rsidDel="00000000" w:rsidR="00000000" w:rsidRPr="00000000">
        <w:rPr>
          <w:rtl w:val="0"/>
        </w:rPr>
      </w:r>
    </w:p>
    <w:p w:rsidR="00000000" w:rsidDel="00000000" w:rsidP="00000000" w:rsidRDefault="00000000" w:rsidRPr="00000000" w14:paraId="00000022">
      <w:pPr>
        <w:shd w:fill="f2f2f2" w:val="clear"/>
        <w:spacing w:after="160" w:before="80" w:lineRule="auto"/>
        <w:ind w:left="200" w:firstLine="0"/>
        <w:rPr/>
      </w:pPr>
      <w:r w:rsidDel="00000000" w:rsidR="00000000" w:rsidRPr="00000000">
        <w:rPr>
          <w:rFonts w:ascii="Consolas" w:cs="Consolas" w:eastAsia="Consolas" w:hAnsi="Consolas"/>
          <w:sz w:val="20"/>
          <w:szCs w:val="20"/>
          <w:rtl w:val="0"/>
        </w:rPr>
        <w:t xml:space="preserve">ALTER TABLE table_name SET TBLPROPERTIES ('delta.deletedFileRetentionDuration' = '30 days');</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b w:val="0"/>
          <w:bCs w:val="0"/>
          <w:i w:val="0"/>
          <w:iCs w:val="0"/>
          <w:sz w:val="22"/>
          <w:szCs w:val="22"/>
          <w:rtl w:val="0"/>
        </w:rPr>
        <w:t xml:space="preserve">Increasing this value lets you time travel further back, at the cost of extra storage. Decreasing it reclaims storage sooner, but shortens the Time Travel window and increases risk.</w:t>
      </w:r>
      <w:r w:rsidDel="00000000" w:rsidR="00000000" w:rsidRPr="00000000">
        <w:rPr>
          <w:rtl w:val="0"/>
        </w:rPr>
      </w:r>
    </w:p>
    <w:tbl>
      <w:tblPr>
        <w:tblStyle w:val="Table2"/>
        <w:tblW w:w="107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10"/>
        <w:tblGridChange w:id="0">
          <w:tblGrid>
            <w:gridCol w:w="10710"/>
          </w:tblGrid>
        </w:tblGridChange>
      </w:tblGrid>
      <w:tr>
        <w:trPr>
          <w:cantSplit w:val="0"/>
          <w:tblHeader w:val="0"/>
        </w:trPr>
        <w:tc>
          <w:tcPr>
            <w:shd w:fill="eaf1f8" w:val="clear"/>
            <w:tcMar>
              <w:top w:w="150.0" w:type="dxa"/>
              <w:left w:w="200.0" w:type="dxa"/>
              <w:bottom w:w="150.0" w:type="dxa"/>
              <w:right w:w="200.0" w:type="dxa"/>
            </w:tcMar>
          </w:tcPr>
          <w:p w:rsidR="00000000" w:rsidDel="00000000" w:rsidP="00000000" w:rsidRDefault="00000000" w:rsidRPr="00000000" w14:paraId="00000024">
            <w:pPr>
              <w:spacing w:after="80" w:lineRule="auto"/>
              <w:rPr/>
            </w:pPr>
            <w:r w:rsidDel="00000000" w:rsidR="00000000" w:rsidRPr="00000000">
              <w:rPr>
                <w:b w:val="1"/>
                <w:bCs w:val="1"/>
                <w:color w:val="1f4e78"/>
                <w:sz w:val="22"/>
                <w:szCs w:val="22"/>
                <w:rtl w:val="0"/>
              </w:rPr>
              <w:t xml:space="preserve">Why 7 days by default?</w:t>
            </w:r>
            <w:r w:rsidDel="00000000" w:rsidR="00000000" w:rsidRPr="00000000">
              <w:rPr>
                <w:rtl w:val="0"/>
              </w:rPr>
            </w:r>
          </w:p>
          <w:p w:rsidR="00000000" w:rsidDel="00000000" w:rsidP="00000000" w:rsidRDefault="00000000" w:rsidRPr="00000000" w14:paraId="00000025">
            <w:pPr>
              <w:spacing w:after="40" w:lineRule="auto"/>
              <w:rPr/>
            </w:pPr>
            <w:r w:rsidDel="00000000" w:rsidR="00000000" w:rsidRPr="00000000">
              <w:rPr>
                <w:sz w:val="21"/>
                <w:szCs w:val="21"/>
                <w:rtl w:val="0"/>
              </w:rPr>
              <w:t xml:space="preserve">Long-running jobs or streaming queries may reference files that are already 'logically' removed but still mid-read.</w:t>
            </w:r>
            <w:r w:rsidDel="00000000" w:rsidR="00000000" w:rsidRPr="00000000">
              <w:rPr>
                <w:rtl w:val="0"/>
              </w:rPr>
            </w:r>
          </w:p>
          <w:p w:rsidR="00000000" w:rsidDel="00000000" w:rsidP="00000000" w:rsidRDefault="00000000" w:rsidRPr="00000000" w14:paraId="00000026">
            <w:pPr>
              <w:spacing w:after="40" w:lineRule="auto"/>
              <w:rPr/>
            </w:pPr>
            <w:r w:rsidDel="00000000" w:rsidR="00000000" w:rsidRPr="00000000">
              <w:rPr>
                <w:sz w:val="21"/>
                <w:szCs w:val="21"/>
                <w:rtl w:val="0"/>
              </w:rPr>
              <w:t xml:space="preserve">A 7-day buffer protects against deleting files that a long job still needs, which would otherwise cause read failures or data loss.</w:t>
            </w:r>
            <w:r w:rsidDel="00000000" w:rsidR="00000000" w:rsidRPr="00000000">
              <w:rPr>
                <w:rtl w:val="0"/>
              </w:rPr>
            </w:r>
          </w:p>
          <w:p w:rsidR="00000000" w:rsidDel="00000000" w:rsidP="00000000" w:rsidRDefault="00000000" w:rsidRPr="00000000" w14:paraId="00000027">
            <w:pPr>
              <w:spacing w:after="40" w:lineRule="auto"/>
              <w:rPr/>
            </w:pPr>
            <w:r w:rsidDel="00000000" w:rsidR="00000000" w:rsidRPr="00000000">
              <w:rPr>
                <w:sz w:val="21"/>
                <w:szCs w:val="21"/>
                <w:rtl w:val="0"/>
              </w:rPr>
              <w:t xml:space="preserve">Databricks strongly recommends never going below 7 days in production.</w:t>
            </w:r>
            <w:r w:rsidDel="00000000" w:rsidR="00000000" w:rsidRPr="00000000">
              <w:rPr>
                <w:rtl w:val="0"/>
              </w:rPr>
            </w:r>
          </w:p>
        </w:tc>
      </w:tr>
    </w:tbl>
    <w:p w:rsidR="00000000" w:rsidDel="00000000" w:rsidP="00000000" w:rsidRDefault="00000000" w:rsidRPr="00000000" w14:paraId="00000028">
      <w:pPr>
        <w:pStyle w:val="Heading1"/>
        <w:spacing w:after="150" w:before="300" w:lineRule="auto"/>
        <w:rPr/>
      </w:pPr>
      <w:r w:rsidDel="00000000" w:rsidR="00000000" w:rsidRPr="00000000">
        <w:rPr>
          <w:b w:val="1"/>
          <w:bCs w:val="1"/>
          <w:color w:val="1f4e78"/>
          <w:rtl w:val="0"/>
        </w:rPr>
        <w:t xml:space="preserve">4. The Safety Check (Danger Zone)</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b w:val="0"/>
          <w:bCs w:val="0"/>
          <w:i w:val="0"/>
          <w:iCs w:val="0"/>
          <w:sz w:val="22"/>
          <w:szCs w:val="22"/>
          <w:rtl w:val="0"/>
        </w:rPr>
        <w:t xml:space="preserve">Delta Lake will refuse to run VACUUM with a very short or zero retention period unless you explicitly disable the built-in safety check. This prevents accidental permanent data loss from a mistyped command.</w:t>
      </w:r>
      <w:r w:rsidDel="00000000" w:rsidR="00000000" w:rsidRPr="00000000">
        <w:rPr>
          <w:rtl w:val="0"/>
        </w:rPr>
      </w:r>
    </w:p>
    <w:p w:rsidR="00000000" w:rsidDel="00000000" w:rsidP="00000000" w:rsidRDefault="00000000" w:rsidRPr="00000000" w14:paraId="0000002A">
      <w:pPr>
        <w:shd w:fill="f2f2f2" w:val="clear"/>
        <w:spacing w:after="160" w:before="80" w:lineRule="auto"/>
        <w:ind w:left="200" w:firstLine="0"/>
        <w:rPr/>
      </w:pPr>
      <w:r w:rsidDel="00000000" w:rsidR="00000000" w:rsidRPr="00000000">
        <w:rPr>
          <w:rFonts w:ascii="Consolas" w:cs="Consolas" w:eastAsia="Consolas" w:hAnsi="Consolas"/>
          <w:sz w:val="20"/>
          <w:szCs w:val="20"/>
          <w:rtl w:val="0"/>
        </w:rPr>
        <w:t xml:space="preserve">VACUUM my_table RETAIN 0 HOURS;-- ERROR: retention period is too short</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b w:val="0"/>
          <w:bCs w:val="0"/>
          <w:i w:val="0"/>
          <w:iCs w:val="0"/>
          <w:sz w:val="22"/>
          <w:szCs w:val="22"/>
          <w:rtl w:val="0"/>
        </w:rPr>
        <w:t xml:space="preserve">To override (only when you are certain no long-running operation is touching the table):</w:t>
      </w:r>
      <w:r w:rsidDel="00000000" w:rsidR="00000000" w:rsidRPr="00000000">
        <w:rPr>
          <w:rtl w:val="0"/>
        </w:rPr>
      </w:r>
    </w:p>
    <w:p w:rsidR="00000000" w:rsidDel="00000000" w:rsidP="00000000" w:rsidRDefault="00000000" w:rsidRPr="00000000" w14:paraId="0000002C">
      <w:pPr>
        <w:shd w:fill="f2f2f2" w:val="clear"/>
        <w:spacing w:after="160" w:before="80" w:lineRule="auto"/>
        <w:ind w:left="200" w:firstLine="0"/>
        <w:rPr/>
      </w:pPr>
      <w:r w:rsidDel="00000000" w:rsidR="00000000" w:rsidRPr="00000000">
        <w:rPr>
          <w:rFonts w:ascii="Consolas" w:cs="Consolas" w:eastAsia="Consolas" w:hAnsi="Consolas"/>
          <w:sz w:val="20"/>
          <w:szCs w:val="20"/>
          <w:rtl w:val="0"/>
        </w:rPr>
        <w:t xml:space="preserve">SET spark.databricks.delta.retentionDurationCheck.enabled = false;VACUUM my_table RETAIN 0 HOURS;</w:t>
      </w:r>
      <w:r w:rsidDel="00000000" w:rsidR="00000000" w:rsidRPr="00000000">
        <w:rPr>
          <w:rtl w:val="0"/>
        </w:rPr>
      </w:r>
    </w:p>
    <w:tbl>
      <w:tblPr>
        <w:tblStyle w:val="Table3"/>
        <w:tblW w:w="107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40"/>
        <w:tblGridChange w:id="0">
          <w:tblGrid>
            <w:gridCol w:w="10740"/>
          </w:tblGrid>
        </w:tblGridChange>
      </w:tblGrid>
      <w:tr>
        <w:trPr>
          <w:cantSplit w:val="0"/>
          <w:tblHeader w:val="0"/>
        </w:trPr>
        <w:tc>
          <w:tcPr>
            <w:shd w:fill="fde9e9" w:val="clear"/>
            <w:tcMar>
              <w:top w:w="150.0" w:type="dxa"/>
              <w:left w:w="200.0" w:type="dxa"/>
              <w:bottom w:w="150.0" w:type="dxa"/>
              <w:right w:w="200.0" w:type="dxa"/>
            </w:tcMar>
          </w:tcPr>
          <w:p w:rsidR="00000000" w:rsidDel="00000000" w:rsidP="00000000" w:rsidRDefault="00000000" w:rsidRPr="00000000" w14:paraId="0000002D">
            <w:pPr>
              <w:spacing w:after="80" w:lineRule="auto"/>
              <w:rPr/>
            </w:pPr>
            <w:r w:rsidDel="00000000" w:rsidR="00000000" w:rsidRPr="00000000">
              <w:rPr>
                <w:b w:val="1"/>
                <w:bCs w:val="1"/>
                <w:color w:val="b00020"/>
                <w:sz w:val="22"/>
                <w:szCs w:val="22"/>
                <w:rtl w:val="0"/>
              </w:rPr>
              <w:t xml:space="preserve">Danger Zone</w:t>
            </w:r>
            <w:r w:rsidDel="00000000" w:rsidR="00000000" w:rsidRPr="00000000">
              <w:rPr>
                <w:rtl w:val="0"/>
              </w:rPr>
            </w:r>
          </w:p>
          <w:p w:rsidR="00000000" w:rsidDel="00000000" w:rsidP="00000000" w:rsidRDefault="00000000" w:rsidRPr="00000000" w14:paraId="0000002E">
            <w:pPr>
              <w:spacing w:after="40" w:lineRule="auto"/>
              <w:rPr/>
            </w:pPr>
            <w:r w:rsidDel="00000000" w:rsidR="00000000" w:rsidRPr="00000000">
              <w:rPr>
                <w:sz w:val="21"/>
                <w:szCs w:val="21"/>
                <w:rtl w:val="0"/>
              </w:rPr>
              <w:t xml:space="preserve">Setting retention to 0 hours deletes every file not part of the very latest table version.</w:t>
            </w:r>
            <w:r w:rsidDel="00000000" w:rsidR="00000000" w:rsidRPr="00000000">
              <w:rPr>
                <w:rtl w:val="0"/>
              </w:rPr>
            </w:r>
          </w:p>
          <w:p w:rsidR="00000000" w:rsidDel="00000000" w:rsidP="00000000" w:rsidRDefault="00000000" w:rsidRPr="00000000" w14:paraId="0000002F">
            <w:pPr>
              <w:spacing w:after="40" w:lineRule="auto"/>
              <w:rPr/>
            </w:pPr>
            <w:r w:rsidDel="00000000" w:rsidR="00000000" w:rsidRPr="00000000">
              <w:rPr>
                <w:sz w:val="21"/>
                <w:szCs w:val="21"/>
                <w:rtl w:val="0"/>
              </w:rPr>
              <w:t xml:space="preserve">This permanently breaks Time Travel to any earlier version.</w:t>
            </w:r>
            <w:r w:rsidDel="00000000" w:rsidR="00000000" w:rsidRPr="00000000">
              <w:rPr>
                <w:rtl w:val="0"/>
              </w:rPr>
            </w:r>
          </w:p>
          <w:p w:rsidR="00000000" w:rsidDel="00000000" w:rsidP="00000000" w:rsidRDefault="00000000" w:rsidRPr="00000000" w14:paraId="00000030">
            <w:pPr>
              <w:spacing w:after="40" w:lineRule="auto"/>
              <w:rPr/>
            </w:pPr>
            <w:r w:rsidDel="00000000" w:rsidR="00000000" w:rsidRPr="00000000">
              <w:rPr>
                <w:sz w:val="21"/>
                <w:szCs w:val="21"/>
                <w:rtl w:val="0"/>
              </w:rPr>
              <w:t xml:space="preserve">Only ever done in controlled scenarios — e.g., clearing sensitive/PII data for compliance (GDPR 'right to be forgotten'), or immediately after a one-off table rebuild.</w:t>
            </w:r>
            <w:r w:rsidDel="00000000" w:rsidR="00000000" w:rsidRPr="00000000">
              <w:rPr>
                <w:rtl w:val="0"/>
              </w:rPr>
            </w:r>
          </w:p>
        </w:tc>
      </w:tr>
    </w:tbl>
    <w:p w:rsidR="00000000" w:rsidDel="00000000" w:rsidP="00000000" w:rsidRDefault="00000000" w:rsidRPr="00000000" w14:paraId="00000031">
      <w:pPr>
        <w:pStyle w:val="Heading1"/>
        <w:spacing w:after="150" w:before="300" w:lineRule="auto"/>
        <w:rPr/>
      </w:pPr>
      <w:r w:rsidDel="00000000" w:rsidR="00000000" w:rsidRPr="00000000">
        <w:rPr>
          <w:b w:val="1"/>
          <w:bCs w:val="1"/>
          <w:color w:val="1f4e78"/>
          <w:rtl w:val="0"/>
        </w:rPr>
        <w:t xml:space="preserve">5. Syntax Reference</w:t>
      </w:r>
      <w:r w:rsidDel="00000000" w:rsidR="00000000" w:rsidRPr="00000000">
        <w:rPr>
          <w:rtl w:val="0"/>
        </w:rPr>
      </w:r>
    </w:p>
    <w:p w:rsidR="00000000" w:rsidDel="00000000" w:rsidP="00000000" w:rsidRDefault="00000000" w:rsidRPr="00000000" w14:paraId="00000032">
      <w:pPr>
        <w:shd w:fill="f2f2f2" w:val="clear"/>
        <w:spacing w:after="160" w:before="80" w:lineRule="auto"/>
        <w:ind w:left="200" w:firstLine="0"/>
        <w:rPr/>
      </w:pPr>
      <w:r w:rsidDel="00000000" w:rsidR="00000000" w:rsidRPr="00000000">
        <w:rPr>
          <w:rFonts w:ascii="Consolas" w:cs="Consolas" w:eastAsia="Consolas" w:hAnsi="Consolas"/>
          <w:sz w:val="20"/>
          <w:szCs w:val="20"/>
          <w:rtl w:val="0"/>
        </w:rPr>
        <w:t xml:space="preserve">VACUUM table_name { { FULL | LITE } | DRY RUN } [...]</w:t>
      </w:r>
      <w:r w:rsidDel="00000000" w:rsidR="00000000" w:rsidRPr="00000000">
        <w:rPr>
          <w:rtl w:val="0"/>
        </w:rPr>
      </w:r>
    </w:p>
    <w:tbl>
      <w:tblPr>
        <w:tblStyle w:val="Table4"/>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700"/>
        <w:tblGridChange w:id="0">
          <w:tblGrid>
            <w:gridCol w:w="2200"/>
            <w:gridCol w:w="7700"/>
          </w:tblGrid>
        </w:tblGridChange>
      </w:tblGrid>
      <w:tr>
        <w:trPr>
          <w:cantSplit w:val="0"/>
          <w:tblHeader w:val="1"/>
        </w:trPr>
        <w:tc>
          <w:tcPr>
            <w:shd w:fill="1f4e78" w:val="clear"/>
            <w:tcMar>
              <w:top w:w="100.0" w:type="dxa"/>
              <w:left w:w="120.0" w:type="dxa"/>
              <w:bottom w:w="100.0" w:type="dxa"/>
              <w:right w:w="120.0" w:type="dxa"/>
            </w:tcMar>
            <w:vAlign w:val="center"/>
          </w:tcPr>
          <w:p w:rsidR="00000000" w:rsidDel="00000000" w:rsidP="00000000" w:rsidRDefault="00000000" w:rsidRPr="00000000" w14:paraId="00000033">
            <w:pPr>
              <w:rPr/>
            </w:pPr>
            <w:r w:rsidDel="00000000" w:rsidR="00000000" w:rsidRPr="00000000">
              <w:rPr>
                <w:b w:val="1"/>
                <w:bCs w:val="1"/>
                <w:color w:val="ffffff"/>
                <w:sz w:val="21"/>
                <w:szCs w:val="21"/>
                <w:rtl w:val="0"/>
              </w:rPr>
              <w:t xml:space="preserve">Parameter</w:t>
            </w:r>
            <w:r w:rsidDel="00000000" w:rsidR="00000000" w:rsidRPr="00000000">
              <w:rPr>
                <w:rtl w:val="0"/>
              </w:rPr>
            </w:r>
          </w:p>
        </w:tc>
        <w:tc>
          <w:tcPr>
            <w:shd w:fill="1f4e78" w:val="clear"/>
            <w:tcMar>
              <w:top w:w="100.0" w:type="dxa"/>
              <w:left w:w="120.0" w:type="dxa"/>
              <w:bottom w:w="100.0" w:type="dxa"/>
              <w:right w:w="120.0" w:type="dxa"/>
            </w:tcMar>
            <w:vAlign w:val="center"/>
          </w:tcPr>
          <w:p w:rsidR="00000000" w:rsidDel="00000000" w:rsidP="00000000" w:rsidRDefault="00000000" w:rsidRPr="00000000" w14:paraId="00000034">
            <w:pPr>
              <w:rPr/>
            </w:pPr>
            <w:r w:rsidDel="00000000" w:rsidR="00000000" w:rsidRPr="00000000">
              <w:rPr>
                <w:b w:val="1"/>
                <w:bCs w:val="1"/>
                <w:color w:val="ffffff"/>
                <w:sz w:val="21"/>
                <w:szCs w:val="21"/>
                <w:rtl w:val="0"/>
              </w:rPr>
              <w:t xml:space="preserve">Description</w:t>
            </w:r>
            <w:r w:rsidDel="00000000" w:rsidR="00000000" w:rsidRPr="00000000">
              <w:rPr>
                <w:rtl w:val="0"/>
              </w:rPr>
            </w:r>
          </w:p>
        </w:tc>
      </w:tr>
      <w:tr>
        <w:trPr>
          <w:cantSplit w:val="0"/>
          <w:tblHeader w:val="0"/>
        </w:trPr>
        <w:tc>
          <w:tcPr>
            <w:tcMar>
              <w:top w:w="100.0" w:type="dxa"/>
              <w:left w:w="120.0" w:type="dxa"/>
              <w:bottom w:w="100.0" w:type="dxa"/>
              <w:right w:w="120.0" w:type="dxa"/>
            </w:tcMar>
            <w:vAlign w:val="top"/>
          </w:tcPr>
          <w:p w:rsidR="00000000" w:rsidDel="00000000" w:rsidP="00000000" w:rsidRDefault="00000000" w:rsidRPr="00000000" w14:paraId="00000035">
            <w:pPr>
              <w:rPr/>
            </w:pPr>
            <w:r w:rsidDel="00000000" w:rsidR="00000000" w:rsidRPr="00000000">
              <w:rPr>
                <w:sz w:val="21"/>
                <w:szCs w:val="21"/>
                <w:rtl w:val="0"/>
              </w:rPr>
              <w:t xml:space="preserve">table_name</w:t>
            </w:r>
            <w:r w:rsidDel="00000000" w:rsidR="00000000" w:rsidRPr="00000000">
              <w:rPr>
                <w:rtl w:val="0"/>
              </w:rPr>
            </w:r>
          </w:p>
        </w:tc>
        <w:tc>
          <w:tcPr>
            <w:tcMar>
              <w:top w:w="100.0" w:type="dxa"/>
              <w:left w:w="120.0" w:type="dxa"/>
              <w:bottom w:w="100.0" w:type="dxa"/>
              <w:right w:w="120.0" w:type="dxa"/>
            </w:tcMar>
            <w:vAlign w:val="top"/>
          </w:tcPr>
          <w:p w:rsidR="00000000" w:rsidDel="00000000" w:rsidP="00000000" w:rsidRDefault="00000000" w:rsidRPr="00000000" w14:paraId="00000036">
            <w:pPr>
              <w:rPr/>
            </w:pPr>
            <w:r w:rsidDel="00000000" w:rsidR="00000000" w:rsidRPr="00000000">
              <w:rPr>
                <w:sz w:val="21"/>
                <w:szCs w:val="21"/>
                <w:rtl w:val="0"/>
              </w:rPr>
              <w:t xml:space="preserve">Identifies the existing Delta table to vacuum. Cannot include a temporal (time travel) or options specification.</w:t>
            </w:r>
            <w:r w:rsidDel="00000000" w:rsidR="00000000" w:rsidRPr="00000000">
              <w:rPr>
                <w:rtl w:val="0"/>
              </w:rPr>
            </w:r>
          </w:p>
        </w:tc>
      </w:tr>
      <w:tr>
        <w:trPr>
          <w:cantSplit w:val="0"/>
          <w:tblHeader w:val="0"/>
        </w:trPr>
        <w:tc>
          <w:tcPr>
            <w:shd w:fill="eaf1f8" w:val="clear"/>
            <w:tcMar>
              <w:top w:w="100.0" w:type="dxa"/>
              <w:left w:w="120.0" w:type="dxa"/>
              <w:bottom w:w="100.0" w:type="dxa"/>
              <w:right w:w="120.0" w:type="dxa"/>
            </w:tcMar>
            <w:vAlign w:val="top"/>
          </w:tcPr>
          <w:p w:rsidR="00000000" w:rsidDel="00000000" w:rsidP="00000000" w:rsidRDefault="00000000" w:rsidRPr="00000000" w14:paraId="00000037">
            <w:pPr>
              <w:rPr/>
            </w:pPr>
            <w:r w:rsidDel="00000000" w:rsidR="00000000" w:rsidRPr="00000000">
              <w:rPr>
                <w:sz w:val="21"/>
                <w:szCs w:val="21"/>
                <w:rtl w:val="0"/>
              </w:rPr>
              <w:t xml:space="preserve">DRY RUN</w:t>
            </w:r>
            <w:r w:rsidDel="00000000" w:rsidR="00000000" w:rsidRPr="00000000">
              <w:rPr>
                <w:rtl w:val="0"/>
              </w:rPr>
            </w:r>
          </w:p>
        </w:tc>
        <w:tc>
          <w:tcPr>
            <w:shd w:fill="eaf1f8" w:val="clear"/>
            <w:tcMar>
              <w:top w:w="100.0" w:type="dxa"/>
              <w:left w:w="120.0" w:type="dxa"/>
              <w:bottom w:w="100.0" w:type="dxa"/>
              <w:right w:w="120.0" w:type="dxa"/>
            </w:tcMar>
            <w:vAlign w:val="top"/>
          </w:tcPr>
          <w:p w:rsidR="00000000" w:rsidDel="00000000" w:rsidP="00000000" w:rsidRDefault="00000000" w:rsidRPr="00000000" w14:paraId="00000038">
            <w:pPr>
              <w:rPr/>
            </w:pPr>
            <w:r w:rsidDel="00000000" w:rsidR="00000000" w:rsidRPr="00000000">
              <w:rPr>
                <w:sz w:val="21"/>
                <w:szCs w:val="21"/>
                <w:rtl w:val="0"/>
              </w:rPr>
              <w:t xml:space="preserve">Returns a list of up to 1000 files that would be deleted, without actually deleting anything.</w:t>
            </w:r>
            <w:r w:rsidDel="00000000" w:rsidR="00000000" w:rsidRPr="00000000">
              <w:rPr>
                <w:rtl w:val="0"/>
              </w:rPr>
            </w:r>
          </w:p>
        </w:tc>
      </w:tr>
      <w:tr>
        <w:trPr>
          <w:cantSplit w:val="0"/>
          <w:tblHeader w:val="0"/>
        </w:trPr>
        <w:tc>
          <w:tcPr>
            <w:tcMar>
              <w:top w:w="100.0" w:type="dxa"/>
              <w:left w:w="120.0" w:type="dxa"/>
              <w:bottom w:w="100.0" w:type="dxa"/>
              <w:right w:w="120.0" w:type="dxa"/>
            </w:tcMar>
            <w:vAlign w:val="top"/>
          </w:tcPr>
          <w:p w:rsidR="00000000" w:rsidDel="00000000" w:rsidP="00000000" w:rsidRDefault="00000000" w:rsidRPr="00000000" w14:paraId="00000039">
            <w:pPr>
              <w:rPr/>
            </w:pPr>
            <w:r w:rsidDel="00000000" w:rsidR="00000000" w:rsidRPr="00000000">
              <w:rPr>
                <w:sz w:val="21"/>
                <w:szCs w:val="21"/>
                <w:rtl w:val="0"/>
              </w:rPr>
              <w:t xml:space="preserve">FULL</w:t>
            </w:r>
            <w:r w:rsidDel="00000000" w:rsidR="00000000" w:rsidRPr="00000000">
              <w:rPr>
                <w:rtl w:val="0"/>
              </w:rPr>
            </w:r>
          </w:p>
        </w:tc>
        <w:tc>
          <w:tcPr>
            <w:tcMar>
              <w:top w:w="100.0" w:type="dxa"/>
              <w:left w:w="120.0" w:type="dxa"/>
              <w:bottom w:w="100.0" w:type="dxa"/>
              <w:right w:w="120.0" w:type="dxa"/>
            </w:tcMar>
            <w:vAlign w:val="top"/>
          </w:tcPr>
          <w:p w:rsidR="00000000" w:rsidDel="00000000" w:rsidP="00000000" w:rsidRDefault="00000000" w:rsidRPr="00000000" w14:paraId="0000003A">
            <w:pPr>
              <w:rPr/>
            </w:pPr>
            <w:r w:rsidDel="00000000" w:rsidR="00000000" w:rsidRPr="00000000">
              <w:rPr>
                <w:sz w:val="21"/>
                <w:szCs w:val="21"/>
                <w:rtl w:val="0"/>
              </w:rPr>
              <w:t xml:space="preserve">(DBR 16.1+) Default mode. Deletes data files outside the retention window AND all untracked files in the table directory not referenced by the table.</w:t>
            </w:r>
            <w:r w:rsidDel="00000000" w:rsidR="00000000" w:rsidRPr="00000000">
              <w:rPr>
                <w:rtl w:val="0"/>
              </w:rPr>
            </w:r>
          </w:p>
        </w:tc>
      </w:tr>
      <w:tr>
        <w:trPr>
          <w:cantSplit w:val="0"/>
          <w:tblHeader w:val="0"/>
        </w:trPr>
        <w:tc>
          <w:tcPr>
            <w:shd w:fill="eaf1f8" w:val="clear"/>
            <w:tcMar>
              <w:top w:w="100.0" w:type="dxa"/>
              <w:left w:w="120.0" w:type="dxa"/>
              <w:bottom w:w="100.0" w:type="dxa"/>
              <w:right w:w="120.0" w:type="dxa"/>
            </w:tcMar>
            <w:vAlign w:val="top"/>
          </w:tcPr>
          <w:p w:rsidR="00000000" w:rsidDel="00000000" w:rsidP="00000000" w:rsidRDefault="00000000" w:rsidRPr="00000000" w14:paraId="0000003B">
            <w:pPr>
              <w:rPr/>
            </w:pPr>
            <w:r w:rsidDel="00000000" w:rsidR="00000000" w:rsidRPr="00000000">
              <w:rPr>
                <w:sz w:val="21"/>
                <w:szCs w:val="21"/>
                <w:rtl w:val="0"/>
              </w:rPr>
              <w:t xml:space="preserve">LITE</w:t>
            </w:r>
            <w:r w:rsidDel="00000000" w:rsidR="00000000" w:rsidRPr="00000000">
              <w:rPr>
                <w:rtl w:val="0"/>
              </w:rPr>
            </w:r>
          </w:p>
        </w:tc>
        <w:tc>
          <w:tcPr>
            <w:shd w:fill="eaf1f8" w:val="clear"/>
            <w:tcMar>
              <w:top w:w="100.0" w:type="dxa"/>
              <w:left w:w="120.0" w:type="dxa"/>
              <w:bottom w:w="100.0" w:type="dxa"/>
              <w:right w:w="120.0" w:type="dxa"/>
            </w:tcMar>
            <w:vAlign w:val="top"/>
          </w:tcPr>
          <w:p w:rsidR="00000000" w:rsidDel="00000000" w:rsidP="00000000" w:rsidRDefault="00000000" w:rsidRPr="00000000" w14:paraId="0000003C">
            <w:pPr>
              <w:rPr/>
            </w:pPr>
            <w:r w:rsidDel="00000000" w:rsidR="00000000" w:rsidRPr="00000000">
              <w:rPr>
                <w:sz w:val="21"/>
                <w:szCs w:val="21"/>
                <w:rtl w:val="0"/>
              </w:rPr>
              <w:t xml:space="preserve">(DBR 16.1+) Uses the Delta transaction log (not a directory listing) to find and remove files no longer referenced within the retention window. Faster, but fails with DELTA_CANNOT_VACUUM_LITE if the log has been pruned.</w:t>
            </w:r>
            <w:r w:rsidDel="00000000" w:rsidR="00000000" w:rsidRPr="00000000">
              <w:rPr>
                <w:rtl w:val="0"/>
              </w:rPr>
            </w:r>
          </w:p>
        </w:tc>
      </w:tr>
    </w:tbl>
    <w:p w:rsidR="00000000" w:rsidDel="00000000" w:rsidP="00000000" w:rsidRDefault="00000000" w:rsidRPr="00000000" w14:paraId="0000003D">
      <w:pPr>
        <w:spacing w:after="120" w:lineRule="auto"/>
        <w:rPr/>
      </w:pPr>
      <w:r w:rsidDel="00000000" w:rsidR="00000000" w:rsidRPr="00000000">
        <w:rPr>
          <w:b w:val="0"/>
          <w:bCs w:val="0"/>
          <w:i w:val="0"/>
          <w:iCs w:val="0"/>
          <w:sz w:val="22"/>
          <w:szCs w:val="22"/>
          <w:rtl w:val="0"/>
        </w:rPr>
        <w:t xml:space="preserve"> </w:t>
      </w: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b w:val="1"/>
          <w:bCs w:val="1"/>
          <w:i w:val="0"/>
          <w:iCs w:val="0"/>
          <w:sz w:val="22"/>
          <w:szCs w:val="22"/>
          <w:rtl w:val="0"/>
        </w:rPr>
        <w:t xml:space="preserve">FULL vs LITE (Databricks Runtime 16.1+):</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FULL (default): Lists every file in the table directory and cross-checks against the transaction log. Also removes untracked/orphaned files. More thorough, but heavier on storage I/O.</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LITE: Uses only the transaction log to find files to remove — faster, cheaper, but cannot clean up untracked/orphaned files, and fails if the log has already been pruned beyond the retention window.</w:t>
      </w:r>
      <w:r w:rsidDel="00000000" w:rsidR="00000000" w:rsidRPr="00000000">
        <w:rPr>
          <w:rtl w:val="0"/>
        </w:rPr>
      </w:r>
    </w:p>
    <w:p w:rsidR="00000000" w:rsidDel="00000000" w:rsidP="00000000" w:rsidRDefault="00000000" w:rsidRPr="00000000" w14:paraId="00000041">
      <w:pPr>
        <w:pStyle w:val="Heading1"/>
        <w:spacing w:after="150" w:before="300" w:lineRule="auto"/>
        <w:rPr/>
      </w:pPr>
      <w:r w:rsidDel="00000000" w:rsidR="00000000" w:rsidRPr="00000000">
        <w:rPr>
          <w:b w:val="1"/>
          <w:bCs w:val="1"/>
          <w:color w:val="1f4e78"/>
          <w:rtl w:val="0"/>
        </w:rPr>
        <w:t xml:space="preserve">6. Recommended Production Workflow: DRY RUN First</w:t>
      </w: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b w:val="0"/>
          <w:bCs w:val="0"/>
          <w:i w:val="0"/>
          <w:iCs w:val="0"/>
          <w:sz w:val="22"/>
          <w:szCs w:val="22"/>
          <w:rtl w:val="0"/>
        </w:rPr>
        <w:t xml:space="preserve">Production teams never run VACUUM blind. The standard safe pattern is: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 1 — Preview: Run VACUUM table_name DRY RUN to see exactly which files (up to 1000) would be deleted.</w:t>
      </w:r>
      <w:r w:rsidDel="00000000" w:rsidR="00000000" w:rsidRPr="00000000">
        <w:rPr>
          <w:rtl w:val="0"/>
        </w:rPr>
      </w:r>
    </w:p>
    <w:p w:rsidR="00000000" w:rsidDel="00000000" w:rsidP="00000000" w:rsidRDefault="00000000" w:rsidRPr="00000000" w14:paraId="00000044">
      <w:pPr>
        <w:shd w:fill="f2f2f2" w:val="clear"/>
        <w:spacing w:after="160" w:before="80" w:lineRule="auto"/>
        <w:ind w:left="200" w:firstLine="0"/>
        <w:rPr/>
      </w:pPr>
      <w:r w:rsidDel="00000000" w:rsidR="00000000" w:rsidRPr="00000000">
        <w:rPr>
          <w:rFonts w:ascii="Consolas" w:cs="Consolas" w:eastAsia="Consolas" w:hAnsi="Consolas"/>
          <w:sz w:val="20"/>
          <w:szCs w:val="20"/>
          <w:rtl w:val="0"/>
        </w:rPr>
        <w:t xml:space="preserve">VACUUM sales_delta DRY RUN;</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 2 — Review: Confirm the file list looks reasonable (right table, right time range, nothing unexpected).</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 3 — Execute: Run the actual VACUUM once confident.</w:t>
      </w:r>
      <w:r w:rsidDel="00000000" w:rsidR="00000000" w:rsidRPr="00000000">
        <w:rPr>
          <w:rtl w:val="0"/>
        </w:rPr>
      </w:r>
    </w:p>
    <w:p w:rsidR="00000000" w:rsidDel="00000000" w:rsidP="00000000" w:rsidRDefault="00000000" w:rsidRPr="00000000" w14:paraId="00000047">
      <w:pPr>
        <w:shd w:fill="f2f2f2" w:val="clear"/>
        <w:spacing w:after="160" w:before="80" w:lineRule="auto"/>
        <w:ind w:left="200" w:firstLine="0"/>
        <w:rPr/>
      </w:pPr>
      <w:r w:rsidDel="00000000" w:rsidR="00000000" w:rsidRPr="00000000">
        <w:rPr>
          <w:rFonts w:ascii="Consolas" w:cs="Consolas" w:eastAsia="Consolas" w:hAnsi="Consolas"/>
          <w:sz w:val="20"/>
          <w:szCs w:val="20"/>
          <w:rtl w:val="0"/>
        </w:rPr>
        <w:t xml:space="preserve">VACUUM sales_delta;-- or, with a custom retention:VACUUM sales_delta RETAIN 168 HOURS;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 4 — Schedule, don't embed: Run VACUUM as a separate scheduled maintenance job, not hardcoded inside every pipeline run — this avoids redundant runs and unexpected retention overrides.</w:t>
      </w:r>
      <w:r w:rsidDel="00000000" w:rsidR="00000000" w:rsidRPr="00000000">
        <w:rPr>
          <w:rtl w:val="0"/>
        </w:rPr>
      </w:r>
    </w:p>
    <w:p w:rsidR="00000000" w:rsidDel="00000000" w:rsidP="00000000" w:rsidRDefault="00000000" w:rsidRPr="00000000" w14:paraId="00000049">
      <w:pPr>
        <w:pStyle w:val="Heading1"/>
        <w:spacing w:after="150" w:before="300" w:lineRule="auto"/>
        <w:rPr/>
      </w:pPr>
      <w:r w:rsidDel="00000000" w:rsidR="00000000" w:rsidRPr="00000000">
        <w:rPr>
          <w:b w:val="1"/>
          <w:bCs w:val="1"/>
          <w:color w:val="1f4e78"/>
          <w:rtl w:val="0"/>
        </w:rPr>
        <w:t xml:space="preserve">7. Automation: Predictive Optimization</w:t>
      </w: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b w:val="0"/>
          <w:bCs w:val="0"/>
          <w:i w:val="0"/>
          <w:iCs w:val="0"/>
          <w:sz w:val="22"/>
          <w:szCs w:val="22"/>
          <w:rtl w:val="0"/>
        </w:rPr>
        <w:t xml:space="preserve">On Unity Catalog managed tables, if Predictive Optimization is enabled, Databricks automatically triggers VACUUM (and OPTIMIZE) in the background on an appropriate schedule. In most modern Databricks environments, this means manual VACUUM scheduling is only needed for tables outside Unity Catalog management, or when a custom retention policy is required.</w:t>
      </w:r>
      <w:r w:rsidDel="00000000" w:rsidR="00000000" w:rsidRPr="00000000">
        <w:rPr>
          <w:rtl w:val="0"/>
        </w:rPr>
      </w:r>
    </w:p>
    <w:p w:rsidR="00000000" w:rsidDel="00000000" w:rsidP="00000000" w:rsidRDefault="00000000" w:rsidRPr="00000000" w14:paraId="0000004B">
      <w:pPr>
        <w:pStyle w:val="Heading1"/>
        <w:spacing w:after="150" w:before="300" w:lineRule="auto"/>
        <w:rPr/>
      </w:pPr>
      <w:r w:rsidDel="00000000" w:rsidR="00000000" w:rsidRPr="00000000">
        <w:rPr>
          <w:b w:val="1"/>
          <w:bCs w:val="1"/>
          <w:color w:val="1f4e78"/>
          <w:rtl w:val="0"/>
        </w:rPr>
        <w:t xml:space="preserve">8. Key Risks &amp; Best Practices Summary</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Never set retention below 7 days in production without a very specific, reviewed reason.</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Always run DRY RUN before the first VACUUM on a new/unfamiliar table.</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Remember: once VACUUM deletes a file, Time Travel to any version depending on that file is permanently broken — there is no undo.</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Keep VACUUM as a separate, scheduled maintenance step — not inline in transformation code.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long-running jobs (multi-day) write to the table, keep retention comfortably longer than the longest job duration.</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LITE mode for routine, fast cleanups; use FULL when you also need to catch orphaned/untracked files.</w:t>
      </w:r>
      <w:r w:rsidDel="00000000" w:rsidR="00000000" w:rsidRPr="00000000">
        <w:rPr>
          <w:rtl w:val="0"/>
        </w:rPr>
      </w:r>
    </w:p>
    <w:p w:rsidR="00000000" w:rsidDel="00000000" w:rsidP="00000000" w:rsidRDefault="00000000" w:rsidRPr="00000000" w14:paraId="00000052">
      <w:pPr>
        <w:pStyle w:val="Heading1"/>
        <w:spacing w:after="150" w:before="300" w:lineRule="auto"/>
        <w:rPr/>
      </w:pPr>
      <w:r w:rsidDel="00000000" w:rsidR="00000000" w:rsidRPr="00000000">
        <w:rPr>
          <w:b w:val="1"/>
          <w:bCs w:val="1"/>
          <w:color w:val="1f4e78"/>
          <w:rtl w:val="0"/>
        </w:rPr>
        <w:t xml:space="preserve">Sources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Databricks Docs — VACUUM (SQL language reference): docs.databricks.com/aws/en/sql/language-manual/delta-vacuum</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Databricks Docs — Remove unused data files with vacuum: docs.databricks.com/aws/en/delta/vacuum</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Delta Lake Docs — Table utility commands: docs.delta.io/delta-utility</w:t>
      </w:r>
      <w:r w:rsidDel="00000000" w:rsidR="00000000" w:rsidRPr="00000000">
        <w:rPr>
          <w:rtl w:val="0"/>
        </w:rPr>
      </w:r>
    </w:p>
    <w:sectPr>
      <w:headerReference r:id="rId7" w:type="default"/>
      <w:footerReference r:id="rId8" w:type="default"/>
      <w:pgSz w:h="15840" w:w="12240"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jc w:val="center"/>
      <w:rPr/>
    </w:pPr>
    <w:r w:rsidDel="00000000" w:rsidR="00000000" w:rsidRPr="00000000">
      <w:rPr>
        <w:color w:val="888888"/>
        <w:sz w:val="18"/>
        <w:szCs w:val="18"/>
        <w:rtl w:val="0"/>
      </w:rPr>
      <w:t xml:space="preserve">Page </w:t>
    </w: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color w:val="888888"/>
        <w:sz w:val="18"/>
        <w:szCs w:val="18"/>
        <w:rtl w:val="0"/>
      </w:rPr>
      <w:t xml:space="preserve"> of </w:t>
    </w:r>
    <w:r w:rsidDel="00000000" w:rsidR="00000000" w:rsidRPr="00000000">
      <w:rPr>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jc w:val="right"/>
      <w:rPr/>
    </w:pPr>
    <w:r w:rsidDel="00000000" w:rsidR="00000000" w:rsidRPr="00000000">
      <w:rPr>
        <w:color w:val="888888"/>
        <w:sz w:val="18"/>
        <w:szCs w:val="18"/>
        <w:rtl w:val="0"/>
      </w:rPr>
      <w:t xml:space="preserve">Delta Lake Deep Dive — VACUUM Command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T2mvHxA69wJ1tXg6+L+NC54ndQ==">CgMxLjA4AHIhMTNhQzFkUURPQ3BJMW5IemVzM24tVHFTcVQzSWpYOFZw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2026-08-20T14:39:56.876Z</dcterms:created>
  <dc:creator>Un-named</dc:creator>
</cp:coreProperties>
</file>

<file path=docProps/custom.xml><?xml version="1.0" encoding="utf-8"?>
<Properties xmlns="http://schemas.openxmlformats.org/officeDocument/2006/custom-properties" xmlns:vt="http://schemas.openxmlformats.org/officeDocument/2006/docPropsVTypes"/>
</file>