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pPr>
      <w:r>
        <w:rPr>
          <w:rFonts w:ascii="Aptos" w:hAnsi="Aptos"/>
          <w:b/>
          <w:color w:val="2563EB"/>
          <w:sz w:val="34"/>
        </w:rPr>
        <w:t>DAY 28</w:t>
      </w:r>
    </w:p>
    <w:p>
      <w:pPr>
        <w:spacing w:after="100"/>
      </w:pPr>
      <w:r>
        <w:rPr>
          <w:rFonts w:ascii="Aptos" w:hAnsi="Aptos"/>
          <w:b/>
          <w:color w:val="0F172A"/>
          <w:sz w:val="60"/>
        </w:rPr>
        <w:t>DATABRICKS vs SNOWFLAKE</w:t>
      </w:r>
    </w:p>
    <w:p>
      <w:pPr>
        <w:spacing w:after="320"/>
      </w:pPr>
      <w:r>
        <w:rPr>
          <w:rFonts w:ascii="Aptos" w:hAnsi="Aptos"/>
          <w:b/>
          <w:color w:val="DC2626"/>
          <w:sz w:val="40"/>
        </w:rPr>
        <w:t>The Interview Trap</w:t>
      </w:r>
    </w:p>
    <w:tbl>
      <w:tblPr>
        <w:tblW w:type="auto" w:w="0"/>
        <w:jc w:val="center"/>
        <w:tblLayout w:type="fixed"/>
        <w:tblLook w:firstColumn="1" w:firstRow="1" w:lastColumn="0" w:lastRow="0" w:noHBand="0" w:noVBand="1" w:val="04A0"/>
      </w:tblPr>
      <w:tblGrid>
        <w:gridCol w:w="9504"/>
      </w:tblGrid>
      <w:tr>
        <w:tc>
          <w:tcPr>
            <w:tcW w:type="dxa" w:w="10454"/>
            <w:shd w:fill="FFF7ED"/>
            <w:tcMar>
              <w:top w:w="130" w:type="dxa"/>
              <w:start w:w="160" w:type="dxa"/>
              <w:bottom w:w="130" w:type="dxa"/>
              <w:end w:w="160" w:type="dxa"/>
            </w:tcMar>
            <w:tcBorders>
              <w:top w:val="single" w:sz="2" w:color="FFF7ED"/>
              <w:left w:val="single" w:sz="22" w:color="EA580C"/>
              <w:bottom w:val="single" w:sz="2" w:color="FFF7ED"/>
              <w:right w:val="single" w:sz="2" w:color="FFF7ED"/>
            </w:tcBorders>
          </w:tcPr>
          <w:p>
            <w:pPr>
              <w:spacing w:after="60"/>
            </w:pPr>
            <w:r>
              <w:rPr>
                <w:rFonts w:ascii="Aptos" w:hAnsi="Aptos"/>
                <w:b/>
                <w:color w:val="EA580C"/>
                <w:sz w:val="21"/>
              </w:rPr>
              <w:t>THE 90-SECOND ANSWER</w:t>
            </w:r>
          </w:p>
          <w:p>
            <w:pPr>
              <w:spacing w:after="0" w:line="264" w:lineRule="auto"/>
            </w:pPr>
            <w:r>
              <w:rPr>
                <w:rFonts w:ascii="Aptos" w:hAnsi="Aptos"/>
                <w:color w:val="1F2937"/>
                <w:sz w:val="20"/>
              </w:rPr>
              <w:t>Do not answer “Databricks is a data lake and Snowflake is a warehouse.” That is now an incomplete mental model. Both platforms span data engineering, analytics, governance, streaming, ML, and AI. The better answer starts with workload and architecture, then explains where each platform is naturally strongest.</w:t>
            </w:r>
          </w:p>
        </w:tc>
      </w:tr>
    </w:tbl>
    <w:p>
      <w:pPr>
        <w:spacing w:after="20"/>
      </w:pPr>
    </w:p>
    <w:p>
      <w:pPr>
        <w:spacing w:before="40" w:after="100"/>
      </w:pPr>
      <w:r>
        <w:rPr>
          <w:rFonts w:ascii="Aptos" w:hAnsi="Aptos"/>
          <w:b/>
          <w:color w:val="0F172A"/>
          <w:sz w:val="25"/>
        </w:rPr>
        <w:t>The modern mental model</w:t>
      </w:r>
    </w:p>
    <w:tbl>
      <w:tblPr>
        <w:tblW w:type="auto" w:w="0"/>
        <w:jc w:val="center"/>
        <w:tblLayout w:type="fixed"/>
        <w:tblLook w:firstColumn="1" w:firstRow="1" w:lastColumn="0" w:lastRow="0" w:noHBand="0" w:noVBand="1" w:val="04A0"/>
      </w:tblPr>
      <w:tblGrid>
        <w:gridCol w:w="5227"/>
        <w:gridCol w:w="5227"/>
      </w:tblGrid>
      <w:tr>
        <w:tc>
          <w:tcPr>
            <w:tcW w:type="dxa" w:w="5227"/>
            <w:tcBorders>
              <w:top w:val="single" w:sz="4" w:color="E2E8F0"/>
              <w:left w:val="single" w:sz="4" w:color="E2E8F0"/>
              <w:bottom w:val="single" w:sz="4" w:color="E2E8F0"/>
              <w:right w:val="single" w:sz="4" w:color="E2E8F0"/>
            </w:tcBorders>
            <w:shd w:fill="FFF1F2"/>
            <w:tcMar>
              <w:top w:w="110" w:type="dxa"/>
              <w:start w:w="120" w:type="dxa"/>
              <w:bottom w:w="110" w:type="dxa"/>
              <w:end w:w="120" w:type="dxa"/>
            </w:tcMar>
            <w:vAlign w:val="center"/>
          </w:tcPr>
          <w:p>
            <w:pPr>
              <w:spacing w:after="80"/>
              <w:jc w:val="center"/>
            </w:pPr>
            <w:r>
              <w:rPr>
                <w:rFonts w:ascii="Aptos" w:hAnsi="Aptos"/>
                <w:b/>
                <w:color w:val="DC2626"/>
                <w:sz w:val="21"/>
              </w:rPr>
              <w:t>Databricks</w:t>
            </w:r>
          </w:p>
          <w:p>
            <w:pPr>
              <w:spacing w:after="0"/>
              <w:jc w:val="center"/>
            </w:pPr>
            <w:r>
              <w:rPr>
                <w:rFonts w:ascii="Aptos" w:hAnsi="Aptos"/>
                <w:color w:val="475569"/>
                <w:sz w:val="18"/>
              </w:rPr>
              <w:t>Lakehouse-first Data + AI platform</w:t>
            </w:r>
          </w:p>
        </w:tc>
        <w:tc>
          <w:tcPr>
            <w:tcW w:type="dxa" w:w="5227"/>
            <w:tcBorders>
              <w:top w:val="single" w:sz="4" w:color="E2E8F0"/>
              <w:left w:val="single" w:sz="4" w:color="E2E8F0"/>
              <w:bottom w:val="single" w:sz="4" w:color="E2E8F0"/>
              <w:right w:val="single" w:sz="4" w:color="E2E8F0"/>
            </w:tcBorders>
            <w:shd w:fill="EFF6FF"/>
            <w:tcMar>
              <w:top w:w="110" w:type="dxa"/>
              <w:start w:w="120" w:type="dxa"/>
              <w:bottom w:w="110" w:type="dxa"/>
              <w:end w:w="120" w:type="dxa"/>
            </w:tcMar>
            <w:vAlign w:val="center"/>
          </w:tcPr>
          <w:p>
            <w:pPr>
              <w:spacing w:after="80"/>
              <w:jc w:val="center"/>
            </w:pPr>
            <w:r>
              <w:rPr>
                <w:rFonts w:ascii="Aptos" w:hAnsi="Aptos"/>
                <w:b/>
                <w:color w:val="0284C7"/>
                <w:sz w:val="21"/>
              </w:rPr>
              <w:t>Snowflake</w:t>
            </w:r>
          </w:p>
          <w:p>
            <w:pPr>
              <w:spacing w:after="0"/>
              <w:jc w:val="center"/>
            </w:pPr>
            <w:r>
              <w:rPr>
                <w:rFonts w:ascii="Aptos" w:hAnsi="Aptos"/>
                <w:color w:val="475569"/>
                <w:sz w:val="18"/>
              </w:rPr>
              <w:t>Cloud data platform with warehouse-first roots</w:t>
            </w:r>
          </w:p>
        </w:tc>
      </w:tr>
      <w:tr>
        <w:tc>
          <w:tcPr>
            <w:tcW w:type="dxa" w:w="5227"/>
            <w:tcBorders>
              <w:top w:val="single" w:sz="4" w:color="E2E8F0"/>
              <w:left w:val="single" w:sz="4" w:color="E2E8F0"/>
              <w:bottom w:val="single" w:sz="4" w:color="E2E8F0"/>
              <w:right w:val="single" w:sz="4" w:color="E2E8F0"/>
            </w:tcBorders>
            <w:shd w:fill="F8FAFC"/>
            <w:tcMar>
              <w:top w:w="110" w:type="dxa"/>
              <w:start w:w="120" w:type="dxa"/>
              <w:bottom w:w="110" w:type="dxa"/>
              <w:end w:w="120" w:type="dxa"/>
            </w:tcMar>
            <w:vAlign w:val="center"/>
          </w:tcPr>
          <w:p>
            <w:pPr>
              <w:spacing w:after="80"/>
              <w:jc w:val="center"/>
            </w:pPr>
            <w:r>
              <w:rPr>
                <w:rFonts w:ascii="Aptos" w:hAnsi="Aptos"/>
                <w:b/>
                <w:color w:val="0F172A"/>
                <w:sz w:val="21"/>
              </w:rPr>
              <w:t>Architectural roots</w:t>
            </w:r>
          </w:p>
          <w:p>
            <w:pPr>
              <w:spacing w:after="0"/>
              <w:jc w:val="center"/>
            </w:pPr>
            <w:r>
              <w:rPr>
                <w:rFonts w:ascii="Aptos" w:hAnsi="Aptos"/>
                <w:color w:val="475569"/>
                <w:sz w:val="18"/>
              </w:rPr>
              <w:t>Apache Spark + open lakehouse + data engineering / ML</w:t>
            </w:r>
          </w:p>
        </w:tc>
        <w:tc>
          <w:tcPr>
            <w:tcW w:type="dxa" w:w="5227"/>
            <w:tcBorders>
              <w:top w:val="single" w:sz="4" w:color="E2E8F0"/>
              <w:left w:val="single" w:sz="4" w:color="E2E8F0"/>
              <w:bottom w:val="single" w:sz="4" w:color="E2E8F0"/>
              <w:right w:val="single" w:sz="4" w:color="E2E8F0"/>
            </w:tcBorders>
            <w:shd w:fill="F8FAFC"/>
            <w:tcMar>
              <w:top w:w="110" w:type="dxa"/>
              <w:start w:w="120" w:type="dxa"/>
              <w:bottom w:w="110" w:type="dxa"/>
              <w:end w:w="120" w:type="dxa"/>
            </w:tcMar>
            <w:vAlign w:val="center"/>
          </w:tcPr>
          <w:p>
            <w:pPr>
              <w:spacing w:after="80"/>
              <w:jc w:val="center"/>
            </w:pPr>
            <w:r>
              <w:rPr>
                <w:rFonts w:ascii="Aptos" w:hAnsi="Aptos"/>
                <w:b/>
                <w:color w:val="0F172A"/>
                <w:sz w:val="21"/>
              </w:rPr>
              <w:t>Architectural roots</w:t>
            </w:r>
          </w:p>
          <w:p>
            <w:pPr>
              <w:spacing w:after="0"/>
              <w:jc w:val="center"/>
            </w:pPr>
            <w:r>
              <w:rPr>
                <w:rFonts w:ascii="Aptos" w:hAnsi="Aptos"/>
                <w:color w:val="475569"/>
                <w:sz w:val="18"/>
              </w:rPr>
              <w:t>Cloud data warehousing + SQL analytics + managed experience</w:t>
            </w:r>
          </w:p>
        </w:tc>
      </w:tr>
    </w:tbl>
    <w:p/>
    <w:p>
      <w:pPr>
        <w:spacing w:before="40" w:after="100"/>
      </w:pPr>
      <w:r>
        <w:rPr>
          <w:rFonts w:ascii="Aptos" w:hAnsi="Aptos"/>
          <w:b/>
          <w:color w:val="0F172A"/>
          <w:sz w:val="25"/>
        </w:rPr>
        <w:t>What both can do today</w:t>
      </w:r>
    </w:p>
    <w:tbl>
      <w:tblPr>
        <w:tblW w:type="auto" w:w="0"/>
        <w:jc w:val="center"/>
        <w:tblLayout w:type="fixed"/>
        <w:tblLook w:firstColumn="1" w:firstRow="1" w:lastColumn="0" w:lastRow="0" w:noHBand="0" w:noVBand="1" w:val="04A0"/>
      </w:tblPr>
      <w:tblGrid>
        <w:gridCol w:w="3485"/>
        <w:gridCol w:w="3485"/>
        <w:gridCol w:w="3485"/>
      </w:tblGrid>
      <w:tr>
        <w:tc>
          <w:tcPr>
            <w:tcW w:type="dxa" w:w="3485"/>
            <w:shd w:fill="F8FAFC"/>
            <w:tcMar>
              <w:top w:w="110" w:type="dxa"/>
              <w:start w:w="120" w:type="dxa"/>
              <w:bottom w:w="110" w:type="dxa"/>
              <w:end w:w="120" w:type="dxa"/>
            </w:tcMar>
            <w:vAlign w:val="center"/>
          </w:tcPr>
          <w:p>
            <w:pPr>
              <w:spacing w:after="80"/>
              <w:jc w:val="center"/>
            </w:pPr>
            <w:r>
              <w:rPr>
                <w:rFonts w:ascii="Aptos" w:hAnsi="Aptos"/>
                <w:b/>
                <w:color w:val="0F172A"/>
                <w:sz w:val="21"/>
              </w:rPr>
              <w:t>Data Engineering</w:t>
            </w:r>
          </w:p>
          <w:p>
            <w:pPr>
              <w:spacing w:after="0"/>
              <w:jc w:val="center"/>
            </w:pPr>
            <w:r>
              <w:rPr>
                <w:rFonts w:ascii="Aptos" w:hAnsi="Aptos"/>
                <w:color w:val="475569"/>
                <w:sz w:val="18"/>
              </w:rPr>
              <w:t>Batch + pipelines</w:t>
            </w:r>
          </w:p>
        </w:tc>
        <w:tc>
          <w:tcPr>
            <w:tcW w:type="dxa" w:w="3485"/>
            <w:shd w:fill="F8FAFC"/>
            <w:tcMar>
              <w:top w:w="110" w:type="dxa"/>
              <w:start w:w="120" w:type="dxa"/>
              <w:bottom w:w="110" w:type="dxa"/>
              <w:end w:w="120" w:type="dxa"/>
            </w:tcMar>
            <w:vAlign w:val="center"/>
          </w:tcPr>
          <w:p>
            <w:pPr>
              <w:spacing w:after="80"/>
              <w:jc w:val="center"/>
            </w:pPr>
            <w:r>
              <w:rPr>
                <w:rFonts w:ascii="Aptos" w:hAnsi="Aptos"/>
                <w:b/>
                <w:color w:val="0F172A"/>
                <w:sz w:val="21"/>
              </w:rPr>
              <w:t>Analytics</w:t>
            </w:r>
          </w:p>
          <w:p>
            <w:pPr>
              <w:spacing w:after="0"/>
              <w:jc w:val="center"/>
            </w:pPr>
            <w:r>
              <w:rPr>
                <w:rFonts w:ascii="Aptos" w:hAnsi="Aptos"/>
                <w:color w:val="475569"/>
                <w:sz w:val="18"/>
              </w:rPr>
              <w:t>SQL + BI</w:t>
            </w:r>
          </w:p>
        </w:tc>
        <w:tc>
          <w:tcPr>
            <w:tcW w:type="dxa" w:w="3485"/>
            <w:shd w:fill="F8FAFC"/>
            <w:tcMar>
              <w:top w:w="110" w:type="dxa"/>
              <w:start w:w="120" w:type="dxa"/>
              <w:bottom w:w="110" w:type="dxa"/>
              <w:end w:w="120" w:type="dxa"/>
            </w:tcMar>
            <w:vAlign w:val="center"/>
          </w:tcPr>
          <w:p>
            <w:pPr>
              <w:spacing w:after="80"/>
              <w:jc w:val="center"/>
            </w:pPr>
            <w:r>
              <w:rPr>
                <w:rFonts w:ascii="Aptos" w:hAnsi="Aptos"/>
                <w:b/>
                <w:color w:val="0F172A"/>
                <w:sz w:val="21"/>
              </w:rPr>
              <w:t>Streaming</w:t>
            </w:r>
          </w:p>
          <w:p>
            <w:pPr>
              <w:spacing w:after="0"/>
              <w:jc w:val="center"/>
            </w:pPr>
            <w:r>
              <w:rPr>
                <w:rFonts w:ascii="Aptos" w:hAnsi="Aptos"/>
                <w:color w:val="475569"/>
                <w:sz w:val="18"/>
              </w:rPr>
              <w:t>Near-real-time</w:t>
            </w:r>
          </w:p>
        </w:tc>
      </w:tr>
      <w:tr>
        <w:tc>
          <w:tcPr>
            <w:tcW w:type="dxa" w:w="3485"/>
            <w:shd w:fill="F8FAFC"/>
            <w:tcMar>
              <w:top w:w="110" w:type="dxa"/>
              <w:start w:w="120" w:type="dxa"/>
              <w:bottom w:w="110" w:type="dxa"/>
              <w:end w:w="120" w:type="dxa"/>
            </w:tcMar>
            <w:vAlign w:val="center"/>
          </w:tcPr>
          <w:p>
            <w:pPr>
              <w:spacing w:after="80"/>
              <w:jc w:val="center"/>
            </w:pPr>
            <w:r>
              <w:rPr>
                <w:rFonts w:ascii="Aptos" w:hAnsi="Aptos"/>
                <w:b/>
                <w:color w:val="0F172A"/>
                <w:sz w:val="21"/>
              </w:rPr>
              <w:t>Governance</w:t>
            </w:r>
          </w:p>
          <w:p>
            <w:pPr>
              <w:spacing w:after="0"/>
              <w:jc w:val="center"/>
            </w:pPr>
            <w:r>
              <w:rPr>
                <w:rFonts w:ascii="Aptos" w:hAnsi="Aptos"/>
                <w:color w:val="475569"/>
                <w:sz w:val="18"/>
              </w:rPr>
              <w:t>Catalog + policies</w:t>
            </w:r>
          </w:p>
        </w:tc>
        <w:tc>
          <w:tcPr>
            <w:tcW w:type="dxa" w:w="3485"/>
            <w:shd w:fill="F8FAFC"/>
            <w:tcMar>
              <w:top w:w="110" w:type="dxa"/>
              <w:start w:w="120" w:type="dxa"/>
              <w:bottom w:w="110" w:type="dxa"/>
              <w:end w:w="120" w:type="dxa"/>
            </w:tcMar>
            <w:vAlign w:val="center"/>
          </w:tcPr>
          <w:p>
            <w:pPr>
              <w:spacing w:after="80"/>
              <w:jc w:val="center"/>
            </w:pPr>
            <w:r>
              <w:rPr>
                <w:rFonts w:ascii="Aptos" w:hAnsi="Aptos"/>
                <w:b/>
                <w:color w:val="0F172A"/>
                <w:sz w:val="21"/>
              </w:rPr>
              <w:t>ML</w:t>
            </w:r>
          </w:p>
          <w:p>
            <w:pPr>
              <w:spacing w:after="0"/>
              <w:jc w:val="center"/>
            </w:pPr>
            <w:r>
              <w:rPr>
                <w:rFonts w:ascii="Aptos" w:hAnsi="Aptos"/>
                <w:color w:val="475569"/>
                <w:sz w:val="18"/>
              </w:rPr>
              <w:t>Model workflows</w:t>
            </w:r>
          </w:p>
        </w:tc>
        <w:tc>
          <w:tcPr>
            <w:tcW w:type="dxa" w:w="3485"/>
            <w:shd w:fill="F8FAFC"/>
            <w:tcMar>
              <w:top w:w="110" w:type="dxa"/>
              <w:start w:w="120" w:type="dxa"/>
              <w:bottom w:w="110" w:type="dxa"/>
              <w:end w:w="120" w:type="dxa"/>
            </w:tcMar>
            <w:vAlign w:val="center"/>
          </w:tcPr>
          <w:p>
            <w:pPr>
              <w:spacing w:after="80"/>
              <w:jc w:val="center"/>
            </w:pPr>
            <w:r>
              <w:rPr>
                <w:rFonts w:ascii="Aptos" w:hAnsi="Aptos"/>
                <w:b/>
                <w:color w:val="0F172A"/>
                <w:sz w:val="21"/>
              </w:rPr>
              <w:t>AI</w:t>
            </w:r>
          </w:p>
          <w:p>
            <w:pPr>
              <w:spacing w:after="0"/>
              <w:jc w:val="center"/>
            </w:pPr>
            <w:r>
              <w:rPr>
                <w:rFonts w:ascii="Aptos" w:hAnsi="Aptos"/>
                <w:color w:val="475569"/>
                <w:sz w:val="18"/>
              </w:rPr>
              <w:t>GenAI capabilities</w:t>
            </w:r>
          </w:p>
        </w:tc>
      </w:tr>
    </w:tbl>
    <w:tbl>
      <w:tblPr>
        <w:tblW w:type="auto" w:w="0"/>
        <w:jc w:val="center"/>
        <w:tblLayout w:type="fixed"/>
        <w:tblLook w:firstColumn="1" w:firstRow="1" w:lastColumn="0" w:lastRow="0" w:noHBand="0" w:noVBand="1" w:val="04A0"/>
      </w:tblPr>
      <w:tblGrid>
        <w:gridCol w:w="9504"/>
      </w:tblGrid>
      <w:tr>
        <w:tc>
          <w:tcPr>
            <w:tcW w:type="dxa" w:w="10454"/>
            <w:shd w:fill="ECFDF5"/>
            <w:tcMar>
              <w:top w:w="130" w:type="dxa"/>
              <w:start w:w="160" w:type="dxa"/>
              <w:bottom w:w="130" w:type="dxa"/>
              <w:end w:w="160" w:type="dxa"/>
            </w:tcMar>
            <w:tcBorders>
              <w:top w:val="single" w:sz="2" w:color="ECFDF5"/>
              <w:left w:val="single" w:sz="22" w:color="047857"/>
              <w:bottom w:val="single" w:sz="2" w:color="ECFDF5"/>
              <w:right w:val="single" w:sz="2" w:color="ECFDF5"/>
            </w:tcBorders>
          </w:tcPr>
          <w:p>
            <w:pPr>
              <w:spacing w:after="60"/>
            </w:pPr>
            <w:r>
              <w:rPr>
                <w:rFonts w:ascii="Aptos" w:hAnsi="Aptos"/>
                <w:b/>
                <w:color w:val="047857"/>
                <w:sz w:val="21"/>
              </w:rPr>
              <w:t>ONE-LINE INTERVIEW TAKEAWAY</w:t>
            </w:r>
          </w:p>
          <w:p>
            <w:pPr>
              <w:spacing w:after="0" w:line="264" w:lineRule="auto"/>
            </w:pPr>
            <w:r>
              <w:rPr>
                <w:rFonts w:ascii="Aptos" w:hAnsi="Aptos"/>
                <w:color w:val="1F2937"/>
                <w:sz w:val="20"/>
              </w:rPr>
              <w:t>“I would not choose by brand. I would first evaluate where the data lives, the dominant compute model, SQL vs Spark needs, batch vs streaming, AI/ML requirements, openness, governance, team skills, concurrency, and economics.”</w:t>
            </w:r>
          </w:p>
        </w:tc>
      </w:tr>
    </w:tbl>
    <w:p>
      <w:pPr>
        <w:spacing w:after="20"/>
      </w:pPr>
    </w:p>
    <w:p>
      <w:pPr>
        <w:spacing w:after="100" w:before="100" w:line="269" w:lineRule="auto"/>
      </w:pPr>
      <w:r>
        <w:rPr>
          <w:rFonts w:ascii="Aptos" w:hAnsi="Aptos"/>
          <w:b w:val="0"/>
          <w:color w:val="64748B"/>
          <w:sz w:val="17"/>
        </w:rPr>
        <w:t>Verified against current official Databricks and Snowflake documentation. Product capabilities evolve quickly; the comparison below focuses on durable architectural differences rather than marketing checklists.</w:t>
      </w:r>
    </w:p>
    <w:p>
      <w:r>
        <w:br w:type="page"/>
      </w:r>
    </w:p>
    <w:p>
      <w:pPr>
        <w:spacing w:after="40"/>
      </w:pPr>
      <w:r>
        <w:rPr>
          <w:rFonts w:ascii="Aptos" w:hAnsi="Aptos"/>
          <w:b/>
          <w:color w:val="64748B"/>
          <w:sz w:val="18"/>
        </w:rPr>
        <w:t>DAY 28  |  01</w:t>
      </w:r>
    </w:p>
    <w:p>
      <w:pPr>
        <w:spacing w:before="80" w:after="140"/>
        <w:pBdr>
          <w:bottom w:val="single" w:sz="16" w:space="2" w:color="60A5FA"/>
        </w:pBdr>
      </w:pPr>
      <w:r>
        <w:rPr>
          <w:rFonts w:ascii="Aptos" w:hAnsi="Aptos"/>
          <w:b/>
          <w:color w:val="0F172A"/>
          <w:sz w:val="36"/>
        </w:rPr>
        <w:t>Databricks: Lakehouse-first architecture</w:t>
      </w:r>
    </w:p>
    <w:p>
      <w:pPr>
        <w:spacing w:after="180" w:before="0" w:line="269" w:lineRule="auto"/>
      </w:pPr>
      <w:r>
        <w:rPr>
          <w:rFonts w:ascii="Aptos" w:hAnsi="Aptos"/>
          <w:b w:val="0"/>
          <w:color w:val="64748B"/>
          <w:sz w:val="20"/>
        </w:rPr>
        <w:t>Understand where data lives, what executes the work, and why Databricks feels natural for Spark-centric engineering and AI workloads.</w:t>
      </w:r>
    </w:p>
    <w:p>
      <w:pPr>
        <w:spacing w:before="40" w:after="100"/>
      </w:pPr>
      <w:r>
        <w:rPr>
          <w:rFonts w:ascii="Aptos" w:hAnsi="Aptos"/>
          <w:b/>
          <w:color w:val="0F172A"/>
          <w:sz w:val="25"/>
        </w:rPr>
        <w:t>1. Storage and table layer</w:t>
      </w:r>
    </w:p>
    <w:p>
      <w:pPr>
        <w:spacing w:after="80"/>
        <w:ind w:left="288" w:hanging="187"/>
      </w:pPr>
      <w:r>
        <w:rPr>
          <w:rFonts w:ascii="Aptos" w:hAnsi="Aptos"/>
          <w:b/>
          <w:color w:val="2563EB"/>
          <w:sz w:val="20"/>
        </w:rPr>
        <w:t xml:space="preserve">• </w:t>
      </w:r>
      <w:r>
        <w:rPr>
          <w:rFonts w:ascii="Aptos" w:hAnsi="Aptos"/>
          <w:color w:val="374151"/>
          <w:sz w:val="20"/>
        </w:rPr>
        <w:t>Databricks lakehouse decouples compute from storage and commonly uses cloud object storage as the durable data layer.</w:t>
      </w:r>
    </w:p>
    <w:p>
      <w:pPr>
        <w:spacing w:after="80"/>
        <w:ind w:left="288" w:hanging="187"/>
      </w:pPr>
      <w:r>
        <w:rPr>
          <w:rFonts w:ascii="Aptos" w:hAnsi="Aptos"/>
          <w:b/>
          <w:color w:val="2563EB"/>
          <w:sz w:val="20"/>
        </w:rPr>
        <w:t xml:space="preserve">• </w:t>
      </w:r>
      <w:r>
        <w:rPr>
          <w:rFonts w:ascii="Aptos" w:hAnsi="Aptos"/>
          <w:color w:val="374151"/>
          <w:sz w:val="20"/>
        </w:rPr>
        <w:t>Delta Lake is the default table format on Databricks and adds ACID transactions, scalable metadata, schema enforcement, and deep Spark / Structured Streaming integration.</w:t>
      </w:r>
    </w:p>
    <w:p>
      <w:pPr>
        <w:spacing w:after="80"/>
        <w:ind w:left="288" w:hanging="187"/>
      </w:pPr>
      <w:r>
        <w:rPr>
          <w:rFonts w:ascii="Aptos" w:hAnsi="Aptos"/>
          <w:b/>
          <w:color w:val="2563EB"/>
          <w:sz w:val="20"/>
        </w:rPr>
        <w:t xml:space="preserve">• </w:t>
      </w:r>
      <w:r>
        <w:rPr>
          <w:rFonts w:ascii="Aptos" w:hAnsi="Aptos"/>
          <w:color w:val="374151"/>
          <w:sz w:val="20"/>
        </w:rPr>
        <w:t>Current Databricks reference architectures also support Apache Iceberg tables, so the platform is not limited to one open table format.</w:t>
      </w:r>
    </w:p>
    <w:p>
      <w:pPr>
        <w:spacing w:before="40" w:after="100"/>
      </w:pPr>
      <w:r>
        <w:rPr>
          <w:rFonts w:ascii="Aptos" w:hAnsi="Aptos"/>
          <w:b/>
          <w:color w:val="0F172A"/>
          <w:sz w:val="25"/>
        </w:rPr>
        <w:t>2. Simplified execution path</w:t>
      </w:r>
    </w:p>
    <w:tbl>
      <w:tblPr>
        <w:tblW w:type="auto" w:w="0"/>
        <w:jc w:val="center"/>
        <w:tblLayout w:type="fixed"/>
        <w:tblLook w:firstColumn="1" w:firstRow="1" w:lastColumn="0" w:lastRow="0" w:noHBand="0" w:noVBand="1" w:val="04A0"/>
      </w:tblPr>
      <w:tblGrid>
        <w:gridCol w:w="2091"/>
        <w:gridCol w:w="2091"/>
        <w:gridCol w:w="2091"/>
        <w:gridCol w:w="2091"/>
        <w:gridCol w:w="2091"/>
      </w:tblGrid>
      <w:tr>
        <w:tc>
          <w:tcPr>
            <w:tcW w:type="dxa" w:w="2091"/>
            <w:shd w:fill="EFF6FF"/>
            <w:tcMar>
              <w:top w:w="110" w:type="dxa"/>
              <w:start w:w="120" w:type="dxa"/>
              <w:bottom w:w="110" w:type="dxa"/>
              <w:end w:w="120" w:type="dxa"/>
            </w:tcMar>
            <w:vAlign w:val="center"/>
          </w:tcPr>
          <w:p>
            <w:pPr>
              <w:spacing w:after="80"/>
              <w:jc w:val="center"/>
            </w:pPr>
            <w:r>
              <w:rPr>
                <w:rFonts w:ascii="Aptos" w:hAnsi="Aptos"/>
                <w:b/>
                <w:color w:val="0F172A"/>
                <w:sz w:val="21"/>
              </w:rPr>
              <w:t>Cloud Object Storage</w:t>
            </w:r>
          </w:p>
          <w:p>
            <w:pPr>
              <w:spacing w:after="0"/>
              <w:jc w:val="center"/>
            </w:pPr>
            <w:r>
              <w:rPr>
                <w:rFonts w:ascii="Aptos" w:hAnsi="Aptos"/>
                <w:color w:val="475569"/>
                <w:sz w:val="18"/>
              </w:rPr>
              <w:t>S3 / ADLS / GCS</w:t>
            </w:r>
          </w:p>
        </w:tc>
        <w:tc>
          <w:tcPr>
            <w:tcW w:type="dxa" w:w="2091"/>
            <w:shd w:fill="F0FDFA"/>
            <w:tcMar>
              <w:top w:w="110" w:type="dxa"/>
              <w:start w:w="120" w:type="dxa"/>
              <w:bottom w:w="110" w:type="dxa"/>
              <w:end w:w="120" w:type="dxa"/>
            </w:tcMar>
            <w:vAlign w:val="center"/>
          </w:tcPr>
          <w:p>
            <w:pPr>
              <w:spacing w:after="80"/>
              <w:jc w:val="center"/>
            </w:pPr>
            <w:r>
              <w:rPr>
                <w:rFonts w:ascii="Aptos" w:hAnsi="Aptos"/>
                <w:b/>
                <w:color w:val="0F172A"/>
                <w:sz w:val="21"/>
              </w:rPr>
              <w:t>Table Layer</w:t>
            </w:r>
          </w:p>
          <w:p>
            <w:pPr>
              <w:spacing w:after="0"/>
              <w:jc w:val="center"/>
            </w:pPr>
            <w:r>
              <w:rPr>
                <w:rFonts w:ascii="Aptos" w:hAnsi="Aptos"/>
                <w:color w:val="475569"/>
                <w:sz w:val="18"/>
              </w:rPr>
              <w:t>Delta / Iceberg</w:t>
            </w:r>
          </w:p>
        </w:tc>
        <w:tc>
          <w:tcPr>
            <w:tcW w:type="dxa" w:w="2091"/>
            <w:shd w:fill="FFF7ED"/>
            <w:tcMar>
              <w:top w:w="110" w:type="dxa"/>
              <w:start w:w="120" w:type="dxa"/>
              <w:bottom w:w="110" w:type="dxa"/>
              <w:end w:w="120" w:type="dxa"/>
            </w:tcMar>
            <w:vAlign w:val="center"/>
          </w:tcPr>
          <w:p>
            <w:pPr>
              <w:spacing w:after="80"/>
              <w:jc w:val="center"/>
            </w:pPr>
            <w:r>
              <w:rPr>
                <w:rFonts w:ascii="Aptos" w:hAnsi="Aptos"/>
                <w:b/>
                <w:color w:val="0F172A"/>
                <w:sz w:val="21"/>
              </w:rPr>
              <w:t>Compute Engines</w:t>
            </w:r>
          </w:p>
          <w:p>
            <w:pPr>
              <w:spacing w:after="0"/>
              <w:jc w:val="center"/>
            </w:pPr>
            <w:r>
              <w:rPr>
                <w:rFonts w:ascii="Aptos" w:hAnsi="Aptos"/>
                <w:color w:val="475569"/>
                <w:sz w:val="18"/>
              </w:rPr>
              <w:t>Spark / Photon</w:t>
            </w:r>
          </w:p>
        </w:tc>
        <w:tc>
          <w:tcPr>
            <w:tcW w:type="dxa" w:w="2091"/>
            <w:shd w:fill="F5F3FF"/>
            <w:tcMar>
              <w:top w:w="110" w:type="dxa"/>
              <w:start w:w="120" w:type="dxa"/>
              <w:bottom w:w="110" w:type="dxa"/>
              <w:end w:w="120" w:type="dxa"/>
            </w:tcMar>
            <w:vAlign w:val="center"/>
          </w:tcPr>
          <w:p>
            <w:pPr>
              <w:spacing w:after="80"/>
              <w:jc w:val="center"/>
            </w:pPr>
            <w:r>
              <w:rPr>
                <w:rFonts w:ascii="Aptos" w:hAnsi="Aptos"/>
                <w:b/>
                <w:color w:val="0F172A"/>
                <w:sz w:val="21"/>
              </w:rPr>
              <w:t>Workloads</w:t>
            </w:r>
          </w:p>
          <w:p>
            <w:pPr>
              <w:spacing w:after="0"/>
              <w:jc w:val="center"/>
            </w:pPr>
            <w:r>
              <w:rPr>
                <w:rFonts w:ascii="Aptos" w:hAnsi="Aptos"/>
                <w:color w:val="475569"/>
                <w:sz w:val="18"/>
              </w:rPr>
              <w:t>ETL / SQL / Streaming</w:t>
            </w:r>
          </w:p>
        </w:tc>
        <w:tc>
          <w:tcPr>
            <w:tcW w:type="dxa" w:w="2091"/>
            <w:shd w:fill="F8FAFC"/>
            <w:tcMar>
              <w:top w:w="110" w:type="dxa"/>
              <w:start w:w="120" w:type="dxa"/>
              <w:bottom w:w="110" w:type="dxa"/>
              <w:end w:w="120" w:type="dxa"/>
            </w:tcMar>
            <w:vAlign w:val="center"/>
          </w:tcPr>
          <w:p>
            <w:pPr>
              <w:spacing w:after="80"/>
              <w:jc w:val="center"/>
            </w:pPr>
            <w:r>
              <w:rPr>
                <w:rFonts w:ascii="Aptos" w:hAnsi="Aptos"/>
                <w:b/>
                <w:color w:val="0F172A"/>
                <w:sz w:val="21"/>
              </w:rPr>
              <w:t>Consumers</w:t>
            </w:r>
          </w:p>
          <w:p>
            <w:pPr>
              <w:spacing w:after="0"/>
              <w:jc w:val="center"/>
            </w:pPr>
            <w:r>
              <w:rPr>
                <w:rFonts w:ascii="Aptos" w:hAnsi="Aptos"/>
                <w:color w:val="475569"/>
                <w:sz w:val="18"/>
              </w:rPr>
              <w:t>BI / ML / AI</w:t>
            </w:r>
          </w:p>
        </w:tc>
      </w:tr>
    </w:tbl>
    <w:p>
      <w:pPr>
        <w:spacing w:before="40" w:after="100"/>
      </w:pPr>
      <w:r>
        <w:rPr>
          <w:rFonts w:ascii="Aptos" w:hAnsi="Aptos"/>
          <w:b/>
          <w:color w:val="0F172A"/>
          <w:sz w:val="25"/>
        </w:rPr>
        <w:t>3. What makes Databricks different?</w:t>
      </w:r>
    </w:p>
    <w:p>
      <w:pPr>
        <w:spacing w:after="80"/>
        <w:ind w:left="288" w:hanging="187"/>
      </w:pPr>
      <w:r>
        <w:rPr>
          <w:rFonts w:ascii="Aptos" w:hAnsi="Aptos"/>
          <w:b/>
          <w:color w:val="2563EB"/>
          <w:sz w:val="20"/>
        </w:rPr>
        <w:t xml:space="preserve">• </w:t>
      </w:r>
      <w:r>
        <w:rPr>
          <w:rFonts w:ascii="Aptos" w:hAnsi="Aptos"/>
          <w:color w:val="374151"/>
          <w:sz w:val="20"/>
        </w:rPr>
        <w:t>Spark is foundational. Databricks is built on Apache Spark, and its platform is designed around large-scale distributed processing.</w:t>
      </w:r>
    </w:p>
    <w:p>
      <w:pPr>
        <w:spacing w:after="80"/>
        <w:ind w:left="288" w:hanging="187"/>
      </w:pPr>
      <w:r>
        <w:rPr>
          <w:rFonts w:ascii="Aptos" w:hAnsi="Aptos"/>
          <w:b/>
          <w:color w:val="2563EB"/>
          <w:sz w:val="20"/>
        </w:rPr>
        <w:t xml:space="preserve">• </w:t>
      </w:r>
      <w:r>
        <w:rPr>
          <w:rFonts w:ascii="Aptos" w:hAnsi="Aptos"/>
          <w:color w:val="374151"/>
          <w:sz w:val="20"/>
        </w:rPr>
        <w:t>Photon accelerates supported SQL/DataFrame execution while keeping the broader Spark programming model intact.</w:t>
      </w:r>
    </w:p>
    <w:p>
      <w:pPr>
        <w:spacing w:after="80"/>
        <w:ind w:left="288" w:hanging="187"/>
      </w:pPr>
      <w:r>
        <w:rPr>
          <w:rFonts w:ascii="Aptos" w:hAnsi="Aptos"/>
          <w:b/>
          <w:color w:val="2563EB"/>
          <w:sz w:val="20"/>
        </w:rPr>
        <w:t xml:space="preserve">• </w:t>
      </w:r>
      <w:r>
        <w:rPr>
          <w:rFonts w:ascii="Aptos" w:hAnsi="Aptos"/>
          <w:color w:val="374151"/>
          <w:sz w:val="20"/>
        </w:rPr>
        <w:t>Batch and streaming share the same lakehouse foundation; Structured Streaming and Lakeflow are first-class data-engineering patterns.</w:t>
      </w:r>
    </w:p>
    <w:p>
      <w:pPr>
        <w:spacing w:after="80"/>
        <w:ind w:left="288" w:hanging="187"/>
      </w:pPr>
      <w:r>
        <w:rPr>
          <w:rFonts w:ascii="Aptos" w:hAnsi="Aptos"/>
          <w:b/>
          <w:color w:val="2563EB"/>
          <w:sz w:val="20"/>
        </w:rPr>
        <w:t xml:space="preserve">• </w:t>
      </w:r>
      <w:r>
        <w:rPr>
          <w:rFonts w:ascii="Aptos" w:hAnsi="Aptos"/>
          <w:color w:val="374151"/>
          <w:sz w:val="20"/>
        </w:rPr>
        <w:t>Databricks SQL is a cloud data warehouse built on lakehouse architecture, so “Databricks cannot do warehousing” is outdated.</w:t>
      </w:r>
    </w:p>
    <w:p>
      <w:pPr>
        <w:spacing w:after="80"/>
        <w:ind w:left="288" w:hanging="187"/>
      </w:pPr>
      <w:r>
        <w:rPr>
          <w:rFonts w:ascii="Aptos" w:hAnsi="Aptos"/>
          <w:b/>
          <w:color w:val="2563EB"/>
          <w:sz w:val="20"/>
        </w:rPr>
        <w:t xml:space="preserve">• </w:t>
      </w:r>
      <w:r>
        <w:rPr>
          <w:rFonts w:ascii="Aptos" w:hAnsi="Aptos"/>
          <w:color w:val="374151"/>
          <w:sz w:val="20"/>
        </w:rPr>
        <w:t>Unity Catalog provides unified governance for data and AI assets, including access control, discovery, auditing, and lineage.</w:t>
      </w:r>
    </w:p>
    <w:tbl>
      <w:tblPr>
        <w:tblW w:type="auto" w:w="0"/>
        <w:jc w:val="center"/>
        <w:tblLayout w:type="fixed"/>
        <w:tblLook w:firstColumn="1" w:firstRow="1" w:lastColumn="0" w:lastRow="0" w:noHBand="0" w:noVBand="1" w:val="04A0"/>
      </w:tblPr>
      <w:tblGrid>
        <w:gridCol w:w="9504"/>
      </w:tblGrid>
      <w:tr>
        <w:tc>
          <w:tcPr>
            <w:tcW w:type="dxa" w:w="10454"/>
            <w:shd w:fill="FFF1F2"/>
            <w:tcMar>
              <w:top w:w="130" w:type="dxa"/>
              <w:start w:w="160" w:type="dxa"/>
              <w:bottom w:w="130" w:type="dxa"/>
              <w:end w:w="160" w:type="dxa"/>
            </w:tcMar>
            <w:tcBorders>
              <w:top w:val="single" w:sz="2" w:color="FFF1F2"/>
              <w:left w:val="single" w:sz="22" w:color="DC2626"/>
              <w:bottom w:val="single" w:sz="2" w:color="FFF1F2"/>
              <w:right w:val="single" w:sz="2" w:color="FFF1F2"/>
            </w:tcBorders>
          </w:tcPr>
          <w:p>
            <w:pPr>
              <w:spacing w:after="60"/>
            </w:pPr>
            <w:r>
              <w:rPr>
                <w:rFonts w:ascii="Aptos" w:hAnsi="Aptos"/>
                <w:b/>
                <w:color w:val="DC2626"/>
                <w:sz w:val="21"/>
              </w:rPr>
              <w:t>WHEN DATABRICKS NATURALLY FITS</w:t>
            </w:r>
          </w:p>
          <w:p>
            <w:pPr>
              <w:spacing w:after="0" w:line="264" w:lineRule="auto"/>
            </w:pPr>
            <w:r>
              <w:rPr>
                <w:rFonts w:ascii="Aptos" w:hAnsi="Aptos"/>
                <w:color w:val="1F2937"/>
                <w:sz w:val="20"/>
              </w:rPr>
              <w:t>Organizations with Spark-heavy engineering, large-scale ETL, streaming, open lakehouse requirements, data science, ML/AI, or a desire to run multiple data/AI workloads over the same governed storage layer.</w:t>
            </w:r>
          </w:p>
        </w:tc>
      </w:tr>
    </w:tbl>
    <w:p>
      <w:pPr>
        <w:spacing w:after="20"/>
      </w:pPr>
    </w:p>
    <w:p>
      <w:pPr>
        <w:spacing w:before="40" w:after="100"/>
      </w:pPr>
      <w:r>
        <w:rPr>
          <w:rFonts w:ascii="Aptos" w:hAnsi="Aptos"/>
          <w:b/>
          <w:color w:val="0F172A"/>
          <w:sz w:val="25"/>
        </w:rPr>
        <w:t>Important nuance: “open” does not mean “no platform services”</w:t>
      </w:r>
    </w:p>
    <w:p>
      <w:pPr>
        <w:spacing w:after="100" w:before="0" w:line="269" w:lineRule="auto"/>
      </w:pPr>
      <w:r>
        <w:rPr>
          <w:rFonts w:ascii="Aptos" w:hAnsi="Aptos"/>
          <w:b w:val="0"/>
          <w:color w:val="374151"/>
          <w:sz w:val="20"/>
        </w:rPr>
        <w:t>The data layer can use open formats and cloud object storage, but the Databricks platform still supplies managed compute, governance, orchestration, optimization, serving, and AI services around that data. The architectural benefit is avoiding a hard separation between an analytics warehouse and a separate engineering/ML lake.</w:t>
      </w:r>
    </w:p>
    <w:p>
      <w:r>
        <w:br w:type="page"/>
      </w:r>
    </w:p>
    <w:p>
      <w:pPr>
        <w:spacing w:after="40"/>
      </w:pPr>
      <w:r>
        <w:rPr>
          <w:rFonts w:ascii="Aptos" w:hAnsi="Aptos"/>
          <w:b/>
          <w:color w:val="64748B"/>
          <w:sz w:val="18"/>
        </w:rPr>
        <w:t>DAY 28  |  02</w:t>
      </w:r>
    </w:p>
    <w:p>
      <w:pPr>
        <w:spacing w:before="80" w:after="140"/>
        <w:pBdr>
          <w:bottom w:val="single" w:sz="16" w:space="2" w:color="60A5FA"/>
        </w:pBdr>
      </w:pPr>
      <w:r>
        <w:rPr>
          <w:rFonts w:ascii="Aptos" w:hAnsi="Aptos"/>
          <w:b/>
          <w:color w:val="0F172A"/>
          <w:sz w:val="36"/>
        </w:rPr>
        <w:t>Snowflake: warehouse-first roots, broader platform today</w:t>
      </w:r>
    </w:p>
    <w:p>
      <w:pPr>
        <w:spacing w:after="180" w:before="0" w:line="269" w:lineRule="auto"/>
      </w:pPr>
      <w:r>
        <w:rPr>
          <w:rFonts w:ascii="Aptos" w:hAnsi="Aptos"/>
          <w:b w:val="0"/>
          <w:color w:val="64748B"/>
          <w:sz w:val="20"/>
        </w:rPr>
        <w:t>Snowflake still has a distinctive three-layer architecture, but its current platform extends far beyond classic SQL warehousing.</w:t>
      </w:r>
    </w:p>
    <w:p>
      <w:pPr>
        <w:spacing w:before="40" w:after="100"/>
      </w:pPr>
      <w:r>
        <w:rPr>
          <w:rFonts w:ascii="Aptos" w:hAnsi="Aptos"/>
          <w:b/>
          <w:color w:val="0F172A"/>
          <w:sz w:val="25"/>
        </w:rPr>
        <w:t>1. Core architecture</w:t>
      </w:r>
    </w:p>
    <w:tbl>
      <w:tblPr>
        <w:tblW w:type="auto" w:w="0"/>
        <w:jc w:val="center"/>
        <w:tblLayout w:type="fixed"/>
        <w:tblLook w:firstColumn="1" w:firstRow="1" w:lastColumn="0" w:lastRow="0" w:noHBand="0" w:noVBand="1" w:val="04A0"/>
      </w:tblPr>
      <w:tblGrid>
        <w:gridCol w:w="5227"/>
        <w:gridCol w:w="5227"/>
      </w:tblGrid>
      <w:tr>
        <w:tc>
          <w:tcPr>
            <w:tcW w:type="dxa" w:w="5227"/>
            <w:shd w:fill="E0F2FE"/>
            <w:tcMar>
              <w:top w:w="100" w:type="dxa"/>
              <w:start w:w="120" w:type="dxa"/>
              <w:bottom w:w="10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1"/>
              </w:rPr>
              <w:t>Cloud Services</w:t>
            </w:r>
          </w:p>
        </w:tc>
        <w:tc>
          <w:tcPr>
            <w:tcW w:type="dxa" w:w="5227"/>
            <w:shd w:fill="FFFFFF"/>
            <w:tcMar>
              <w:top w:w="100" w:type="dxa"/>
              <w:start w:w="120" w:type="dxa"/>
              <w:bottom w:w="100" w:type="dxa"/>
              <w:end w:w="120" w:type="dxa"/>
            </w:tcMar>
            <w:tcBorders>
              <w:top w:val="single" w:sz="4" w:color="E2E8F0"/>
              <w:left w:val="single" w:sz="4" w:color="E2E8F0"/>
              <w:bottom w:val="single" w:sz="4" w:color="E2E8F0"/>
              <w:right w:val="single" w:sz="4" w:color="E2E8F0"/>
            </w:tcBorders>
          </w:tcPr>
          <w:p>
            <w:r>
              <w:rPr>
                <w:rFonts w:ascii="Aptos" w:hAnsi="Aptos"/>
                <w:color w:val="374151"/>
                <w:sz w:val="19"/>
              </w:rPr>
              <w:t>Authentication, metadata, query optimization, access control, catalog/governance coordination.</w:t>
            </w:r>
          </w:p>
        </w:tc>
      </w:tr>
      <w:tr>
        <w:tc>
          <w:tcPr>
            <w:tcW w:type="dxa" w:w="5227"/>
            <w:shd w:fill="FEF3C7"/>
            <w:tcMar>
              <w:top w:w="100" w:type="dxa"/>
              <w:start w:w="120" w:type="dxa"/>
              <w:bottom w:w="10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1"/>
              </w:rPr>
              <w:t>Compute</w:t>
            </w:r>
          </w:p>
        </w:tc>
        <w:tc>
          <w:tcPr>
            <w:tcW w:type="dxa" w:w="5227"/>
            <w:shd w:fill="FFFFFF"/>
            <w:tcMar>
              <w:top w:w="100" w:type="dxa"/>
              <w:start w:w="120" w:type="dxa"/>
              <w:bottom w:w="100" w:type="dxa"/>
              <w:end w:w="120" w:type="dxa"/>
            </w:tcMar>
            <w:tcBorders>
              <w:top w:val="single" w:sz="4" w:color="E2E8F0"/>
              <w:left w:val="single" w:sz="4" w:color="E2E8F0"/>
              <w:bottom w:val="single" w:sz="4" w:color="E2E8F0"/>
              <w:right w:val="single" w:sz="4" w:color="E2E8F0"/>
            </w:tcBorders>
          </w:tcPr>
          <w:p>
            <w:r>
              <w:rPr>
                <w:rFonts w:ascii="Aptos" w:hAnsi="Aptos"/>
                <w:color w:val="374151"/>
                <w:sz w:val="19"/>
              </w:rPr>
              <w:t>Virtual warehouses: independent compute clusters that execute SQL and Snowpark workloads.</w:t>
            </w:r>
          </w:p>
        </w:tc>
      </w:tr>
      <w:tr>
        <w:tc>
          <w:tcPr>
            <w:tcW w:type="dxa" w:w="5227"/>
            <w:shd w:fill="FCE7F3"/>
            <w:tcMar>
              <w:top w:w="100" w:type="dxa"/>
              <w:start w:w="120" w:type="dxa"/>
              <w:bottom w:w="10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1"/>
              </w:rPr>
              <w:t>Storage</w:t>
            </w:r>
          </w:p>
        </w:tc>
        <w:tc>
          <w:tcPr>
            <w:tcW w:type="dxa" w:w="5227"/>
            <w:shd w:fill="FFFFFF"/>
            <w:tcMar>
              <w:top w:w="100" w:type="dxa"/>
              <w:start w:w="120" w:type="dxa"/>
              <w:bottom w:w="100" w:type="dxa"/>
              <w:end w:w="120" w:type="dxa"/>
            </w:tcMar>
            <w:tcBorders>
              <w:top w:val="single" w:sz="4" w:color="E2E8F0"/>
              <w:left w:val="single" w:sz="4" w:color="E2E8F0"/>
              <w:bottom w:val="single" w:sz="4" w:color="E2E8F0"/>
              <w:right w:val="single" w:sz="4" w:color="E2E8F0"/>
            </w:tcBorders>
          </w:tcPr>
          <w:p>
            <w:r>
              <w:rPr>
                <w:rFonts w:ascii="Aptos" w:hAnsi="Aptos"/>
                <w:color w:val="374151"/>
                <w:sz w:val="19"/>
              </w:rPr>
              <w:t>Durable storage managed by Snowflake for native tables; Iceberg can also use Snowflake-managed or external cloud storage.</w:t>
            </w:r>
          </w:p>
        </w:tc>
      </w:tr>
    </w:tbl>
    <w:p>
      <w:pPr>
        <w:spacing w:before="40" w:after="100"/>
      </w:pPr>
      <w:r>
        <w:rPr>
          <w:rFonts w:ascii="Aptos" w:hAnsi="Aptos"/>
          <w:b/>
          <w:color w:val="0F172A"/>
          <w:sz w:val="25"/>
        </w:rPr>
        <w:t>2. Why virtual warehouses matter</w:t>
      </w:r>
    </w:p>
    <w:p>
      <w:pPr>
        <w:spacing w:after="80"/>
        <w:ind w:left="288" w:hanging="187"/>
      </w:pPr>
      <w:r>
        <w:rPr>
          <w:rFonts w:ascii="Aptos" w:hAnsi="Aptos"/>
          <w:b/>
          <w:color w:val="2563EB"/>
          <w:sz w:val="20"/>
        </w:rPr>
        <w:t xml:space="preserve">• </w:t>
      </w:r>
      <w:r>
        <w:rPr>
          <w:rFonts w:ascii="Aptos" w:hAnsi="Aptos"/>
          <w:color w:val="374151"/>
          <w:sz w:val="20"/>
        </w:rPr>
        <w:t>Each virtual warehouse is an independent compute cluster and does not share compute resources with other virtual warehouses.</w:t>
      </w:r>
    </w:p>
    <w:p>
      <w:pPr>
        <w:spacing w:after="80"/>
        <w:ind w:left="288" w:hanging="187"/>
      </w:pPr>
      <w:r>
        <w:rPr>
          <w:rFonts w:ascii="Aptos" w:hAnsi="Aptos"/>
          <w:b/>
          <w:color w:val="2563EB"/>
          <w:sz w:val="20"/>
        </w:rPr>
        <w:t xml:space="preserve">• </w:t>
      </w:r>
      <w:r>
        <w:rPr>
          <w:rFonts w:ascii="Aptos" w:hAnsi="Aptos"/>
          <w:color w:val="374151"/>
          <w:sz w:val="20"/>
        </w:rPr>
        <w:t>This makes workload isolation intuitive: BI, ETL, data science, and other workloads can use separate compute and scale independently.</w:t>
      </w:r>
    </w:p>
    <w:p>
      <w:pPr>
        <w:spacing w:after="80"/>
        <w:ind w:left="288" w:hanging="187"/>
      </w:pPr>
      <w:r>
        <w:rPr>
          <w:rFonts w:ascii="Aptos" w:hAnsi="Aptos"/>
          <w:b/>
          <w:color w:val="2563EB"/>
          <w:sz w:val="20"/>
        </w:rPr>
        <w:t xml:space="preserve">• </w:t>
      </w:r>
      <w:r>
        <w:rPr>
          <w:rFonts w:ascii="Aptos" w:hAnsi="Aptos"/>
          <w:color w:val="374151"/>
          <w:sz w:val="20"/>
        </w:rPr>
        <w:t>Warehouse sizing, concurrency, and auto-suspend/resume become central cost/performance levers.</w:t>
      </w:r>
    </w:p>
    <w:p>
      <w:pPr>
        <w:spacing w:before="40" w:after="100"/>
      </w:pPr>
      <w:r>
        <w:rPr>
          <w:rFonts w:ascii="Aptos" w:hAnsi="Aptos"/>
          <w:b/>
          <w:color w:val="0F172A"/>
          <w:sz w:val="25"/>
        </w:rPr>
        <w:t>3. Snowflake is no longer “SQL only”</w:t>
      </w:r>
    </w:p>
    <w:p>
      <w:pPr>
        <w:spacing w:after="80"/>
        <w:ind w:left="288" w:hanging="187"/>
      </w:pPr>
      <w:r>
        <w:rPr>
          <w:rFonts w:ascii="Aptos" w:hAnsi="Aptos"/>
          <w:b/>
          <w:color w:val="2563EB"/>
          <w:sz w:val="20"/>
        </w:rPr>
        <w:t xml:space="preserve">• </w:t>
      </w:r>
      <w:r>
        <w:rPr>
          <w:rFonts w:ascii="Aptos" w:hAnsi="Aptos"/>
          <w:color w:val="374151"/>
          <w:sz w:val="20"/>
        </w:rPr>
        <w:t>Snowpark lets developers execute Python, Java, and Scala workloads using Snowflake compute.</w:t>
      </w:r>
    </w:p>
    <w:p>
      <w:pPr>
        <w:spacing w:after="80"/>
        <w:ind w:left="288" w:hanging="187"/>
      </w:pPr>
      <w:r>
        <w:rPr>
          <w:rFonts w:ascii="Aptos" w:hAnsi="Aptos"/>
          <w:b/>
          <w:color w:val="2563EB"/>
          <w:sz w:val="20"/>
        </w:rPr>
        <w:t xml:space="preserve">• </w:t>
      </w:r>
      <w:r>
        <w:rPr>
          <w:rFonts w:ascii="Aptos" w:hAnsi="Aptos"/>
          <w:color w:val="374151"/>
          <w:sz w:val="20"/>
        </w:rPr>
        <w:t>Snowpark Connect for Spark allows Apache Spark workloads to run on Snowflake virtual warehouses.</w:t>
      </w:r>
    </w:p>
    <w:p>
      <w:pPr>
        <w:spacing w:after="80"/>
        <w:ind w:left="288" w:hanging="187"/>
      </w:pPr>
      <w:r>
        <w:rPr>
          <w:rFonts w:ascii="Aptos" w:hAnsi="Aptos"/>
          <w:b/>
          <w:color w:val="2563EB"/>
          <w:sz w:val="20"/>
        </w:rPr>
        <w:t xml:space="preserve">• </w:t>
      </w:r>
      <w:r>
        <w:rPr>
          <w:rFonts w:ascii="Aptos" w:hAnsi="Aptos"/>
          <w:color w:val="374151"/>
          <w:sz w:val="20"/>
        </w:rPr>
        <w:t>Dynamic Tables provide declarative, refresh-driven transformations and can use incremental refresh where supported.</w:t>
      </w:r>
    </w:p>
    <w:p>
      <w:pPr>
        <w:spacing w:after="80"/>
        <w:ind w:left="288" w:hanging="187"/>
      </w:pPr>
      <w:r>
        <w:rPr>
          <w:rFonts w:ascii="Aptos" w:hAnsi="Aptos"/>
          <w:b/>
          <w:color w:val="2563EB"/>
          <w:sz w:val="20"/>
        </w:rPr>
        <w:t xml:space="preserve">• </w:t>
      </w:r>
      <w:r>
        <w:rPr>
          <w:rFonts w:ascii="Aptos" w:hAnsi="Aptos"/>
          <w:color w:val="374151"/>
          <w:sz w:val="20"/>
        </w:rPr>
        <w:t>Snowpipe Streaming provides low-latency streaming ingestion into Snowflake.</w:t>
      </w:r>
    </w:p>
    <w:p>
      <w:pPr>
        <w:spacing w:after="80"/>
        <w:ind w:left="288" w:hanging="187"/>
      </w:pPr>
      <w:r>
        <w:rPr>
          <w:rFonts w:ascii="Aptos" w:hAnsi="Aptos"/>
          <w:b/>
          <w:color w:val="2563EB"/>
          <w:sz w:val="20"/>
        </w:rPr>
        <w:t xml:space="preserve">• </w:t>
      </w:r>
      <w:r>
        <w:rPr>
          <w:rFonts w:ascii="Aptos" w:hAnsi="Aptos"/>
          <w:color w:val="374151"/>
          <w:sz w:val="20"/>
        </w:rPr>
        <w:t>Cortex and Snowflake ML expand the platform into generative AI and machine-learning workloads.</w:t>
      </w:r>
    </w:p>
    <w:p>
      <w:pPr>
        <w:spacing w:after="80"/>
        <w:ind w:left="288" w:hanging="187"/>
      </w:pPr>
      <w:r>
        <w:rPr>
          <w:rFonts w:ascii="Aptos" w:hAnsi="Aptos"/>
          <w:b/>
          <w:color w:val="2563EB"/>
          <w:sz w:val="20"/>
        </w:rPr>
        <w:t xml:space="preserve">• </w:t>
      </w:r>
      <w:r>
        <w:rPr>
          <w:rFonts w:ascii="Aptos" w:hAnsi="Aptos"/>
          <w:color w:val="374151"/>
          <w:sz w:val="20"/>
        </w:rPr>
        <w:t>Apache Iceberg tables can store files in Snowflake-managed storage or in external cloud storage that you manage.</w:t>
      </w:r>
    </w:p>
    <w:tbl>
      <w:tblPr>
        <w:tblW w:type="auto" w:w="0"/>
        <w:jc w:val="center"/>
        <w:tblLayout w:type="fixed"/>
        <w:tblLook w:firstColumn="1" w:firstRow="1" w:lastColumn="0" w:lastRow="0" w:noHBand="0" w:noVBand="1" w:val="04A0"/>
      </w:tblPr>
      <w:tblGrid>
        <w:gridCol w:w="9504"/>
      </w:tblGrid>
      <w:tr>
        <w:tc>
          <w:tcPr>
            <w:tcW w:type="dxa" w:w="10454"/>
            <w:shd w:fill="EFF6FF"/>
            <w:tcMar>
              <w:top w:w="130" w:type="dxa"/>
              <w:start w:w="160" w:type="dxa"/>
              <w:bottom w:w="130" w:type="dxa"/>
              <w:end w:w="160" w:type="dxa"/>
            </w:tcMar>
            <w:tcBorders>
              <w:top w:val="single" w:sz="2" w:color="EFF6FF"/>
              <w:left w:val="single" w:sz="22" w:color="0284C7"/>
              <w:bottom w:val="single" w:sz="2" w:color="EFF6FF"/>
              <w:right w:val="single" w:sz="2" w:color="EFF6FF"/>
            </w:tcBorders>
          </w:tcPr>
          <w:p>
            <w:pPr>
              <w:spacing w:after="60"/>
            </w:pPr>
            <w:r>
              <w:rPr>
                <w:rFonts w:ascii="Aptos" w:hAnsi="Aptos"/>
                <w:b/>
                <w:color w:val="0284C7"/>
                <w:sz w:val="21"/>
              </w:rPr>
              <w:t>WHEN SNOWFLAKE NATURALLY FITS</w:t>
            </w:r>
          </w:p>
          <w:p>
            <w:pPr>
              <w:spacing w:after="0" w:line="264" w:lineRule="auto"/>
            </w:pPr>
            <w:r>
              <w:rPr>
                <w:rFonts w:ascii="Aptos" w:hAnsi="Aptos"/>
                <w:color w:val="1F2937"/>
                <w:sz w:val="20"/>
              </w:rPr>
              <w:t>Organizations centered on SQL analytics and BI, strong workload isolation through independent warehouses, a highly managed platform experience, and teams that want to extend into engineering/AI without operating a Spark-first platform.</w:t>
            </w:r>
          </w:p>
        </w:tc>
      </w:tr>
    </w:tbl>
    <w:p>
      <w:pPr>
        <w:spacing w:after="20"/>
      </w:pPr>
    </w:p>
    <w:p>
      <w:pPr>
        <w:spacing w:before="40" w:after="100"/>
      </w:pPr>
      <w:r>
        <w:rPr>
          <w:rFonts w:ascii="Aptos" w:hAnsi="Aptos"/>
          <w:b/>
          <w:color w:val="0F172A"/>
          <w:sz w:val="25"/>
        </w:rPr>
        <w:t>4. Governance</w:t>
      </w:r>
    </w:p>
    <w:p>
      <w:pPr>
        <w:spacing w:after="100" w:before="0" w:line="269" w:lineRule="auto"/>
      </w:pPr>
      <w:r>
        <w:rPr>
          <w:rFonts w:ascii="Aptos" w:hAnsi="Aptos"/>
          <w:b w:val="0"/>
          <w:color w:val="374151"/>
          <w:sz w:val="20"/>
        </w:rPr>
        <w:t>Snowflake Horizon Catalog spans cataloging, discovery, lineage, sensitive-data protection, data quality, access controls, and AI governance across Snowflake and supported external data estates.</w:t>
      </w:r>
    </w:p>
    <w:p>
      <w:r>
        <w:br w:type="page"/>
      </w:r>
    </w:p>
    <w:p>
      <w:pPr>
        <w:spacing w:after="40"/>
      </w:pPr>
      <w:r>
        <w:rPr>
          <w:rFonts w:ascii="Aptos" w:hAnsi="Aptos"/>
          <w:b/>
          <w:color w:val="64748B"/>
          <w:sz w:val="18"/>
        </w:rPr>
        <w:t>DAY 28  |  03</w:t>
      </w:r>
    </w:p>
    <w:p>
      <w:pPr>
        <w:spacing w:before="80" w:after="140"/>
        <w:pBdr>
          <w:bottom w:val="single" w:sz="16" w:space="2" w:color="60A5FA"/>
        </w:pBdr>
      </w:pPr>
      <w:r>
        <w:rPr>
          <w:rFonts w:ascii="Aptos" w:hAnsi="Aptos"/>
          <w:b/>
          <w:color w:val="0F172A"/>
          <w:sz w:val="36"/>
        </w:rPr>
        <w:t>Architecture comparison: what actually differs</w:t>
      </w:r>
    </w:p>
    <w:p>
      <w:pPr>
        <w:spacing w:after="180" w:before="0" w:line="269" w:lineRule="auto"/>
      </w:pPr>
      <w:r>
        <w:rPr>
          <w:rFonts w:ascii="Aptos" w:hAnsi="Aptos"/>
          <w:b w:val="0"/>
          <w:color w:val="64748B"/>
          <w:sz w:val="20"/>
        </w:rPr>
        <w:t>A useful comparison separates historical roots from current capabilities. “Both can do it” is not the same as “both do it the same way.”</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485"/>
            <w:shd w:fill="0F172A"/>
            <w:tcMar>
              <w:top w:w="90" w:type="dxa"/>
              <w:start w:w="90" w:type="dxa"/>
              <w:bottom w:w="90" w:type="dxa"/>
              <w:end w:w="90" w:type="dxa"/>
            </w:tcMar>
          </w:tcPr>
          <w:p>
            <w:pPr>
              <w:jc w:val="center"/>
            </w:pPr>
            <w:r>
              <w:rPr>
                <w:rFonts w:ascii="Aptos" w:hAnsi="Aptos"/>
                <w:b/>
                <w:color w:val="FFFFFF"/>
                <w:sz w:val="19"/>
              </w:rPr>
              <w:t>Dimension</w:t>
            </w:r>
          </w:p>
        </w:tc>
        <w:tc>
          <w:tcPr>
            <w:tcW w:type="dxa" w:w="3485"/>
            <w:shd w:fill="B91C1C"/>
            <w:tcMar>
              <w:top w:w="90" w:type="dxa"/>
              <w:start w:w="90" w:type="dxa"/>
              <w:bottom w:w="90" w:type="dxa"/>
              <w:end w:w="90" w:type="dxa"/>
            </w:tcMar>
          </w:tcPr>
          <w:p>
            <w:pPr>
              <w:jc w:val="center"/>
            </w:pPr>
            <w:r>
              <w:rPr>
                <w:rFonts w:ascii="Aptos" w:hAnsi="Aptos"/>
                <w:b/>
                <w:color w:val="FFFFFF"/>
                <w:sz w:val="19"/>
              </w:rPr>
              <w:t>Databricks</w:t>
            </w:r>
          </w:p>
        </w:tc>
        <w:tc>
          <w:tcPr>
            <w:tcW w:type="dxa" w:w="3485"/>
            <w:shd w:fill="0369A1"/>
            <w:tcMar>
              <w:top w:w="90" w:type="dxa"/>
              <w:start w:w="90" w:type="dxa"/>
              <w:bottom w:w="90" w:type="dxa"/>
              <w:end w:w="90" w:type="dxa"/>
            </w:tcMar>
          </w:tcPr>
          <w:p>
            <w:pPr>
              <w:jc w:val="center"/>
            </w:pPr>
            <w:r>
              <w:rPr>
                <w:rFonts w:ascii="Aptos" w:hAnsi="Aptos"/>
                <w:b/>
                <w:color w:val="FFFFFF"/>
                <w:sz w:val="19"/>
              </w:rPr>
              <w:t>Snowflake</w:t>
            </w:r>
          </w:p>
        </w:tc>
      </w:tr>
      <w:tr>
        <w:tc>
          <w:tcPr>
            <w:tcW w:type="dxa" w:w="3485"/>
            <w:tcMar>
              <w:top w:w="70" w:type="dxa"/>
              <w:start w:w="80" w:type="dxa"/>
              <w:bottom w:w="70" w:type="dxa"/>
              <w:end w:w="80" w:type="dxa"/>
            </w:tcMar>
            <w:shd w:fill="F8FAFC"/>
            <w:vAlign w:val="center"/>
          </w:tcPr>
          <w:p>
            <w:r>
              <w:rPr>
                <w:rFonts w:ascii="Aptos" w:hAnsi="Aptos"/>
                <w:b/>
                <w:color w:val="1F2937"/>
                <w:sz w:val="16"/>
              </w:rPr>
              <w:t>Primary architectural idea</w:t>
            </w:r>
          </w:p>
        </w:tc>
        <w:tc>
          <w:tcPr>
            <w:tcW w:type="dxa" w:w="3485"/>
            <w:tcMar>
              <w:top w:w="70" w:type="dxa"/>
              <w:start w:w="80" w:type="dxa"/>
              <w:bottom w:w="70" w:type="dxa"/>
              <w:end w:w="80" w:type="dxa"/>
            </w:tcMar>
            <w:shd w:fill="F8FAFC"/>
            <w:vAlign w:val="center"/>
          </w:tcPr>
          <w:p>
            <w:r>
              <w:rPr>
                <w:rFonts w:ascii="Aptos" w:hAnsi="Aptos"/>
                <w:b w:val="0"/>
                <w:color w:val="1F2937"/>
                <w:sz w:val="16"/>
              </w:rPr>
              <w:t>Lakehouse: open data layer + multiple compute/workload types over governed data</w:t>
            </w:r>
          </w:p>
        </w:tc>
        <w:tc>
          <w:tcPr>
            <w:tcW w:type="dxa" w:w="3485"/>
            <w:tcMar>
              <w:top w:w="70" w:type="dxa"/>
              <w:start w:w="80" w:type="dxa"/>
              <w:bottom w:w="70" w:type="dxa"/>
              <w:end w:w="80" w:type="dxa"/>
            </w:tcMar>
            <w:shd w:fill="F8FAFC"/>
            <w:vAlign w:val="center"/>
          </w:tcPr>
          <w:p>
            <w:r>
              <w:rPr>
                <w:rFonts w:ascii="Aptos" w:hAnsi="Aptos"/>
                <w:b w:val="0"/>
                <w:color w:val="1F2937"/>
                <w:sz w:val="16"/>
              </w:rPr>
              <w:t>Integrated cloud data platform with three-layer architecture and virtual warehouses</w:t>
            </w:r>
          </w:p>
        </w:tc>
      </w:tr>
      <w:tr>
        <w:tc>
          <w:tcPr>
            <w:tcW w:type="dxa" w:w="3485"/>
            <w:tcMar>
              <w:top w:w="70" w:type="dxa"/>
              <w:start w:w="80" w:type="dxa"/>
              <w:bottom w:w="70" w:type="dxa"/>
              <w:end w:w="80" w:type="dxa"/>
            </w:tcMar>
            <w:shd w:fill="FFFFFF"/>
            <w:vAlign w:val="center"/>
          </w:tcPr>
          <w:p>
            <w:r>
              <w:rPr>
                <w:rFonts w:ascii="Aptos" w:hAnsi="Aptos"/>
                <w:b/>
                <w:color w:val="1F2937"/>
                <w:sz w:val="16"/>
              </w:rPr>
              <w:t>Storage orientation</w:t>
            </w:r>
          </w:p>
        </w:tc>
        <w:tc>
          <w:tcPr>
            <w:tcW w:type="dxa" w:w="3485"/>
            <w:tcMar>
              <w:top w:w="70" w:type="dxa"/>
              <w:start w:w="80" w:type="dxa"/>
              <w:bottom w:w="70" w:type="dxa"/>
              <w:end w:w="80" w:type="dxa"/>
            </w:tcMar>
            <w:shd w:fill="FFFFFF"/>
            <w:vAlign w:val="center"/>
          </w:tcPr>
          <w:p>
            <w:r>
              <w:rPr>
                <w:rFonts w:ascii="Aptos" w:hAnsi="Aptos"/>
                <w:b w:val="0"/>
                <w:color w:val="1F2937"/>
                <w:sz w:val="16"/>
              </w:rPr>
              <w:t>Cloud object storage is central; Delta is default, Iceberg supported</w:t>
            </w:r>
          </w:p>
        </w:tc>
        <w:tc>
          <w:tcPr>
            <w:tcW w:type="dxa" w:w="3485"/>
            <w:tcMar>
              <w:top w:w="70" w:type="dxa"/>
              <w:start w:w="80" w:type="dxa"/>
              <w:bottom w:w="70" w:type="dxa"/>
              <w:end w:w="80" w:type="dxa"/>
            </w:tcMar>
            <w:shd w:fill="FFFFFF"/>
            <w:vAlign w:val="center"/>
          </w:tcPr>
          <w:p>
            <w:r>
              <w:rPr>
                <w:rFonts w:ascii="Aptos" w:hAnsi="Aptos"/>
                <w:b w:val="0"/>
                <w:color w:val="1F2937"/>
                <w:sz w:val="16"/>
              </w:rPr>
              <w:t>Native Snowflake storage plus Iceberg options including external customer-managed storage</w:t>
            </w:r>
          </w:p>
        </w:tc>
      </w:tr>
      <w:tr>
        <w:tc>
          <w:tcPr>
            <w:tcW w:type="dxa" w:w="3485"/>
            <w:tcMar>
              <w:top w:w="70" w:type="dxa"/>
              <w:start w:w="80" w:type="dxa"/>
              <w:bottom w:w="70" w:type="dxa"/>
              <w:end w:w="80" w:type="dxa"/>
            </w:tcMar>
            <w:shd w:fill="F8FAFC"/>
            <w:vAlign w:val="center"/>
          </w:tcPr>
          <w:p>
            <w:r>
              <w:rPr>
                <w:rFonts w:ascii="Aptos" w:hAnsi="Aptos"/>
                <w:b/>
                <w:color w:val="1F2937"/>
                <w:sz w:val="16"/>
              </w:rPr>
              <w:t>Compute model</w:t>
            </w:r>
          </w:p>
        </w:tc>
        <w:tc>
          <w:tcPr>
            <w:tcW w:type="dxa" w:w="3485"/>
            <w:tcMar>
              <w:top w:w="70" w:type="dxa"/>
              <w:start w:w="80" w:type="dxa"/>
              <w:bottom w:w="70" w:type="dxa"/>
              <w:end w:w="80" w:type="dxa"/>
            </w:tcMar>
            <w:shd w:fill="F8FAFC"/>
            <w:vAlign w:val="center"/>
          </w:tcPr>
          <w:p>
            <w:r>
              <w:rPr>
                <w:rFonts w:ascii="Aptos" w:hAnsi="Aptos"/>
                <w:b w:val="0"/>
                <w:color w:val="1F2937"/>
                <w:sz w:val="16"/>
              </w:rPr>
              <w:t>Spark / Photon / SQL warehouses / serverless compute depending on workload</w:t>
            </w:r>
          </w:p>
        </w:tc>
        <w:tc>
          <w:tcPr>
            <w:tcW w:type="dxa" w:w="3485"/>
            <w:tcMar>
              <w:top w:w="70" w:type="dxa"/>
              <w:start w:w="80" w:type="dxa"/>
              <w:bottom w:w="70" w:type="dxa"/>
              <w:end w:w="80" w:type="dxa"/>
            </w:tcMar>
            <w:shd w:fill="F8FAFC"/>
            <w:vAlign w:val="center"/>
          </w:tcPr>
          <w:p>
            <w:r>
              <w:rPr>
                <w:rFonts w:ascii="Aptos" w:hAnsi="Aptos"/>
                <w:b w:val="0"/>
                <w:color w:val="1F2937"/>
                <w:sz w:val="16"/>
              </w:rPr>
              <w:t>Independent virtual warehouses; additional serverless services depending on feature</w:t>
            </w:r>
          </w:p>
        </w:tc>
      </w:tr>
      <w:tr>
        <w:tc>
          <w:tcPr>
            <w:tcW w:type="dxa" w:w="3485"/>
            <w:tcMar>
              <w:top w:w="70" w:type="dxa"/>
              <w:start w:w="80" w:type="dxa"/>
              <w:bottom w:w="70" w:type="dxa"/>
              <w:end w:w="80" w:type="dxa"/>
            </w:tcMar>
            <w:shd w:fill="FFFFFF"/>
            <w:vAlign w:val="center"/>
          </w:tcPr>
          <w:p>
            <w:r>
              <w:rPr>
                <w:rFonts w:ascii="Aptos" w:hAnsi="Aptos"/>
                <w:b/>
                <w:color w:val="1F2937"/>
                <w:sz w:val="16"/>
              </w:rPr>
              <w:t>Data engineering identity</w:t>
            </w:r>
          </w:p>
        </w:tc>
        <w:tc>
          <w:tcPr>
            <w:tcW w:type="dxa" w:w="3485"/>
            <w:tcMar>
              <w:top w:w="70" w:type="dxa"/>
              <w:start w:w="80" w:type="dxa"/>
              <w:bottom w:w="70" w:type="dxa"/>
              <w:end w:w="80" w:type="dxa"/>
            </w:tcMar>
            <w:shd w:fill="FFFFFF"/>
            <w:vAlign w:val="center"/>
          </w:tcPr>
          <w:p>
            <w:r>
              <w:rPr>
                <w:rFonts w:ascii="Aptos" w:hAnsi="Aptos"/>
                <w:b w:val="0"/>
                <w:color w:val="1F2937"/>
                <w:sz w:val="16"/>
              </w:rPr>
              <w:t>Spark-native, Lakeflow, Structured Streaming, notebooks/jobs</w:t>
            </w:r>
          </w:p>
        </w:tc>
        <w:tc>
          <w:tcPr>
            <w:tcW w:type="dxa" w:w="3485"/>
            <w:tcMar>
              <w:top w:w="70" w:type="dxa"/>
              <w:start w:w="80" w:type="dxa"/>
              <w:bottom w:w="70" w:type="dxa"/>
              <w:end w:w="80" w:type="dxa"/>
            </w:tcMar>
            <w:shd w:fill="FFFFFF"/>
            <w:vAlign w:val="center"/>
          </w:tcPr>
          <w:p>
            <w:r>
              <w:rPr>
                <w:rFonts w:ascii="Aptos" w:hAnsi="Aptos"/>
                <w:b w:val="0"/>
                <w:color w:val="1F2937"/>
                <w:sz w:val="16"/>
              </w:rPr>
              <w:t>SQL-centric transformations plus Snowpark, Dynamic Tables, Snowpipe Streaming, Spark options</w:t>
            </w:r>
          </w:p>
        </w:tc>
      </w:tr>
      <w:tr>
        <w:tc>
          <w:tcPr>
            <w:tcW w:type="dxa" w:w="3485"/>
            <w:tcMar>
              <w:top w:w="70" w:type="dxa"/>
              <w:start w:w="80" w:type="dxa"/>
              <w:bottom w:w="70" w:type="dxa"/>
              <w:end w:w="80" w:type="dxa"/>
            </w:tcMar>
            <w:shd w:fill="F8FAFC"/>
            <w:vAlign w:val="center"/>
          </w:tcPr>
          <w:p>
            <w:r>
              <w:rPr>
                <w:rFonts w:ascii="Aptos" w:hAnsi="Aptos"/>
                <w:b/>
                <w:color w:val="1F2937"/>
                <w:sz w:val="16"/>
              </w:rPr>
              <w:t>SQL / BI</w:t>
            </w:r>
          </w:p>
        </w:tc>
        <w:tc>
          <w:tcPr>
            <w:tcW w:type="dxa" w:w="3485"/>
            <w:tcMar>
              <w:top w:w="70" w:type="dxa"/>
              <w:start w:w="80" w:type="dxa"/>
              <w:bottom w:w="70" w:type="dxa"/>
              <w:end w:w="80" w:type="dxa"/>
            </w:tcMar>
            <w:shd w:fill="F8FAFC"/>
            <w:vAlign w:val="center"/>
          </w:tcPr>
          <w:p>
            <w:r>
              <w:rPr>
                <w:rFonts w:ascii="Aptos" w:hAnsi="Aptos"/>
                <w:b w:val="0"/>
                <w:color w:val="1F2937"/>
                <w:sz w:val="16"/>
              </w:rPr>
              <w:t>Databricks SQL is a cloud data warehouse on lakehouse data</w:t>
            </w:r>
          </w:p>
        </w:tc>
        <w:tc>
          <w:tcPr>
            <w:tcW w:type="dxa" w:w="3485"/>
            <w:tcMar>
              <w:top w:w="70" w:type="dxa"/>
              <w:start w:w="80" w:type="dxa"/>
              <w:bottom w:w="70" w:type="dxa"/>
              <w:end w:w="80" w:type="dxa"/>
            </w:tcMar>
            <w:shd w:fill="F8FAFC"/>
            <w:vAlign w:val="center"/>
          </w:tcPr>
          <w:p>
            <w:r>
              <w:rPr>
                <w:rFonts w:ascii="Aptos" w:hAnsi="Aptos"/>
                <w:b w:val="0"/>
                <w:color w:val="1F2937"/>
                <w:sz w:val="16"/>
              </w:rPr>
              <w:t>Mature warehouse-first SQL analytics model with independent warehouse scaling</w:t>
            </w:r>
          </w:p>
        </w:tc>
      </w:tr>
      <w:tr>
        <w:tc>
          <w:tcPr>
            <w:tcW w:type="dxa" w:w="3485"/>
            <w:tcMar>
              <w:top w:w="70" w:type="dxa"/>
              <w:start w:w="80" w:type="dxa"/>
              <w:bottom w:w="70" w:type="dxa"/>
              <w:end w:w="80" w:type="dxa"/>
            </w:tcMar>
            <w:shd w:fill="FFFFFF"/>
            <w:vAlign w:val="center"/>
          </w:tcPr>
          <w:p>
            <w:r>
              <w:rPr>
                <w:rFonts w:ascii="Aptos" w:hAnsi="Aptos"/>
                <w:b/>
                <w:color w:val="1F2937"/>
                <w:sz w:val="16"/>
              </w:rPr>
              <w:t>Streaming</w:t>
            </w:r>
          </w:p>
        </w:tc>
        <w:tc>
          <w:tcPr>
            <w:tcW w:type="dxa" w:w="3485"/>
            <w:tcMar>
              <w:top w:w="70" w:type="dxa"/>
              <w:start w:w="80" w:type="dxa"/>
              <w:bottom w:w="70" w:type="dxa"/>
              <w:end w:w="80" w:type="dxa"/>
            </w:tcMar>
            <w:shd w:fill="FFFFFF"/>
            <w:vAlign w:val="center"/>
          </w:tcPr>
          <w:p>
            <w:r>
              <w:rPr>
                <w:rFonts w:ascii="Aptos" w:hAnsi="Aptos"/>
                <w:b w:val="0"/>
                <w:color w:val="1F2937"/>
                <w:sz w:val="16"/>
              </w:rPr>
              <w:t>Structured Streaming + Lakeflow; same table layer for batch/streaming</w:t>
            </w:r>
          </w:p>
        </w:tc>
        <w:tc>
          <w:tcPr>
            <w:tcW w:type="dxa" w:w="3485"/>
            <w:tcMar>
              <w:top w:w="70" w:type="dxa"/>
              <w:start w:w="80" w:type="dxa"/>
              <w:bottom w:w="70" w:type="dxa"/>
              <w:end w:w="80" w:type="dxa"/>
            </w:tcMar>
            <w:shd w:fill="FFFFFF"/>
            <w:vAlign w:val="center"/>
          </w:tcPr>
          <w:p>
            <w:r>
              <w:rPr>
                <w:rFonts w:ascii="Aptos" w:hAnsi="Aptos"/>
                <w:b w:val="0"/>
                <w:color w:val="1F2937"/>
                <w:sz w:val="16"/>
              </w:rPr>
              <w:t>Snowpipe Streaming ingestion + streams/tasks/dynamic-table patterns</w:t>
            </w:r>
          </w:p>
        </w:tc>
      </w:tr>
      <w:tr>
        <w:tc>
          <w:tcPr>
            <w:tcW w:type="dxa" w:w="3485"/>
            <w:tcMar>
              <w:top w:w="70" w:type="dxa"/>
              <w:start w:w="80" w:type="dxa"/>
              <w:bottom w:w="70" w:type="dxa"/>
              <w:end w:w="80" w:type="dxa"/>
            </w:tcMar>
            <w:shd w:fill="F8FAFC"/>
            <w:vAlign w:val="center"/>
          </w:tcPr>
          <w:p>
            <w:r>
              <w:rPr>
                <w:rFonts w:ascii="Aptos" w:hAnsi="Aptos"/>
                <w:b/>
                <w:color w:val="1F2937"/>
                <w:sz w:val="16"/>
              </w:rPr>
              <w:t>ML / AI</w:t>
            </w:r>
          </w:p>
        </w:tc>
        <w:tc>
          <w:tcPr>
            <w:tcW w:type="dxa" w:w="3485"/>
            <w:tcMar>
              <w:top w:w="70" w:type="dxa"/>
              <w:start w:w="80" w:type="dxa"/>
              <w:bottom w:w="70" w:type="dxa"/>
              <w:end w:w="80" w:type="dxa"/>
            </w:tcMar>
            <w:shd w:fill="F8FAFC"/>
            <w:vAlign w:val="center"/>
          </w:tcPr>
          <w:p>
            <w:r>
              <w:rPr>
                <w:rFonts w:ascii="Aptos" w:hAnsi="Aptos"/>
                <w:b w:val="0"/>
                <w:color w:val="1F2937"/>
                <w:sz w:val="16"/>
              </w:rPr>
              <w:t>Integrated data science, MLflow, model serving, AI/agent capabilities</w:t>
            </w:r>
          </w:p>
        </w:tc>
        <w:tc>
          <w:tcPr>
            <w:tcW w:type="dxa" w:w="3485"/>
            <w:tcMar>
              <w:top w:w="70" w:type="dxa"/>
              <w:start w:w="80" w:type="dxa"/>
              <w:bottom w:w="70" w:type="dxa"/>
              <w:end w:w="80" w:type="dxa"/>
            </w:tcMar>
            <w:shd w:fill="F8FAFC"/>
            <w:vAlign w:val="center"/>
          </w:tcPr>
          <w:p>
            <w:r>
              <w:rPr>
                <w:rFonts w:ascii="Aptos" w:hAnsi="Aptos"/>
                <w:b w:val="0"/>
                <w:color w:val="1F2937"/>
                <w:sz w:val="16"/>
              </w:rPr>
              <w:t>Snowflake ML + Cortex AI capabilities integrated with Snowflake data</w:t>
            </w:r>
          </w:p>
        </w:tc>
      </w:tr>
      <w:tr>
        <w:tc>
          <w:tcPr>
            <w:tcW w:type="dxa" w:w="3485"/>
            <w:tcMar>
              <w:top w:w="70" w:type="dxa"/>
              <w:start w:w="80" w:type="dxa"/>
              <w:bottom w:w="70" w:type="dxa"/>
              <w:end w:w="80" w:type="dxa"/>
            </w:tcMar>
            <w:shd w:fill="FFFFFF"/>
            <w:vAlign w:val="center"/>
          </w:tcPr>
          <w:p>
            <w:r>
              <w:rPr>
                <w:rFonts w:ascii="Aptos" w:hAnsi="Aptos"/>
                <w:b/>
                <w:color w:val="1F2937"/>
                <w:sz w:val="16"/>
              </w:rPr>
              <w:t>Governance</w:t>
            </w:r>
          </w:p>
        </w:tc>
        <w:tc>
          <w:tcPr>
            <w:tcW w:type="dxa" w:w="3485"/>
            <w:tcMar>
              <w:top w:w="70" w:type="dxa"/>
              <w:start w:w="80" w:type="dxa"/>
              <w:bottom w:w="70" w:type="dxa"/>
              <w:end w:w="80" w:type="dxa"/>
            </w:tcMar>
            <w:shd w:fill="FFFFFF"/>
            <w:vAlign w:val="center"/>
          </w:tcPr>
          <w:p>
            <w:r>
              <w:rPr>
                <w:rFonts w:ascii="Aptos" w:hAnsi="Aptos"/>
                <w:b w:val="0"/>
                <w:color w:val="1F2937"/>
                <w:sz w:val="16"/>
              </w:rPr>
              <w:t>Unity Catalog</w:t>
            </w:r>
          </w:p>
        </w:tc>
        <w:tc>
          <w:tcPr>
            <w:tcW w:type="dxa" w:w="3485"/>
            <w:tcMar>
              <w:top w:w="70" w:type="dxa"/>
              <w:start w:w="80" w:type="dxa"/>
              <w:bottom w:w="70" w:type="dxa"/>
              <w:end w:w="80" w:type="dxa"/>
            </w:tcMar>
            <w:shd w:fill="FFFFFF"/>
            <w:vAlign w:val="center"/>
          </w:tcPr>
          <w:p>
            <w:r>
              <w:rPr>
                <w:rFonts w:ascii="Aptos" w:hAnsi="Aptos"/>
                <w:b w:val="0"/>
                <w:color w:val="1F2937"/>
                <w:sz w:val="16"/>
              </w:rPr>
              <w:t>Horizon Catalog</w:t>
            </w:r>
          </w:p>
        </w:tc>
      </w:tr>
      <w:tr>
        <w:tc>
          <w:tcPr>
            <w:tcW w:type="dxa" w:w="3485"/>
            <w:tcMar>
              <w:top w:w="70" w:type="dxa"/>
              <w:start w:w="80" w:type="dxa"/>
              <w:bottom w:w="70" w:type="dxa"/>
              <w:end w:w="80" w:type="dxa"/>
            </w:tcMar>
            <w:shd w:fill="F8FAFC"/>
            <w:vAlign w:val="center"/>
          </w:tcPr>
          <w:p>
            <w:r>
              <w:rPr>
                <w:rFonts w:ascii="Aptos" w:hAnsi="Aptos"/>
                <w:b/>
                <w:color w:val="1F2937"/>
                <w:sz w:val="16"/>
              </w:rPr>
              <w:t>Openness</w:t>
            </w:r>
          </w:p>
        </w:tc>
        <w:tc>
          <w:tcPr>
            <w:tcW w:type="dxa" w:w="3485"/>
            <w:tcMar>
              <w:top w:w="70" w:type="dxa"/>
              <w:start w:w="80" w:type="dxa"/>
              <w:bottom w:w="70" w:type="dxa"/>
              <w:end w:w="80" w:type="dxa"/>
            </w:tcMar>
            <w:shd w:fill="F8FAFC"/>
            <w:vAlign w:val="center"/>
          </w:tcPr>
          <w:p>
            <w:r>
              <w:rPr>
                <w:rFonts w:ascii="Aptos" w:hAnsi="Aptos"/>
                <w:b w:val="0"/>
                <w:color w:val="1F2937"/>
                <w:sz w:val="16"/>
              </w:rPr>
              <w:t>Strong emphasis on open formats, Spark ecosystem, direct data access</w:t>
            </w:r>
          </w:p>
        </w:tc>
        <w:tc>
          <w:tcPr>
            <w:tcW w:type="dxa" w:w="3485"/>
            <w:tcMar>
              <w:top w:w="70" w:type="dxa"/>
              <w:start w:w="80" w:type="dxa"/>
              <w:bottom w:w="70" w:type="dxa"/>
              <w:end w:w="80" w:type="dxa"/>
            </w:tcMar>
            <w:shd w:fill="F8FAFC"/>
            <w:vAlign w:val="center"/>
          </w:tcPr>
          <w:p>
            <w:r>
              <w:rPr>
                <w:rFonts w:ascii="Aptos" w:hAnsi="Aptos"/>
                <w:b w:val="0"/>
                <w:color w:val="1F2937"/>
                <w:sz w:val="16"/>
              </w:rPr>
              <w:t>Increasing interoperability through Iceberg/Open Catalog while preserving Snowflake platform experience</w:t>
            </w:r>
          </w:p>
        </w:tc>
      </w:tr>
      <w:tr>
        <w:tc>
          <w:tcPr>
            <w:tcW w:type="dxa" w:w="3485"/>
            <w:tcMar>
              <w:top w:w="70" w:type="dxa"/>
              <w:start w:w="80" w:type="dxa"/>
              <w:bottom w:w="70" w:type="dxa"/>
              <w:end w:w="80" w:type="dxa"/>
            </w:tcMar>
            <w:shd w:fill="FFFFFF"/>
            <w:vAlign w:val="center"/>
          </w:tcPr>
          <w:p>
            <w:r>
              <w:rPr>
                <w:rFonts w:ascii="Aptos" w:hAnsi="Aptos"/>
                <w:b/>
                <w:color w:val="1F2937"/>
                <w:sz w:val="16"/>
              </w:rPr>
              <w:t>Best decision lens</w:t>
            </w:r>
          </w:p>
        </w:tc>
        <w:tc>
          <w:tcPr>
            <w:tcW w:type="dxa" w:w="3485"/>
            <w:tcMar>
              <w:top w:w="70" w:type="dxa"/>
              <w:start w:w="80" w:type="dxa"/>
              <w:bottom w:w="70" w:type="dxa"/>
              <w:end w:w="80" w:type="dxa"/>
            </w:tcMar>
            <w:shd w:fill="FFFFFF"/>
            <w:vAlign w:val="center"/>
          </w:tcPr>
          <w:p>
            <w:r>
              <w:rPr>
                <w:rFonts w:ascii="Aptos" w:hAnsi="Aptos"/>
                <w:b w:val="0"/>
                <w:color w:val="1F2937"/>
                <w:sz w:val="16"/>
              </w:rPr>
              <w:t>Engineering/AI + open lakehouse + Spark-oriented workloads</w:t>
            </w:r>
          </w:p>
        </w:tc>
        <w:tc>
          <w:tcPr>
            <w:tcW w:type="dxa" w:w="3485"/>
            <w:tcMar>
              <w:top w:w="70" w:type="dxa"/>
              <w:start w:w="80" w:type="dxa"/>
              <w:bottom w:w="70" w:type="dxa"/>
              <w:end w:w="80" w:type="dxa"/>
            </w:tcMar>
            <w:shd w:fill="FFFFFF"/>
            <w:vAlign w:val="center"/>
          </w:tcPr>
          <w:p>
            <w:r>
              <w:rPr>
                <w:rFonts w:ascii="Aptos" w:hAnsi="Aptos"/>
                <w:b w:val="0"/>
                <w:color w:val="1F2937"/>
                <w:sz w:val="16"/>
              </w:rPr>
              <w:t>Managed SQL analytics + isolated warehouse compute + Snowflake-centric ecosystem</w:t>
            </w:r>
          </w:p>
        </w:tc>
      </w:tr>
    </w:tbl>
    <w:p>
      <w:pPr>
        <w:spacing w:after="100" w:before="120" w:line="269" w:lineRule="auto"/>
      </w:pPr>
      <w:r>
        <w:rPr>
          <w:rFonts w:ascii="Aptos" w:hAnsi="Aptos"/>
          <w:b w:val="0"/>
          <w:color w:val="64748B"/>
          <w:sz w:val="17"/>
        </w:rPr>
        <w:t>Note: These are architectural tendencies, not hard feature boundaries. Both vendors continue to add overlapping capabilities.</w:t>
      </w:r>
    </w:p>
    <w:p>
      <w:r>
        <w:br w:type="page"/>
      </w:r>
    </w:p>
    <w:p>
      <w:pPr>
        <w:spacing w:after="40"/>
      </w:pPr>
      <w:r>
        <w:rPr>
          <w:rFonts w:ascii="Aptos" w:hAnsi="Aptos"/>
          <w:b/>
          <w:color w:val="64748B"/>
          <w:sz w:val="18"/>
        </w:rPr>
        <w:t>DAY 28  |  04</w:t>
      </w:r>
    </w:p>
    <w:p>
      <w:pPr>
        <w:spacing w:before="80" w:after="140"/>
        <w:pBdr>
          <w:bottom w:val="single" w:sz="16" w:space="2" w:color="60A5FA"/>
        </w:pBdr>
      </w:pPr>
      <w:r>
        <w:rPr>
          <w:rFonts w:ascii="Aptos" w:hAnsi="Aptos"/>
          <w:b/>
          <w:color w:val="0F172A"/>
          <w:sz w:val="36"/>
        </w:rPr>
        <w:t>How to choose: use-case-first decision framework</w:t>
      </w:r>
    </w:p>
    <w:p>
      <w:pPr>
        <w:spacing w:after="180" w:before="0" w:line="269" w:lineRule="auto"/>
      </w:pPr>
      <w:r>
        <w:rPr>
          <w:rFonts w:ascii="Aptos" w:hAnsi="Aptos"/>
          <w:b w:val="0"/>
          <w:color w:val="64748B"/>
          <w:sz w:val="20"/>
        </w:rPr>
        <w:t>A senior engineer should translate requirements into architectural consequences before choosing a platform.</w:t>
      </w:r>
    </w:p>
    <w:tbl>
      <w:tblPr>
        <w:tblW w:type="auto" w:w="0"/>
        <w:jc w:val="center"/>
        <w:tblLayout w:type="fixed"/>
        <w:tblLook w:firstColumn="1" w:firstRow="1" w:lastColumn="0" w:lastRow="0" w:noHBand="0" w:noVBand="1" w:val="04A0"/>
      </w:tblPr>
      <w:tblGrid>
        <w:gridCol w:w="5227"/>
        <w:gridCol w:w="5227"/>
      </w:tblGrid>
      <w:tr>
        <w:tc>
          <w:tcPr>
            <w:tcW w:type="dxa" w:w="5227"/>
            <w:shd w:fill="F8FAFC"/>
            <w:tcMar>
              <w:top w:w="110" w:type="dxa"/>
              <w:start w:w="120" w:type="dxa"/>
              <w:bottom w:w="11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0"/>
              </w:rPr>
              <w:t>1. Where will the data live?</w:t>
            </w:r>
          </w:p>
          <w:p>
            <w:pPr>
              <w:spacing w:after="0"/>
            </w:pPr>
            <w:r>
              <w:rPr>
                <w:rFonts w:ascii="Aptos" w:hAnsi="Aptos"/>
                <w:color w:val="475569"/>
                <w:sz w:val="17"/>
              </w:rPr>
              <w:t>Cloud object storage as a shared lakehouse layer, Snowflake-managed storage, external Iceberg, or a mix?</w:t>
            </w:r>
          </w:p>
        </w:tc>
        <w:tc>
          <w:tcPr>
            <w:tcW w:type="dxa" w:w="5227"/>
            <w:shd w:fill="F8FAFC"/>
            <w:tcMar>
              <w:top w:w="110" w:type="dxa"/>
              <w:start w:w="120" w:type="dxa"/>
              <w:bottom w:w="11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0"/>
              </w:rPr>
              <w:t>2. What dominates the workload?</w:t>
            </w:r>
          </w:p>
          <w:p>
            <w:pPr>
              <w:spacing w:after="0"/>
            </w:pPr>
            <w:r>
              <w:rPr>
                <w:rFonts w:ascii="Aptos" w:hAnsi="Aptos"/>
                <w:color w:val="475569"/>
                <w:sz w:val="17"/>
              </w:rPr>
              <w:t>SQL/BI, Spark-heavy ETL, Python engineering, streaming, ML/AI, or a balanced mix?</w:t>
            </w:r>
          </w:p>
        </w:tc>
      </w:tr>
      <w:tr>
        <w:tc>
          <w:tcPr>
            <w:tcW w:type="dxa" w:w="5227"/>
            <w:shd w:fill="F8FAFC"/>
            <w:tcMar>
              <w:top w:w="110" w:type="dxa"/>
              <w:start w:w="120" w:type="dxa"/>
              <w:bottom w:w="11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0"/>
              </w:rPr>
              <w:t>3. Batch or streaming?</w:t>
            </w:r>
          </w:p>
          <w:p>
            <w:pPr>
              <w:spacing w:after="0"/>
            </w:pPr>
            <w:r>
              <w:rPr>
                <w:rFonts w:ascii="Aptos" w:hAnsi="Aptos"/>
                <w:color w:val="475569"/>
                <w:sz w:val="17"/>
              </w:rPr>
              <w:t>What latency is required: daily/hourly batch, near-real-time, or continuous processing?</w:t>
            </w:r>
          </w:p>
        </w:tc>
        <w:tc>
          <w:tcPr>
            <w:tcW w:type="dxa" w:w="5227"/>
            <w:shd w:fill="F8FAFC"/>
            <w:tcMar>
              <w:top w:w="110" w:type="dxa"/>
              <w:start w:w="120" w:type="dxa"/>
              <w:bottom w:w="11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0"/>
              </w:rPr>
              <w:t>4. How important are open formats?</w:t>
            </w:r>
          </w:p>
          <w:p>
            <w:pPr>
              <w:spacing w:after="0"/>
            </w:pPr>
            <w:r>
              <w:rPr>
                <w:rFonts w:ascii="Aptos" w:hAnsi="Aptos"/>
                <w:color w:val="475569"/>
                <w:sz w:val="17"/>
              </w:rPr>
              <w:t>Do external engines need direct interoperability with the same table data?</w:t>
            </w:r>
          </w:p>
        </w:tc>
      </w:tr>
      <w:tr>
        <w:tc>
          <w:tcPr>
            <w:tcW w:type="dxa" w:w="5227"/>
            <w:shd w:fill="F8FAFC"/>
            <w:tcMar>
              <w:top w:w="110" w:type="dxa"/>
              <w:start w:w="120" w:type="dxa"/>
              <w:bottom w:w="11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0"/>
              </w:rPr>
              <w:t>5. What does the team know?</w:t>
            </w:r>
          </w:p>
          <w:p>
            <w:pPr>
              <w:spacing w:after="0"/>
            </w:pPr>
            <w:r>
              <w:rPr>
                <w:rFonts w:ascii="Aptos" w:hAnsi="Aptos"/>
                <w:color w:val="475569"/>
                <w:sz w:val="17"/>
              </w:rPr>
              <w:t>SQL analysts, Spark/Python data engineers, ML engineers, platform engineers?</w:t>
            </w:r>
          </w:p>
        </w:tc>
        <w:tc>
          <w:tcPr>
            <w:tcW w:type="dxa" w:w="5227"/>
            <w:shd w:fill="F8FAFC"/>
            <w:tcMar>
              <w:top w:w="110" w:type="dxa"/>
              <w:start w:w="120" w:type="dxa"/>
              <w:bottom w:w="11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0"/>
              </w:rPr>
              <w:t>6. How should workloads isolate and scale?</w:t>
            </w:r>
          </w:p>
          <w:p>
            <w:pPr>
              <w:spacing w:after="0"/>
            </w:pPr>
            <w:r>
              <w:rPr>
                <w:rFonts w:ascii="Aptos" w:hAnsi="Aptos"/>
                <w:color w:val="475569"/>
                <w:sz w:val="17"/>
              </w:rPr>
              <w:t>Independent warehouse-style isolation or shared/open lakehouse data with different compute services?</w:t>
            </w:r>
          </w:p>
        </w:tc>
      </w:tr>
      <w:tr>
        <w:tc>
          <w:tcPr>
            <w:tcW w:type="dxa" w:w="5227"/>
            <w:shd w:fill="F8FAFC"/>
            <w:tcMar>
              <w:top w:w="110" w:type="dxa"/>
              <w:start w:w="120" w:type="dxa"/>
              <w:bottom w:w="11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0"/>
              </w:rPr>
              <w:t>7. Governance requirements?</w:t>
            </w:r>
          </w:p>
          <w:p>
            <w:pPr>
              <w:spacing w:after="0"/>
            </w:pPr>
            <w:r>
              <w:rPr>
                <w:rFonts w:ascii="Aptos" w:hAnsi="Aptos"/>
                <w:color w:val="475569"/>
                <w:sz w:val="17"/>
              </w:rPr>
              <w:t>Catalog, lineage, fine-grained access, data quality, audit, cross-platform governance?</w:t>
            </w:r>
          </w:p>
        </w:tc>
        <w:tc>
          <w:tcPr>
            <w:tcW w:type="dxa" w:w="5227"/>
            <w:shd w:fill="F8FAFC"/>
            <w:tcMar>
              <w:top w:w="110" w:type="dxa"/>
              <w:start w:w="120" w:type="dxa"/>
              <w:bottom w:w="110" w:type="dxa"/>
              <w:end w:w="120" w:type="dxa"/>
            </w:tcMar>
            <w:tcBorders>
              <w:top w:val="single" w:sz="4" w:color="E2E8F0"/>
              <w:left w:val="single" w:sz="4" w:color="E2E8F0"/>
              <w:bottom w:val="single" w:sz="4" w:color="E2E8F0"/>
              <w:right w:val="single" w:sz="4" w:color="E2E8F0"/>
            </w:tcBorders>
          </w:tcPr>
          <w:p>
            <w:r>
              <w:rPr>
                <w:rFonts w:ascii="Aptos" w:hAnsi="Aptos"/>
                <w:b/>
                <w:color w:val="0F172A"/>
                <w:sz w:val="20"/>
              </w:rPr>
              <w:t>8. Economics?</w:t>
            </w:r>
          </w:p>
          <w:p>
            <w:pPr>
              <w:spacing w:after="0"/>
            </w:pPr>
            <w:r>
              <w:rPr>
                <w:rFonts w:ascii="Aptos" w:hAnsi="Aptos"/>
                <w:color w:val="475569"/>
                <w:sz w:val="17"/>
              </w:rPr>
              <w:t>Concurrency, idle time, autoscaling, storage duplication, data movement, operational overhead, and predictable utilization.</w:t>
            </w:r>
          </w:p>
        </w:tc>
      </w:tr>
    </w:tbl>
    <w:p>
      <w:pPr>
        <w:spacing w:before="40" w:after="100"/>
      </w:pPr>
      <w:r>
        <w:rPr>
          <w:rFonts w:ascii="Aptos" w:hAnsi="Aptos"/>
          <w:b/>
          <w:color w:val="0F172A"/>
          <w:sz w:val="25"/>
        </w:rPr>
        <w:t>Scenario shortcuts</w:t>
      </w:r>
    </w:p>
    <w:p>
      <w:pPr>
        <w:spacing w:after="80"/>
      </w:pPr>
      <w:r>
        <w:rPr>
          <w:rFonts w:ascii="Aptos" w:hAnsi="Aptos"/>
          <w:b/>
          <w:color w:val="111827"/>
          <w:sz w:val="20"/>
        </w:rPr>
        <w:t xml:space="preserve">Spark-heavy enterprise platform: </w:t>
      </w:r>
      <w:r>
        <w:rPr>
          <w:rFonts w:ascii="Aptos" w:hAnsi="Aptos"/>
          <w:color w:val="374151"/>
          <w:sz w:val="20"/>
        </w:rPr>
        <w:t>Databricks often has the architectural advantage when Spark, large ETL, streaming, data science, and AI are core requirements.</w:t>
      </w:r>
    </w:p>
    <w:p>
      <w:pPr>
        <w:spacing w:after="80"/>
      </w:pPr>
      <w:r>
        <w:rPr>
          <w:rFonts w:ascii="Aptos" w:hAnsi="Aptos"/>
          <w:b/>
          <w:color w:val="111827"/>
          <w:sz w:val="20"/>
        </w:rPr>
        <w:t xml:space="preserve">SQL/BI-heavy analytics estate: </w:t>
      </w:r>
      <w:r>
        <w:rPr>
          <w:rFonts w:ascii="Aptos" w:hAnsi="Aptos"/>
          <w:color w:val="374151"/>
          <w:sz w:val="20"/>
        </w:rPr>
        <w:t>Snowflake often has a natural advantage when SQL analytics, BI concurrency, isolated compute warehouses, and a managed warehouse experience dominate.</w:t>
      </w:r>
    </w:p>
    <w:p>
      <w:pPr>
        <w:spacing w:after="80"/>
      </w:pPr>
      <w:r>
        <w:rPr>
          <w:rFonts w:ascii="Aptos" w:hAnsi="Aptos"/>
          <w:b/>
          <w:color w:val="111827"/>
          <w:sz w:val="20"/>
        </w:rPr>
        <w:t xml:space="preserve">Open table + multi-engine strategy: </w:t>
      </w:r>
      <w:r>
        <w:rPr>
          <w:rFonts w:ascii="Aptos" w:hAnsi="Aptos"/>
          <w:color w:val="374151"/>
          <w:sz w:val="20"/>
        </w:rPr>
        <w:t>Evaluate Delta/Iceberg interoperability, external engines, catalog strategy, and whether direct object-store access is a requirement.</w:t>
      </w:r>
    </w:p>
    <w:p>
      <w:pPr>
        <w:spacing w:after="80"/>
      </w:pPr>
      <w:r>
        <w:rPr>
          <w:rFonts w:ascii="Aptos" w:hAnsi="Aptos"/>
          <w:b/>
          <w:color w:val="111827"/>
          <w:sz w:val="20"/>
        </w:rPr>
        <w:t xml:space="preserve">Mixed modern data platform: </w:t>
      </w:r>
      <w:r>
        <w:rPr>
          <w:rFonts w:ascii="Aptos" w:hAnsi="Aptos"/>
          <w:color w:val="374151"/>
          <w:sz w:val="20"/>
        </w:rPr>
        <w:t>Do a workload-by-workload TCO and operating-model comparison. It may be rational to use one platform broadly—or both selectively.</w:t>
      </w:r>
    </w:p>
    <w:tbl>
      <w:tblPr>
        <w:tblW w:type="auto" w:w="0"/>
        <w:jc w:val="center"/>
        <w:tblLayout w:type="fixed"/>
        <w:tblLook w:firstColumn="1" w:firstRow="1" w:lastColumn="0" w:lastRow="0" w:noHBand="0" w:noVBand="1" w:val="04A0"/>
      </w:tblPr>
      <w:tblGrid>
        <w:gridCol w:w="9504"/>
      </w:tblGrid>
      <w:tr>
        <w:tc>
          <w:tcPr>
            <w:tcW w:type="dxa" w:w="10454"/>
            <w:shd w:fill="F5F3FF"/>
            <w:tcMar>
              <w:top w:w="130" w:type="dxa"/>
              <w:start w:w="160" w:type="dxa"/>
              <w:bottom w:w="130" w:type="dxa"/>
              <w:end w:w="160" w:type="dxa"/>
            </w:tcMar>
            <w:tcBorders>
              <w:top w:val="single" w:sz="2" w:color="F5F3FF"/>
              <w:left w:val="single" w:sz="22" w:color="7C3AED"/>
              <w:bottom w:val="single" w:sz="2" w:color="F5F3FF"/>
              <w:right w:val="single" w:sz="2" w:color="F5F3FF"/>
            </w:tcBorders>
          </w:tcPr>
          <w:p>
            <w:pPr>
              <w:spacing w:after="60"/>
            </w:pPr>
            <w:r>
              <w:rPr>
                <w:rFonts w:ascii="Aptos" w:hAnsi="Aptos"/>
                <w:b/>
                <w:color w:val="7C3AED"/>
                <w:sz w:val="21"/>
              </w:rPr>
              <w:t>THE SENIOR-LEVEL PRINCIPLE</w:t>
            </w:r>
          </w:p>
          <w:p>
            <w:pPr>
              <w:spacing w:after="0" w:line="264" w:lineRule="auto"/>
            </w:pPr>
            <w:r>
              <w:rPr>
                <w:rFonts w:ascii="Aptos" w:hAnsi="Aptos"/>
                <w:color w:val="1F2937"/>
                <w:sz w:val="20"/>
              </w:rPr>
              <w:t>Feature parity is not architecture parity. Compare where data is stored, how compute is provisioned and isolated, how transformation/streaming executes, what governance boundary you want, and how your team will operate the platform.</w:t>
            </w:r>
          </w:p>
        </w:tc>
      </w:tr>
    </w:tbl>
    <w:p>
      <w:pPr>
        <w:spacing w:after="20"/>
      </w:pPr>
    </w:p>
    <w:p>
      <w:r>
        <w:br w:type="page"/>
      </w:r>
    </w:p>
    <w:p>
      <w:pPr>
        <w:spacing w:after="40"/>
      </w:pPr>
      <w:r>
        <w:rPr>
          <w:rFonts w:ascii="Aptos" w:hAnsi="Aptos"/>
          <w:b/>
          <w:color w:val="64748B"/>
          <w:sz w:val="18"/>
        </w:rPr>
        <w:t>DAY 28  |  05</w:t>
      </w:r>
    </w:p>
    <w:p>
      <w:pPr>
        <w:spacing w:before="80" w:after="140"/>
        <w:pBdr>
          <w:bottom w:val="single" w:sz="16" w:space="2" w:color="60A5FA"/>
        </w:pBdr>
      </w:pPr>
      <w:r>
        <w:rPr>
          <w:rFonts w:ascii="Aptos" w:hAnsi="Aptos"/>
          <w:b/>
          <w:color w:val="0F172A"/>
          <w:sz w:val="36"/>
        </w:rPr>
        <w:t>Interview Q&amp;A + 90-second reel script</w:t>
      </w:r>
    </w:p>
    <w:p>
      <w:pPr>
        <w:spacing w:after="180" w:before="0" w:line="269" w:lineRule="auto"/>
      </w:pPr>
      <w:r>
        <w:rPr>
          <w:rFonts w:ascii="Aptos" w:hAnsi="Aptos"/>
          <w:b w:val="0"/>
          <w:color w:val="64748B"/>
          <w:sz w:val="20"/>
        </w:rPr>
        <w:t>Use these answers to avoid the common “warehouse vs lake” oversimplification.</w:t>
      </w:r>
    </w:p>
    <w:p>
      <w:pPr>
        <w:spacing w:after="40"/>
      </w:pPr>
      <w:r>
        <w:rPr>
          <w:rFonts w:ascii="Aptos" w:hAnsi="Aptos"/>
          <w:b/>
          <w:color w:val="0F172A"/>
          <w:sz w:val="19"/>
        </w:rPr>
        <w:t>Q1. Is Databricks a data lake and Snowflake a data warehouse?</w:t>
      </w:r>
    </w:p>
    <w:p>
      <w:pPr>
        <w:spacing w:after="100"/>
        <w:ind w:left="202"/>
      </w:pPr>
      <w:r>
        <w:rPr>
          <w:rFonts w:ascii="Aptos" w:hAnsi="Aptos"/>
          <w:color w:val="475569"/>
          <w:sz w:val="18"/>
        </w:rPr>
        <w:t>Not anymore as a complete comparison. Databricks provides full cloud data warehousing through Databricks SQL, while Snowflake has expanded into engineering, streaming, Iceberg, ML, and AI.</w:t>
      </w:r>
    </w:p>
    <w:p>
      <w:pPr>
        <w:spacing w:after="40"/>
      </w:pPr>
      <w:r>
        <w:rPr>
          <w:rFonts w:ascii="Aptos" w:hAnsi="Aptos"/>
          <w:b/>
          <w:color w:val="0F172A"/>
          <w:sz w:val="19"/>
        </w:rPr>
        <w:t>Q2. What is the biggest architectural difference?</w:t>
      </w:r>
    </w:p>
    <w:p>
      <w:pPr>
        <w:spacing w:after="100"/>
        <w:ind w:left="202"/>
      </w:pPr>
      <w:r>
        <w:rPr>
          <w:rFonts w:ascii="Aptos" w:hAnsi="Aptos"/>
          <w:color w:val="475569"/>
          <w:sz w:val="18"/>
        </w:rPr>
        <w:t>Databricks is lakehouse-first and built around open storage/table formats plus Spark/Photon compute. Snowflake retains a distinct storage/compute/cloud-services architecture centered on independent virtual warehouses.</w:t>
      </w:r>
    </w:p>
    <w:p>
      <w:pPr>
        <w:spacing w:after="40"/>
      </w:pPr>
      <w:r>
        <w:rPr>
          <w:rFonts w:ascii="Aptos" w:hAnsi="Aptos"/>
          <w:b/>
          <w:color w:val="0F172A"/>
          <w:sz w:val="19"/>
        </w:rPr>
        <w:t>Q3. Does Snowflake keep all data inside Snowflake storage?</w:t>
      </w:r>
    </w:p>
    <w:p>
      <w:pPr>
        <w:spacing w:after="100"/>
        <w:ind w:left="202"/>
      </w:pPr>
      <w:r>
        <w:rPr>
          <w:rFonts w:ascii="Aptos" w:hAnsi="Aptos"/>
          <w:color w:val="475569"/>
          <w:sz w:val="18"/>
        </w:rPr>
        <w:t>No. Apache Iceberg tables can use either Snowflake-managed storage or an external volume in customer-managed cloud storage.</w:t>
      </w:r>
    </w:p>
    <w:p>
      <w:pPr>
        <w:spacing w:after="40"/>
      </w:pPr>
      <w:r>
        <w:rPr>
          <w:rFonts w:ascii="Aptos" w:hAnsi="Aptos"/>
          <w:b/>
          <w:color w:val="0F172A"/>
          <w:sz w:val="19"/>
        </w:rPr>
        <w:t>Q4. Can Snowflake run Spark?</w:t>
      </w:r>
    </w:p>
    <w:p>
      <w:pPr>
        <w:spacing w:after="100"/>
        <w:ind w:left="202"/>
      </w:pPr>
      <w:r>
        <w:rPr>
          <w:rFonts w:ascii="Aptos" w:hAnsi="Aptos"/>
          <w:color w:val="475569"/>
          <w:sz w:val="18"/>
        </w:rPr>
        <w:t>Yes. Snowflake documents Snowpark Connect for Spark, which runs Spark workloads on Snowflake virtual warehouses. That does not make its architecture identical to a Spark-native lakehouse.</w:t>
      </w:r>
    </w:p>
    <w:p>
      <w:pPr>
        <w:spacing w:after="40"/>
      </w:pPr>
      <w:r>
        <w:rPr>
          <w:rFonts w:ascii="Aptos" w:hAnsi="Aptos"/>
          <w:b/>
          <w:color w:val="0F172A"/>
          <w:sz w:val="19"/>
        </w:rPr>
        <w:t>Q5. Which is better for streaming?</w:t>
      </w:r>
    </w:p>
    <w:p>
      <w:pPr>
        <w:spacing w:after="100"/>
        <w:ind w:left="202"/>
      </w:pPr>
      <w:r>
        <w:rPr>
          <w:rFonts w:ascii="Aptos" w:hAnsi="Aptos"/>
          <w:color w:val="475569"/>
          <w:sz w:val="18"/>
        </w:rPr>
        <w:t>Avoid a universal answer. Databricks has a strong Spark Structured Streaming/Lakeflow model; Snowflake has Snowpipe Streaming and related pipeline features. Evaluate latency, transformations, stateful processing needs, ecosystem, and operating model.</w:t>
      </w:r>
    </w:p>
    <w:p>
      <w:pPr>
        <w:spacing w:after="40"/>
      </w:pPr>
      <w:r>
        <w:rPr>
          <w:rFonts w:ascii="Aptos" w:hAnsi="Aptos"/>
          <w:b/>
          <w:color w:val="0F172A"/>
          <w:sz w:val="19"/>
        </w:rPr>
        <w:t>Q6. Which one is cheaper?</w:t>
      </w:r>
    </w:p>
    <w:p>
      <w:pPr>
        <w:spacing w:after="100"/>
        <w:ind w:left="202"/>
      </w:pPr>
      <w:r>
        <w:rPr>
          <w:rFonts w:ascii="Aptos" w:hAnsi="Aptos"/>
          <w:color w:val="475569"/>
          <w:sz w:val="18"/>
        </w:rPr>
        <w:t>There is no universal winner. Cost depends on workload shape, concurrency, idle time, compute sizing, data movement/storage, serverless usage, optimization, and operational overhead. Benchmark representative workloads.</w:t>
      </w:r>
    </w:p>
    <w:p>
      <w:pPr>
        <w:spacing w:after="40"/>
      </w:pPr>
      <w:r>
        <w:rPr>
          <w:rFonts w:ascii="Aptos" w:hAnsi="Aptos"/>
          <w:b/>
          <w:color w:val="0F172A"/>
          <w:sz w:val="19"/>
        </w:rPr>
        <w:t>Q7. What should I say if the interviewer asks “Databricks or Snowflake?”</w:t>
      </w:r>
    </w:p>
    <w:p>
      <w:pPr>
        <w:spacing w:after="100"/>
        <w:ind w:left="202"/>
      </w:pPr>
      <w:r>
        <w:rPr>
          <w:rFonts w:ascii="Aptos" w:hAnsi="Aptos"/>
          <w:color w:val="475569"/>
          <w:sz w:val="18"/>
        </w:rPr>
        <w:t>Start with “It depends on the workload and architecture.” Then ask about data location, SQL vs Spark, batch vs streaming, ML/AI, open formats, governance, team skills, concurrency, and economics before giving a recommendation.</w:t>
      </w:r>
    </w:p>
    <w:p>
      <w:pPr>
        <w:spacing w:before="40" w:after="100"/>
      </w:pPr>
      <w:r>
        <w:rPr>
          <w:rFonts w:ascii="Aptos" w:hAnsi="Aptos"/>
          <w:b/>
          <w:color w:val="0F172A"/>
          <w:sz w:val="25"/>
        </w:rPr>
        <w:t>90-second reel script: condensed version</w:t>
      </w:r>
    </w:p>
    <w:tbl>
      <w:tblPr>
        <w:tblW w:type="auto" w:w="0"/>
        <w:jc w:val="center"/>
        <w:tblLayout w:type="fixed"/>
        <w:tblLook w:firstColumn="1" w:firstRow="1" w:lastColumn="0" w:lastRow="0" w:noHBand="0" w:noVBand="1" w:val="04A0"/>
      </w:tblPr>
      <w:tblGrid>
        <w:gridCol w:w="9504"/>
      </w:tblGrid>
      <w:tr>
        <w:tc>
          <w:tcPr>
            <w:tcW w:type="dxa" w:w="10454"/>
            <w:shd w:fill="F8FAFC"/>
            <w:tcMar>
              <w:top w:w="130" w:type="dxa"/>
              <w:start w:w="160" w:type="dxa"/>
              <w:bottom w:w="130" w:type="dxa"/>
              <w:end w:w="160" w:type="dxa"/>
            </w:tcMar>
            <w:tcBorders>
              <w:top w:val="single" w:sz="2" w:color="F8FAFC"/>
              <w:left w:val="single" w:sz="22" w:color="2563EB"/>
              <w:bottom w:val="single" w:sz="2" w:color="F8FAFC"/>
              <w:right w:val="single" w:sz="2" w:color="F8FAFC"/>
            </w:tcBorders>
          </w:tcPr>
          <w:p>
            <w:pPr>
              <w:spacing w:after="60"/>
            </w:pPr>
            <w:r>
              <w:rPr>
                <w:rFonts w:ascii="Aptos" w:hAnsi="Aptos"/>
                <w:b/>
                <w:color w:val="2563EB"/>
                <w:sz w:val="21"/>
              </w:rPr>
              <w:t>SCRIPT</w:t>
            </w:r>
          </w:p>
          <w:p>
            <w:pPr>
              <w:spacing w:after="0" w:line="264" w:lineRule="auto"/>
            </w:pPr>
            <w:r>
              <w:rPr>
                <w:rFonts w:ascii="Aptos" w:hAnsi="Aptos"/>
                <w:color w:val="1F2937"/>
                <w:sz w:val="20"/>
              </w:rPr>
              <w:t>“Databricks better hai ya Snowflake? Interview mein directly kisi ek ka naam mat lena—correct answer hai: it depends on architecture and workload. Pehle outdated comparison hatao: Databricks sirf data lake nahi hai, aur Snowflake sirf data warehouse nahi hai. Databricks lakehouse-first platform hai—cloud object storage, Delta/Iceberg, Spark, Photon, SQL, streaming, ML aur AI ko ek governed platform par bring karta hai. Snowflake ka architectural DNA three layers mein hai: storage, compute aur cloud services. Uske virtual warehouses independent compute clusters hote hain, isliye BI, ETL aur other workloads separately scale aur isolate kiye ja sakte hain. Lekin Snowflake bhi evolve ho chuka hai—Snowpark, Spark options, Dynamic Tables, Snowpipe Streaming, Iceberg aur Cortex/ML available hain. Governance mein Databricks ke paas Unity Catalog hai aur Snowflake ke paas Horizon Catalog. Toh senior answer feature list nahi hai. Pehle poochho: data kahan rahega, SQL ya Spark, batch ya streaming, ML/AI kitna important hai, open formats chahiye, team skills kya hain, governance, concurrency aur cost kya hai. Choose architecture, not logo.”</w:t>
            </w:r>
          </w:p>
        </w:tc>
      </w:tr>
    </w:tbl>
    <w:p>
      <w:pPr>
        <w:spacing w:after="20"/>
      </w:pPr>
    </w:p>
    <w:p>
      <w:r>
        <w:br w:type="page"/>
      </w:r>
    </w:p>
    <w:p>
      <w:pPr>
        <w:spacing w:after="40"/>
      </w:pPr>
      <w:r>
        <w:rPr>
          <w:rFonts w:ascii="Aptos" w:hAnsi="Aptos"/>
          <w:b/>
          <w:color w:val="64748B"/>
          <w:sz w:val="18"/>
        </w:rPr>
        <w:t>DAY 28  |  06</w:t>
      </w:r>
    </w:p>
    <w:p>
      <w:pPr>
        <w:spacing w:before="80" w:after="140"/>
        <w:pBdr>
          <w:bottom w:val="single" w:sz="16" w:space="2" w:color="60A5FA"/>
        </w:pBdr>
      </w:pPr>
      <w:r>
        <w:rPr>
          <w:rFonts w:ascii="Aptos" w:hAnsi="Aptos"/>
          <w:b/>
          <w:color w:val="0F172A"/>
          <w:sz w:val="36"/>
        </w:rPr>
        <w:t>Official references</w:t>
      </w:r>
    </w:p>
    <w:p>
      <w:pPr>
        <w:spacing w:after="180" w:before="0" w:line="269" w:lineRule="auto"/>
      </w:pPr>
      <w:r>
        <w:rPr>
          <w:rFonts w:ascii="Aptos" w:hAnsi="Aptos"/>
          <w:b w:val="0"/>
          <w:color w:val="64748B"/>
          <w:sz w:val="20"/>
        </w:rPr>
        <w:t>Primary sources used to verify the technical statements in these notes.</w:t>
      </w:r>
    </w:p>
    <w:p>
      <w:pPr>
        <w:spacing w:after="40"/>
      </w:pPr>
      <w:r>
        <w:rPr>
          <w:rFonts w:ascii="Aptos" w:hAnsi="Aptos"/>
          <w:b/>
          <w:color w:val="0F172A"/>
          <w:sz w:val="19"/>
        </w:rPr>
        <w:t>1. Databricks — What is a data lakehouse?</w:t>
      </w:r>
    </w:p>
    <w:p>
      <w:pPr>
        <w:spacing w:after="20"/>
        <w:ind w:left="230"/>
      </w:pPr>
      <w:hyperlink r:id="rId11">
        <w:r>
          <w:rPr>
            <w:color w:val="2563EB"/>
            <w:u w:val="single"/>
          </w:rPr>
          <w:t>https://docs.databricks.com/aws/en/lakehouse/</w:t>
        </w:r>
      </w:hyperlink>
    </w:p>
    <w:p>
      <w:pPr>
        <w:spacing w:after="100"/>
        <w:ind w:left="230"/>
      </w:pPr>
      <w:r>
        <w:rPr>
          <w:rFonts w:ascii="Aptos" w:hAnsi="Aptos"/>
          <w:color w:val="64748B"/>
          <w:sz w:val="17"/>
        </w:rPr>
        <w:t>Lakehouse definition, Spark foundation, Delta Lake, Unity Catalog, compute/storage separation.</w:t>
      </w:r>
    </w:p>
    <w:p>
      <w:pPr>
        <w:spacing w:after="40"/>
      </w:pPr>
      <w:r>
        <w:rPr>
          <w:rFonts w:ascii="Aptos" w:hAnsi="Aptos"/>
          <w:b/>
          <w:color w:val="0F172A"/>
          <w:sz w:val="19"/>
        </w:rPr>
        <w:t>2. Databricks — Data warehousing on Databricks</w:t>
      </w:r>
    </w:p>
    <w:p>
      <w:pPr>
        <w:spacing w:after="20"/>
        <w:ind w:left="230"/>
      </w:pPr>
      <w:hyperlink r:id="rId12">
        <w:r>
          <w:rPr>
            <w:color w:val="2563EB"/>
            <w:u w:val="single"/>
          </w:rPr>
          <w:t>https://docs.databricks.com/aws/en/sql</w:t>
        </w:r>
      </w:hyperlink>
    </w:p>
    <w:p>
      <w:pPr>
        <w:spacing w:after="100"/>
        <w:ind w:left="230"/>
      </w:pPr>
      <w:r>
        <w:rPr>
          <w:rFonts w:ascii="Aptos" w:hAnsi="Aptos"/>
          <w:color w:val="64748B"/>
          <w:sz w:val="17"/>
        </w:rPr>
        <w:t>Databricks SQL as a cloud data warehouse built on lakehouse architecture.</w:t>
      </w:r>
    </w:p>
    <w:p>
      <w:pPr>
        <w:spacing w:after="40"/>
      </w:pPr>
      <w:r>
        <w:rPr>
          <w:rFonts w:ascii="Aptos" w:hAnsi="Aptos"/>
          <w:b/>
          <w:color w:val="0F172A"/>
          <w:sz w:val="19"/>
        </w:rPr>
        <w:t>3. Databricks — What is Delta Lake?</w:t>
      </w:r>
    </w:p>
    <w:p>
      <w:pPr>
        <w:spacing w:after="20"/>
        <w:ind w:left="230"/>
      </w:pPr>
      <w:hyperlink r:id="rId13">
        <w:r>
          <w:rPr>
            <w:color w:val="2563EB"/>
            <w:u w:val="single"/>
          </w:rPr>
          <w:t>https://docs.databricks.com/aws/en/delta</w:t>
        </w:r>
      </w:hyperlink>
    </w:p>
    <w:p>
      <w:pPr>
        <w:spacing w:after="100"/>
        <w:ind w:left="230"/>
      </w:pPr>
      <w:r>
        <w:rPr>
          <w:rFonts w:ascii="Aptos" w:hAnsi="Aptos"/>
          <w:color w:val="64748B"/>
          <w:sz w:val="17"/>
        </w:rPr>
        <w:t>Delta Lake default format, ACID transactions, scalable metadata, Structured Streaming integration.</w:t>
      </w:r>
    </w:p>
    <w:p>
      <w:pPr>
        <w:spacing w:after="40"/>
      </w:pPr>
      <w:r>
        <w:rPr>
          <w:rFonts w:ascii="Aptos" w:hAnsi="Aptos"/>
          <w:b/>
          <w:color w:val="0F172A"/>
          <w:sz w:val="19"/>
        </w:rPr>
        <w:t>4. Databricks — Reference architectures</w:t>
      </w:r>
    </w:p>
    <w:p>
      <w:pPr>
        <w:spacing w:after="20"/>
        <w:ind w:left="230"/>
      </w:pPr>
      <w:hyperlink r:id="rId14">
        <w:r>
          <w:rPr>
            <w:color w:val="2563EB"/>
            <w:u w:val="single"/>
          </w:rPr>
          <w:t>https://docs.databricks.com/gcp/en/lakehouse-architecture/reference</w:t>
        </w:r>
      </w:hyperlink>
    </w:p>
    <w:p>
      <w:pPr>
        <w:spacing w:after="100"/>
        <w:ind w:left="230"/>
      </w:pPr>
      <w:r>
        <w:rPr>
          <w:rFonts w:ascii="Aptos" w:hAnsi="Aptos"/>
          <w:color w:val="64748B"/>
          <w:sz w:val="17"/>
        </w:rPr>
        <w:t>Cloud object storage, Delta/Iceberg, Spark/Photon, batch/streaming, MLflow and platform architecture.</w:t>
      </w:r>
    </w:p>
    <w:p>
      <w:pPr>
        <w:spacing w:after="40"/>
      </w:pPr>
      <w:r>
        <w:rPr>
          <w:rFonts w:ascii="Aptos" w:hAnsi="Aptos"/>
          <w:b/>
          <w:color w:val="0F172A"/>
          <w:sz w:val="19"/>
        </w:rPr>
        <w:t>5. Snowflake — Key concepts and architecture</w:t>
      </w:r>
    </w:p>
    <w:p>
      <w:pPr>
        <w:spacing w:after="20"/>
        <w:ind w:left="230"/>
      </w:pPr>
      <w:hyperlink r:id="rId15">
        <w:r>
          <w:rPr>
            <w:color w:val="2563EB"/>
            <w:u w:val="single"/>
          </w:rPr>
          <w:t>https://docs.snowflake.com/en/user-guide/intro-key-concepts</w:t>
        </w:r>
      </w:hyperlink>
    </w:p>
    <w:p>
      <w:pPr>
        <w:spacing w:after="100"/>
        <w:ind w:left="230"/>
      </w:pPr>
      <w:r>
        <w:rPr>
          <w:rFonts w:ascii="Aptos" w:hAnsi="Aptos"/>
          <w:color w:val="64748B"/>
          <w:sz w:val="17"/>
        </w:rPr>
        <w:t>Storage / compute / cloud services architecture, independent virtual warehouses, Snowpark and Spark.</w:t>
      </w:r>
    </w:p>
    <w:p>
      <w:pPr>
        <w:spacing w:after="40"/>
      </w:pPr>
      <w:r>
        <w:rPr>
          <w:rFonts w:ascii="Aptos" w:hAnsi="Aptos"/>
          <w:b/>
          <w:color w:val="0F172A"/>
          <w:sz w:val="19"/>
        </w:rPr>
        <w:t>6. Snowflake — Apache Iceberg table storage</w:t>
      </w:r>
    </w:p>
    <w:p>
      <w:pPr>
        <w:spacing w:after="20"/>
        <w:ind w:left="230"/>
      </w:pPr>
      <w:hyperlink r:id="rId16">
        <w:r>
          <w:rPr>
            <w:color w:val="2563EB"/>
            <w:u w:val="single"/>
          </w:rPr>
          <w:t>https://docs.snowflake.com/en/user-guide/tables-iceberg-storage</w:t>
        </w:r>
      </w:hyperlink>
    </w:p>
    <w:p>
      <w:pPr>
        <w:spacing w:after="100"/>
        <w:ind w:left="230"/>
      </w:pPr>
      <w:r>
        <w:rPr>
          <w:rFonts w:ascii="Aptos" w:hAnsi="Aptos"/>
          <w:color w:val="64748B"/>
          <w:sz w:val="17"/>
        </w:rPr>
        <w:t>Snowflake-managed and external-volume Iceberg storage options.</w:t>
      </w:r>
    </w:p>
    <w:p>
      <w:pPr>
        <w:spacing w:after="40"/>
      </w:pPr>
      <w:r>
        <w:rPr>
          <w:rFonts w:ascii="Aptos" w:hAnsi="Aptos"/>
          <w:b/>
          <w:color w:val="0F172A"/>
          <w:sz w:val="19"/>
        </w:rPr>
        <w:t>7. Snowflake — Horizon Catalog</w:t>
      </w:r>
    </w:p>
    <w:p>
      <w:pPr>
        <w:spacing w:after="20"/>
        <w:ind w:left="230"/>
      </w:pPr>
      <w:hyperlink r:id="rId17">
        <w:r>
          <w:rPr>
            <w:color w:val="2563EB"/>
            <w:u w:val="single"/>
          </w:rPr>
          <w:t>https://docs.snowflake.com/en/user-guide/snowflake-horizon</w:t>
        </w:r>
      </w:hyperlink>
    </w:p>
    <w:p>
      <w:pPr>
        <w:spacing w:after="100"/>
        <w:ind w:left="230"/>
      </w:pPr>
      <w:r>
        <w:rPr>
          <w:rFonts w:ascii="Aptos" w:hAnsi="Aptos"/>
          <w:color w:val="64748B"/>
          <w:sz w:val="17"/>
        </w:rPr>
        <w:t>Governance, discovery, lineage, data quality, data protection and AI governance.</w:t>
      </w:r>
    </w:p>
    <w:p>
      <w:pPr>
        <w:spacing w:after="40"/>
      </w:pPr>
      <w:r>
        <w:rPr>
          <w:rFonts w:ascii="Aptos" w:hAnsi="Aptos"/>
          <w:b/>
          <w:color w:val="0F172A"/>
          <w:sz w:val="19"/>
        </w:rPr>
        <w:t>8. Snowflake — Dynamic Tables</w:t>
      </w:r>
    </w:p>
    <w:p>
      <w:pPr>
        <w:spacing w:after="20"/>
        <w:ind w:left="230"/>
      </w:pPr>
      <w:hyperlink r:id="rId18">
        <w:r>
          <w:rPr>
            <w:color w:val="2563EB"/>
            <w:u w:val="single"/>
          </w:rPr>
          <w:t>https://docs.snowflake.com/en/user-guide/dynamic-tables/create</w:t>
        </w:r>
      </w:hyperlink>
    </w:p>
    <w:p>
      <w:pPr>
        <w:spacing w:after="100"/>
        <w:ind w:left="230"/>
      </w:pPr>
      <w:r>
        <w:rPr>
          <w:rFonts w:ascii="Aptos" w:hAnsi="Aptos"/>
          <w:color w:val="64748B"/>
          <w:sz w:val="17"/>
        </w:rPr>
        <w:t>Declarative materialized query results with target lag and incremental/full refresh modes.</w:t>
      </w:r>
    </w:p>
    <w:p>
      <w:pPr>
        <w:spacing w:after="40"/>
      </w:pPr>
      <w:r>
        <w:rPr>
          <w:rFonts w:ascii="Aptos" w:hAnsi="Aptos"/>
          <w:b/>
          <w:color w:val="0F172A"/>
          <w:sz w:val="19"/>
        </w:rPr>
        <w:t>9. Snowflake — Snowpipe Streaming</w:t>
      </w:r>
    </w:p>
    <w:p>
      <w:pPr>
        <w:spacing w:after="20"/>
        <w:ind w:left="230"/>
      </w:pPr>
      <w:hyperlink r:id="rId19">
        <w:r>
          <w:rPr>
            <w:color w:val="2563EB"/>
            <w:u w:val="single"/>
          </w:rPr>
          <w:t>https://docs.snowflake.com/en/user-guide/snowpipe-streaming/snowpipe-streaming-high-performance-rest-api</w:t>
        </w:r>
      </w:hyperlink>
    </w:p>
    <w:p>
      <w:pPr>
        <w:spacing w:after="100"/>
        <w:ind w:left="230"/>
      </w:pPr>
      <w:r>
        <w:rPr>
          <w:rFonts w:ascii="Aptos" w:hAnsi="Aptos"/>
          <w:color w:val="64748B"/>
          <w:sz w:val="17"/>
        </w:rPr>
        <w:t>Streaming ingestion interfaces and semantics.</w:t>
      </w:r>
    </w:p>
    <w:tbl>
      <w:tblPr>
        <w:tblW w:type="auto" w:w="0"/>
        <w:jc w:val="center"/>
        <w:tblLayout w:type="fixed"/>
        <w:tblLook w:firstColumn="1" w:firstRow="1" w:lastColumn="0" w:lastRow="0" w:noHBand="0" w:noVBand="1" w:val="04A0"/>
      </w:tblPr>
      <w:tblGrid>
        <w:gridCol w:w="9504"/>
      </w:tblGrid>
      <w:tr>
        <w:tc>
          <w:tcPr>
            <w:tcW w:type="dxa" w:w="10454"/>
            <w:shd w:fill="ECFDF5"/>
            <w:tcMar>
              <w:top w:w="130" w:type="dxa"/>
              <w:start w:w="160" w:type="dxa"/>
              <w:bottom w:w="130" w:type="dxa"/>
              <w:end w:w="160" w:type="dxa"/>
            </w:tcMar>
            <w:tcBorders>
              <w:top w:val="single" w:sz="2" w:color="ECFDF5"/>
              <w:left w:val="single" w:sz="22" w:color="047857"/>
              <w:bottom w:val="single" w:sz="2" w:color="ECFDF5"/>
              <w:right w:val="single" w:sz="2" w:color="ECFDF5"/>
            </w:tcBorders>
          </w:tcPr>
          <w:p>
            <w:pPr>
              <w:spacing w:after="60"/>
            </w:pPr>
            <w:r>
              <w:rPr>
                <w:rFonts w:ascii="Aptos" w:hAnsi="Aptos"/>
                <w:b/>
                <w:color w:val="047857"/>
                <w:sz w:val="21"/>
              </w:rPr>
              <w:t>FINAL REMINDER</w:t>
            </w:r>
          </w:p>
          <w:p>
            <w:pPr>
              <w:spacing w:after="0" w:line="264" w:lineRule="auto"/>
            </w:pPr>
            <w:r>
              <w:rPr>
                <w:rFonts w:ascii="Aptos" w:hAnsi="Aptos"/>
                <w:color w:val="1F2937"/>
                <w:sz w:val="20"/>
              </w:rPr>
              <w:t>Databricks and Snowflake are converging in capabilities, but their architectural roots still influence how teams design, operate, scale, govern, and pay for workloads. That is the comparison worth learning.</w:t>
            </w:r>
          </w:p>
        </w:tc>
      </w:tr>
    </w:tbl>
    <w:p>
      <w:pPr>
        <w:spacing w:after="20"/>
      </w:pPr>
    </w:p>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94A3B8"/>
        <w:sz w:val="16"/>
      </w:rPr>
      <w:t>Day 28  •  Databricks vs Snowflake  •  Verified against official docs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7"/>
      </w:rPr>
      <w:t>thedataengineerlab  •  Databricks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databricks.com/aws/en/lakehouse/" TargetMode="External"/><Relationship Id="rId12" Type="http://schemas.openxmlformats.org/officeDocument/2006/relationships/hyperlink" Target="https://docs.databricks.com/aws/en/sql" TargetMode="External"/><Relationship Id="rId13" Type="http://schemas.openxmlformats.org/officeDocument/2006/relationships/hyperlink" Target="https://docs.databricks.com/aws/en/delta" TargetMode="External"/><Relationship Id="rId14" Type="http://schemas.openxmlformats.org/officeDocument/2006/relationships/hyperlink" Target="https://docs.databricks.com/gcp/en/lakehouse-architecture/reference" TargetMode="External"/><Relationship Id="rId15" Type="http://schemas.openxmlformats.org/officeDocument/2006/relationships/hyperlink" Target="https://docs.snowflake.com/en/user-guide/intro-key-concepts" TargetMode="External"/><Relationship Id="rId16" Type="http://schemas.openxmlformats.org/officeDocument/2006/relationships/hyperlink" Target="https://docs.snowflake.com/en/user-guide/tables-iceberg-storage" TargetMode="External"/><Relationship Id="rId17" Type="http://schemas.openxmlformats.org/officeDocument/2006/relationships/hyperlink" Target="https://docs.snowflake.com/en/user-guide/snowflake-horizon" TargetMode="External"/><Relationship Id="rId18" Type="http://schemas.openxmlformats.org/officeDocument/2006/relationships/hyperlink" Target="https://docs.snowflake.com/en/user-guide/dynamic-tables/create" TargetMode="External"/><Relationship Id="rId19" Type="http://schemas.openxmlformats.org/officeDocument/2006/relationships/hyperlink" Target="https://docs.snowflake.com/en/user-guide/snowpipe-streaming/snowpipe-streaming-high-performance-rest-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Databricks Day 28 Deep Dive — Databricks vs Snowflake</dc:title>
  <dc:subject>Data Engineering / Databricks series notes</dc:subject>
  <dc:creator>thedataengineerlab</dc:creator>
  <cp:keywords>Databricks, Snowflake, lakehouse, data warehouse, Spark, Iceberg, Unity Catalog, Horizon Catalog</cp:keywords>
  <dc:description>generated by python-docx</dc:description>
  <cp:lastModifiedBy/>
  <cp:revision>1</cp:revision>
  <dcterms:created xsi:type="dcterms:W3CDTF">2013-12-23T23:15:00Z</dcterms:created>
  <dcterms:modified xsi:type="dcterms:W3CDTF">2013-12-23T23:15:00Z</dcterms:modified>
  <cp:category/>
</cp:coreProperties>
</file>