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1F" w:rsidRDefault="00462B1F" w:rsidP="003D40E9">
      <w:pPr>
        <w:pStyle w:val="Titre1"/>
      </w:pPr>
      <w:bookmarkStart w:id="0" w:name="_GoBack"/>
      <w:r>
        <w:t>Principe de fonctionnement de l’intelligence artificielle.</w:t>
      </w:r>
    </w:p>
    <w:bookmarkEnd w:id="0"/>
    <w:p w:rsidR="00AA34E3" w:rsidRDefault="00462B1F">
      <w:r>
        <w:t>L’objectif intelligence artificielle est de lier le plus efficacement possible un état à une action</w:t>
      </w:r>
      <w:r w:rsidR="00AA34E3">
        <w:t>. Pour ce faire, nous avons principalement mis en place de processus Processus d’application et processus d’apprentissage.</w:t>
      </w:r>
    </w:p>
    <w:p w:rsidR="00AA34E3" w:rsidRDefault="00AA34E3" w:rsidP="003D40E9">
      <w:pPr>
        <w:pStyle w:val="Titre2"/>
      </w:pPr>
      <w:r>
        <w:t>Le processus d’application.</w:t>
      </w:r>
    </w:p>
    <w:p w:rsidR="00352D70" w:rsidRDefault="00AA34E3">
      <w:r>
        <w:t xml:space="preserve">Le processus d’application est le processus central du fonctionnement de l’intelligence artificielle. C’est donc lui qui lit à chaque État une action. On applique ce processus à des groupes d’unités à intervalle de temps court et régulier l’objectif </w:t>
      </w:r>
      <w:r w:rsidR="004F5877">
        <w:t>étant</w:t>
      </w:r>
      <w:r>
        <w:t xml:space="preserve"> de choisir des actions qui maximisent la récompense. </w:t>
      </w:r>
      <w:r w:rsidR="004F5877">
        <w:t>On définit pour cela un petit nombre de stratégies (5 pour les Su 6 pour les So) qui sont des ensembles d’actions. O</w:t>
      </w:r>
      <w:r>
        <w:t>n s’appuie pour cela sur des récompenses moyennes obtenues lors des parties précédentes.</w:t>
      </w:r>
    </w:p>
    <w:p w:rsidR="00AA34E3" w:rsidRDefault="00AA34E3" w:rsidP="00AA34E3">
      <w:pPr>
        <w:pStyle w:val="Lgende"/>
        <w:keepNext/>
      </w:pPr>
      <w:r>
        <w:t xml:space="preserve">Figure </w:t>
      </w:r>
      <w:fldSimple w:instr=" SEQ Figure \* ARABIC ">
        <w:r w:rsidR="00974D9B">
          <w:rPr>
            <w:noProof/>
          </w:rPr>
          <w:t>1</w:t>
        </w:r>
      </w:fldSimple>
      <w:r>
        <w:t xml:space="preserve"> : </w:t>
      </w:r>
      <w:r>
        <w:t>processus d’application</w:t>
      </w:r>
    </w:p>
    <w:p w:rsidR="0001767D" w:rsidRDefault="00A376C4">
      <w:r>
        <w:rPr>
          <w:noProof/>
          <w:lang w:eastAsia="fr-FR"/>
        </w:rPr>
        <w:drawing>
          <wp:inline distT="0" distB="0" distL="0" distR="0">
            <wp:extent cx="5962650" cy="4200525"/>
            <wp:effectExtent l="38100" t="0" r="95250" b="2857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D40E9" w:rsidRDefault="003D40E9">
      <w:r>
        <w:br w:type="page"/>
      </w:r>
    </w:p>
    <w:p w:rsidR="00181EFE" w:rsidRDefault="003D40E9" w:rsidP="003D40E9">
      <w:pPr>
        <w:pStyle w:val="Titre2"/>
      </w:pPr>
      <w:r>
        <w:lastRenderedPageBreak/>
        <w:t>Processus</w:t>
      </w:r>
      <w:r w:rsidR="00181EFE">
        <w:t xml:space="preserve"> d’apprentissage.</w:t>
      </w:r>
    </w:p>
    <w:p w:rsidR="00C570C2" w:rsidRDefault="00181EFE">
      <w:r>
        <w:t>Ce processus a pour objectif de mettre à jour les tableaux de récompenses moyennes</w:t>
      </w:r>
      <w:r w:rsidR="00C570C2">
        <w:t xml:space="preserve"> à la </w:t>
      </w:r>
      <w:proofErr w:type="spellStart"/>
      <w:r w:rsidR="00C570C2">
        <w:t>faim</w:t>
      </w:r>
      <w:proofErr w:type="spellEnd"/>
      <w:r w:rsidR="00C570C2">
        <w:t xml:space="preserve"> de chaque partie afin de faire progresser l’intelligence artificielle.</w:t>
      </w:r>
    </w:p>
    <w:p w:rsidR="00773585" w:rsidRDefault="00C570C2">
      <w:r>
        <w:t xml:space="preserve">À chaque fois que l’intelligence artificielle est appelée chaque État, stratégie, et récompenses obtenues, sont sauvegardés. À la faim d’une partie, la mémoire </w:t>
      </w:r>
      <w:proofErr w:type="spellStart"/>
      <w:r>
        <w:t>reparcouru</w:t>
      </w:r>
      <w:proofErr w:type="spellEnd"/>
      <w:r>
        <w:t xml:space="preserve"> afin de mettre à jour le tableau de récompenses moyennes.</w:t>
      </w:r>
    </w:p>
    <w:p w:rsidR="006220D3" w:rsidRDefault="005F1851">
      <w:pPr>
        <w:rPr>
          <w:rFonts w:eastAsiaTheme="minorEastAsia"/>
        </w:rPr>
      </w:pPr>
      <w:r>
        <w:t xml:space="preserve">Etats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220D3">
        <w:rPr>
          <w:rFonts w:eastAsiaTheme="minorEastAsia"/>
        </w:rPr>
        <w:t xml:space="preserve"> </w:t>
      </w:r>
    </w:p>
    <w:p w:rsidR="005F1851" w:rsidRDefault="006220D3">
      <w:pPr>
        <w:rPr>
          <w:rFonts w:eastAsiaTheme="minorEastAsia"/>
        </w:rPr>
      </w:pPr>
      <w:r>
        <w:rPr>
          <w:rFonts w:eastAsiaTheme="minorEastAsia"/>
        </w:rPr>
        <w:t>S</w:t>
      </w:r>
      <w:r w:rsidR="005F1851">
        <w:rPr>
          <w:rFonts w:eastAsiaTheme="minorEastAsia"/>
        </w:rPr>
        <w:t xml:space="preserve">tratégie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3D40E9" w:rsidRDefault="003D40E9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étant la récompense moyenne obtenue lorsque l’intelligence artificielle lit un état s à une stratégie a.</w:t>
      </w:r>
    </w:p>
    <w:p w:rsidR="005F1851" w:rsidRDefault="005F1851">
      <w:r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Rp=</m:t>
        </m:r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n=t+2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n-t-2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et 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nb Mis a jours de 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 </m:t>
            </m:r>
          </m:den>
        </m:f>
      </m:oMath>
    </w:p>
    <w:p w:rsidR="006220D3" w:rsidRPr="006220D3" w:rsidRDefault="005F18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+γ/2 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+Rp)-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570C2" w:rsidRPr="006220D3" w:rsidRDefault="006220D3">
      <w:pPr>
        <w:rPr>
          <w:rFonts w:ascii="Calibri" w:hAnsi="Calibri"/>
        </w:rPr>
      </w:pPr>
      <w:r>
        <w:rPr>
          <w:rFonts w:ascii="Calibri" w:hAnsi="Calibri"/>
        </w:rPr>
        <w:t>Ce mode de calcul est très similaire au Q Learning, nous y avons pourtant ajouté</w:t>
      </w:r>
      <w:r w:rsidR="00A6702C">
        <w:rPr>
          <w:rFonts w:ascii="Calibri" w:hAnsi="Calibri"/>
        </w:rPr>
        <w:t xml:space="preserve"> le </w:t>
      </w:r>
      <w:proofErr w:type="spellStart"/>
      <w:r w:rsidR="00A6702C">
        <w:rPr>
          <w:rFonts w:ascii="Calibri" w:hAnsi="Calibri"/>
        </w:rPr>
        <w:t>Rp</w:t>
      </w:r>
      <w:proofErr w:type="spellEnd"/>
      <w:r w:rsidR="00A6702C">
        <w:rPr>
          <w:rFonts w:ascii="Calibri" w:hAnsi="Calibri"/>
        </w:rPr>
        <w:t xml:space="preserve"> qui rend la récompense actuelle dépendante des récompenses futures.</w:t>
      </w:r>
    </w:p>
    <w:sectPr w:rsidR="00C570C2" w:rsidRPr="0062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C4"/>
    <w:rsid w:val="00172993"/>
    <w:rsid w:val="00181EFE"/>
    <w:rsid w:val="00290157"/>
    <w:rsid w:val="00352D70"/>
    <w:rsid w:val="003D40E9"/>
    <w:rsid w:val="00462B1F"/>
    <w:rsid w:val="004F5877"/>
    <w:rsid w:val="005F1851"/>
    <w:rsid w:val="006220D3"/>
    <w:rsid w:val="00773585"/>
    <w:rsid w:val="00974D9B"/>
    <w:rsid w:val="00A376C4"/>
    <w:rsid w:val="00A6702C"/>
    <w:rsid w:val="00AA34E3"/>
    <w:rsid w:val="00C570C2"/>
    <w:rsid w:val="00CE0BB0"/>
    <w:rsid w:val="00D11615"/>
    <w:rsid w:val="00D65D03"/>
    <w:rsid w:val="00E13D2C"/>
    <w:rsid w:val="00F3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6C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65D03"/>
    <w:rPr>
      <w:color w:val="8080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34E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D4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4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6C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65D03"/>
    <w:rPr>
      <w:color w:val="8080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34E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D4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4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33BAB-37C1-407E-A79C-5324636F7EDB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9ADA7A10-0D88-41CE-BA14-E0E23BEF6695}">
      <dgm:prSet phldrT="[Texte]"/>
      <dgm:spPr/>
      <dgm:t>
        <a:bodyPr/>
        <a:lstStyle/>
        <a:p>
          <a:r>
            <a:rPr lang="fr-FR">
              <a:latin typeface="+mj-lt"/>
            </a:rPr>
            <a:t>état Réel</a:t>
          </a:r>
        </a:p>
      </dgm:t>
    </dgm:pt>
    <dgm:pt modelId="{4D230E55-67E2-4602-B683-448047552157}" type="parTrans" cxnId="{FFC788F3-5B27-490B-9E2F-ED2237822782}">
      <dgm:prSet/>
      <dgm:spPr/>
      <dgm:t>
        <a:bodyPr/>
        <a:lstStyle/>
        <a:p>
          <a:endParaRPr lang="fr-FR"/>
        </a:p>
      </dgm:t>
    </dgm:pt>
    <dgm:pt modelId="{0F2D5FE2-A284-4EB5-AD75-8A4FA908F5D0}" type="sibTrans" cxnId="{FFC788F3-5B27-490B-9E2F-ED2237822782}">
      <dgm:prSet/>
      <dgm:spPr/>
      <dgm:t>
        <a:bodyPr/>
        <a:lstStyle/>
        <a:p>
          <a:endParaRPr lang="fr-FR"/>
        </a:p>
      </dgm:t>
    </dgm:pt>
    <dgm:pt modelId="{4C4A5C79-A0F6-4E59-8750-3C90E29B4A1A}">
      <dgm:prSet phldrT="[Texte]"/>
      <dgm:spPr/>
      <dgm:t>
        <a:bodyPr/>
        <a:lstStyle/>
        <a:p>
          <a:r>
            <a:rPr lang="fr-FR">
              <a:latin typeface="+mj-lt"/>
            </a:rPr>
            <a:t>c'est l'états de ceux du groupe d'uniteé et de tout ce qui l'entoure</a:t>
          </a:r>
        </a:p>
      </dgm:t>
    </dgm:pt>
    <dgm:pt modelId="{AFBBA2C4-1E54-4C3A-B86A-EFFDF93645F3}" type="parTrans" cxnId="{69E7D411-5CFF-4E30-A223-7D68BB86E460}">
      <dgm:prSet/>
      <dgm:spPr/>
      <dgm:t>
        <a:bodyPr/>
        <a:lstStyle/>
        <a:p>
          <a:endParaRPr lang="fr-FR"/>
        </a:p>
      </dgm:t>
    </dgm:pt>
    <dgm:pt modelId="{1918488F-3CCC-437B-BA42-CE68FF4CA9B7}" type="sibTrans" cxnId="{69E7D411-5CFF-4E30-A223-7D68BB86E460}">
      <dgm:prSet/>
      <dgm:spPr/>
      <dgm:t>
        <a:bodyPr/>
        <a:lstStyle/>
        <a:p>
          <a:endParaRPr lang="fr-FR"/>
        </a:p>
      </dgm:t>
    </dgm:pt>
    <dgm:pt modelId="{8A255598-E746-4D5C-AAB9-CE4F42F8FF5E}">
      <dgm:prSet phldrT="[Texte]"/>
      <dgm:spPr/>
      <dgm:t>
        <a:bodyPr/>
        <a:lstStyle/>
        <a:p>
          <a:r>
            <a:rPr lang="fr-FR">
              <a:latin typeface="+mj-lt"/>
            </a:rPr>
            <a:t>éltat Simplifier </a:t>
          </a:r>
        </a:p>
      </dgm:t>
    </dgm:pt>
    <dgm:pt modelId="{998DEB3B-CF53-4FF3-A88A-874A12925D97}" type="parTrans" cxnId="{A497B0F6-CDB2-45C9-B469-07798114C70F}">
      <dgm:prSet/>
      <dgm:spPr/>
      <dgm:t>
        <a:bodyPr/>
        <a:lstStyle/>
        <a:p>
          <a:endParaRPr lang="fr-FR"/>
        </a:p>
      </dgm:t>
    </dgm:pt>
    <dgm:pt modelId="{0C7A08A6-F2B7-4F79-BCA0-36C29BABD25A}" type="sibTrans" cxnId="{A497B0F6-CDB2-45C9-B469-07798114C70F}">
      <dgm:prSet/>
      <dgm:spPr/>
      <dgm:t>
        <a:bodyPr/>
        <a:lstStyle/>
        <a:p>
          <a:endParaRPr lang="fr-FR"/>
        </a:p>
      </dgm:t>
    </dgm:pt>
    <dgm:pt modelId="{16920DD8-F446-432A-9C91-446D0C9DE7F1}">
      <dgm:prSet phldrT="[Texte]"/>
      <dgm:spPr/>
      <dgm:t>
        <a:bodyPr/>
        <a:lstStyle/>
        <a:p>
          <a:r>
            <a:rPr lang="fr-FR">
              <a:latin typeface="+mj-lt"/>
            </a:rPr>
            <a:t>état rélle résumer  en 432 états possibles en fonction de critaire simples: le groupe d'unité ce fait t'il  attaquer? le batiment ce fait attaquer ? </a:t>
          </a:r>
        </a:p>
      </dgm:t>
    </dgm:pt>
    <dgm:pt modelId="{DF374856-C08D-4EB5-B1B9-2FB870F3A5FF}" type="parTrans" cxnId="{1AC786A6-45D3-4FC9-B456-691856A97DC0}">
      <dgm:prSet/>
      <dgm:spPr/>
      <dgm:t>
        <a:bodyPr/>
        <a:lstStyle/>
        <a:p>
          <a:endParaRPr lang="fr-FR"/>
        </a:p>
      </dgm:t>
    </dgm:pt>
    <dgm:pt modelId="{32D4909B-BC4A-4456-B69B-546E66E63037}" type="sibTrans" cxnId="{1AC786A6-45D3-4FC9-B456-691856A97DC0}">
      <dgm:prSet/>
      <dgm:spPr/>
      <dgm:t>
        <a:bodyPr/>
        <a:lstStyle/>
        <a:p>
          <a:endParaRPr lang="fr-FR"/>
        </a:p>
      </dgm:t>
    </dgm:pt>
    <dgm:pt modelId="{51DDCCB8-53D2-45F1-B4F0-9E90195D67C3}">
      <dgm:prSet phldrT="[Texte]"/>
      <dgm:spPr/>
      <dgm:t>
        <a:bodyPr/>
        <a:lstStyle/>
        <a:p>
          <a:r>
            <a:rPr lang="fr-FR">
              <a:latin typeface="+mj-lt"/>
            </a:rPr>
            <a:t>choix de la stratégie </a:t>
          </a:r>
        </a:p>
      </dgm:t>
    </dgm:pt>
    <dgm:pt modelId="{196C98A6-0D8C-4CED-ACE8-D099155AD48A}" type="parTrans" cxnId="{66C56D83-11DE-46AB-A99E-BE91FD9AEAF0}">
      <dgm:prSet/>
      <dgm:spPr/>
      <dgm:t>
        <a:bodyPr/>
        <a:lstStyle/>
        <a:p>
          <a:endParaRPr lang="fr-FR"/>
        </a:p>
      </dgm:t>
    </dgm:pt>
    <dgm:pt modelId="{BAAFFA43-C5CF-4D4E-BE63-37FAE96D1382}" type="sibTrans" cxnId="{66C56D83-11DE-46AB-A99E-BE91FD9AEAF0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>
      <mc:Choice xmlns:a14="http://schemas.microsoft.com/office/drawing/2010/main" Requires="a14">
        <dgm:pt modelId="{3A647F39-4914-4A39-AF9A-F46A088CF712}">
          <dgm:prSet phldrT="[Texte]"/>
          <dgm:spPr/>
          <dgm:t>
            <a:bodyPr/>
            <a:lstStyle/>
            <a:p>
              <a:r>
                <a:rPr lang="fr-FR">
                  <a:latin typeface="+mj-lt"/>
                </a:rPr>
                <a:t>en fonction des donnés récolter dans les parties précédante on choise aléatoirement une stratégie avec une probabilitée.</a:t>
              </a:r>
              <a:r>
                <a:rPr lang="fr-FR" i="1">
                  <a:latin typeface="+mj-lt"/>
                </a:rPr>
                <a:t/>
              </a:r>
              <a:br>
                <a:rPr lang="fr-FR" i="1">
                  <a:latin typeface="+mj-lt"/>
                </a:rPr>
              </a:b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fr-FR" i="1">
                            <a:latin typeface="+mj-lt"/>
                          </a:rPr>
                        </m:ctrlPr>
                      </m:sSubPr>
                      <m:e>
                        <m:acc>
                          <m:accPr>
                            <m:chr m:val="̂"/>
                            <m:ctrlPr>
                              <a:rPr lang="fr-FR" i="1">
                                <a:latin typeface="+mj-lt"/>
                              </a:rPr>
                            </m:ctrlPr>
                          </m:accPr>
                          <m:e>
                            <m:r>
                              <a:rPr lang="fr-FR" i="1">
                                <a:latin typeface="+mj-lt"/>
                              </a:rPr>
                              <m:t>𝑝</m:t>
                            </m:r>
                          </m:e>
                        </m:acc>
                      </m:e>
                      <m:sub>
                        <m:r>
                          <a:rPr lang="fr-FR" i="1">
                            <a:latin typeface="+mj-lt"/>
                          </a:rPr>
                          <m:t>𝑠𝑡𝑟𝑎𝑡</m:t>
                        </m:r>
                        <m:r>
                          <a:rPr lang="fr-FR" i="1">
                            <a:latin typeface="+mj-lt"/>
                          </a:rPr>
                          <m:t>é</m:t>
                        </m:r>
                        <m:r>
                          <a:rPr lang="fr-FR" i="1">
                            <a:latin typeface="+mj-lt"/>
                          </a:rPr>
                          <m:t>𝑔𝑖𝑒</m:t>
                        </m:r>
                        <m:r>
                          <a:rPr lang="fr-FR" i="1">
                            <a:latin typeface="+mj-lt"/>
                          </a:rPr>
                          <m:t>,   é</m:t>
                        </m:r>
                        <m:r>
                          <a:rPr lang="fr-FR" i="1">
                            <a:latin typeface="+mj-lt"/>
                          </a:rPr>
                          <m:t>𝑡𝑎𝑡</m:t>
                        </m:r>
                        <m:r>
                          <a:rPr lang="fr-FR" i="1">
                            <a:latin typeface="+mj-lt"/>
                          </a:rPr>
                          <m:t>,   </m:t>
                        </m:r>
                        <m:r>
                          <a:rPr lang="fr-FR" i="1">
                            <a:latin typeface="+mj-lt"/>
                          </a:rPr>
                          <m:t>𝑡</m:t>
                        </m:r>
                      </m:sub>
                    </m:sSub>
                    <m:r>
                      <a:rPr lang="fr-FR" i="1">
                        <a:latin typeface="+mj-lt"/>
                      </a:rPr>
                      <m:t>=</m:t>
                    </m:r>
                    <m:f>
                      <m:fPr>
                        <m:ctrlPr>
                          <a:rPr lang="fr-FR" i="1">
                            <a:latin typeface="+mj-lt"/>
                          </a:rPr>
                        </m:ctrlPr>
                      </m:fPr>
                      <m:num>
                        <m:func>
                          <m:funcPr>
                            <m:ctrlPr>
                              <a:rPr lang="fr-FR" i="1">
                                <a:latin typeface="+mj-lt"/>
                              </a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a:rPr lang="fr-FR">
                                <a:latin typeface="+mj-lt"/>
                              </a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a:rPr lang="fr-FR" i="1">
                                    <a:latin typeface="+mj-lt"/>
                                  </a:rPr>
                                </m:ctrlPr>
                              </m:dPr>
                              <m:e>
                                <m:r>
                                  <a:rPr lang="fr-FR" i="1">
                                    <a:latin typeface="+mj-lt"/>
                                  </a:rPr>
                                  <m:t>𝑓</m:t>
                                </m:r>
                                <m:d>
                                  <m:dPr>
                                    <m:ctrlPr>
                                      <a:rPr lang="fr-FR" i="1">
                                        <a:latin typeface="+mj-lt"/>
                                      </a:rPr>
                                    </m:ctrlPr>
                                  </m:dPr>
                                  <m:e>
                                    <m:r>
                                      <a:rPr lang="fr-FR" i="1">
                                        <a:latin typeface="+mj-lt"/>
                                      </a:rPr>
                                      <m:t>𝑡</m:t>
                                    </m:r>
                                  </m:e>
                                </m:d>
                                <m:r>
                                  <a:rPr lang="fr-FR" i="1">
                                    <a:latin typeface="+mj-lt"/>
                                  </a:rPr>
                                  <m:t>×</m:t>
                                </m:r>
                                <m:sSub>
                                  <m:sSubPr>
                                    <m:ctrlPr>
                                      <a:rPr lang="fr-FR" i="1">
                                        <a:latin typeface="+mj-lt"/>
                                      </a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a:rPr lang="fr-FR" i="1">
                                            <a:latin typeface="+mj-lt"/>
                                          </a:rPr>
                                        </m:ctrlPr>
                                      </m:accPr>
                                      <m:e>
                                        <m:r>
                                          <a:rPr lang="fr-FR" i="1">
                                            <a:latin typeface="+mj-lt"/>
                                          </a:rPr>
                                          <m:t>𝑅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a:rPr lang="fr-FR" i="1">
                                        <a:latin typeface="+mj-lt"/>
                                      </a:rPr>
                                      <m:t>𝑠𝑡𝑟𝑎𝑡</m:t>
                                    </m:r>
                                    <m:r>
                                      <a:rPr lang="fr-FR" i="1">
                                        <a:latin typeface="+mj-lt"/>
                                      </a:rPr>
                                      <m:t>é</m:t>
                                    </m:r>
                                    <m:r>
                                      <a:rPr lang="fr-FR" i="1">
                                        <a:latin typeface="+mj-lt"/>
                                      </a:rPr>
                                      <m:t>𝑔𝑖𝑒</m:t>
                                    </m:r>
                                    <m:r>
                                      <a:rPr lang="fr-FR" i="1">
                                        <a:latin typeface="+mj-lt"/>
                                      </a:rPr>
                                      <m:t>,   é</m:t>
                                    </m:r>
                                    <m:r>
                                      <a:rPr lang="fr-FR" i="1">
                                        <a:latin typeface="+mj-lt"/>
                                      </a:rPr>
                                      <m:t>𝑡𝑎𝑡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nary>
                          <m:naryPr>
                            <m:chr m:val="∑"/>
                            <m:limLoc m:val="subSup"/>
                            <m:ctrlPr>
                              <a:rPr lang="fr-FR" i="1">
                                <a:latin typeface="+mj-lt"/>
                              </a:rPr>
                            </m:ctrlPr>
                          </m:naryPr>
                          <m:sub>
                            <m:r>
                              <a:rPr lang="fr-FR" i="1">
                                <a:latin typeface="+mj-lt"/>
                              </a:rPr>
                              <m:t>𝑛</m:t>
                            </m:r>
                            <m:r>
                              <a:rPr lang="fr-FR" i="1">
                                <a:latin typeface="+mj-lt"/>
                              </a:rPr>
                              <m:t>=0</m:t>
                            </m:r>
                          </m:sub>
                          <m:sup>
                            <m:r>
                              <a:rPr lang="fr-FR" i="1">
                                <a:latin typeface="+mj-lt"/>
                              </a:rPr>
                              <m:t>𝑛𝑏</m:t>
                            </m:r>
                            <m:r>
                              <a:rPr lang="fr-FR" i="1">
                                <a:latin typeface="+mj-lt"/>
                              </a:rPr>
                              <m:t> </m:t>
                            </m:r>
                            <m:r>
                              <a:rPr lang="fr-FR" i="1">
                                <a:latin typeface="+mj-lt"/>
                              </a:rPr>
                              <m:t>𝑠𝑡𝑟𝑎𝑡</m:t>
                            </m:r>
                            <m:r>
                              <a:rPr lang="fr-FR" i="1">
                                <a:latin typeface="+mj-lt"/>
                              </a:rPr>
                              <m:t>é</m:t>
                            </m:r>
                            <m:r>
                              <a:rPr lang="fr-FR" i="1">
                                <a:latin typeface="+mj-lt"/>
                              </a:rPr>
                              <m:t>𝑔𝑖𝑒</m:t>
                            </m:r>
                          </m:sup>
                          <m:e>
                            <m:func>
                              <m:funcPr>
                                <m:ctrlPr>
                                  <a:rPr lang="fr-FR" i="1">
                                    <a:latin typeface="+mj-lt"/>
                                  </a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a:rPr lang="fr-FR">
                                    <a:latin typeface="+mj-lt"/>
                                  </a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a:rPr lang="fr-FR" i="1">
                                        <a:latin typeface="+mj-lt"/>
                                      </a:rPr>
                                    </m:ctrlPr>
                                  </m:dPr>
                                  <m:e>
                                    <m:r>
                                      <a:rPr lang="fr-FR" i="1">
                                        <a:latin typeface="+mj-lt"/>
                                      </a:rPr>
                                      <m:t>𝑓</m:t>
                                    </m:r>
                                    <m:d>
                                      <m:dPr>
                                        <m:ctrlPr>
                                          <a:rPr lang="fr-FR" i="1">
                                            <a:latin typeface="+mj-lt"/>
                                          </a:rPr>
                                        </m:ctrlPr>
                                      </m:dPr>
                                      <m:e>
                                        <m:r>
                                          <a:rPr lang="fr-FR" i="1">
                                            <a:latin typeface="+mj-lt"/>
                                          </a:rPr>
                                          <m:t>𝑡</m:t>
                                        </m:r>
                                      </m:e>
                                    </m:d>
                                    <m:r>
                                      <a:rPr lang="fr-FR" i="1">
                                        <a:latin typeface="+mj-lt"/>
                                      </a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a:rPr lang="fr-FR" i="1">
                                            <a:latin typeface="+mj-lt"/>
                                          </a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a:rPr lang="fr-FR" i="1">
                                                <a:latin typeface="+mj-lt"/>
                                              </a:rPr>
                                            </m:ctrlPr>
                                          </m:accPr>
                                          <m:e>
                                            <m:r>
                                              <a:rPr lang="fr-FR" i="1">
                                                <a:latin typeface="+mj-lt"/>
                                              </a:rPr>
                                              <m:t>𝑅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a:rPr lang="fr-FR" i="1">
                                            <a:latin typeface="+mj-lt"/>
                                          </a:rPr>
                                          <m:t> </m:t>
                                        </m:r>
                                        <m:r>
                                          <a:rPr lang="fr-FR" i="1">
                                            <a:latin typeface="+mj-lt"/>
                                          </a:rPr>
                                          <m:t>𝑛</m:t>
                                        </m:r>
                                        <m:r>
                                          <a:rPr lang="fr-FR" i="1">
                                            <a:latin typeface="+mj-lt"/>
                                          </a:rPr>
                                          <m:t>,   é</m:t>
                                        </m:r>
                                        <m:r>
                                          <a:rPr lang="fr-FR" i="1">
                                            <a:latin typeface="+mj-lt"/>
                                          </a:rPr>
                                          <m:t>𝑡𝑎𝑡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nary>
                      </m:den>
                    </m:f>
                    <m:r>
                      <a:rPr lang="fr-FR" i="1">
                        <a:latin typeface="+mj-lt"/>
                      </a:rPr>
                      <m:t> </m:t>
                    </m:r>
                    <m:r>
                      <a:rPr lang="fr-FR" i="1">
                        <a:latin typeface="+mj-lt"/>
                      </a:rPr>
                      <m:t>𝑎𝑣𝑒𝑐</m:t>
                    </m:r>
                    <m:r>
                      <a:rPr lang="fr-FR" i="1">
                        <a:latin typeface="+mj-lt"/>
                      </a:rPr>
                      <m:t> </m:t>
                    </m:r>
                    <m:acc>
                      <m:accPr>
                        <m:chr m:val="̅"/>
                        <m:ctrlPr>
                          <a:rPr lang="fr-FR" i="1">
                            <a:latin typeface="+mj-lt"/>
                          </a:rPr>
                        </m:ctrlPr>
                      </m:accPr>
                      <m:e>
                        <m:r>
                          <a:rPr lang="fr-FR" i="1">
                            <a:latin typeface="+mj-lt"/>
                          </a:rPr>
                          <m:t>𝑅</m:t>
                        </m:r>
                      </m:e>
                    </m:acc>
                    <m:r>
                      <a:rPr lang="fr-FR" b="0" i="1">
                        <a:latin typeface="+mj-lt"/>
                      </a:rPr>
                      <m:t>  </m:t>
                    </m:r>
                    <m:r>
                      <a:rPr lang="fr-FR" i="1">
                        <a:latin typeface="+mj-lt"/>
                      </a:rPr>
                      <m:t>𝑟</m:t>
                    </m:r>
                    <m:r>
                      <a:rPr lang="fr-FR" b="0" i="1">
                        <a:latin typeface="+mj-lt"/>
                      </a:rPr>
                      <m:t>é</m:t>
                    </m:r>
                    <m:r>
                      <a:rPr lang="fr-FR" i="1">
                        <a:latin typeface="+mj-lt"/>
                      </a:rPr>
                      <m:t>𝑐𝑜𝑚𝑝𝑒𝑛𝑐𝑒</m:t>
                    </m:r>
                    <m:r>
                      <a:rPr lang="fr-FR" i="1">
                        <a:latin typeface="+mj-lt"/>
                      </a:rPr>
                      <m:t> </m:t>
                    </m:r>
                    <m:r>
                      <a:rPr lang="fr-FR" i="1">
                        <a:latin typeface="+mj-lt"/>
                      </a:rPr>
                      <m:t>𝑚𝑦𝑒𝑛𝑛𝑒</m:t>
                    </m:r>
                  </m:oMath>
                </m:oMathPara>
              </a14:m>
              <a:endParaRPr lang="fr-FR">
                <a:latin typeface="+mj-lt"/>
              </a:endParaRPr>
            </a:p>
          </dgm:t>
        </dgm:pt>
      </mc:Choice>
      <mc:Fallback>
        <dgm:pt modelId="{3A647F39-4914-4A39-AF9A-F46A088CF712}">
          <dgm:prSet phldrT="[Texte]"/>
          <dgm:spPr/>
          <dgm:t>
            <a:bodyPr/>
            <a:lstStyle/>
            <a:p>
              <a:r>
                <a:rPr lang="fr-FR">
                  <a:latin typeface="+mj-lt"/>
                </a:rPr>
                <a:t>en fonction des donnés récolter dans les parties précédante on choise aléatoirement une stratégie avec une probabilitée.</a:t>
              </a:r>
              <a:r>
                <a:rPr lang="fr-FR" i="1">
                  <a:latin typeface="+mj-lt"/>
                </a:rPr>
                <a:t/>
              </a:r>
              <a:br>
                <a:rPr lang="fr-FR" i="1">
                  <a:latin typeface="+mj-lt"/>
                </a:rPr>
              </a:br>
              <a:r>
                <a:rPr lang="fr-FR" i="0">
                  <a:latin typeface="+mj-lt"/>
                </a:rPr>
                <a:t>𝑝 ̂_(𝑠𝑡𝑟𝑎𝑡é𝑔𝑖𝑒,   é𝑡𝑎𝑡,   𝑡)=exp⁡(𝑓(𝑡)×𝑅 ̅_(𝑠𝑡𝑟𝑎𝑡é𝑔𝑖𝑒,   é𝑡𝑎𝑡) )/(∑2_(𝑛=0)^(𝑛𝑏 𝑠𝑡𝑟𝑎𝑡é𝑔𝑖𝑒)▒exp⁡(𝑓(𝑡)×𝑅 ̅_( 𝑛,   é𝑡𝑎𝑡) ) )  𝑎𝑣𝑒𝑐 𝑅 ̅</a:t>
              </a:r>
              <a:r>
                <a:rPr lang="fr-FR" b="0" i="0">
                  <a:latin typeface="+mj-lt"/>
                </a:rPr>
                <a:t>   </a:t>
              </a:r>
              <a:r>
                <a:rPr lang="fr-FR" i="0">
                  <a:latin typeface="+mj-lt"/>
                </a:rPr>
                <a:t>𝑟</a:t>
              </a:r>
              <a:r>
                <a:rPr lang="fr-FR" b="0" i="0">
                  <a:latin typeface="+mj-lt"/>
                </a:rPr>
                <a:t>é</a:t>
              </a:r>
              <a:r>
                <a:rPr lang="fr-FR" i="0">
                  <a:latin typeface="+mj-lt"/>
                </a:rPr>
                <a:t>𝑐𝑜𝑚𝑝𝑒𝑛𝑐𝑒 𝑚𝑦𝑒𝑛𝑛𝑒</a:t>
              </a:r>
              <a:endParaRPr lang="fr-FR">
                <a:latin typeface="+mj-lt"/>
              </a:endParaRPr>
            </a:p>
          </dgm:t>
        </dgm:pt>
      </mc:Fallback>
    </mc:AlternateContent>
    <dgm:pt modelId="{A3991D52-82EC-4CB1-982E-8F20B7419740}" type="parTrans" cxnId="{DB595611-08BE-45B7-9F16-401583890C7B}">
      <dgm:prSet/>
      <dgm:spPr/>
      <dgm:t>
        <a:bodyPr/>
        <a:lstStyle/>
        <a:p>
          <a:endParaRPr lang="fr-FR"/>
        </a:p>
      </dgm:t>
    </dgm:pt>
    <dgm:pt modelId="{A673FBE8-6BEB-48D7-8B17-8EDF61B576D5}" type="sibTrans" cxnId="{DB595611-08BE-45B7-9F16-401583890C7B}">
      <dgm:prSet/>
      <dgm:spPr/>
      <dgm:t>
        <a:bodyPr/>
        <a:lstStyle/>
        <a:p>
          <a:endParaRPr lang="fr-FR"/>
        </a:p>
      </dgm:t>
    </dgm:pt>
    <dgm:pt modelId="{05430238-0D52-4D30-A088-A6322868B06B}">
      <dgm:prSet phldrT="[Texte]"/>
      <dgm:spPr/>
      <dgm:t>
        <a:bodyPr/>
        <a:lstStyle/>
        <a:p>
          <a:r>
            <a:rPr lang="fr-FR">
              <a:latin typeface="+mj-lt"/>
            </a:rPr>
            <a:t>méthode : chooseStrategy(staite)</a:t>
          </a:r>
        </a:p>
      </dgm:t>
    </dgm:pt>
    <dgm:pt modelId="{8C5ECC4C-7F60-4026-9F03-2B477A475D20}" type="parTrans" cxnId="{3A13EA5A-7082-42BA-B080-4CDD5B5EF9E6}">
      <dgm:prSet/>
      <dgm:spPr/>
      <dgm:t>
        <a:bodyPr/>
        <a:lstStyle/>
        <a:p>
          <a:endParaRPr lang="fr-FR"/>
        </a:p>
      </dgm:t>
    </dgm:pt>
    <dgm:pt modelId="{703D88E6-E349-4E9B-840D-86598EF6D5EB}" type="sibTrans" cxnId="{3A13EA5A-7082-42BA-B080-4CDD5B5EF9E6}">
      <dgm:prSet/>
      <dgm:spPr/>
      <dgm:t>
        <a:bodyPr/>
        <a:lstStyle/>
        <a:p>
          <a:endParaRPr lang="fr-FR"/>
        </a:p>
      </dgm:t>
    </dgm:pt>
    <dgm:pt modelId="{1CE73986-9660-4FF4-8773-D40C469A12BA}">
      <dgm:prSet phldrT="[Texte]"/>
      <dgm:spPr/>
      <dgm:t>
        <a:bodyPr/>
        <a:lstStyle/>
        <a:p>
          <a:r>
            <a:rPr lang="fr-FR">
              <a:latin typeface="+mj-lt"/>
            </a:rPr>
            <a:t>apllication de la stratégie </a:t>
          </a:r>
        </a:p>
      </dgm:t>
    </dgm:pt>
    <dgm:pt modelId="{C64E9D83-FE50-4F59-8FB5-3CE40EE2EB1F}" type="parTrans" cxnId="{4E1DE612-64BE-4BC5-8109-51FB1D7AFA8A}">
      <dgm:prSet/>
      <dgm:spPr/>
      <dgm:t>
        <a:bodyPr/>
        <a:lstStyle/>
        <a:p>
          <a:endParaRPr lang="fr-FR"/>
        </a:p>
      </dgm:t>
    </dgm:pt>
    <dgm:pt modelId="{55C7CF3A-A95B-4020-8EE8-ECD427E0D64B}" type="sibTrans" cxnId="{4E1DE612-64BE-4BC5-8109-51FB1D7AFA8A}">
      <dgm:prSet/>
      <dgm:spPr/>
      <dgm:t>
        <a:bodyPr/>
        <a:lstStyle/>
        <a:p>
          <a:endParaRPr lang="fr-FR"/>
        </a:p>
      </dgm:t>
    </dgm:pt>
    <dgm:pt modelId="{01A88805-ED44-47E2-8195-FF7D27CB04FA}">
      <dgm:prSet phldrT="[Texte]"/>
      <dgm:spPr/>
      <dgm:t>
        <a:bodyPr/>
        <a:lstStyle/>
        <a:p>
          <a:r>
            <a:rPr lang="fr-FR">
              <a:latin typeface="+mj-lt"/>
            </a:rPr>
            <a:t>méthode : calculateStaite()</a:t>
          </a:r>
        </a:p>
      </dgm:t>
    </dgm:pt>
    <dgm:pt modelId="{04B580A1-839B-4C7A-8ACB-A547E070AD5C}" type="parTrans" cxnId="{D316B771-3BF0-434F-9081-D5DA7B9E404F}">
      <dgm:prSet/>
      <dgm:spPr/>
      <dgm:t>
        <a:bodyPr/>
        <a:lstStyle/>
        <a:p>
          <a:endParaRPr lang="fr-FR"/>
        </a:p>
      </dgm:t>
    </dgm:pt>
    <dgm:pt modelId="{F1A97464-5F76-4618-B52D-75182978C9AD}" type="sibTrans" cxnId="{D316B771-3BF0-434F-9081-D5DA7B9E404F}">
      <dgm:prSet/>
      <dgm:spPr/>
      <dgm:t>
        <a:bodyPr/>
        <a:lstStyle/>
        <a:p>
          <a:endParaRPr lang="fr-FR"/>
        </a:p>
      </dgm:t>
    </dgm:pt>
    <dgm:pt modelId="{B2576836-8967-43A6-A904-B05EA9B14AC4}">
      <dgm:prSet phldrT="[Texte]"/>
      <dgm:spPr/>
      <dgm:t>
        <a:bodyPr/>
        <a:lstStyle/>
        <a:p>
          <a:r>
            <a:rPr lang="fr-FR">
              <a:latin typeface="+mj-lt"/>
            </a:rPr>
            <a:t>donne des ordres aux unités par l'intermédiére des groups en prant compte de la stratégie chosie mais aussi de l'état réele .</a:t>
          </a:r>
        </a:p>
      </dgm:t>
    </dgm:pt>
    <dgm:pt modelId="{FE51D8FE-5E59-4F54-B5F1-5A37EB60FCA3}" type="parTrans" cxnId="{BFE741BF-55DB-485E-83D8-0DD0D50B4777}">
      <dgm:prSet/>
      <dgm:spPr/>
      <dgm:t>
        <a:bodyPr/>
        <a:lstStyle/>
        <a:p>
          <a:endParaRPr lang="fr-FR"/>
        </a:p>
      </dgm:t>
    </dgm:pt>
    <dgm:pt modelId="{DD2EBD73-2A58-4798-BE0B-4A390049C6BC}" type="sibTrans" cxnId="{BFE741BF-55DB-485E-83D8-0DD0D50B4777}">
      <dgm:prSet/>
      <dgm:spPr/>
      <dgm:t>
        <a:bodyPr/>
        <a:lstStyle/>
        <a:p>
          <a:endParaRPr lang="fr-FR"/>
        </a:p>
      </dgm:t>
    </dgm:pt>
    <dgm:pt modelId="{890C8749-45E2-431B-9897-75F70F551AB3}">
      <dgm:prSet phldrT="[Texte]"/>
      <dgm:spPr/>
      <dgm:t>
        <a:bodyPr/>
        <a:lstStyle/>
        <a:p>
          <a:r>
            <a:rPr lang="fr-FR">
              <a:latin typeface="+mj-lt"/>
            </a:rPr>
            <a:t>méthode: applyStrategy(istrategy)</a:t>
          </a:r>
        </a:p>
      </dgm:t>
    </dgm:pt>
    <dgm:pt modelId="{BB8F194D-179E-4AF3-AE8D-F0BC3AE6849D}" type="parTrans" cxnId="{DE3492BE-1B6F-4D6E-BDBD-1C119F91D6D4}">
      <dgm:prSet/>
      <dgm:spPr/>
      <dgm:t>
        <a:bodyPr/>
        <a:lstStyle/>
        <a:p>
          <a:endParaRPr lang="fr-FR"/>
        </a:p>
      </dgm:t>
    </dgm:pt>
    <dgm:pt modelId="{7BCA8939-CD74-427D-9ECA-22CB41E0C84C}" type="sibTrans" cxnId="{DE3492BE-1B6F-4D6E-BDBD-1C119F91D6D4}">
      <dgm:prSet/>
      <dgm:spPr/>
      <dgm:t>
        <a:bodyPr/>
        <a:lstStyle/>
        <a:p>
          <a:endParaRPr lang="fr-FR"/>
        </a:p>
      </dgm:t>
    </dgm:pt>
    <dgm:pt modelId="{B3312AC2-E2E7-48F7-BC8F-FA29DD6B533F}" type="pres">
      <dgm:prSet presAssocID="{90B33BAB-37C1-407E-A79C-5324636F7EDB}" presName="linearFlow" presStyleCnt="0">
        <dgm:presLayoutVars>
          <dgm:dir/>
          <dgm:animLvl val="lvl"/>
          <dgm:resizeHandles val="exact"/>
        </dgm:presLayoutVars>
      </dgm:prSet>
      <dgm:spPr/>
    </dgm:pt>
    <dgm:pt modelId="{8A2C0A0E-0D21-4543-A21B-2C9E4D0471AE}" type="pres">
      <dgm:prSet presAssocID="{9ADA7A10-0D88-41CE-BA14-E0E23BEF6695}" presName="composite" presStyleCnt="0"/>
      <dgm:spPr/>
    </dgm:pt>
    <dgm:pt modelId="{79FE58C8-7521-4CBF-846B-910FD24A4111}" type="pres">
      <dgm:prSet presAssocID="{9ADA7A10-0D88-41CE-BA14-E0E23BEF6695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C750F76-7B83-4CBF-B496-C9E9A0277370}" type="pres">
      <dgm:prSet presAssocID="{9ADA7A10-0D88-41CE-BA14-E0E23BEF6695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7F318AE-0FC6-4B69-987E-5B24E10A6C52}" type="pres">
      <dgm:prSet presAssocID="{0F2D5FE2-A284-4EB5-AD75-8A4FA908F5D0}" presName="sp" presStyleCnt="0"/>
      <dgm:spPr/>
    </dgm:pt>
    <dgm:pt modelId="{C7376414-1612-4411-8B95-6366C9EA479B}" type="pres">
      <dgm:prSet presAssocID="{8A255598-E746-4D5C-AAB9-CE4F42F8FF5E}" presName="composite" presStyleCnt="0"/>
      <dgm:spPr/>
    </dgm:pt>
    <dgm:pt modelId="{3FF7FB57-2F9D-4EAF-8598-31B8CC32E422}" type="pres">
      <dgm:prSet presAssocID="{8A255598-E746-4D5C-AAB9-CE4F42F8FF5E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8893F53-09BE-46EB-AF29-1DF3A433276E}" type="pres">
      <dgm:prSet presAssocID="{8A255598-E746-4D5C-AAB9-CE4F42F8FF5E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FEC8F76-B3FB-497F-B8C1-4D7CE5725EC8}" type="pres">
      <dgm:prSet presAssocID="{0C7A08A6-F2B7-4F79-BCA0-36C29BABD25A}" presName="sp" presStyleCnt="0"/>
      <dgm:spPr/>
    </dgm:pt>
    <dgm:pt modelId="{70597E33-8CD2-4F4A-BB6F-131D5DABA04A}" type="pres">
      <dgm:prSet presAssocID="{51DDCCB8-53D2-45F1-B4F0-9E90195D67C3}" presName="composite" presStyleCnt="0"/>
      <dgm:spPr/>
    </dgm:pt>
    <dgm:pt modelId="{0AEF4F31-1276-40C6-8523-2D57AA288FD4}" type="pres">
      <dgm:prSet presAssocID="{51DDCCB8-53D2-45F1-B4F0-9E90195D67C3}" presName="parentText" presStyleLbl="alignNode1" presStyleIdx="2" presStyleCnt="4" custScaleY="143172">
        <dgm:presLayoutVars>
          <dgm:chMax val="1"/>
          <dgm:bulletEnabled val="1"/>
        </dgm:presLayoutVars>
      </dgm:prSet>
      <dgm:spPr/>
    </dgm:pt>
    <dgm:pt modelId="{AC85ACC9-3F77-4178-81F2-4EA8F2328DAD}" type="pres">
      <dgm:prSet presAssocID="{51DDCCB8-53D2-45F1-B4F0-9E90195D67C3}" presName="descendantText" presStyleLbl="alignAcc1" presStyleIdx="2" presStyleCnt="4" custScaleY="17106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5C5AF8D-A452-4AB8-8032-CA0EE8823C87}" type="pres">
      <dgm:prSet presAssocID="{BAAFFA43-C5CF-4D4E-BE63-37FAE96D1382}" presName="sp" presStyleCnt="0"/>
      <dgm:spPr/>
    </dgm:pt>
    <dgm:pt modelId="{301D9195-6641-4309-A953-757CCBB83139}" type="pres">
      <dgm:prSet presAssocID="{1CE73986-9660-4FF4-8773-D40C469A12BA}" presName="composite" presStyleCnt="0"/>
      <dgm:spPr/>
    </dgm:pt>
    <dgm:pt modelId="{398984BE-ABAA-4EDE-9EB1-971FD75C82C7}" type="pres">
      <dgm:prSet presAssocID="{1CE73986-9660-4FF4-8773-D40C469A12BA}" presName="parentText" presStyleLbl="alignNode1" presStyleIdx="3" presStyleCnt="4" custLinFactNeighborY="1854">
        <dgm:presLayoutVars>
          <dgm:chMax val="1"/>
          <dgm:bulletEnabled val="1"/>
        </dgm:presLayoutVars>
      </dgm:prSet>
      <dgm:spPr/>
    </dgm:pt>
    <dgm:pt modelId="{8635212D-D7A2-40A7-B1E2-DD062DBE7DC4}" type="pres">
      <dgm:prSet presAssocID="{1CE73986-9660-4FF4-8773-D40C469A12BA}" presName="descendantText" presStyleLbl="alignAcc1" presStyleIdx="3" presStyleCnt="4" custLinFactNeighborY="285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3AD3673-DCCB-4ED0-A375-0E0455DBD835}" type="presOf" srcId="{01A88805-ED44-47E2-8195-FF7D27CB04FA}" destId="{78893F53-09BE-46EB-AF29-1DF3A433276E}" srcOrd="0" destOrd="1" presId="urn:microsoft.com/office/officeart/2005/8/layout/chevron2"/>
    <dgm:cxn modelId="{A497B0F6-CDB2-45C9-B469-07798114C70F}" srcId="{90B33BAB-37C1-407E-A79C-5324636F7EDB}" destId="{8A255598-E746-4D5C-AAB9-CE4F42F8FF5E}" srcOrd="1" destOrd="0" parTransId="{998DEB3B-CF53-4FF3-A88A-874A12925D97}" sibTransId="{0C7A08A6-F2B7-4F79-BCA0-36C29BABD25A}"/>
    <dgm:cxn modelId="{BA1534E0-FF16-41C5-BE88-EBA4328B2643}" type="presOf" srcId="{51DDCCB8-53D2-45F1-B4F0-9E90195D67C3}" destId="{0AEF4F31-1276-40C6-8523-2D57AA288FD4}" srcOrd="0" destOrd="0" presId="urn:microsoft.com/office/officeart/2005/8/layout/chevron2"/>
    <dgm:cxn modelId="{DE3492BE-1B6F-4D6E-BDBD-1C119F91D6D4}" srcId="{1CE73986-9660-4FF4-8773-D40C469A12BA}" destId="{890C8749-45E2-431B-9897-75F70F551AB3}" srcOrd="1" destOrd="0" parTransId="{BB8F194D-179E-4AF3-AE8D-F0BC3AE6849D}" sibTransId="{7BCA8939-CD74-427D-9ECA-22CB41E0C84C}"/>
    <dgm:cxn modelId="{22FE46B1-88C7-4A6E-A3E9-BB13A6202B96}" type="presOf" srcId="{B2576836-8967-43A6-A904-B05EA9B14AC4}" destId="{8635212D-D7A2-40A7-B1E2-DD062DBE7DC4}" srcOrd="0" destOrd="0" presId="urn:microsoft.com/office/officeart/2005/8/layout/chevron2"/>
    <dgm:cxn modelId="{3A13EA5A-7082-42BA-B080-4CDD5B5EF9E6}" srcId="{51DDCCB8-53D2-45F1-B4F0-9E90195D67C3}" destId="{05430238-0D52-4D30-A088-A6322868B06B}" srcOrd="1" destOrd="0" parTransId="{8C5ECC4C-7F60-4026-9F03-2B477A475D20}" sibTransId="{703D88E6-E349-4E9B-840D-86598EF6D5EB}"/>
    <dgm:cxn modelId="{C16F1E8A-816A-4305-9BB4-0F1AABF665E5}" type="presOf" srcId="{05430238-0D52-4D30-A088-A6322868B06B}" destId="{AC85ACC9-3F77-4178-81F2-4EA8F2328DAD}" srcOrd="0" destOrd="1" presId="urn:microsoft.com/office/officeart/2005/8/layout/chevron2"/>
    <dgm:cxn modelId="{91C1749D-16B1-473B-B86B-4B55510FDDC8}" type="presOf" srcId="{3A647F39-4914-4A39-AF9A-F46A088CF712}" destId="{AC85ACC9-3F77-4178-81F2-4EA8F2328DAD}" srcOrd="0" destOrd="0" presId="urn:microsoft.com/office/officeart/2005/8/layout/chevron2"/>
    <dgm:cxn modelId="{1AC786A6-45D3-4FC9-B456-691856A97DC0}" srcId="{8A255598-E746-4D5C-AAB9-CE4F42F8FF5E}" destId="{16920DD8-F446-432A-9C91-446D0C9DE7F1}" srcOrd="0" destOrd="0" parTransId="{DF374856-C08D-4EB5-B1B9-2FB870F3A5FF}" sibTransId="{32D4909B-BC4A-4456-B69B-546E66E63037}"/>
    <dgm:cxn modelId="{66C56D83-11DE-46AB-A99E-BE91FD9AEAF0}" srcId="{90B33BAB-37C1-407E-A79C-5324636F7EDB}" destId="{51DDCCB8-53D2-45F1-B4F0-9E90195D67C3}" srcOrd="2" destOrd="0" parTransId="{196C98A6-0D8C-4CED-ACE8-D099155AD48A}" sibTransId="{BAAFFA43-C5CF-4D4E-BE63-37FAE96D1382}"/>
    <dgm:cxn modelId="{BFE741BF-55DB-485E-83D8-0DD0D50B4777}" srcId="{1CE73986-9660-4FF4-8773-D40C469A12BA}" destId="{B2576836-8967-43A6-A904-B05EA9B14AC4}" srcOrd="0" destOrd="0" parTransId="{FE51D8FE-5E59-4F54-B5F1-5A37EB60FCA3}" sibTransId="{DD2EBD73-2A58-4798-BE0B-4A390049C6BC}"/>
    <dgm:cxn modelId="{FFC788F3-5B27-490B-9E2F-ED2237822782}" srcId="{90B33BAB-37C1-407E-A79C-5324636F7EDB}" destId="{9ADA7A10-0D88-41CE-BA14-E0E23BEF6695}" srcOrd="0" destOrd="0" parTransId="{4D230E55-67E2-4602-B683-448047552157}" sibTransId="{0F2D5FE2-A284-4EB5-AD75-8A4FA908F5D0}"/>
    <dgm:cxn modelId="{19AEDF0C-42CF-466F-919D-3F7AB2BAAEFF}" type="presOf" srcId="{90B33BAB-37C1-407E-A79C-5324636F7EDB}" destId="{B3312AC2-E2E7-48F7-BC8F-FA29DD6B533F}" srcOrd="0" destOrd="0" presId="urn:microsoft.com/office/officeart/2005/8/layout/chevron2"/>
    <dgm:cxn modelId="{69E7D411-5CFF-4E30-A223-7D68BB86E460}" srcId="{9ADA7A10-0D88-41CE-BA14-E0E23BEF6695}" destId="{4C4A5C79-A0F6-4E59-8750-3C90E29B4A1A}" srcOrd="0" destOrd="0" parTransId="{AFBBA2C4-1E54-4C3A-B86A-EFFDF93645F3}" sibTransId="{1918488F-3CCC-437B-BA42-CE68FF4CA9B7}"/>
    <dgm:cxn modelId="{EB08AFF9-56F2-4ABF-B1A8-8BF75326B30A}" type="presOf" srcId="{9ADA7A10-0D88-41CE-BA14-E0E23BEF6695}" destId="{79FE58C8-7521-4CBF-846B-910FD24A4111}" srcOrd="0" destOrd="0" presId="urn:microsoft.com/office/officeart/2005/8/layout/chevron2"/>
    <dgm:cxn modelId="{5120E413-CB7F-4070-829A-818C8AB8C246}" type="presOf" srcId="{890C8749-45E2-431B-9897-75F70F551AB3}" destId="{8635212D-D7A2-40A7-B1E2-DD062DBE7DC4}" srcOrd="0" destOrd="1" presId="urn:microsoft.com/office/officeart/2005/8/layout/chevron2"/>
    <dgm:cxn modelId="{DA63B8C9-9119-4EDA-9733-300E79231BC7}" type="presOf" srcId="{8A255598-E746-4D5C-AAB9-CE4F42F8FF5E}" destId="{3FF7FB57-2F9D-4EAF-8598-31B8CC32E422}" srcOrd="0" destOrd="0" presId="urn:microsoft.com/office/officeart/2005/8/layout/chevron2"/>
    <dgm:cxn modelId="{4E1DE612-64BE-4BC5-8109-51FB1D7AFA8A}" srcId="{90B33BAB-37C1-407E-A79C-5324636F7EDB}" destId="{1CE73986-9660-4FF4-8773-D40C469A12BA}" srcOrd="3" destOrd="0" parTransId="{C64E9D83-FE50-4F59-8FB5-3CE40EE2EB1F}" sibTransId="{55C7CF3A-A95B-4020-8EE8-ECD427E0D64B}"/>
    <dgm:cxn modelId="{D316B771-3BF0-434F-9081-D5DA7B9E404F}" srcId="{8A255598-E746-4D5C-AAB9-CE4F42F8FF5E}" destId="{01A88805-ED44-47E2-8195-FF7D27CB04FA}" srcOrd="1" destOrd="0" parTransId="{04B580A1-839B-4C7A-8ACB-A547E070AD5C}" sibTransId="{F1A97464-5F76-4618-B52D-75182978C9AD}"/>
    <dgm:cxn modelId="{DB595611-08BE-45B7-9F16-401583890C7B}" srcId="{51DDCCB8-53D2-45F1-B4F0-9E90195D67C3}" destId="{3A647F39-4914-4A39-AF9A-F46A088CF712}" srcOrd="0" destOrd="0" parTransId="{A3991D52-82EC-4CB1-982E-8F20B7419740}" sibTransId="{A673FBE8-6BEB-48D7-8B17-8EDF61B576D5}"/>
    <dgm:cxn modelId="{2DFFAB98-8045-4C52-9587-D288324AA204}" type="presOf" srcId="{4C4A5C79-A0F6-4E59-8750-3C90E29B4A1A}" destId="{2C750F76-7B83-4CBF-B496-C9E9A0277370}" srcOrd="0" destOrd="0" presId="urn:microsoft.com/office/officeart/2005/8/layout/chevron2"/>
    <dgm:cxn modelId="{9B0F2BBD-3B2A-457F-94D3-C74A8CCA5F8B}" type="presOf" srcId="{1CE73986-9660-4FF4-8773-D40C469A12BA}" destId="{398984BE-ABAA-4EDE-9EB1-971FD75C82C7}" srcOrd="0" destOrd="0" presId="urn:microsoft.com/office/officeart/2005/8/layout/chevron2"/>
    <dgm:cxn modelId="{2E593F33-D7AD-4F1E-959C-1E4A1B42688C}" type="presOf" srcId="{16920DD8-F446-432A-9C91-446D0C9DE7F1}" destId="{78893F53-09BE-46EB-AF29-1DF3A433276E}" srcOrd="0" destOrd="0" presId="urn:microsoft.com/office/officeart/2005/8/layout/chevron2"/>
    <dgm:cxn modelId="{BADA050D-5B59-46EC-8D7E-0AD396B507C2}" type="presParOf" srcId="{B3312AC2-E2E7-48F7-BC8F-FA29DD6B533F}" destId="{8A2C0A0E-0D21-4543-A21B-2C9E4D0471AE}" srcOrd="0" destOrd="0" presId="urn:microsoft.com/office/officeart/2005/8/layout/chevron2"/>
    <dgm:cxn modelId="{8F99D9DF-6F75-45AF-928E-C382C14563BE}" type="presParOf" srcId="{8A2C0A0E-0D21-4543-A21B-2C9E4D0471AE}" destId="{79FE58C8-7521-4CBF-846B-910FD24A4111}" srcOrd="0" destOrd="0" presId="urn:microsoft.com/office/officeart/2005/8/layout/chevron2"/>
    <dgm:cxn modelId="{DFA38CD4-D965-48E8-9958-23B741E1EF93}" type="presParOf" srcId="{8A2C0A0E-0D21-4543-A21B-2C9E4D0471AE}" destId="{2C750F76-7B83-4CBF-B496-C9E9A0277370}" srcOrd="1" destOrd="0" presId="urn:microsoft.com/office/officeart/2005/8/layout/chevron2"/>
    <dgm:cxn modelId="{8B86B787-633D-459B-8404-A3B3FAC4AFC0}" type="presParOf" srcId="{B3312AC2-E2E7-48F7-BC8F-FA29DD6B533F}" destId="{A7F318AE-0FC6-4B69-987E-5B24E10A6C52}" srcOrd="1" destOrd="0" presId="urn:microsoft.com/office/officeart/2005/8/layout/chevron2"/>
    <dgm:cxn modelId="{C06C48AA-B962-46CF-95B1-18A89BE17A59}" type="presParOf" srcId="{B3312AC2-E2E7-48F7-BC8F-FA29DD6B533F}" destId="{C7376414-1612-4411-8B95-6366C9EA479B}" srcOrd="2" destOrd="0" presId="urn:microsoft.com/office/officeart/2005/8/layout/chevron2"/>
    <dgm:cxn modelId="{6B8201A7-8D72-4431-9F06-701C54713EA0}" type="presParOf" srcId="{C7376414-1612-4411-8B95-6366C9EA479B}" destId="{3FF7FB57-2F9D-4EAF-8598-31B8CC32E422}" srcOrd="0" destOrd="0" presId="urn:microsoft.com/office/officeart/2005/8/layout/chevron2"/>
    <dgm:cxn modelId="{E770A768-9A22-41F6-8525-1F9953100C5D}" type="presParOf" srcId="{C7376414-1612-4411-8B95-6366C9EA479B}" destId="{78893F53-09BE-46EB-AF29-1DF3A433276E}" srcOrd="1" destOrd="0" presId="urn:microsoft.com/office/officeart/2005/8/layout/chevron2"/>
    <dgm:cxn modelId="{BF338630-8F88-4258-8169-A55492263A0C}" type="presParOf" srcId="{B3312AC2-E2E7-48F7-BC8F-FA29DD6B533F}" destId="{DFEC8F76-B3FB-497F-B8C1-4D7CE5725EC8}" srcOrd="3" destOrd="0" presId="urn:microsoft.com/office/officeart/2005/8/layout/chevron2"/>
    <dgm:cxn modelId="{51CB2FCF-35B9-49A6-B470-949B7B713853}" type="presParOf" srcId="{B3312AC2-E2E7-48F7-BC8F-FA29DD6B533F}" destId="{70597E33-8CD2-4F4A-BB6F-131D5DABA04A}" srcOrd="4" destOrd="0" presId="urn:microsoft.com/office/officeart/2005/8/layout/chevron2"/>
    <dgm:cxn modelId="{39FBB082-3247-4BAA-816D-6358A935FD3D}" type="presParOf" srcId="{70597E33-8CD2-4F4A-BB6F-131D5DABA04A}" destId="{0AEF4F31-1276-40C6-8523-2D57AA288FD4}" srcOrd="0" destOrd="0" presId="urn:microsoft.com/office/officeart/2005/8/layout/chevron2"/>
    <dgm:cxn modelId="{8B3C3118-B9B4-46B6-AC22-68D307F38632}" type="presParOf" srcId="{70597E33-8CD2-4F4A-BB6F-131D5DABA04A}" destId="{AC85ACC9-3F77-4178-81F2-4EA8F2328DAD}" srcOrd="1" destOrd="0" presId="urn:microsoft.com/office/officeart/2005/8/layout/chevron2"/>
    <dgm:cxn modelId="{14594A97-81F4-4978-A22D-885DE9DC1E7B}" type="presParOf" srcId="{B3312AC2-E2E7-48F7-BC8F-FA29DD6B533F}" destId="{75C5AF8D-A452-4AB8-8032-CA0EE8823C87}" srcOrd="5" destOrd="0" presId="urn:microsoft.com/office/officeart/2005/8/layout/chevron2"/>
    <dgm:cxn modelId="{FA4D0B00-D3BC-4372-AB13-6948BCCC2778}" type="presParOf" srcId="{B3312AC2-E2E7-48F7-BC8F-FA29DD6B533F}" destId="{301D9195-6641-4309-A953-757CCBB83139}" srcOrd="6" destOrd="0" presId="urn:microsoft.com/office/officeart/2005/8/layout/chevron2"/>
    <dgm:cxn modelId="{7CE47DF6-551A-4366-8029-1A8F0B5BAC04}" type="presParOf" srcId="{301D9195-6641-4309-A953-757CCBB83139}" destId="{398984BE-ABAA-4EDE-9EB1-971FD75C82C7}" srcOrd="0" destOrd="0" presId="urn:microsoft.com/office/officeart/2005/8/layout/chevron2"/>
    <dgm:cxn modelId="{C0031A4B-C7B3-4B87-8746-2DF84DB086DC}" type="presParOf" srcId="{301D9195-6641-4309-A953-757CCBB83139}" destId="{8635212D-D7A2-40A7-B1E2-DD062DBE7DC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FE58C8-7521-4CBF-846B-910FD24A4111}">
      <dsp:nvSpPr>
        <dsp:cNvPr id="0" name=""/>
        <dsp:cNvSpPr/>
      </dsp:nvSpPr>
      <dsp:spPr>
        <a:xfrm rot="5400000">
          <a:off x="-154135" y="166247"/>
          <a:ext cx="1027569" cy="719298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+mj-lt"/>
            </a:rPr>
            <a:t>état Réel</a:t>
          </a:r>
        </a:p>
      </dsp:txBody>
      <dsp:txXfrm rot="-5400000">
        <a:off x="1" y="371760"/>
        <a:ext cx="719298" cy="308271"/>
      </dsp:txXfrm>
    </dsp:sp>
    <dsp:sp modelId="{2C750F76-7B83-4CBF-B496-C9E9A0277370}">
      <dsp:nvSpPr>
        <dsp:cNvPr id="0" name=""/>
        <dsp:cNvSpPr/>
      </dsp:nvSpPr>
      <dsp:spPr>
        <a:xfrm rot="5400000">
          <a:off x="3007014" y="-2275603"/>
          <a:ext cx="667920" cy="5243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>
              <a:latin typeface="+mj-lt"/>
            </a:rPr>
            <a:t>c'est l'états de ceux du groupe d'uniteé et de tout ce qui l'entoure</a:t>
          </a:r>
        </a:p>
      </dsp:txBody>
      <dsp:txXfrm rot="-5400000">
        <a:off x="719299" y="44717"/>
        <a:ext cx="5210746" cy="602710"/>
      </dsp:txXfrm>
    </dsp:sp>
    <dsp:sp modelId="{3FF7FB57-2F9D-4EAF-8598-31B8CC32E422}">
      <dsp:nvSpPr>
        <dsp:cNvPr id="0" name=""/>
        <dsp:cNvSpPr/>
      </dsp:nvSpPr>
      <dsp:spPr>
        <a:xfrm rot="5400000">
          <a:off x="-154135" y="1062774"/>
          <a:ext cx="1027569" cy="719298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+mj-lt"/>
            </a:rPr>
            <a:t>éltat Simplifier </a:t>
          </a:r>
        </a:p>
      </dsp:txBody>
      <dsp:txXfrm rot="-5400000">
        <a:off x="1" y="1268287"/>
        <a:ext cx="719298" cy="308271"/>
      </dsp:txXfrm>
    </dsp:sp>
    <dsp:sp modelId="{78893F53-09BE-46EB-AF29-1DF3A433276E}">
      <dsp:nvSpPr>
        <dsp:cNvPr id="0" name=""/>
        <dsp:cNvSpPr/>
      </dsp:nvSpPr>
      <dsp:spPr>
        <a:xfrm rot="5400000">
          <a:off x="3007014" y="-1379076"/>
          <a:ext cx="667920" cy="5243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>
              <a:latin typeface="+mj-lt"/>
            </a:rPr>
            <a:t>état rélle résumer  en 432 états possibles en fonction de critaire simples: le groupe d'unité ce fait t'il  attaquer? le batiment ce fait attaquer ?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>
              <a:latin typeface="+mj-lt"/>
            </a:rPr>
            <a:t>méthode : calculateStaite()</a:t>
          </a:r>
        </a:p>
      </dsp:txBody>
      <dsp:txXfrm rot="-5400000">
        <a:off x="719299" y="941244"/>
        <a:ext cx="5210746" cy="602710"/>
      </dsp:txXfrm>
    </dsp:sp>
    <dsp:sp modelId="{0AEF4F31-1276-40C6-8523-2D57AA288FD4}">
      <dsp:nvSpPr>
        <dsp:cNvPr id="0" name=""/>
        <dsp:cNvSpPr/>
      </dsp:nvSpPr>
      <dsp:spPr>
        <a:xfrm rot="5400000">
          <a:off x="-375946" y="2196640"/>
          <a:ext cx="1471192" cy="719298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+mj-lt"/>
            </a:rPr>
            <a:t>choix de la stratégie </a:t>
          </a:r>
        </a:p>
      </dsp:txBody>
      <dsp:txXfrm rot="-5400000">
        <a:off x="1" y="2180342"/>
        <a:ext cx="719298" cy="751894"/>
      </dsp:txXfrm>
    </dsp:sp>
    <dsp:sp modelId="{AC85ACC9-3F77-4178-81F2-4EA8F2328DAD}">
      <dsp:nvSpPr>
        <dsp:cNvPr id="0" name=""/>
        <dsp:cNvSpPr/>
      </dsp:nvSpPr>
      <dsp:spPr>
        <a:xfrm rot="5400000">
          <a:off x="2769675" y="-245210"/>
          <a:ext cx="1142598" cy="5243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>
              <a:latin typeface="+mj-lt"/>
            </a:rPr>
            <a:t>en fonction des donnés récolter dans les parties précédante on choise aléatoirement une stratégie avec une probabilitée.</a:t>
          </a:r>
          <a:r>
            <a:rPr lang="fr-FR" sz="1000" i="1" kern="1200">
              <a:latin typeface="+mj-lt"/>
            </a:rPr>
            <a:t/>
          </a:r>
          <a:br>
            <a:rPr lang="fr-FR" sz="1000" i="1" kern="1200">
              <a:latin typeface="+mj-lt"/>
            </a:rPr>
          </a:b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fr-FR" sz="1000" i="1" kern="1200">
                      <a:latin typeface="+mj-lt"/>
                    </a:rPr>
                  </m:ctrlPr>
                </m:sSubPr>
                <m:e>
                  <m:acc>
                    <m:accPr>
                      <m:chr m:val="̂"/>
                      <m:ctrlPr>
                        <a:rPr lang="fr-FR" sz="1000" i="1" kern="1200">
                          <a:latin typeface="+mj-lt"/>
                        </a:rPr>
                      </m:ctrlPr>
                    </m:accPr>
                    <m:e>
                      <m:r>
                        <a:rPr lang="fr-FR" sz="1000" i="1" kern="1200">
                          <a:latin typeface="+mj-lt"/>
                        </a:rPr>
                        <m:t>𝑝</m:t>
                      </m:r>
                    </m:e>
                  </m:acc>
                </m:e>
                <m:sub>
                  <m:r>
                    <a:rPr lang="fr-FR" sz="1000" i="1" kern="1200">
                      <a:latin typeface="+mj-lt"/>
                    </a:rPr>
                    <m:t>𝑠𝑡𝑟𝑎𝑡</m:t>
                  </m:r>
                  <m:r>
                    <a:rPr lang="fr-FR" sz="1000" i="1" kern="1200">
                      <a:latin typeface="+mj-lt"/>
                    </a:rPr>
                    <m:t>é</m:t>
                  </m:r>
                  <m:r>
                    <a:rPr lang="fr-FR" sz="1000" i="1" kern="1200">
                      <a:latin typeface="+mj-lt"/>
                    </a:rPr>
                    <m:t>𝑔𝑖𝑒</m:t>
                  </m:r>
                  <m:r>
                    <a:rPr lang="fr-FR" sz="1000" i="1" kern="1200">
                      <a:latin typeface="+mj-lt"/>
                    </a:rPr>
                    <m:t>,   é</m:t>
                  </m:r>
                  <m:r>
                    <a:rPr lang="fr-FR" sz="1000" i="1" kern="1200">
                      <a:latin typeface="+mj-lt"/>
                    </a:rPr>
                    <m:t>𝑡𝑎𝑡</m:t>
                  </m:r>
                  <m:r>
                    <a:rPr lang="fr-FR" sz="1000" i="1" kern="1200">
                      <a:latin typeface="+mj-lt"/>
                    </a:rPr>
                    <m:t>,   </m:t>
                  </m:r>
                  <m:r>
                    <a:rPr lang="fr-FR" sz="1000" i="1" kern="1200">
                      <a:latin typeface="+mj-lt"/>
                    </a:rPr>
                    <m:t>𝑡</m:t>
                  </m:r>
                </m:sub>
              </m:sSub>
              <m:r>
                <a:rPr lang="fr-FR" sz="1000" i="1" kern="1200">
                  <a:latin typeface="+mj-lt"/>
                </a:rPr>
                <m:t>=</m:t>
              </m:r>
              <m:f>
                <m:fPr>
                  <m:ctrlPr>
                    <a:rPr lang="fr-FR" sz="1000" i="1" kern="1200">
                      <a:latin typeface="+mj-lt"/>
                    </a:rPr>
                  </m:ctrlPr>
                </m:fPr>
                <m:num>
                  <m:func>
                    <m:funcPr>
                      <m:ctrlPr>
                        <a:rPr lang="fr-FR" sz="1000" i="1" kern="1200">
                          <a:latin typeface="+mj-lt"/>
                        </a:rPr>
                      </m:ctrlPr>
                    </m:funcPr>
                    <m:fName>
                      <m:r>
                        <m:rPr>
                          <m:sty m:val="p"/>
                        </m:rPr>
                        <a:rPr lang="fr-FR" sz="1000" kern="1200">
                          <a:latin typeface="+mj-lt"/>
                        </a:rPr>
                        <m:t>exp</m:t>
                      </m:r>
                    </m:fName>
                    <m:e>
                      <m:d>
                        <m:dPr>
                          <m:ctrlPr>
                            <a:rPr lang="fr-FR" sz="1000" i="1" kern="1200">
                              <a:latin typeface="+mj-lt"/>
                            </a:rPr>
                          </m:ctrlPr>
                        </m:dPr>
                        <m:e>
                          <m:r>
                            <a:rPr lang="fr-FR" sz="1000" i="1" kern="1200">
                              <a:latin typeface="+mj-lt"/>
                            </a:rPr>
                            <m:t>𝑓</m:t>
                          </m:r>
                          <m:d>
                            <m:dPr>
                              <m:ctrlPr>
                                <a:rPr lang="fr-FR" sz="1000" i="1" kern="1200">
                                  <a:latin typeface="+mj-lt"/>
                                </a:rPr>
                              </m:ctrlPr>
                            </m:dPr>
                            <m:e>
                              <m:r>
                                <a:rPr lang="fr-FR" sz="1000" i="1" kern="1200">
                                  <a:latin typeface="+mj-lt"/>
                                </a:rPr>
                                <m:t>𝑡</m:t>
                              </m:r>
                            </m:e>
                          </m:d>
                          <m:r>
                            <a:rPr lang="fr-FR" sz="1000" i="1" kern="1200">
                              <a:latin typeface="+mj-lt"/>
                            </a:rPr>
                            <m:t>×</m:t>
                          </m:r>
                          <m:sSub>
                            <m:sSubPr>
                              <m:ctrlPr>
                                <a:rPr lang="fr-FR" sz="1000" i="1" kern="1200">
                                  <a:latin typeface="+mj-lt"/>
                                </a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a:rPr lang="fr-FR" sz="1000" i="1" kern="1200">
                                      <a:latin typeface="+mj-lt"/>
                                    </a:rPr>
                                  </m:ctrlPr>
                                </m:accPr>
                                <m:e>
                                  <m:r>
                                    <a:rPr lang="fr-FR" sz="1000" i="1" kern="1200">
                                      <a:latin typeface="+mj-lt"/>
                                    </a:rPr>
                                    <m:t>𝑅</m:t>
                                  </m:r>
                                </m:e>
                              </m:acc>
                            </m:e>
                            <m:sub>
                              <m:r>
                                <a:rPr lang="fr-FR" sz="1000" i="1" kern="1200">
                                  <a:latin typeface="+mj-lt"/>
                                </a:rPr>
                                <m:t>𝑠𝑡𝑟𝑎𝑡</m:t>
                              </m:r>
                              <m:r>
                                <a:rPr lang="fr-FR" sz="1000" i="1" kern="1200">
                                  <a:latin typeface="+mj-lt"/>
                                </a:rPr>
                                <m:t>é</m:t>
                              </m:r>
                              <m:r>
                                <a:rPr lang="fr-FR" sz="1000" i="1" kern="1200">
                                  <a:latin typeface="+mj-lt"/>
                                </a:rPr>
                                <m:t>𝑔𝑖𝑒</m:t>
                              </m:r>
                              <m:r>
                                <a:rPr lang="fr-FR" sz="1000" i="1" kern="1200">
                                  <a:latin typeface="+mj-lt"/>
                                </a:rPr>
                                <m:t>,   é</m:t>
                              </m:r>
                              <m:r>
                                <a:rPr lang="fr-FR" sz="1000" i="1" kern="1200">
                                  <a:latin typeface="+mj-lt"/>
                                </a:rPr>
                                <m:t>𝑡𝑎𝑡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subSup"/>
                      <m:ctrlPr>
                        <a:rPr lang="fr-FR" sz="1000" i="1" kern="1200">
                          <a:latin typeface="+mj-lt"/>
                        </a:rPr>
                      </m:ctrlPr>
                    </m:naryPr>
                    <m:sub>
                      <m:r>
                        <a:rPr lang="fr-FR" sz="1000" i="1" kern="1200">
                          <a:latin typeface="+mj-lt"/>
                        </a:rPr>
                        <m:t>𝑛</m:t>
                      </m:r>
                      <m:r>
                        <a:rPr lang="fr-FR" sz="1000" i="1" kern="1200">
                          <a:latin typeface="+mj-lt"/>
                        </a:rPr>
                        <m:t>=0</m:t>
                      </m:r>
                    </m:sub>
                    <m:sup>
                      <m:r>
                        <a:rPr lang="fr-FR" sz="1000" i="1" kern="1200">
                          <a:latin typeface="+mj-lt"/>
                        </a:rPr>
                        <m:t>𝑛𝑏</m:t>
                      </m:r>
                      <m:r>
                        <a:rPr lang="fr-FR" sz="1000" i="1" kern="1200">
                          <a:latin typeface="+mj-lt"/>
                        </a:rPr>
                        <m:t> </m:t>
                      </m:r>
                      <m:r>
                        <a:rPr lang="fr-FR" sz="1000" i="1" kern="1200">
                          <a:latin typeface="+mj-lt"/>
                        </a:rPr>
                        <m:t>𝑠𝑡𝑟𝑎𝑡</m:t>
                      </m:r>
                      <m:r>
                        <a:rPr lang="fr-FR" sz="1000" i="1" kern="1200">
                          <a:latin typeface="+mj-lt"/>
                        </a:rPr>
                        <m:t>é</m:t>
                      </m:r>
                      <m:r>
                        <a:rPr lang="fr-FR" sz="1000" i="1" kern="1200">
                          <a:latin typeface="+mj-lt"/>
                        </a:rPr>
                        <m:t>𝑔𝑖𝑒</m:t>
                      </m:r>
                    </m:sup>
                    <m:e>
                      <m:func>
                        <m:funcPr>
                          <m:ctrlPr>
                            <a:rPr lang="fr-FR" sz="1000" i="1" kern="1200">
                              <a:latin typeface="+mj-lt"/>
                            </a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a:rPr lang="fr-FR" sz="1000" kern="1200">
                              <a:latin typeface="+mj-lt"/>
                            </a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a:rPr lang="fr-FR" sz="1000" i="1" kern="1200">
                                  <a:latin typeface="+mj-lt"/>
                                </a:rPr>
                              </m:ctrlPr>
                            </m:dPr>
                            <m:e>
                              <m:r>
                                <a:rPr lang="fr-FR" sz="1000" i="1" kern="1200">
                                  <a:latin typeface="+mj-lt"/>
                                </a:rPr>
                                <m:t>𝑓</m:t>
                              </m:r>
                              <m:d>
                                <m:dPr>
                                  <m:ctrlPr>
                                    <a:rPr lang="fr-FR" sz="1000" i="1" kern="1200">
                                      <a:latin typeface="+mj-lt"/>
                                    </a:rPr>
                                  </m:ctrlPr>
                                </m:dPr>
                                <m:e>
                                  <m:r>
                                    <a:rPr lang="fr-FR" sz="1000" i="1" kern="1200">
                                      <a:latin typeface="+mj-lt"/>
                                    </a:rPr>
                                    <m:t>𝑡</m:t>
                                  </m:r>
                                </m:e>
                              </m:d>
                              <m:r>
                                <a:rPr lang="fr-FR" sz="1000" i="1" kern="1200">
                                  <a:latin typeface="+mj-lt"/>
                                </a:rPr>
                                <m:t>×</m:t>
                              </m:r>
                              <m:sSub>
                                <m:sSubPr>
                                  <m:ctrlPr>
                                    <a:rPr lang="fr-FR" sz="1000" i="1" kern="1200">
                                      <a:latin typeface="+mj-lt"/>
                                    </a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a:rPr lang="fr-FR" sz="1000" i="1" kern="1200">
                                          <a:latin typeface="+mj-lt"/>
                                        </a:rPr>
                                      </m:ctrlPr>
                                    </m:accPr>
                                    <m:e>
                                      <m:r>
                                        <a:rPr lang="fr-FR" sz="1000" i="1" kern="1200">
                                          <a:latin typeface="+mj-lt"/>
                                        </a:rPr>
                                        <m:t>𝑅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a:rPr lang="fr-FR" sz="1000" i="1" kern="1200">
                                      <a:latin typeface="+mj-lt"/>
                                    </a:rPr>
                                    <m:t> </m:t>
                                  </m:r>
                                  <m:r>
                                    <a:rPr lang="fr-FR" sz="1000" i="1" kern="1200">
                                      <a:latin typeface="+mj-lt"/>
                                    </a:rPr>
                                    <m:t>𝑛</m:t>
                                  </m:r>
                                  <m:r>
                                    <a:rPr lang="fr-FR" sz="1000" i="1" kern="1200">
                                      <a:latin typeface="+mj-lt"/>
                                    </a:rPr>
                                    <m:t>,   é</m:t>
                                  </m:r>
                                  <m:r>
                                    <a:rPr lang="fr-FR" sz="1000" i="1" kern="1200">
                                      <a:latin typeface="+mj-lt"/>
                                    </a:rPr>
                                    <m:t>𝑡𝑎𝑡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a:rPr lang="fr-FR" sz="1000" i="1" kern="1200">
                  <a:latin typeface="+mj-lt"/>
                </a:rPr>
                <m:t> </m:t>
              </m:r>
              <m:r>
                <a:rPr lang="fr-FR" sz="1000" i="1" kern="1200">
                  <a:latin typeface="+mj-lt"/>
                </a:rPr>
                <m:t>𝑎𝑣𝑒𝑐</m:t>
              </m:r>
              <m:r>
                <a:rPr lang="fr-FR" sz="1000" i="1" kern="1200">
                  <a:latin typeface="+mj-lt"/>
                </a:rPr>
                <m:t> </m:t>
              </m:r>
              <m:acc>
                <m:accPr>
                  <m:chr m:val="̅"/>
                  <m:ctrlPr>
                    <a:rPr lang="fr-FR" sz="1000" i="1" kern="1200">
                      <a:latin typeface="+mj-lt"/>
                    </a:rPr>
                  </m:ctrlPr>
                </m:accPr>
                <m:e>
                  <m:r>
                    <a:rPr lang="fr-FR" sz="1000" i="1" kern="1200">
                      <a:latin typeface="+mj-lt"/>
                    </a:rPr>
                    <m:t>𝑅</m:t>
                  </m:r>
                </m:e>
              </m:acc>
              <m:r>
                <a:rPr lang="fr-FR" sz="1000" b="0" i="1" kern="1200">
                  <a:latin typeface="+mj-lt"/>
                </a:rPr>
                <m:t>  </m:t>
              </m:r>
              <m:r>
                <a:rPr lang="fr-FR" sz="1000" i="1" kern="1200">
                  <a:latin typeface="+mj-lt"/>
                </a:rPr>
                <m:t>𝑟</m:t>
              </m:r>
              <m:r>
                <a:rPr lang="fr-FR" sz="1000" b="0" i="1" kern="1200">
                  <a:latin typeface="+mj-lt"/>
                </a:rPr>
                <m:t>é</m:t>
              </m:r>
              <m:r>
                <a:rPr lang="fr-FR" sz="1000" i="1" kern="1200">
                  <a:latin typeface="+mj-lt"/>
                </a:rPr>
                <m:t>𝑐𝑜𝑚𝑝𝑒𝑛𝑐𝑒</m:t>
              </m:r>
              <m:r>
                <a:rPr lang="fr-FR" sz="1000" i="1" kern="1200">
                  <a:latin typeface="+mj-lt"/>
                </a:rPr>
                <m:t> </m:t>
              </m:r>
              <m:r>
                <a:rPr lang="fr-FR" sz="1000" i="1" kern="1200">
                  <a:latin typeface="+mj-lt"/>
                </a:rPr>
                <m:t>𝑚𝑦𝑒𝑛𝑛𝑒</m:t>
              </m:r>
            </m:oMath>
          </a14:m>
          <a:endParaRPr lang="fr-FR" sz="1000" kern="1200">
            <a:latin typeface="+mj-lt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>
              <a:latin typeface="+mj-lt"/>
            </a:rPr>
            <a:t>méthode : chooseStrategy(staite)</a:t>
          </a:r>
        </a:p>
      </dsp:txBody>
      <dsp:txXfrm rot="-5400000">
        <a:off x="719299" y="1860943"/>
        <a:ext cx="5187574" cy="1031044"/>
      </dsp:txXfrm>
    </dsp:sp>
    <dsp:sp modelId="{398984BE-ABAA-4EDE-9EB1-971FD75C82C7}">
      <dsp:nvSpPr>
        <dsp:cNvPr id="0" name=""/>
        <dsp:cNvSpPr/>
      </dsp:nvSpPr>
      <dsp:spPr>
        <a:xfrm rot="5400000">
          <a:off x="-154135" y="3327090"/>
          <a:ext cx="1027569" cy="71929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+mj-lt"/>
            </a:rPr>
            <a:t>apllication de la stratégie </a:t>
          </a:r>
        </a:p>
      </dsp:txBody>
      <dsp:txXfrm rot="-5400000">
        <a:off x="1" y="3532603"/>
        <a:ext cx="719298" cy="308271"/>
      </dsp:txXfrm>
    </dsp:sp>
    <dsp:sp modelId="{8635212D-D7A2-40A7-B1E2-DD062DBE7DC4}">
      <dsp:nvSpPr>
        <dsp:cNvPr id="0" name=""/>
        <dsp:cNvSpPr/>
      </dsp:nvSpPr>
      <dsp:spPr>
        <a:xfrm rot="5400000">
          <a:off x="3007014" y="892176"/>
          <a:ext cx="667920" cy="5243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>
              <a:latin typeface="+mj-lt"/>
            </a:rPr>
            <a:t>donne des ordres aux unités par l'intermédiére des groups en prant compte de la stratégie chosie mais aussi de l'état réele 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>
              <a:latin typeface="+mj-lt"/>
            </a:rPr>
            <a:t>méthode: applyStrategy(istrategy)</a:t>
          </a:r>
        </a:p>
      </dsp:txBody>
      <dsp:txXfrm rot="-5400000">
        <a:off x="719299" y="3212497"/>
        <a:ext cx="5210746" cy="602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LEPIC</dc:creator>
  <cp:lastModifiedBy>Adrien LEPIC</cp:lastModifiedBy>
  <cp:revision>3</cp:revision>
  <cp:lastPrinted>2015-06-08T16:29:00Z</cp:lastPrinted>
  <dcterms:created xsi:type="dcterms:W3CDTF">2015-06-08T14:12:00Z</dcterms:created>
  <dcterms:modified xsi:type="dcterms:W3CDTF">2015-06-08T16:51:00Z</dcterms:modified>
</cp:coreProperties>
</file>