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Pr="002D32EB" w:rsidRDefault="00F12C76" w:rsidP="00DE6833">
      <w:pPr>
        <w:spacing w:after="0"/>
        <w:jc w:val="both"/>
        <w:rPr>
          <w:b/>
          <w:sz w:val="36"/>
        </w:rPr>
      </w:pPr>
    </w:p>
    <w:p w:rsidR="002D32EB" w:rsidRPr="00D12185" w:rsidRDefault="002D32EB" w:rsidP="00D22741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b/>
          <w:i/>
        </w:rPr>
      </w:pPr>
      <w:r>
        <w:t>Известно, что цветок – это не только привлекательное украшение сада, но и видоизмененный укороченный побег, имеющийся у покрытосеменных, предназначенный для полового</w:t>
      </w:r>
      <w:r w:rsidR="00C00D0D">
        <w:t xml:space="preserve"> </w:t>
      </w:r>
      <w:r>
        <w:t xml:space="preserve">размножения. Половое размножение у цветковых включает в себя опыление, перенос пыльцы и уникальное двойное оплодотворение. </w:t>
      </w:r>
      <w:r w:rsidRPr="00D12185">
        <w:rPr>
          <w:b/>
          <w:i/>
        </w:rPr>
        <w:t>Порассуждайте, как взаимосвязана природная красота цветка и его основные функции.</w:t>
      </w:r>
    </w:p>
    <w:p w:rsidR="001E32C6" w:rsidRDefault="002D32EB" w:rsidP="00D22741">
      <w:pPr>
        <w:pStyle w:val="a3"/>
        <w:spacing w:after="0"/>
        <w:ind w:left="0" w:firstLine="709"/>
        <w:jc w:val="both"/>
        <w:rPr>
          <w:i/>
        </w:rPr>
      </w:pPr>
      <w:r w:rsidRPr="002D32EB">
        <w:rPr>
          <w:b/>
          <w:i/>
        </w:rPr>
        <w:t>Ответ:</w:t>
      </w:r>
      <w:r w:rsidRPr="002D32EB">
        <w:rPr>
          <w:i/>
        </w:rPr>
        <w:t xml:space="preserve"> Яркая окраска служит для привлечения опылителей.</w:t>
      </w:r>
    </w:p>
    <w:p w:rsidR="001E32C6" w:rsidRDefault="001E32C6" w:rsidP="001E32C6">
      <w:pPr>
        <w:pStyle w:val="a3"/>
        <w:spacing w:after="0"/>
        <w:ind w:left="1069"/>
        <w:jc w:val="both"/>
        <w:rPr>
          <w:i/>
        </w:rPr>
      </w:pPr>
    </w:p>
    <w:p w:rsidR="001E32C6" w:rsidRDefault="00D12185" w:rsidP="00D12185">
      <w:pPr>
        <w:pStyle w:val="a3"/>
        <w:spacing w:after="0"/>
        <w:ind w:left="1069"/>
        <w:jc w:val="center"/>
        <w:rPr>
          <w:i/>
        </w:rPr>
      </w:pPr>
      <w:r w:rsidRPr="00D12185">
        <w:rPr>
          <w:i/>
          <w:noProof/>
          <w:lang w:eastAsia="ru-RU"/>
        </w:rPr>
        <w:drawing>
          <wp:inline distT="0" distB="0" distL="0" distR="0">
            <wp:extent cx="2872842" cy="1916264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476" cy="191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2C6" w:rsidRPr="001E32C6" w:rsidRDefault="001E32C6" w:rsidP="001E32C6">
      <w:pPr>
        <w:pStyle w:val="a3"/>
        <w:spacing w:after="0"/>
        <w:ind w:left="1069"/>
        <w:jc w:val="both"/>
        <w:rPr>
          <w:i/>
        </w:rPr>
      </w:pPr>
    </w:p>
    <w:p w:rsidR="001E32C6" w:rsidRDefault="001E32C6" w:rsidP="00D22741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b/>
          <w:i/>
        </w:rPr>
      </w:pPr>
      <w:r>
        <w:t xml:space="preserve">Установлено, что большая часть дачников предпочитает высаживать бархатцы возле белокочанной капусты. </w:t>
      </w:r>
      <w:r w:rsidRPr="00D12185">
        <w:rPr>
          <w:b/>
          <w:i/>
        </w:rPr>
        <w:t>С чем связано данное предпочтение? Объясните.</w:t>
      </w:r>
    </w:p>
    <w:p w:rsidR="00D22741" w:rsidRPr="00D12185" w:rsidRDefault="00D22741" w:rsidP="00D22741">
      <w:pPr>
        <w:pStyle w:val="a3"/>
        <w:spacing w:after="0"/>
        <w:ind w:left="709"/>
        <w:jc w:val="center"/>
        <w:rPr>
          <w:b/>
          <w:i/>
        </w:rPr>
      </w:pPr>
      <w:r w:rsidRPr="00D22741">
        <w:rPr>
          <w:b/>
          <w:i/>
        </w:rPr>
        <w:drawing>
          <wp:inline distT="0" distB="0" distL="0" distR="0">
            <wp:extent cx="2776824" cy="1847850"/>
            <wp:effectExtent l="0" t="0" r="508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 названия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258" cy="18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2C6" w:rsidRDefault="001E32C6" w:rsidP="00D22741">
      <w:pPr>
        <w:pStyle w:val="a3"/>
        <w:spacing w:after="0"/>
        <w:ind w:left="0" w:firstLine="709"/>
        <w:jc w:val="both"/>
        <w:rPr>
          <w:i/>
        </w:rPr>
      </w:pPr>
      <w:r>
        <w:rPr>
          <w:b/>
          <w:i/>
        </w:rPr>
        <w:t xml:space="preserve">Ответ: </w:t>
      </w:r>
      <w:r>
        <w:rPr>
          <w:i/>
        </w:rPr>
        <w:t>Резкий запах бархатцев, обусловленный содержанием фитонцидов и тиофена, эффективно отпугивает капустную белянку, минирующую моль, тлю, крестоцветную белянку, предотвращая появление гусениц.</w:t>
      </w:r>
    </w:p>
    <w:p w:rsidR="002E09F1" w:rsidRDefault="002E09F1" w:rsidP="001E32C6">
      <w:pPr>
        <w:pStyle w:val="a3"/>
        <w:spacing w:after="0"/>
        <w:ind w:left="1069"/>
        <w:rPr>
          <w:i/>
        </w:rPr>
      </w:pPr>
    </w:p>
    <w:p w:rsidR="00445E60" w:rsidRPr="00D22741" w:rsidRDefault="00445E60" w:rsidP="00D22741">
      <w:pPr>
        <w:spacing w:after="0"/>
        <w:rPr>
          <w:i/>
        </w:rPr>
      </w:pPr>
    </w:p>
    <w:p w:rsidR="00445E60" w:rsidRDefault="00445E60" w:rsidP="00817E84">
      <w:pPr>
        <w:pStyle w:val="a3"/>
        <w:numPr>
          <w:ilvl w:val="0"/>
          <w:numId w:val="1"/>
        </w:numPr>
        <w:spacing w:after="0"/>
        <w:ind w:left="0" w:firstLine="426"/>
        <w:jc w:val="both"/>
        <w:rPr>
          <w:b/>
          <w:i/>
        </w:rPr>
      </w:pPr>
      <w:r>
        <w:t xml:space="preserve">Поскольку </w:t>
      </w:r>
      <w:proofErr w:type="spellStart"/>
      <w:r>
        <w:t>насекомоопыляемые</w:t>
      </w:r>
      <w:proofErr w:type="spellEnd"/>
      <w:r>
        <w:t xml:space="preserve"> растения вырабатывают много пыльцы, создается впечатление, что именно эти растения могут вызывать аллергические реакции. Однако в действительности большинство растений, переносящие пыльцу по средствам насекомых, обычно не являются причиной аллергических реакций, ведь пыльца остается в пыльниках цветка, и если целенаправленно не вдыхать и никак не контактировать с ней, то контакта с аллергеном не случится, а значит – не будет аллергии. </w:t>
      </w:r>
      <w:r w:rsidRPr="00D12185">
        <w:rPr>
          <w:b/>
          <w:i/>
        </w:rPr>
        <w:t xml:space="preserve">Как вы </w:t>
      </w:r>
      <w:r w:rsidRPr="00D12185">
        <w:rPr>
          <w:b/>
          <w:i/>
        </w:rPr>
        <w:lastRenderedPageBreak/>
        <w:t>думаете, какие растения являются самыми распространенными аллергенами? Приведите примеры.</w:t>
      </w:r>
    </w:p>
    <w:p w:rsidR="00D22741" w:rsidRPr="00D12185" w:rsidRDefault="00D22741" w:rsidP="00D22741">
      <w:pPr>
        <w:pStyle w:val="a3"/>
        <w:spacing w:after="0"/>
        <w:ind w:left="426"/>
        <w:jc w:val="center"/>
        <w:rPr>
          <w:b/>
          <w:i/>
        </w:rPr>
      </w:pPr>
      <w:r w:rsidRPr="00D22741">
        <w:rPr>
          <w:b/>
          <w:i/>
        </w:rPr>
        <w:drawing>
          <wp:inline distT="0" distB="0" distL="0" distR="0">
            <wp:extent cx="3156127" cy="1902651"/>
            <wp:effectExtent l="19050" t="0" r="6173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пыльца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791" cy="191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60" w:rsidRDefault="00445E60" w:rsidP="00EB24DA">
      <w:pPr>
        <w:pStyle w:val="a3"/>
        <w:spacing w:after="0"/>
        <w:ind w:left="142" w:firstLine="425"/>
        <w:jc w:val="both"/>
        <w:rPr>
          <w:i/>
        </w:rPr>
      </w:pPr>
      <w:r>
        <w:rPr>
          <w:b/>
          <w:i/>
        </w:rPr>
        <w:t>Ответ:</w:t>
      </w:r>
      <w:r>
        <w:rPr>
          <w:i/>
        </w:rPr>
        <w:t xml:space="preserve"> Такими являются растения, которые пыльцу выбрасывают в воздух (ветроопыляемые); Примеры: дуб, вяз, клен и </w:t>
      </w:r>
      <w:proofErr w:type="spellStart"/>
      <w:r>
        <w:rPr>
          <w:i/>
        </w:rPr>
        <w:t>тд</w:t>
      </w:r>
      <w:proofErr w:type="spellEnd"/>
      <w:r>
        <w:rPr>
          <w:i/>
        </w:rPr>
        <w:t>.</w:t>
      </w:r>
    </w:p>
    <w:p w:rsidR="002E09F1" w:rsidRDefault="002E09F1" w:rsidP="00445E60">
      <w:pPr>
        <w:pStyle w:val="a3"/>
        <w:spacing w:after="0"/>
        <w:ind w:left="1069"/>
        <w:rPr>
          <w:i/>
        </w:rPr>
      </w:pPr>
    </w:p>
    <w:p w:rsidR="002E09F1" w:rsidRDefault="002E09F1" w:rsidP="00D22741">
      <w:pPr>
        <w:spacing w:after="0"/>
        <w:rPr>
          <w:i/>
        </w:rPr>
      </w:pPr>
    </w:p>
    <w:p w:rsidR="002E09F1" w:rsidRPr="00D12185" w:rsidRDefault="002E09F1" w:rsidP="00817E84">
      <w:pPr>
        <w:pStyle w:val="a3"/>
        <w:numPr>
          <w:ilvl w:val="0"/>
          <w:numId w:val="1"/>
        </w:numPr>
        <w:spacing w:after="0"/>
        <w:ind w:left="0" w:firstLine="426"/>
        <w:jc w:val="both"/>
        <w:rPr>
          <w:b/>
          <w:i/>
        </w:rPr>
      </w:pPr>
      <w:r>
        <w:t xml:space="preserve">Известно, что представители отдела Покрытосеменные имеют отличия. Например, кто-то из них имеет мочковатую корневую систему и дуговое жилкование листьев, а кто-то – стержневую корневую систему и сетчатое жилкование. Это подтверждает факт того, что в биологии существует систематика, то есть упорядоченность системы. </w:t>
      </w:r>
      <w:r w:rsidRPr="00D12185">
        <w:rPr>
          <w:b/>
          <w:i/>
        </w:rPr>
        <w:t>Запишите в таблицу недостающие фрагменты.</w:t>
      </w:r>
    </w:p>
    <w:p w:rsidR="002E09F1" w:rsidRPr="002E09F1" w:rsidRDefault="002E09F1" w:rsidP="002E09F1">
      <w:pPr>
        <w:spacing w:after="0"/>
      </w:pPr>
    </w:p>
    <w:tbl>
      <w:tblPr>
        <w:tblStyle w:val="a4"/>
        <w:tblW w:w="0" w:type="auto"/>
        <w:tblInd w:w="108" w:type="dxa"/>
        <w:tblLook w:val="04A0"/>
      </w:tblPr>
      <w:tblGrid>
        <w:gridCol w:w="2228"/>
        <w:gridCol w:w="2336"/>
        <w:gridCol w:w="2336"/>
        <w:gridCol w:w="2336"/>
      </w:tblGrid>
      <w:tr w:rsidR="00B4576C" w:rsidRPr="00D12185" w:rsidTr="00B806B5">
        <w:tc>
          <w:tcPr>
            <w:tcW w:w="2228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Царство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Растения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B4576C" w:rsidRPr="00D12185" w:rsidTr="00B806B5">
        <w:tc>
          <w:tcPr>
            <w:tcW w:w="2228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Отдел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Покрытосеменные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B4576C" w:rsidRPr="00D12185" w:rsidTr="00B806B5">
        <w:tc>
          <w:tcPr>
            <w:tcW w:w="2228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Класс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B4576C" w:rsidRPr="00D12185" w:rsidTr="00B806B5">
        <w:tc>
          <w:tcPr>
            <w:tcW w:w="2228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Порядок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B4576C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D12185">
              <w:rPr>
                <w:rFonts w:cs="Times New Roman"/>
                <w:sz w:val="24"/>
                <w:szCs w:val="24"/>
              </w:rPr>
              <w:t>Лилиецветные</w:t>
            </w:r>
            <w:proofErr w:type="spellEnd"/>
          </w:p>
        </w:tc>
      </w:tr>
      <w:tr w:rsidR="00B4576C" w:rsidRPr="00D12185" w:rsidTr="00B806B5">
        <w:tc>
          <w:tcPr>
            <w:tcW w:w="2228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Семейство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Крапивные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B4576C" w:rsidRPr="00D12185" w:rsidTr="00B806B5">
        <w:tc>
          <w:tcPr>
            <w:tcW w:w="2228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Род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Ромашка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B4576C" w:rsidRPr="00D12185" w:rsidTr="00B806B5">
        <w:tc>
          <w:tcPr>
            <w:tcW w:w="2228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Вид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Крапива двудомная</w:t>
            </w:r>
          </w:p>
        </w:tc>
        <w:tc>
          <w:tcPr>
            <w:tcW w:w="2336" w:type="dxa"/>
          </w:tcPr>
          <w:p w:rsidR="002E09F1" w:rsidRPr="00D12185" w:rsidRDefault="002E09F1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Ромашка аптечная</w:t>
            </w:r>
          </w:p>
        </w:tc>
        <w:tc>
          <w:tcPr>
            <w:tcW w:w="2336" w:type="dxa"/>
          </w:tcPr>
          <w:p w:rsidR="002E09F1" w:rsidRPr="00D12185" w:rsidRDefault="00B4576C" w:rsidP="002E09F1">
            <w:pPr>
              <w:pStyle w:val="a3"/>
              <w:ind w:left="0"/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Тюльпан лесной</w:t>
            </w:r>
          </w:p>
        </w:tc>
      </w:tr>
    </w:tbl>
    <w:p w:rsidR="002E09F1" w:rsidRPr="00D12185" w:rsidRDefault="002E09F1" w:rsidP="00E766E7">
      <w:pPr>
        <w:spacing w:after="0"/>
        <w:jc w:val="right"/>
        <w:rPr>
          <w:rFonts w:cs="Times New Roman"/>
          <w:sz w:val="24"/>
          <w:szCs w:val="24"/>
        </w:rPr>
      </w:pPr>
    </w:p>
    <w:p w:rsidR="0019491D" w:rsidRPr="00D12185" w:rsidRDefault="00B806B5" w:rsidP="002E09F1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 xml:space="preserve">    </w:t>
      </w:r>
      <w:bookmarkStart w:id="0" w:name="_GoBack"/>
      <w:bookmarkEnd w:id="0"/>
      <w:r w:rsidR="00E766E7" w:rsidRPr="00D12185">
        <w:rPr>
          <w:rFonts w:cs="Times New Roman"/>
          <w:b/>
          <w:i/>
          <w:sz w:val="24"/>
          <w:szCs w:val="24"/>
        </w:rPr>
        <w:t>Ответ:</w:t>
      </w:r>
    </w:p>
    <w:tbl>
      <w:tblPr>
        <w:tblStyle w:val="a4"/>
        <w:tblW w:w="0" w:type="auto"/>
        <w:tblInd w:w="250" w:type="dxa"/>
        <w:tblLook w:val="04A0"/>
      </w:tblPr>
      <w:tblGrid>
        <w:gridCol w:w="2086"/>
        <w:gridCol w:w="2336"/>
        <w:gridCol w:w="2336"/>
        <w:gridCol w:w="2336"/>
      </w:tblGrid>
      <w:tr w:rsidR="0019491D" w:rsidRPr="00D12185" w:rsidTr="00B806B5">
        <w:tc>
          <w:tcPr>
            <w:tcW w:w="208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Царство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Растения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Растения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Растения</w:t>
            </w:r>
          </w:p>
        </w:tc>
      </w:tr>
      <w:tr w:rsidR="0019491D" w:rsidRPr="00D12185" w:rsidTr="00B806B5">
        <w:tc>
          <w:tcPr>
            <w:tcW w:w="208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Отдел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Покрытосеменные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Покрытосеменные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Покрытосеменные</w:t>
            </w:r>
          </w:p>
        </w:tc>
      </w:tr>
      <w:tr w:rsidR="0019491D" w:rsidRPr="00D12185" w:rsidTr="00B806B5">
        <w:tc>
          <w:tcPr>
            <w:tcW w:w="208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Класс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Двудольные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Двудольные</w:t>
            </w:r>
          </w:p>
        </w:tc>
        <w:tc>
          <w:tcPr>
            <w:tcW w:w="2336" w:type="dxa"/>
          </w:tcPr>
          <w:p w:rsidR="0019491D" w:rsidRPr="00D12185" w:rsidRDefault="00B4576C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Однодольные</w:t>
            </w:r>
          </w:p>
        </w:tc>
      </w:tr>
      <w:tr w:rsidR="0019491D" w:rsidRPr="00D12185" w:rsidTr="00B806B5">
        <w:tc>
          <w:tcPr>
            <w:tcW w:w="208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Порядок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Розоцветные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12185">
              <w:rPr>
                <w:rFonts w:cs="Times New Roman"/>
                <w:sz w:val="24"/>
                <w:szCs w:val="24"/>
              </w:rPr>
              <w:t>Астроцветные</w:t>
            </w:r>
            <w:proofErr w:type="spellEnd"/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12185">
              <w:rPr>
                <w:rFonts w:cs="Times New Roman"/>
                <w:sz w:val="24"/>
                <w:szCs w:val="24"/>
              </w:rPr>
              <w:t>Лилиецветные</w:t>
            </w:r>
            <w:proofErr w:type="spellEnd"/>
          </w:p>
        </w:tc>
      </w:tr>
      <w:tr w:rsidR="0019491D" w:rsidRPr="00D12185" w:rsidTr="00B806B5">
        <w:tc>
          <w:tcPr>
            <w:tcW w:w="208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Семейство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Крапивные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Астровые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Лилейные</w:t>
            </w:r>
          </w:p>
        </w:tc>
      </w:tr>
      <w:tr w:rsidR="0019491D" w:rsidRPr="00D12185" w:rsidTr="00B806B5">
        <w:tc>
          <w:tcPr>
            <w:tcW w:w="208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Род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Крапива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Ромашка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Тюльпан</w:t>
            </w:r>
          </w:p>
        </w:tc>
      </w:tr>
      <w:tr w:rsidR="0019491D" w:rsidRPr="00D12185" w:rsidTr="00B806B5">
        <w:trPr>
          <w:trHeight w:val="377"/>
        </w:trPr>
        <w:tc>
          <w:tcPr>
            <w:tcW w:w="208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Вид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Крапива двудомная</w:t>
            </w:r>
          </w:p>
        </w:tc>
        <w:tc>
          <w:tcPr>
            <w:tcW w:w="2336" w:type="dxa"/>
          </w:tcPr>
          <w:p w:rsidR="0019491D" w:rsidRPr="00D12185" w:rsidRDefault="0019491D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Ромашка аптечная</w:t>
            </w:r>
          </w:p>
        </w:tc>
        <w:tc>
          <w:tcPr>
            <w:tcW w:w="2336" w:type="dxa"/>
          </w:tcPr>
          <w:p w:rsidR="0019491D" w:rsidRPr="00D12185" w:rsidRDefault="00B4576C" w:rsidP="002E09F1">
            <w:pPr>
              <w:rPr>
                <w:rFonts w:cs="Times New Roman"/>
                <w:sz w:val="24"/>
                <w:szCs w:val="24"/>
              </w:rPr>
            </w:pPr>
            <w:r w:rsidRPr="00D12185">
              <w:rPr>
                <w:rFonts w:cs="Times New Roman"/>
                <w:sz w:val="24"/>
                <w:szCs w:val="24"/>
              </w:rPr>
              <w:t>Тюльпан лесной</w:t>
            </w:r>
          </w:p>
        </w:tc>
      </w:tr>
    </w:tbl>
    <w:p w:rsidR="0019491D" w:rsidRDefault="0019491D" w:rsidP="002E09F1">
      <w:pPr>
        <w:spacing w:after="0"/>
      </w:pPr>
    </w:p>
    <w:p w:rsidR="00B4576C" w:rsidRDefault="00B4576C" w:rsidP="002E09F1">
      <w:pPr>
        <w:spacing w:after="0"/>
      </w:pPr>
    </w:p>
    <w:p w:rsidR="00B4576C" w:rsidRPr="00D22741" w:rsidRDefault="00B4576C" w:rsidP="00D22741">
      <w:pPr>
        <w:pStyle w:val="a3"/>
        <w:numPr>
          <w:ilvl w:val="0"/>
          <w:numId w:val="1"/>
        </w:numPr>
        <w:spacing w:after="0"/>
        <w:ind w:left="0" w:firstLine="113"/>
        <w:jc w:val="both"/>
        <w:rPr>
          <w:b/>
          <w:i/>
        </w:rPr>
      </w:pPr>
      <w:r>
        <w:t>На территории Беларуси производят разные виды минеральных удобрений. К примеру, азотные используют для повышения урожайности, фосфорные для</w:t>
      </w:r>
      <w:r>
        <w:rPr>
          <w:rFonts w:ascii="Arial" w:hAnsi="Arial" w:cs="Arial"/>
          <w:color w:val="001D35"/>
          <w:shd w:val="clear" w:color="auto" w:fill="FFFFFF"/>
        </w:rPr>
        <w:t xml:space="preserve"> </w:t>
      </w:r>
      <w:r w:rsidRPr="00B4576C">
        <w:rPr>
          <w:rFonts w:cs="Times New Roman"/>
          <w:color w:val="001D35"/>
          <w:shd w:val="clear" w:color="auto" w:fill="FFFFFF"/>
        </w:rPr>
        <w:t>стимул</w:t>
      </w:r>
      <w:r>
        <w:rPr>
          <w:rFonts w:cs="Times New Roman"/>
          <w:color w:val="001D35"/>
          <w:shd w:val="clear" w:color="auto" w:fill="FFFFFF"/>
        </w:rPr>
        <w:t xml:space="preserve">яции развития корневой системы и </w:t>
      </w:r>
      <w:r w:rsidRPr="00B4576C">
        <w:rPr>
          <w:rFonts w:cs="Times New Roman"/>
          <w:color w:val="001D35"/>
          <w:shd w:val="clear" w:color="auto" w:fill="FFFFFF"/>
        </w:rPr>
        <w:t>ускорения созревания плодов</w:t>
      </w:r>
      <w:r>
        <w:rPr>
          <w:rFonts w:cs="Times New Roman"/>
          <w:color w:val="001D35"/>
          <w:shd w:val="clear" w:color="auto" w:fill="FFFFFF"/>
        </w:rPr>
        <w:t xml:space="preserve">, а калийные </w:t>
      </w:r>
      <w:r w:rsidRPr="00B4576C">
        <w:rPr>
          <w:rFonts w:cs="Times New Roman"/>
          <w:color w:val="001D35"/>
          <w:shd w:val="clear" w:color="auto" w:fill="FFFFFF"/>
        </w:rPr>
        <w:t>- улучшения качества плодов (вкус, лежкость, размер) и укрепления иммунитета растений</w:t>
      </w:r>
      <w:r>
        <w:rPr>
          <w:rFonts w:cs="Times New Roman"/>
          <w:color w:val="001D35"/>
          <w:shd w:val="clear" w:color="auto" w:fill="FFFFFF"/>
        </w:rPr>
        <w:t xml:space="preserve">. </w:t>
      </w:r>
      <w:r w:rsidRPr="00D22741">
        <w:rPr>
          <w:rFonts w:cs="Times New Roman"/>
          <w:b/>
          <w:i/>
          <w:color w:val="001D35"/>
          <w:shd w:val="clear" w:color="auto" w:fill="FFFFFF"/>
        </w:rPr>
        <w:t xml:space="preserve">Вспомните, где на </w:t>
      </w:r>
      <w:r w:rsidRPr="00D22741">
        <w:rPr>
          <w:rFonts w:cs="Times New Roman"/>
          <w:b/>
          <w:i/>
          <w:color w:val="001D35"/>
          <w:shd w:val="clear" w:color="auto" w:fill="FFFFFF"/>
        </w:rPr>
        <w:lastRenderedPageBreak/>
        <w:t>территории нашей страны изготавливают данные удобрения, приведите примеры</w:t>
      </w:r>
      <w:r w:rsidR="00A97835" w:rsidRPr="00D22741">
        <w:rPr>
          <w:rFonts w:cs="Times New Roman"/>
          <w:b/>
          <w:i/>
          <w:color w:val="001D35"/>
          <w:shd w:val="clear" w:color="auto" w:fill="FFFFFF"/>
        </w:rPr>
        <w:t>. Данные внесите в таблицу.</w:t>
      </w:r>
    </w:p>
    <w:tbl>
      <w:tblPr>
        <w:tblStyle w:val="a4"/>
        <w:tblW w:w="0" w:type="auto"/>
        <w:tblInd w:w="108" w:type="dxa"/>
        <w:tblLook w:val="04A0"/>
      </w:tblPr>
      <w:tblGrid>
        <w:gridCol w:w="2786"/>
        <w:gridCol w:w="3077"/>
        <w:gridCol w:w="3063"/>
      </w:tblGrid>
      <w:tr w:rsidR="00A97835" w:rsidRPr="00D12185" w:rsidTr="00B806B5">
        <w:tc>
          <w:tcPr>
            <w:tcW w:w="2786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Название</w:t>
            </w:r>
          </w:p>
        </w:tc>
        <w:tc>
          <w:tcPr>
            <w:tcW w:w="307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Место производства</w:t>
            </w:r>
          </w:p>
        </w:tc>
        <w:tc>
          <w:tcPr>
            <w:tcW w:w="3063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Примеры</w:t>
            </w:r>
          </w:p>
        </w:tc>
      </w:tr>
      <w:tr w:rsidR="00A97835" w:rsidRPr="00D12185" w:rsidTr="00B806B5">
        <w:tc>
          <w:tcPr>
            <w:tcW w:w="2786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Азотные удобрения</w:t>
            </w:r>
          </w:p>
        </w:tc>
        <w:tc>
          <w:tcPr>
            <w:tcW w:w="307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</w:p>
        </w:tc>
      </w:tr>
      <w:tr w:rsidR="00A97835" w:rsidRPr="00D12185" w:rsidTr="00B806B5">
        <w:tc>
          <w:tcPr>
            <w:tcW w:w="2786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Фосфорные удобрения</w:t>
            </w:r>
          </w:p>
        </w:tc>
        <w:tc>
          <w:tcPr>
            <w:tcW w:w="307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</w:p>
        </w:tc>
      </w:tr>
      <w:tr w:rsidR="00A97835" w:rsidRPr="00D12185" w:rsidTr="00B806B5">
        <w:tc>
          <w:tcPr>
            <w:tcW w:w="2786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Калийные удобрения</w:t>
            </w:r>
          </w:p>
        </w:tc>
        <w:tc>
          <w:tcPr>
            <w:tcW w:w="307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</w:p>
        </w:tc>
      </w:tr>
    </w:tbl>
    <w:p w:rsidR="00A97835" w:rsidRPr="00D12185" w:rsidRDefault="00A97835" w:rsidP="00A97835">
      <w:pPr>
        <w:pStyle w:val="a3"/>
        <w:spacing w:after="0"/>
        <w:ind w:left="360"/>
        <w:rPr>
          <w:sz w:val="24"/>
          <w:szCs w:val="24"/>
        </w:rPr>
      </w:pPr>
    </w:p>
    <w:p w:rsidR="002E33DD" w:rsidRPr="002E33DD" w:rsidRDefault="002E33DD" w:rsidP="00EB24DA">
      <w:pPr>
        <w:pStyle w:val="a3"/>
        <w:spacing w:after="0"/>
        <w:ind w:left="360" w:hanging="360"/>
        <w:rPr>
          <w:b/>
          <w:i/>
        </w:rPr>
      </w:pPr>
      <w:r>
        <w:rPr>
          <w:b/>
          <w:i/>
        </w:rPr>
        <w:t>Ответ:</w:t>
      </w:r>
    </w:p>
    <w:tbl>
      <w:tblPr>
        <w:tblStyle w:val="a4"/>
        <w:tblW w:w="0" w:type="auto"/>
        <w:tblInd w:w="108" w:type="dxa"/>
        <w:tblLook w:val="04A0"/>
      </w:tblPr>
      <w:tblGrid>
        <w:gridCol w:w="2775"/>
        <w:gridCol w:w="3084"/>
        <w:gridCol w:w="3067"/>
      </w:tblGrid>
      <w:tr w:rsidR="00A97835" w:rsidTr="00B806B5">
        <w:tc>
          <w:tcPr>
            <w:tcW w:w="2775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Название</w:t>
            </w:r>
          </w:p>
        </w:tc>
        <w:tc>
          <w:tcPr>
            <w:tcW w:w="3084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 xml:space="preserve">Место производства </w:t>
            </w:r>
          </w:p>
        </w:tc>
        <w:tc>
          <w:tcPr>
            <w:tcW w:w="306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Примеры</w:t>
            </w:r>
          </w:p>
        </w:tc>
      </w:tr>
      <w:tr w:rsidR="00A97835" w:rsidTr="00B806B5">
        <w:tc>
          <w:tcPr>
            <w:tcW w:w="2775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Азотные удобрения</w:t>
            </w:r>
          </w:p>
        </w:tc>
        <w:tc>
          <w:tcPr>
            <w:tcW w:w="3084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«Гродно Азот»</w:t>
            </w:r>
          </w:p>
        </w:tc>
        <w:tc>
          <w:tcPr>
            <w:tcW w:w="306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Мочевина, сульфат аммония, аммиачная селитра</w:t>
            </w:r>
          </w:p>
        </w:tc>
      </w:tr>
      <w:tr w:rsidR="00A97835" w:rsidTr="00B806B5">
        <w:tc>
          <w:tcPr>
            <w:tcW w:w="2775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Фосфорные удобрения</w:t>
            </w:r>
          </w:p>
        </w:tc>
        <w:tc>
          <w:tcPr>
            <w:tcW w:w="3084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«Гомельский химический завод»</w:t>
            </w:r>
          </w:p>
        </w:tc>
        <w:tc>
          <w:tcPr>
            <w:tcW w:w="306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Суперфосфат (двойной и простой), аммофос, диаммофос</w:t>
            </w:r>
          </w:p>
        </w:tc>
      </w:tr>
      <w:tr w:rsidR="00A97835" w:rsidTr="00B806B5">
        <w:tc>
          <w:tcPr>
            <w:tcW w:w="2775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Калийные удобрения</w:t>
            </w:r>
          </w:p>
        </w:tc>
        <w:tc>
          <w:tcPr>
            <w:tcW w:w="3084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«Беларуськалий»</w:t>
            </w:r>
          </w:p>
        </w:tc>
        <w:tc>
          <w:tcPr>
            <w:tcW w:w="3067" w:type="dxa"/>
          </w:tcPr>
          <w:p w:rsidR="00A97835" w:rsidRPr="00D12185" w:rsidRDefault="00A97835" w:rsidP="00A97835">
            <w:pPr>
              <w:pStyle w:val="a3"/>
              <w:ind w:left="0"/>
              <w:rPr>
                <w:sz w:val="24"/>
                <w:szCs w:val="24"/>
              </w:rPr>
            </w:pPr>
            <w:r w:rsidRPr="00D12185">
              <w:rPr>
                <w:sz w:val="24"/>
                <w:szCs w:val="24"/>
              </w:rPr>
              <w:t>Хлорид калия, сульфат калия, поташ</w:t>
            </w:r>
          </w:p>
        </w:tc>
      </w:tr>
    </w:tbl>
    <w:p w:rsidR="00A97835" w:rsidRDefault="00A97835" w:rsidP="00A97835">
      <w:pPr>
        <w:pStyle w:val="a3"/>
        <w:spacing w:after="0"/>
        <w:ind w:left="360"/>
      </w:pPr>
    </w:p>
    <w:p w:rsidR="00EB24DA" w:rsidRDefault="002E33DD" w:rsidP="00EB24DA">
      <w:pPr>
        <w:pStyle w:val="a3"/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>
            <wp:extent cx="2469337" cy="1637278"/>
            <wp:effectExtent l="19050" t="0" r="7163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ез названия (1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169" cy="16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DA" w:rsidRDefault="00EB24DA" w:rsidP="00D22741">
      <w:pPr>
        <w:pStyle w:val="a3"/>
        <w:spacing w:after="0"/>
        <w:ind w:left="360" w:firstLine="709"/>
        <w:jc w:val="both"/>
      </w:pPr>
    </w:p>
    <w:p w:rsidR="00113562" w:rsidRPr="00D22741" w:rsidRDefault="002E33DD" w:rsidP="00D22741">
      <w:pPr>
        <w:pStyle w:val="a3"/>
        <w:numPr>
          <w:ilvl w:val="0"/>
          <w:numId w:val="1"/>
        </w:numPr>
        <w:ind w:left="0" w:firstLine="709"/>
        <w:jc w:val="both"/>
        <w:rPr>
          <w:b/>
          <w:i/>
        </w:rPr>
      </w:pPr>
      <w:r>
        <w:t xml:space="preserve">В середине 19 века из Южной Америки в Европу было завезено растение, которое долгое время считалось ядовитым и не употреблялось в пищу. Изначально его ценили исключительно за декоративные качества: модницы того времени украшали его цветками свои прически и составляли из них букеты. Сейчас данное растение встречается практически в каждом огороде. </w:t>
      </w:r>
      <w:r w:rsidRPr="00D22741">
        <w:rPr>
          <w:b/>
          <w:i/>
        </w:rPr>
        <w:t xml:space="preserve">О </w:t>
      </w:r>
      <w:r w:rsidR="00113562" w:rsidRPr="00D22741">
        <w:rPr>
          <w:b/>
          <w:i/>
        </w:rPr>
        <w:t>каком растении идет речь?</w:t>
      </w:r>
    </w:p>
    <w:p w:rsidR="002E33DD" w:rsidRDefault="002E33DD" w:rsidP="00113562">
      <w:pPr>
        <w:tabs>
          <w:tab w:val="left" w:pos="8100"/>
        </w:tabs>
        <w:jc w:val="center"/>
      </w:pPr>
      <w:r>
        <w:rPr>
          <w:noProof/>
          <w:lang w:eastAsia="ru-RU"/>
        </w:rPr>
        <w:drawing>
          <wp:inline distT="0" distB="0" distL="0" distR="0">
            <wp:extent cx="2334583" cy="1574358"/>
            <wp:effectExtent l="19050" t="0" r="8567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tato_flowers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049" cy="15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B3" w:rsidRPr="005735B3" w:rsidRDefault="005735B3" w:rsidP="005735B3">
      <w:pPr>
        <w:tabs>
          <w:tab w:val="left" w:pos="8100"/>
        </w:tabs>
        <w:rPr>
          <w:i/>
        </w:rPr>
      </w:pPr>
      <w:r>
        <w:rPr>
          <w:b/>
          <w:i/>
        </w:rPr>
        <w:t>Ответ:</w:t>
      </w:r>
      <w:r>
        <w:rPr>
          <w:i/>
        </w:rPr>
        <w:t xml:space="preserve"> Картофель.</w:t>
      </w:r>
    </w:p>
    <w:sectPr w:rsidR="005735B3" w:rsidRPr="005735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DB13D8"/>
    <w:multiLevelType w:val="hybridMultilevel"/>
    <w:tmpl w:val="385C6A80"/>
    <w:lvl w:ilvl="0" w:tplc="1118329E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5B8471E"/>
    <w:multiLevelType w:val="hybridMultilevel"/>
    <w:tmpl w:val="7BFE5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D32EB"/>
    <w:rsid w:val="000A2FCF"/>
    <w:rsid w:val="00113562"/>
    <w:rsid w:val="0019491D"/>
    <w:rsid w:val="001E32C6"/>
    <w:rsid w:val="0024695C"/>
    <w:rsid w:val="00282F34"/>
    <w:rsid w:val="002D32EB"/>
    <w:rsid w:val="002E09F1"/>
    <w:rsid w:val="002E33DD"/>
    <w:rsid w:val="003521A1"/>
    <w:rsid w:val="00387463"/>
    <w:rsid w:val="00445E60"/>
    <w:rsid w:val="00501A42"/>
    <w:rsid w:val="005735B3"/>
    <w:rsid w:val="00576462"/>
    <w:rsid w:val="006254C7"/>
    <w:rsid w:val="006C0B77"/>
    <w:rsid w:val="008076BE"/>
    <w:rsid w:val="00817E84"/>
    <w:rsid w:val="008242FF"/>
    <w:rsid w:val="00870751"/>
    <w:rsid w:val="008B604C"/>
    <w:rsid w:val="00922C48"/>
    <w:rsid w:val="009908A8"/>
    <w:rsid w:val="009F05CC"/>
    <w:rsid w:val="00A40D03"/>
    <w:rsid w:val="00A97091"/>
    <w:rsid w:val="00A97835"/>
    <w:rsid w:val="00B22B63"/>
    <w:rsid w:val="00B4576C"/>
    <w:rsid w:val="00B71BC2"/>
    <w:rsid w:val="00B806B5"/>
    <w:rsid w:val="00B915B7"/>
    <w:rsid w:val="00C00D0D"/>
    <w:rsid w:val="00C257F3"/>
    <w:rsid w:val="00D12185"/>
    <w:rsid w:val="00D22741"/>
    <w:rsid w:val="00DE6833"/>
    <w:rsid w:val="00E766E7"/>
    <w:rsid w:val="00EA59DF"/>
    <w:rsid w:val="00EB24DA"/>
    <w:rsid w:val="00EE0783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2EB"/>
    <w:pPr>
      <w:ind w:left="720"/>
      <w:contextualSpacing/>
    </w:pPr>
  </w:style>
  <w:style w:type="table" w:styleId="a4">
    <w:name w:val="Table Grid"/>
    <w:basedOn w:val="a1"/>
    <w:uiPriority w:val="39"/>
    <w:rsid w:val="002E09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 светлая1"/>
    <w:basedOn w:val="a1"/>
    <w:uiPriority w:val="40"/>
    <w:rsid w:val="002E09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076BE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076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Кабинет</cp:lastModifiedBy>
  <cp:revision>16</cp:revision>
  <dcterms:created xsi:type="dcterms:W3CDTF">2026-02-16T19:50:00Z</dcterms:created>
  <dcterms:modified xsi:type="dcterms:W3CDTF">2026-02-21T09:22:00Z</dcterms:modified>
</cp:coreProperties>
</file>