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imes New Roman" w:hAnsi="Times New Roman"/>
          <w:b/>
          <w:sz w:val="28"/>
        </w:rPr>
        <w:t xml:space="preserve">Протокол тестирования сайта группы BurSun (Burning Sun)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22"/>
        </w:rPr>
        <w:t xml:space="preserve">Тестировщик. </w:t>
      </w:r>
      <w:r>
        <w:rPr>
          <w:rFonts w:ascii="Times New Roman" w:hAnsi="Times New Roman"/>
          <w:sz w:val="22"/>
        </w:rPr>
        <w:t xml:space="preserve">Проводит серию тестирований: дизайн, функциональное, наличие ошибок. Тестирование проводится по требованиям ТЗ (tz.docx). Сайт открыт двойным щелчком по файлу index.html в браузере.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Шифр теста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Тестируемый элемент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Действие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Фактический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Отметка о прохождении теста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Рисунок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Примечания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Дизайн сайта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файл index.html двойным щелчком — сайт загружается в браузере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Загружена главная страница. Согласно ТЗ: фон чёрный (#000000 / #0a0a0a),</w:t>
            </w:r>
            <w:r>
              <w:rPr>
                <w:rFonts w:ascii="Times New Roman" w:hAnsi="Times New Roman"/>
                <w:sz w:val="18"/>
              </w:rPr>
              <w:t xml:space="preserve"> акцентные элементы — градиент от оранжевого (#ff7b00) до жёлтого (#ffea00), основной текст белый (#ffffff), второстепенный — светло-серый (#cccccc). Минималистичный агрессивный стиль, соответствующий жанру «современный метал». Подвал (footer) отсутствует.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Загружена главная страница. Фон чёрный (#000000), основной текст светло-серый (rgb(240,240,240)), в</w:t>
            </w:r>
            <w:r>
              <w:rPr>
                <w:rFonts w:ascii="Times New Roman" w:hAnsi="Times New Roman"/>
                <w:sz w:val="18"/>
              </w:rPr>
              <w:t xml:space="preserve">торостепенный текст — #cccccc, подвал отсутствует. ОДНАКО акцентные элементы оформлены красным цветом #b22222 (заголовки, рамки, ссылки, разделители), а не оранжево-жёлтым градиентом, как требует ТЗ. Градиент от #ff7b00 до #ffea00 на сайте не используется.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Цветовая схема нарушает п. 3.2 ТЗ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Структура страницы (Header)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Проверяем содержимое блока &lt;header&gt;: согласно ТЗ он должен содержать логотип/название группы, навигационное меню (5 ссылок), ссылки на соцсети и строку поиска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Внутри тега &lt;header&gt; присутствуют: логотип/название группы, навигационное меню, ссылки на соцсети, строка поиска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</w:t>
            </w:r>
            <w:r>
              <w:rPr>
                <w:rFonts w:ascii="Times New Roman" w:hAnsi="Times New Roman"/>
                <w:sz w:val="18"/>
              </w:rPr>
              <w:t xml:space="preserve">нутри тега &lt;header&gt; присутствуют только заголовок H1 «BurSun» и подзаголовок «Burning Sun (Горящее солнце)». Навигационное меню (&lt;nav&gt;), ссылки на соцсети (.social-links), строка поиска (.search-container) и логотип-изображение вынесены ЗА пределы &lt;header&gt;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Нарушение п. 3.2 ТЗ: «Header — содержит логотип/название группы, навигационное меню, ссылки на социальные сети, строку поиска»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Функциональное тестирование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Навигация по сайту (переход между страницами)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находим ссылку «Главная»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«Главная»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«Главная»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нажимаем на ссылку «Главная»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«Главная»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«Главная» загружено в центральной части экрана. В адресной строке к пути файла добавляется только «#» — общий для всех пяти страниц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Замечание: согласно ТЗ «каждая страница имеет свой URL» — на сайте все пять страниц используют один и тот же URL (SPA через JS-функцию showPage)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находим ссылку «Участники»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«Участники»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«Участники»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нажимаем на ссылку «Участники»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«Участники»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«Участники»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находим ссылку «Музыка»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нажимаем на ссылку «Музыка»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«Музыка»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«Музыка»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находим ссылку «Мерч»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«Мерч»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«Мерч»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нажимаем на ссылку «Мерч»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«Мерч»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«Мерч»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находим ссылку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найдена ссылка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шапке нажимаем на ссылку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«Контакты»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«Контакты» загружено в центральной части экрана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Ссылки на социальные сети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Находим ссылки на ВК и Telegram под навигацией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Найдены ссылки vk.com/bursunofficial и t.me/bursungroup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Найдены ссылки vk.com/bursunofficial и t.me/bursungroup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Проверяем атрибут target у ссылок соцсетей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Ссылки имеют target="_blank" и открываются в новой вкладке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Ссылки имеют target="_blank" — открываются в новой вкладке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Строка поиска по сайту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Находим строку поиска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Найдена строка поиска и кнопка очистки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Найдена строка поиска (id="searchInput") и кнопка очистки ("✖")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Вводим в строку поиска слово «метал»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Подсветка найденного слова на текущей странице и список совпадений со всех страниц с указанием названия страницы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Слово «метал» подсвечено на текущей странице; во всплывающем блоке отображены совпадения с указанием страниц (Главная, Участники, Мерч)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Нажимаем кнопку очистки (✖)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Поле очищается, подсветка и список результатов исчезают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Поле очищено, подсветка и блок результатов скрыты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Адаптивная вёрстка под мобильные устройства (800×600 и меньше)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Изменяем размер окна браузера до 800×600 и проверяем горизонтальный скролл, положение пунктов меню, строки поиска и контента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Сайт корректно отображается, элементы перестраиваются под узкий экран; горизонтальный скролл отсутствует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Сайт корректно отображается на 800×600: гори</w:t>
            </w:r>
            <w:r>
              <w:rPr>
                <w:rFonts w:ascii="Times New Roman" w:hAnsi="Times New Roman"/>
                <w:sz w:val="18"/>
              </w:rPr>
              <w:t xml:space="preserve">зонтального скролла нет (scrollWidth = clientWidth), пункты меню естественно переносятся на две строки, строка поиска (260px) и кнопка очистки умещаются в видимую область, блок main растягивается по ширине вьюпорта. Поведение сохраняется и при ширине 480px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Медиазапросов (@media) в CSS нет, но за счёт max-width:1100px у .wrapper и flow-вёрстки макет корректно адаптируется естественным образом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Проверка корректности ресурсов и ссылок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4.1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Иконка вкладки (favicon)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Проверяем значение атрибута href у &lt;link rel="icon"&gt;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Атрибут href ссылается на существующий файл иконки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 index.html указан href="BS.webp." (с лишней точкой в конце), из-за чего браузер запрашивает несуществующий файл http://localhost:3000/BS.webp. и иконка во вкладке не отображается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Исправить значение атрибута на href="BS.webp"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4.2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Корректность Email-ссылки на странице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страницу «Контакты» и проверяем href ссылки 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Атрибут href формата mailto: совпадает с отображаемым адресом bursun.group.of@gmail.com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Отображаемый текст — bursun.group.of@gmail.com, а href ссылки — mailto:burnsun@metal.ru. При нажатии письмо будет отправлено по неверному адресу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Заменить mailto:burnsun@metal.ru на mailto:bursun.group.of@gmail.com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4.3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Ссылки на стриминговые площадки (VK Музыка, Яндекс.Музыка)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На странице «Музыка» проверяем атрибуты href ссылок «VK Музыка» и «Яндекс.Музыка»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Ссылки ведут на соответствующие страницы стриминговых сервисов (или явно отмечены как недоступные)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Обе ссылки имеют href="#" — клик возвращает на ту же страницу. В подписи указано «(скоро)», поэтому критичности нет, но семантика ссылки неверна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Заменить href="#" на реальные адреса либо оформить как &lt;span&gt;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4.4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Логотип группы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Проверяем способ реализации логотипа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Логотип — текстовый или SVG (п. 3.2 ТЗ)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Логотип реализован в виде растрового изображения BS.jpg (а также присутствует текстовый заголовок H1 «BurSun»). Растровое изображение не соответствует требованию «текстовый или SVG»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неуспешно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Заменить BS.jpg на SVG-логотип или ограничиться текстом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Проверка содержимого страниц (п. 3.4 ТЗ)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5.1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«Главная»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«Главная» и сверяем тексты с ТЗ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Присутствуют тексты: H1 «BurSun», подзаголовок «Burning</w:t>
            </w:r>
            <w:r>
              <w:rPr>
                <w:rFonts w:ascii="Times New Roman" w:hAnsi="Times New Roman"/>
                <w:sz w:val="18"/>
              </w:rPr>
              <w:t xml:space="preserve"> Sun (Горящее солнце)», «Добро пожаловать в Burning Sun», «Всем привет, солдаты! На связи — BurSun.», «BurSun — это энергия горящего солнца…», «Новый сингл: скоро», «Ближайший концерт: скоро», «Следи за новостями в наших соцсетях — ссылки вверху страницы.»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Все требуемые тексты присутствуют, опечаток не обнаружено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5.2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«Участники»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«Участники» и сверяем 4 участника + цитату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Стёпа Федоренко (Гитара), Роман Яценко (Ударные), Илья Савчук (Гитара), Игорь Кудрявцев (Бас) + цитата «Каждый из нас — частица раскалённого светила»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Все 4 участника с ролями и описаниями присутствуют, цитата отображается. У всех ссылок ВК указан target="_blank"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5.3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«Музыка»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«Музыка», раскрываем альбом «Путь к одержимости» и сверяем 9 треков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9 треков: Только вперёд, Праведный гнев, Мирозакон, Небесный сад, Последний день, Снова холод, Черный король, Наперекор судьбе, Девятый вал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Все 9 треков присутствуют, ссылки «VK Музыка» и «Яндекс.Музыка» отображаются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5.4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«Мерч»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«Мерч» и сверяем перечень товаров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Футболка с логотипом, Кепка BurSun, Патч на куртку, Медиаторы с символикой (все «скоро»); фраза «Следите за анонсами в соцсетях!»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Все 4 позиции мерча и финальная фраза присутствуют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5.5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Содержимое страницы «Контакты»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Открываем «Контакты» и сверяем контактные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Email: bursun.group.of@gmail.com; Telegram: t.me/bursungroup; VK: vk.com/bursunofficial; Менеджмент: +7 (999) 123-45-67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Все строки контактов отображаются корректно (но href Email содержит ошибочный адрес, см. тест 4.2)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тест пройден успешно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</w:tbl>
    <w:p w14:paraId="1F72B45B">
      <w:pPr>
        <w:pBdr/>
        <w:spacing/>
        <w:ind/>
        <w:rPr/>
      </w:pPr>
      <w:r/>
      <w:r/>
      <w:r/>
    </w:p>
    <w:p w14:paraId="6C76E244">
      <w:pPr>
        <w:pBdr/>
        <w:spacing/>
        <w:ind/>
        <w:rPr/>
      </w:pPr>
      <w:r/>
      <w:r/>
      <w:r/>
    </w:p>
    <w:p w14:paraId="4D1B4A7C">
      <w:pPr>
        <w:pBdr/>
        <w:spacing/>
        <w:ind/>
        <w:rPr/>
      </w:pPr>
      <w:r/>
      <w:r/>
      <w:r/>
    </w:p>
    <w:p w14:paraId="0C89985B">
      <w:pPr>
        <w:pBdr/>
        <w:spacing/>
        <w:ind/>
        <w:rPr/>
      </w:pPr>
      <w:r/>
      <w:r/>
      <w:r/>
    </w:p>
    <w:p w14:paraId="1D6A37B9">
      <w:pPr>
        <w:pBdr/>
        <w:spacing/>
        <w:ind/>
        <w:rPr/>
      </w:pPr>
      <w:r/>
      <w:r/>
      <w:r/>
    </w:p>
    <w:p w14:paraId="2B0A0175">
      <w:pPr>
        <w:pBdr/>
        <w:spacing/>
        <w:ind/>
        <w:rPr/>
      </w:pPr>
      <w:r/>
      <w:r/>
      <w:r/>
    </w:p>
    <w:p w14:paraId="0E0E3370">
      <w:pPr>
        <w:pBdr/>
        <w:spacing/>
        <w:ind/>
        <w:rPr/>
      </w:pPr>
      <w:r/>
      <w:r/>
      <w:r/>
    </w:p>
    <w:p w14:paraId="2466B702">
      <w:pPr>
        <w:pBdr/>
        <w:spacing/>
        <w:ind/>
        <w:rPr/>
      </w:pPr>
      <w:r/>
      <w:r/>
      <w:r/>
    </w:p>
    <w:p w14:paraId="00CA5D55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24"/>
        </w:rPr>
        <w:t xml:space="preserve">Приложение: рисунки и рекомендации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Шифр теста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Фотография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Номер рисунка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Рекомендация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188553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1_home_desktop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1885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54.33pt;height:251.0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Привести цветовую схему в соответствие с ТЗ: заменить акцентный красный (#b22222) на градиент от оранжевого (#ff7b00) до жёлтого (#ffea00). Перенести &lt;nav&gt;, .social-links и .search-container внутрь &lt;header&gt;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406601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2_band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4066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54.33pt;height:268.2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014747"/>
                      <wp:effectExtent l="0" t="0" r="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3_music_collapsed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0147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54.33pt;height:237.38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4086025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4_music_expanded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4086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54.33pt;height:321.73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Заменить href="#" у ссылок «VK Музыка» и «Яндекс.Музыка» на реальные URL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090590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5_merch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090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54.33pt;height:243.3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207514"/>
                      <wp:effectExtent l="0" t="0" r="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6_contacts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2075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54.33pt;height:252.5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Исправить href ссылки Email: mailto:burnsun@metal.ru → mailto:bursun.group.of@gmail.com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3188553"/>
                      <wp:effectExtent l="0" t="0" r="0" b="0"/>
                      <wp:docPr id="7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7_search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31885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54.33pt;height:251.0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3.15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0" w:type="dxa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0000" cy="6645933"/>
                      <wp:effectExtent l="0" t="0" r="0" b="0"/>
                      <wp:docPr id="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8_mobile_hom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00000" cy="66459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354.33pt;height:523.3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Рис. 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2" w:type="dxa"/>
            <w:vAlign w:val="top"/>
          </w:tcPr>
          <w:p>
            <w:pPr>
              <w:pBdr/>
              <w:spacing w:after="0" w:before="0"/>
              <w:ind/>
              <w:rPr/>
            </w:pPr>
            <w:r>
              <w:rPr>
                <w:rFonts w:ascii="Times New Roman" w:hAnsi="Times New Roman"/>
                <w:sz w:val="18"/>
              </w:rPr>
              <w:t xml:space="preserve">Замечаний нет. Для большей надёжности можно добавить медиазапросы под очень узкие экраны (&lt;400px), но текущая вёрстка работает корректно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24"/>
        </w:rPr>
        <w:t xml:space="preserve">Итоги тестирования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/>
          <w:sz w:val="22"/>
        </w:rPr>
        <w:t xml:space="preserve">Всего тестов выполнено: 28 (без учёта тестов-заголовков «3», «4», «5»).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/>
          <w:sz w:val="22"/>
        </w:rPr>
        <w:t xml:space="preserve">Тесты пройдены успешно: 22.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/>
          <w:sz w:val="22"/>
        </w:rPr>
        <w:t xml:space="preserve">Тесты пройдены неуспешно: 6 — №1 (цветовая схема), №2 (структура header), №4.1 (favicon), №4.2 (Email-ссылка), №4.3 (ссылки стриминга), №4.4 (логотип).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/>
          <w:sz w:val="22"/>
        </w:rPr>
        <w:t xml:space="preserve">Критические дефекты, требующие исправления до сдачи: №1, №2, №4.1, №4.2.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/>
          <w:sz w:val="22"/>
        </w:rPr>
        <w:t xml:space="preserve">Несоответствие ТЗ по URL-схеме (общий URL для всех страниц вместо индивидуальных) — зафиксировано в примечаниях к тесту 3.1.</w:t>
      </w:r>
      <w:r/>
    </w:p>
    <w:sectPr>
      <w:footnotePr/>
      <w:endnotePr/>
      <w:type w:val="nextPage"/>
      <w:pgSz w:h="12240" w:orient="landscape" w:w="15840"/>
      <w:pgMar w:top="850" w:right="850" w:bottom="850" w:left="85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2026-05-23T15:36:54Z</dcterms:modified>
  <cp:category/>
</cp:coreProperties>
</file>