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B884" w14:textId="77777777" w:rsidR="00CB145A" w:rsidRDefault="00CB145A" w:rsidP="00CB145A">
      <w:r w:rsidRPr="00CB145A">
        <w:t>SUPPLEMENTARY A</w:t>
      </w:r>
    </w:p>
    <w:p w14:paraId="41B57D04" w14:textId="77777777" w:rsidR="00CB145A" w:rsidRDefault="00CB145A" w:rsidP="00CB145A"/>
    <w:p w14:paraId="6A89CCDB" w14:textId="77777777" w:rsidR="00CB145A" w:rsidRDefault="00CB145A" w:rsidP="00CB145A"/>
    <w:p w14:paraId="4384D58F" w14:textId="77777777" w:rsidR="00CB145A" w:rsidRDefault="00CB145A" w:rsidP="00CB145A">
      <w:pPr>
        <w:widowControl w:val="0"/>
        <w:pBdr>
          <w:top w:val="nil"/>
          <w:left w:val="nil"/>
          <w:bottom w:val="nil"/>
          <w:right w:val="nil"/>
          <w:between w:val="nil"/>
        </w:pBdr>
        <w:spacing w:line="252" w:lineRule="auto"/>
        <w:ind w:firstLine="202"/>
        <w:jc w:val="center"/>
      </w:pPr>
      <w:r>
        <w:t>TABLE I</w:t>
      </w:r>
    </w:p>
    <w:p w14:paraId="5A01AD48" w14:textId="36B90033" w:rsidR="00CB145A" w:rsidRPr="00CB145A" w:rsidRDefault="00CB145A" w:rsidP="00CB145A">
      <w:pPr>
        <w:jc w:val="center"/>
        <w:rPr>
          <w:smallCaps/>
        </w:rPr>
      </w:pPr>
      <w:r>
        <w:rPr>
          <w:smallCaps/>
        </w:rPr>
        <w:t xml:space="preserve">Probabılıty of FEWER Mutatıons HAVING HIGHER Tm  </w:t>
      </w:r>
    </w:p>
    <w:tbl>
      <w:tblPr>
        <w:tblStyle w:val="TableGrid"/>
        <w:tblpPr w:leftFromText="141" w:rightFromText="141" w:vertAnchor="page" w:horzAnchor="margin" w:tblpXSpec="center" w:tblpY="3886"/>
        <w:tblW w:w="11488" w:type="dxa"/>
        <w:tblLook w:val="04A0" w:firstRow="1" w:lastRow="0" w:firstColumn="1" w:lastColumn="0" w:noHBand="0" w:noVBand="1"/>
      </w:tblPr>
      <w:tblGrid>
        <w:gridCol w:w="1980"/>
        <w:gridCol w:w="747"/>
        <w:gridCol w:w="1096"/>
        <w:gridCol w:w="1095"/>
        <w:gridCol w:w="1095"/>
        <w:gridCol w:w="1095"/>
        <w:gridCol w:w="1095"/>
        <w:gridCol w:w="1095"/>
        <w:gridCol w:w="1095"/>
        <w:gridCol w:w="1095"/>
      </w:tblGrid>
      <w:tr w:rsidR="00CB145A" w14:paraId="13C4E0BC" w14:textId="77777777" w:rsidTr="000F1DFC">
        <w:trPr>
          <w:trHeight w:val="700"/>
        </w:trPr>
        <w:tc>
          <w:tcPr>
            <w:tcW w:w="1980" w:type="dxa"/>
            <w:tcBorders>
              <w:tl2br w:val="single" w:sz="4" w:space="0" w:color="auto"/>
            </w:tcBorders>
          </w:tcPr>
          <w:p w14:paraId="0D61974C" w14:textId="77777777" w:rsidR="00CB145A" w:rsidRPr="008C1DC4" w:rsidRDefault="00CB145A" w:rsidP="000F1DFC">
            <w:pPr>
              <w:rPr>
                <w:sz w:val="28"/>
                <w:szCs w:val="28"/>
                <w:vertAlign w:val="superscript"/>
              </w:rPr>
            </w:pPr>
            <w:r w:rsidRPr="008C1DC4">
              <w:rPr>
                <w:sz w:val="28"/>
                <w:szCs w:val="28"/>
                <w:vertAlign w:val="superscript"/>
              </w:rPr>
              <w:t xml:space="preserve">   </w:t>
            </w:r>
            <w:r>
              <w:rPr>
                <w:sz w:val="28"/>
                <w:szCs w:val="28"/>
                <w:vertAlign w:val="superscript"/>
              </w:rPr>
              <w:t xml:space="preserve">         </w:t>
            </w:r>
            <w:r w:rsidRPr="008C1DC4">
              <w:rPr>
                <w:sz w:val="28"/>
                <w:szCs w:val="28"/>
                <w:vertAlign w:val="superscript"/>
              </w:rPr>
              <w:t xml:space="preserve"># of mutations    </w:t>
            </w:r>
          </w:p>
          <w:p w14:paraId="73F606EA" w14:textId="77777777" w:rsidR="00CB145A" w:rsidRDefault="00CB145A" w:rsidP="000F1DFC">
            <w:pPr>
              <w:rPr>
                <w:vertAlign w:val="superscript"/>
              </w:rPr>
            </w:pPr>
            <w:r>
              <w:rPr>
                <w:vertAlign w:val="superscript"/>
              </w:rPr>
              <w:t xml:space="preserve">                                             </w:t>
            </w:r>
          </w:p>
          <w:p w14:paraId="407423B6" w14:textId="77777777" w:rsidR="00CB145A" w:rsidRDefault="00CB145A" w:rsidP="000F1DFC">
            <w:r w:rsidRPr="008C1DC4">
              <w:rPr>
                <w:sz w:val="28"/>
                <w:szCs w:val="28"/>
                <w:vertAlign w:val="superscript"/>
              </w:rPr>
              <w:t xml:space="preserve"># of mutations    </w:t>
            </w:r>
          </w:p>
        </w:tc>
        <w:tc>
          <w:tcPr>
            <w:tcW w:w="747" w:type="dxa"/>
          </w:tcPr>
          <w:p w14:paraId="428ADBC0" w14:textId="77777777" w:rsidR="00CB145A" w:rsidRDefault="00CB145A" w:rsidP="000F1DFC">
            <w:pPr>
              <w:jc w:val="center"/>
            </w:pPr>
            <w:r>
              <w:t>2</w:t>
            </w:r>
          </w:p>
        </w:tc>
        <w:tc>
          <w:tcPr>
            <w:tcW w:w="1096" w:type="dxa"/>
          </w:tcPr>
          <w:p w14:paraId="641D3E66" w14:textId="77777777" w:rsidR="00CB145A" w:rsidRDefault="00CB145A" w:rsidP="000F1DFC">
            <w:pPr>
              <w:jc w:val="center"/>
            </w:pPr>
            <w:r>
              <w:t>3</w:t>
            </w:r>
          </w:p>
        </w:tc>
        <w:tc>
          <w:tcPr>
            <w:tcW w:w="1095" w:type="dxa"/>
          </w:tcPr>
          <w:p w14:paraId="50EFAD3D" w14:textId="77777777" w:rsidR="00CB145A" w:rsidRDefault="00CB145A" w:rsidP="000F1DFC">
            <w:pPr>
              <w:jc w:val="center"/>
            </w:pPr>
            <w:r>
              <w:t>4</w:t>
            </w:r>
          </w:p>
        </w:tc>
        <w:tc>
          <w:tcPr>
            <w:tcW w:w="1095" w:type="dxa"/>
          </w:tcPr>
          <w:p w14:paraId="15D5E35E" w14:textId="77777777" w:rsidR="00CB145A" w:rsidRDefault="00CB145A" w:rsidP="000F1DFC">
            <w:pPr>
              <w:jc w:val="center"/>
            </w:pPr>
            <w:r>
              <w:t>5</w:t>
            </w:r>
          </w:p>
        </w:tc>
        <w:tc>
          <w:tcPr>
            <w:tcW w:w="1095" w:type="dxa"/>
          </w:tcPr>
          <w:p w14:paraId="49803755" w14:textId="77777777" w:rsidR="00CB145A" w:rsidRDefault="00CB145A" w:rsidP="000F1DFC">
            <w:pPr>
              <w:jc w:val="center"/>
            </w:pPr>
            <w:r>
              <w:t>6</w:t>
            </w:r>
          </w:p>
        </w:tc>
        <w:tc>
          <w:tcPr>
            <w:tcW w:w="1095" w:type="dxa"/>
          </w:tcPr>
          <w:p w14:paraId="56D79BD5" w14:textId="77777777" w:rsidR="00CB145A" w:rsidRDefault="00CB145A" w:rsidP="000F1DFC">
            <w:pPr>
              <w:jc w:val="center"/>
            </w:pPr>
            <w:r>
              <w:t>7</w:t>
            </w:r>
          </w:p>
        </w:tc>
        <w:tc>
          <w:tcPr>
            <w:tcW w:w="1095" w:type="dxa"/>
          </w:tcPr>
          <w:p w14:paraId="2882200F" w14:textId="77777777" w:rsidR="00CB145A" w:rsidRDefault="00CB145A" w:rsidP="000F1DFC">
            <w:pPr>
              <w:jc w:val="center"/>
            </w:pPr>
            <w:r>
              <w:t>8</w:t>
            </w:r>
          </w:p>
        </w:tc>
        <w:tc>
          <w:tcPr>
            <w:tcW w:w="1095" w:type="dxa"/>
          </w:tcPr>
          <w:p w14:paraId="2314A596" w14:textId="77777777" w:rsidR="00CB145A" w:rsidRDefault="00CB145A" w:rsidP="000F1DFC">
            <w:pPr>
              <w:jc w:val="center"/>
            </w:pPr>
            <w:r>
              <w:t>9</w:t>
            </w:r>
          </w:p>
        </w:tc>
        <w:tc>
          <w:tcPr>
            <w:tcW w:w="1095" w:type="dxa"/>
          </w:tcPr>
          <w:p w14:paraId="6A211F91" w14:textId="77777777" w:rsidR="00CB145A" w:rsidRDefault="00CB145A" w:rsidP="000F1DFC">
            <w:pPr>
              <w:jc w:val="center"/>
            </w:pPr>
            <w:r>
              <w:t>10</w:t>
            </w:r>
          </w:p>
        </w:tc>
      </w:tr>
      <w:tr w:rsidR="00CB145A" w14:paraId="55F3F92C" w14:textId="77777777" w:rsidTr="000F1DFC">
        <w:trPr>
          <w:trHeight w:val="490"/>
        </w:trPr>
        <w:tc>
          <w:tcPr>
            <w:tcW w:w="1980" w:type="dxa"/>
          </w:tcPr>
          <w:p w14:paraId="02EE44B9" w14:textId="77777777" w:rsidR="00CB145A" w:rsidRDefault="00CB145A" w:rsidP="000F1DFC">
            <w:pPr>
              <w:jc w:val="center"/>
            </w:pPr>
            <w:r>
              <w:t>1</w:t>
            </w:r>
          </w:p>
        </w:tc>
        <w:tc>
          <w:tcPr>
            <w:tcW w:w="747" w:type="dxa"/>
          </w:tcPr>
          <w:p w14:paraId="09CF1812" w14:textId="77777777" w:rsidR="00CB145A" w:rsidRDefault="00CB145A" w:rsidP="000F1DFC">
            <w:pPr>
              <w:jc w:val="center"/>
            </w:pPr>
            <w:r>
              <w:t>0.127</w:t>
            </w:r>
          </w:p>
        </w:tc>
        <w:tc>
          <w:tcPr>
            <w:tcW w:w="1096" w:type="dxa"/>
          </w:tcPr>
          <w:p w14:paraId="68DB1A1E" w14:textId="77777777" w:rsidR="00CB145A" w:rsidRDefault="00CB145A" w:rsidP="000F1DFC">
            <w:pPr>
              <w:jc w:val="center"/>
            </w:pPr>
            <w:r>
              <w:t>0.037</w:t>
            </w:r>
          </w:p>
        </w:tc>
        <w:tc>
          <w:tcPr>
            <w:tcW w:w="1095" w:type="dxa"/>
          </w:tcPr>
          <w:p w14:paraId="3885EED8" w14:textId="77777777" w:rsidR="00CB145A" w:rsidRDefault="00CB145A" w:rsidP="000F1DFC">
            <w:pPr>
              <w:jc w:val="center"/>
            </w:pPr>
            <w:r>
              <w:t>0.012</w:t>
            </w:r>
          </w:p>
        </w:tc>
        <w:tc>
          <w:tcPr>
            <w:tcW w:w="1095" w:type="dxa"/>
          </w:tcPr>
          <w:p w14:paraId="0528ABFD" w14:textId="77777777" w:rsidR="00CB145A" w:rsidRDefault="00CB145A" w:rsidP="000F1DFC">
            <w:pPr>
              <w:jc w:val="center"/>
            </w:pPr>
            <w:r>
              <w:t>0.005</w:t>
            </w:r>
          </w:p>
        </w:tc>
        <w:tc>
          <w:tcPr>
            <w:tcW w:w="1095" w:type="dxa"/>
          </w:tcPr>
          <w:p w14:paraId="045AC262" w14:textId="77777777" w:rsidR="00CB145A" w:rsidRDefault="00CB145A" w:rsidP="000F1DFC">
            <w:pPr>
              <w:jc w:val="center"/>
            </w:pPr>
            <w:r>
              <w:t>0.002</w:t>
            </w:r>
          </w:p>
        </w:tc>
        <w:tc>
          <w:tcPr>
            <w:tcW w:w="1095" w:type="dxa"/>
          </w:tcPr>
          <w:p w14:paraId="28DFE94B" w14:textId="77777777" w:rsidR="00CB145A" w:rsidRDefault="00CB145A" w:rsidP="000F1DFC">
            <w:pPr>
              <w:jc w:val="center"/>
            </w:pPr>
          </w:p>
        </w:tc>
        <w:tc>
          <w:tcPr>
            <w:tcW w:w="1095" w:type="dxa"/>
          </w:tcPr>
          <w:p w14:paraId="3105A4DC" w14:textId="77777777" w:rsidR="00CB145A" w:rsidRDefault="00CB145A" w:rsidP="000F1DFC">
            <w:pPr>
              <w:jc w:val="center"/>
            </w:pPr>
          </w:p>
        </w:tc>
        <w:tc>
          <w:tcPr>
            <w:tcW w:w="1095" w:type="dxa"/>
          </w:tcPr>
          <w:p w14:paraId="409251C1" w14:textId="77777777" w:rsidR="00CB145A" w:rsidRDefault="00CB145A" w:rsidP="000F1DFC">
            <w:pPr>
              <w:jc w:val="center"/>
            </w:pPr>
          </w:p>
        </w:tc>
        <w:tc>
          <w:tcPr>
            <w:tcW w:w="1095" w:type="dxa"/>
          </w:tcPr>
          <w:p w14:paraId="48573E0B" w14:textId="77777777" w:rsidR="00CB145A" w:rsidRDefault="00CB145A" w:rsidP="000F1DFC">
            <w:pPr>
              <w:jc w:val="center"/>
            </w:pPr>
          </w:p>
        </w:tc>
      </w:tr>
      <w:tr w:rsidR="00CB145A" w14:paraId="4C583EA9" w14:textId="77777777" w:rsidTr="000F1DFC">
        <w:trPr>
          <w:trHeight w:val="524"/>
        </w:trPr>
        <w:tc>
          <w:tcPr>
            <w:tcW w:w="1980" w:type="dxa"/>
          </w:tcPr>
          <w:p w14:paraId="0BAAEA46" w14:textId="77777777" w:rsidR="00CB145A" w:rsidRDefault="00CB145A" w:rsidP="000F1DFC">
            <w:pPr>
              <w:jc w:val="center"/>
            </w:pPr>
            <w:r>
              <w:t>2</w:t>
            </w:r>
          </w:p>
        </w:tc>
        <w:tc>
          <w:tcPr>
            <w:tcW w:w="747" w:type="dxa"/>
          </w:tcPr>
          <w:p w14:paraId="36EA3860" w14:textId="77777777" w:rsidR="00CB145A" w:rsidRDefault="00CB145A" w:rsidP="000F1DFC">
            <w:pPr>
              <w:jc w:val="center"/>
            </w:pPr>
          </w:p>
        </w:tc>
        <w:tc>
          <w:tcPr>
            <w:tcW w:w="1096" w:type="dxa"/>
          </w:tcPr>
          <w:p w14:paraId="52819683" w14:textId="77777777" w:rsidR="00CB145A" w:rsidRDefault="00CB145A" w:rsidP="000F1DFC">
            <w:pPr>
              <w:jc w:val="center"/>
            </w:pPr>
            <w:r>
              <w:t>0.182</w:t>
            </w:r>
          </w:p>
        </w:tc>
        <w:tc>
          <w:tcPr>
            <w:tcW w:w="1095" w:type="dxa"/>
          </w:tcPr>
          <w:p w14:paraId="5077FF0C" w14:textId="77777777" w:rsidR="00CB145A" w:rsidRDefault="00CB145A" w:rsidP="000F1DFC">
            <w:pPr>
              <w:jc w:val="center"/>
            </w:pPr>
            <w:r>
              <w:t>0.063</w:t>
            </w:r>
          </w:p>
        </w:tc>
        <w:tc>
          <w:tcPr>
            <w:tcW w:w="1095" w:type="dxa"/>
          </w:tcPr>
          <w:p w14:paraId="268058EF" w14:textId="77777777" w:rsidR="00CB145A" w:rsidRDefault="00CB145A" w:rsidP="000F1DFC">
            <w:pPr>
              <w:jc w:val="center"/>
            </w:pPr>
            <w:r>
              <w:t>0.023</w:t>
            </w:r>
          </w:p>
        </w:tc>
        <w:tc>
          <w:tcPr>
            <w:tcW w:w="1095" w:type="dxa"/>
          </w:tcPr>
          <w:p w14:paraId="24E0A00B" w14:textId="77777777" w:rsidR="00CB145A" w:rsidRDefault="00CB145A" w:rsidP="000F1DFC">
            <w:pPr>
              <w:jc w:val="center"/>
            </w:pPr>
            <w:r>
              <w:t>0.011</w:t>
            </w:r>
          </w:p>
        </w:tc>
        <w:tc>
          <w:tcPr>
            <w:tcW w:w="1095" w:type="dxa"/>
          </w:tcPr>
          <w:p w14:paraId="586889F4" w14:textId="77777777" w:rsidR="00CB145A" w:rsidRDefault="00CB145A" w:rsidP="000F1DFC">
            <w:pPr>
              <w:jc w:val="center"/>
            </w:pPr>
            <w:r>
              <w:t>0.006</w:t>
            </w:r>
          </w:p>
        </w:tc>
        <w:tc>
          <w:tcPr>
            <w:tcW w:w="1095" w:type="dxa"/>
          </w:tcPr>
          <w:p w14:paraId="3D814C2D" w14:textId="77777777" w:rsidR="00CB145A" w:rsidRDefault="00CB145A" w:rsidP="000F1DFC">
            <w:pPr>
              <w:jc w:val="center"/>
            </w:pPr>
          </w:p>
        </w:tc>
        <w:tc>
          <w:tcPr>
            <w:tcW w:w="1095" w:type="dxa"/>
          </w:tcPr>
          <w:p w14:paraId="245441D3" w14:textId="77777777" w:rsidR="00CB145A" w:rsidRDefault="00CB145A" w:rsidP="000F1DFC">
            <w:pPr>
              <w:jc w:val="center"/>
            </w:pPr>
          </w:p>
        </w:tc>
        <w:tc>
          <w:tcPr>
            <w:tcW w:w="1095" w:type="dxa"/>
          </w:tcPr>
          <w:p w14:paraId="4F6E0F92" w14:textId="77777777" w:rsidR="00CB145A" w:rsidRDefault="00CB145A" w:rsidP="000F1DFC">
            <w:pPr>
              <w:jc w:val="center"/>
            </w:pPr>
          </w:p>
        </w:tc>
      </w:tr>
      <w:tr w:rsidR="00CB145A" w14:paraId="12C3EC72" w14:textId="77777777" w:rsidTr="000F1DFC">
        <w:trPr>
          <w:trHeight w:val="524"/>
        </w:trPr>
        <w:tc>
          <w:tcPr>
            <w:tcW w:w="1980" w:type="dxa"/>
          </w:tcPr>
          <w:p w14:paraId="7068C570" w14:textId="77777777" w:rsidR="00CB145A" w:rsidRDefault="00CB145A" w:rsidP="000F1DFC">
            <w:pPr>
              <w:jc w:val="center"/>
            </w:pPr>
            <w:r>
              <w:t>3</w:t>
            </w:r>
          </w:p>
        </w:tc>
        <w:tc>
          <w:tcPr>
            <w:tcW w:w="747" w:type="dxa"/>
          </w:tcPr>
          <w:p w14:paraId="7E6B570A" w14:textId="77777777" w:rsidR="00CB145A" w:rsidRDefault="00CB145A" w:rsidP="000F1DFC">
            <w:pPr>
              <w:jc w:val="center"/>
            </w:pPr>
          </w:p>
        </w:tc>
        <w:tc>
          <w:tcPr>
            <w:tcW w:w="1096" w:type="dxa"/>
          </w:tcPr>
          <w:p w14:paraId="76F7167C" w14:textId="77777777" w:rsidR="00CB145A" w:rsidRDefault="00CB145A" w:rsidP="000F1DFC">
            <w:pPr>
              <w:jc w:val="center"/>
            </w:pPr>
          </w:p>
        </w:tc>
        <w:tc>
          <w:tcPr>
            <w:tcW w:w="1095" w:type="dxa"/>
          </w:tcPr>
          <w:p w14:paraId="00269CFE" w14:textId="77777777" w:rsidR="00CB145A" w:rsidRDefault="00CB145A" w:rsidP="000F1DFC">
            <w:pPr>
              <w:jc w:val="center"/>
            </w:pPr>
            <w:r>
              <w:t>0.22</w:t>
            </w:r>
          </w:p>
        </w:tc>
        <w:tc>
          <w:tcPr>
            <w:tcW w:w="1095" w:type="dxa"/>
          </w:tcPr>
          <w:p w14:paraId="64617F2F" w14:textId="77777777" w:rsidR="00CB145A" w:rsidRDefault="00CB145A" w:rsidP="000F1DFC">
            <w:pPr>
              <w:jc w:val="center"/>
            </w:pPr>
            <w:r>
              <w:t>0.086</w:t>
            </w:r>
          </w:p>
        </w:tc>
        <w:tc>
          <w:tcPr>
            <w:tcW w:w="1095" w:type="dxa"/>
          </w:tcPr>
          <w:p w14:paraId="0B590FC9" w14:textId="77777777" w:rsidR="00CB145A" w:rsidRDefault="00CB145A" w:rsidP="000F1DFC">
            <w:pPr>
              <w:jc w:val="center"/>
            </w:pPr>
            <w:r>
              <w:t>0.038</w:t>
            </w:r>
          </w:p>
        </w:tc>
        <w:tc>
          <w:tcPr>
            <w:tcW w:w="1095" w:type="dxa"/>
          </w:tcPr>
          <w:p w14:paraId="72BF4E7C" w14:textId="77777777" w:rsidR="00CB145A" w:rsidRDefault="00CB145A" w:rsidP="000F1DFC">
            <w:pPr>
              <w:jc w:val="center"/>
            </w:pPr>
            <w:r>
              <w:t>0.018</w:t>
            </w:r>
          </w:p>
        </w:tc>
        <w:tc>
          <w:tcPr>
            <w:tcW w:w="1095" w:type="dxa"/>
          </w:tcPr>
          <w:p w14:paraId="3032DB4A" w14:textId="77777777" w:rsidR="00CB145A" w:rsidRDefault="00CB145A" w:rsidP="000F1DFC">
            <w:pPr>
              <w:jc w:val="center"/>
            </w:pPr>
            <w:r>
              <w:t>0.01</w:t>
            </w:r>
          </w:p>
        </w:tc>
        <w:tc>
          <w:tcPr>
            <w:tcW w:w="1095" w:type="dxa"/>
          </w:tcPr>
          <w:p w14:paraId="2A13839F" w14:textId="77777777" w:rsidR="00CB145A" w:rsidRDefault="00CB145A" w:rsidP="000F1DFC">
            <w:pPr>
              <w:jc w:val="center"/>
            </w:pPr>
          </w:p>
        </w:tc>
        <w:tc>
          <w:tcPr>
            <w:tcW w:w="1095" w:type="dxa"/>
          </w:tcPr>
          <w:p w14:paraId="49AD2727" w14:textId="77777777" w:rsidR="00CB145A" w:rsidRDefault="00CB145A" w:rsidP="000F1DFC">
            <w:pPr>
              <w:jc w:val="center"/>
            </w:pPr>
          </w:p>
        </w:tc>
      </w:tr>
      <w:tr w:rsidR="00CB145A" w14:paraId="2EA6917D" w14:textId="77777777" w:rsidTr="000F1DFC">
        <w:trPr>
          <w:trHeight w:val="490"/>
        </w:trPr>
        <w:tc>
          <w:tcPr>
            <w:tcW w:w="1980" w:type="dxa"/>
          </w:tcPr>
          <w:p w14:paraId="01528CC3" w14:textId="77777777" w:rsidR="00CB145A" w:rsidRDefault="00CB145A" w:rsidP="000F1DFC">
            <w:pPr>
              <w:jc w:val="center"/>
            </w:pPr>
            <w:r>
              <w:t>4</w:t>
            </w:r>
          </w:p>
        </w:tc>
        <w:tc>
          <w:tcPr>
            <w:tcW w:w="747" w:type="dxa"/>
          </w:tcPr>
          <w:p w14:paraId="56EEC2EB" w14:textId="77777777" w:rsidR="00CB145A" w:rsidRDefault="00CB145A" w:rsidP="000F1DFC">
            <w:pPr>
              <w:jc w:val="center"/>
            </w:pPr>
          </w:p>
        </w:tc>
        <w:tc>
          <w:tcPr>
            <w:tcW w:w="1096" w:type="dxa"/>
          </w:tcPr>
          <w:p w14:paraId="20B8A66A" w14:textId="77777777" w:rsidR="00CB145A" w:rsidRDefault="00CB145A" w:rsidP="000F1DFC">
            <w:pPr>
              <w:jc w:val="center"/>
            </w:pPr>
          </w:p>
        </w:tc>
        <w:tc>
          <w:tcPr>
            <w:tcW w:w="1095" w:type="dxa"/>
          </w:tcPr>
          <w:p w14:paraId="66D4E4CE" w14:textId="77777777" w:rsidR="00CB145A" w:rsidRDefault="00CB145A" w:rsidP="000F1DFC">
            <w:pPr>
              <w:jc w:val="center"/>
            </w:pPr>
          </w:p>
        </w:tc>
        <w:tc>
          <w:tcPr>
            <w:tcW w:w="1095" w:type="dxa"/>
          </w:tcPr>
          <w:p w14:paraId="105AAACD" w14:textId="77777777" w:rsidR="00CB145A" w:rsidRDefault="00CB145A" w:rsidP="000F1DFC">
            <w:pPr>
              <w:jc w:val="center"/>
            </w:pPr>
            <w:r>
              <w:t>0.251</w:t>
            </w:r>
          </w:p>
        </w:tc>
        <w:tc>
          <w:tcPr>
            <w:tcW w:w="1095" w:type="dxa"/>
          </w:tcPr>
          <w:p w14:paraId="01572689" w14:textId="77777777" w:rsidR="00CB145A" w:rsidRDefault="00CB145A" w:rsidP="000F1DFC">
            <w:pPr>
              <w:jc w:val="center"/>
            </w:pPr>
            <w:r>
              <w:t>0.114</w:t>
            </w:r>
          </w:p>
        </w:tc>
        <w:tc>
          <w:tcPr>
            <w:tcW w:w="1095" w:type="dxa"/>
          </w:tcPr>
          <w:p w14:paraId="076E01C2" w14:textId="77777777" w:rsidR="00CB145A" w:rsidRDefault="00CB145A" w:rsidP="000F1DFC">
            <w:pPr>
              <w:jc w:val="center"/>
            </w:pPr>
            <w:r>
              <w:t>0.053</w:t>
            </w:r>
          </w:p>
        </w:tc>
        <w:tc>
          <w:tcPr>
            <w:tcW w:w="1095" w:type="dxa"/>
          </w:tcPr>
          <w:p w14:paraId="2246147F" w14:textId="77777777" w:rsidR="00CB145A" w:rsidRDefault="00CB145A" w:rsidP="000F1DFC">
            <w:pPr>
              <w:jc w:val="center"/>
            </w:pPr>
            <w:r>
              <w:t>0.026</w:t>
            </w:r>
          </w:p>
        </w:tc>
        <w:tc>
          <w:tcPr>
            <w:tcW w:w="1095" w:type="dxa"/>
          </w:tcPr>
          <w:p w14:paraId="758D00C5" w14:textId="77777777" w:rsidR="00CB145A" w:rsidRDefault="00CB145A" w:rsidP="000F1DFC">
            <w:pPr>
              <w:jc w:val="center"/>
            </w:pPr>
            <w:r>
              <w:t>0.016</w:t>
            </w:r>
          </w:p>
        </w:tc>
        <w:tc>
          <w:tcPr>
            <w:tcW w:w="1095" w:type="dxa"/>
          </w:tcPr>
          <w:p w14:paraId="3D6389B4" w14:textId="77777777" w:rsidR="00CB145A" w:rsidRDefault="00CB145A" w:rsidP="000F1DFC">
            <w:pPr>
              <w:jc w:val="center"/>
            </w:pPr>
          </w:p>
        </w:tc>
      </w:tr>
      <w:tr w:rsidR="00CB145A" w14:paraId="77AC8852" w14:textId="77777777" w:rsidTr="000F1DFC">
        <w:trPr>
          <w:trHeight w:val="524"/>
        </w:trPr>
        <w:tc>
          <w:tcPr>
            <w:tcW w:w="1980" w:type="dxa"/>
          </w:tcPr>
          <w:p w14:paraId="47282CBF" w14:textId="77777777" w:rsidR="00CB145A" w:rsidRDefault="00CB145A" w:rsidP="000F1DFC">
            <w:pPr>
              <w:jc w:val="center"/>
            </w:pPr>
            <w:r>
              <w:t>5</w:t>
            </w:r>
          </w:p>
        </w:tc>
        <w:tc>
          <w:tcPr>
            <w:tcW w:w="747" w:type="dxa"/>
          </w:tcPr>
          <w:p w14:paraId="6B496809" w14:textId="77777777" w:rsidR="00CB145A" w:rsidRDefault="00CB145A" w:rsidP="000F1DFC">
            <w:pPr>
              <w:jc w:val="center"/>
            </w:pPr>
          </w:p>
        </w:tc>
        <w:tc>
          <w:tcPr>
            <w:tcW w:w="1096" w:type="dxa"/>
          </w:tcPr>
          <w:p w14:paraId="7A291A80" w14:textId="77777777" w:rsidR="00CB145A" w:rsidRDefault="00CB145A" w:rsidP="000F1DFC">
            <w:pPr>
              <w:jc w:val="center"/>
            </w:pPr>
          </w:p>
        </w:tc>
        <w:tc>
          <w:tcPr>
            <w:tcW w:w="1095" w:type="dxa"/>
          </w:tcPr>
          <w:p w14:paraId="15EA9CCF" w14:textId="77777777" w:rsidR="00CB145A" w:rsidRDefault="00CB145A" w:rsidP="000F1DFC">
            <w:pPr>
              <w:jc w:val="center"/>
            </w:pPr>
          </w:p>
        </w:tc>
        <w:tc>
          <w:tcPr>
            <w:tcW w:w="1095" w:type="dxa"/>
          </w:tcPr>
          <w:p w14:paraId="648E71DC" w14:textId="77777777" w:rsidR="00CB145A" w:rsidRDefault="00CB145A" w:rsidP="000F1DFC">
            <w:pPr>
              <w:jc w:val="center"/>
            </w:pPr>
          </w:p>
        </w:tc>
        <w:tc>
          <w:tcPr>
            <w:tcW w:w="1095" w:type="dxa"/>
          </w:tcPr>
          <w:p w14:paraId="47B2FBC2" w14:textId="77777777" w:rsidR="00CB145A" w:rsidRDefault="00CB145A" w:rsidP="000F1DFC">
            <w:pPr>
              <w:jc w:val="center"/>
            </w:pPr>
            <w:r>
              <w:t>0.28</w:t>
            </w:r>
          </w:p>
        </w:tc>
        <w:tc>
          <w:tcPr>
            <w:tcW w:w="1095" w:type="dxa"/>
          </w:tcPr>
          <w:p w14:paraId="38711E77" w14:textId="77777777" w:rsidR="00CB145A" w:rsidRDefault="00CB145A" w:rsidP="000F1DFC">
            <w:pPr>
              <w:jc w:val="center"/>
            </w:pPr>
            <w:r>
              <w:t>0.142</w:t>
            </w:r>
          </w:p>
        </w:tc>
        <w:tc>
          <w:tcPr>
            <w:tcW w:w="1095" w:type="dxa"/>
          </w:tcPr>
          <w:p w14:paraId="66AA7EAA" w14:textId="77777777" w:rsidR="00CB145A" w:rsidRDefault="00CB145A" w:rsidP="000F1DFC">
            <w:pPr>
              <w:jc w:val="center"/>
            </w:pPr>
            <w:r>
              <w:t>0.073</w:t>
            </w:r>
          </w:p>
        </w:tc>
        <w:tc>
          <w:tcPr>
            <w:tcW w:w="1095" w:type="dxa"/>
          </w:tcPr>
          <w:p w14:paraId="35CA2BE1" w14:textId="77777777" w:rsidR="00CB145A" w:rsidRDefault="00CB145A" w:rsidP="000F1DFC">
            <w:pPr>
              <w:jc w:val="center"/>
            </w:pPr>
            <w:r>
              <w:t>0.038</w:t>
            </w:r>
          </w:p>
        </w:tc>
        <w:tc>
          <w:tcPr>
            <w:tcW w:w="1095" w:type="dxa"/>
          </w:tcPr>
          <w:p w14:paraId="280234B3" w14:textId="77777777" w:rsidR="00CB145A" w:rsidRDefault="00CB145A" w:rsidP="000F1DFC">
            <w:pPr>
              <w:jc w:val="center"/>
            </w:pPr>
            <w:r>
              <w:t>0.023</w:t>
            </w:r>
          </w:p>
        </w:tc>
      </w:tr>
    </w:tbl>
    <w:p w14:paraId="30F6B511" w14:textId="77777777" w:rsidR="00CB145A" w:rsidRDefault="00CB145A" w:rsidP="00CB145A">
      <w:pPr>
        <w:jc w:val="center"/>
      </w:pPr>
    </w:p>
    <w:p w14:paraId="6D79FC51" w14:textId="77777777" w:rsidR="00CB145A" w:rsidRDefault="00CB145A" w:rsidP="00CB145A"/>
    <w:p w14:paraId="66BBCD7A" w14:textId="77777777" w:rsidR="00CB145A" w:rsidRDefault="00CB145A" w:rsidP="00CB145A"/>
    <w:p w14:paraId="623F6E4F" w14:textId="77777777" w:rsidR="00CB145A" w:rsidRDefault="00CB145A" w:rsidP="00CB145A">
      <w:pPr>
        <w:widowControl w:val="0"/>
        <w:pBdr>
          <w:top w:val="nil"/>
          <w:left w:val="nil"/>
          <w:bottom w:val="nil"/>
          <w:right w:val="nil"/>
          <w:between w:val="nil"/>
        </w:pBdr>
        <w:spacing w:line="252" w:lineRule="auto"/>
        <w:ind w:firstLine="202"/>
        <w:jc w:val="center"/>
      </w:pPr>
      <w:r>
        <w:t>TABLE II</w:t>
      </w:r>
    </w:p>
    <w:p w14:paraId="091CE6D7" w14:textId="70D84854" w:rsidR="00CB145A" w:rsidRPr="00CB145A" w:rsidRDefault="00CB145A" w:rsidP="00CB145A">
      <w:pPr>
        <w:jc w:val="center"/>
        <w:rPr>
          <w:smallCaps/>
        </w:rPr>
      </w:pPr>
      <w:r>
        <w:rPr>
          <w:smallCaps/>
        </w:rPr>
        <w:t xml:space="preserve">Probabılıty of FEWER Mutatıons HAVING Tm WITHIN 5 </w:t>
      </w:r>
      <w:r w:rsidRPr="00CB145A">
        <w:t>°C</w:t>
      </w:r>
    </w:p>
    <w:p w14:paraId="5A2F438D" w14:textId="77777777" w:rsidR="00CB145A" w:rsidRDefault="00CB145A" w:rsidP="00CB145A"/>
    <w:tbl>
      <w:tblPr>
        <w:tblStyle w:val="TableGrid"/>
        <w:tblpPr w:leftFromText="141" w:rightFromText="141" w:vertAnchor="page" w:horzAnchor="margin" w:tblpXSpec="center" w:tblpY="10006"/>
        <w:tblW w:w="11508" w:type="dxa"/>
        <w:tblLook w:val="04A0" w:firstRow="1" w:lastRow="0" w:firstColumn="1" w:lastColumn="0" w:noHBand="0" w:noVBand="1"/>
      </w:tblPr>
      <w:tblGrid>
        <w:gridCol w:w="1980"/>
        <w:gridCol w:w="850"/>
        <w:gridCol w:w="993"/>
        <w:gridCol w:w="929"/>
        <w:gridCol w:w="1126"/>
        <w:gridCol w:w="1126"/>
        <w:gridCol w:w="1126"/>
        <w:gridCol w:w="1126"/>
        <w:gridCol w:w="1126"/>
        <w:gridCol w:w="1126"/>
      </w:tblGrid>
      <w:tr w:rsidR="00CB145A" w14:paraId="279F0DE1" w14:textId="77777777" w:rsidTr="00CB145A">
        <w:trPr>
          <w:trHeight w:val="574"/>
        </w:trPr>
        <w:tc>
          <w:tcPr>
            <w:tcW w:w="1980" w:type="dxa"/>
            <w:tcBorders>
              <w:tl2br w:val="single" w:sz="4" w:space="0" w:color="auto"/>
            </w:tcBorders>
          </w:tcPr>
          <w:p w14:paraId="004280DD" w14:textId="77777777" w:rsidR="00CB145A" w:rsidRPr="008C1DC4" w:rsidRDefault="00CB145A" w:rsidP="00CB145A">
            <w:pPr>
              <w:rPr>
                <w:sz w:val="28"/>
                <w:szCs w:val="28"/>
                <w:vertAlign w:val="superscript"/>
              </w:rPr>
            </w:pPr>
            <w:r w:rsidRPr="008C1DC4">
              <w:rPr>
                <w:sz w:val="28"/>
                <w:szCs w:val="28"/>
                <w:vertAlign w:val="superscript"/>
              </w:rPr>
              <w:t xml:space="preserve">           </w:t>
            </w:r>
            <w:bookmarkStart w:id="0" w:name="_Hlk146525563"/>
            <w:r w:rsidRPr="008C1DC4">
              <w:rPr>
                <w:sz w:val="28"/>
                <w:szCs w:val="28"/>
                <w:vertAlign w:val="superscript"/>
              </w:rPr>
              <w:t xml:space="preserve"># of mutations    </w:t>
            </w:r>
          </w:p>
          <w:p w14:paraId="12565669" w14:textId="77777777" w:rsidR="00CB145A" w:rsidRPr="008C1DC4" w:rsidRDefault="00CB145A" w:rsidP="00CB145A">
            <w:pPr>
              <w:rPr>
                <w:vertAlign w:val="superscript"/>
              </w:rPr>
            </w:pPr>
            <w:r w:rsidRPr="008C1DC4">
              <w:rPr>
                <w:sz w:val="28"/>
                <w:szCs w:val="28"/>
                <w:vertAlign w:val="superscript"/>
              </w:rPr>
              <w:t># of mutations</w:t>
            </w:r>
          </w:p>
        </w:tc>
        <w:tc>
          <w:tcPr>
            <w:tcW w:w="850" w:type="dxa"/>
          </w:tcPr>
          <w:p w14:paraId="153DAF7F" w14:textId="77777777" w:rsidR="00CB145A" w:rsidRDefault="00CB145A" w:rsidP="00CB145A">
            <w:pPr>
              <w:jc w:val="center"/>
            </w:pPr>
            <w:r>
              <w:t>2</w:t>
            </w:r>
          </w:p>
        </w:tc>
        <w:tc>
          <w:tcPr>
            <w:tcW w:w="993" w:type="dxa"/>
          </w:tcPr>
          <w:p w14:paraId="7A826991" w14:textId="77777777" w:rsidR="00CB145A" w:rsidRDefault="00CB145A" w:rsidP="00CB145A">
            <w:pPr>
              <w:jc w:val="center"/>
            </w:pPr>
            <w:r>
              <w:t>3</w:t>
            </w:r>
          </w:p>
        </w:tc>
        <w:tc>
          <w:tcPr>
            <w:tcW w:w="929" w:type="dxa"/>
          </w:tcPr>
          <w:p w14:paraId="7818C82E" w14:textId="77777777" w:rsidR="00CB145A" w:rsidRDefault="00CB145A" w:rsidP="00CB145A">
            <w:pPr>
              <w:jc w:val="center"/>
            </w:pPr>
            <w:r>
              <w:t>4</w:t>
            </w:r>
          </w:p>
        </w:tc>
        <w:tc>
          <w:tcPr>
            <w:tcW w:w="1126" w:type="dxa"/>
          </w:tcPr>
          <w:p w14:paraId="69C47D53" w14:textId="77777777" w:rsidR="00CB145A" w:rsidRDefault="00CB145A" w:rsidP="00CB145A">
            <w:pPr>
              <w:jc w:val="center"/>
            </w:pPr>
            <w:r>
              <w:t>5</w:t>
            </w:r>
          </w:p>
        </w:tc>
        <w:tc>
          <w:tcPr>
            <w:tcW w:w="1126" w:type="dxa"/>
          </w:tcPr>
          <w:p w14:paraId="3208D9A8" w14:textId="77777777" w:rsidR="00CB145A" w:rsidRDefault="00CB145A" w:rsidP="00CB145A">
            <w:pPr>
              <w:jc w:val="center"/>
            </w:pPr>
            <w:r>
              <w:t>6</w:t>
            </w:r>
          </w:p>
        </w:tc>
        <w:tc>
          <w:tcPr>
            <w:tcW w:w="1126" w:type="dxa"/>
          </w:tcPr>
          <w:p w14:paraId="1892C937" w14:textId="77777777" w:rsidR="00CB145A" w:rsidRDefault="00CB145A" w:rsidP="00CB145A">
            <w:pPr>
              <w:jc w:val="center"/>
            </w:pPr>
            <w:r>
              <w:t>7</w:t>
            </w:r>
          </w:p>
        </w:tc>
        <w:tc>
          <w:tcPr>
            <w:tcW w:w="1126" w:type="dxa"/>
          </w:tcPr>
          <w:p w14:paraId="523E0BE3" w14:textId="77777777" w:rsidR="00CB145A" w:rsidRDefault="00CB145A" w:rsidP="00CB145A">
            <w:pPr>
              <w:jc w:val="center"/>
            </w:pPr>
            <w:r>
              <w:t>8</w:t>
            </w:r>
          </w:p>
        </w:tc>
        <w:tc>
          <w:tcPr>
            <w:tcW w:w="1126" w:type="dxa"/>
          </w:tcPr>
          <w:p w14:paraId="315AD331" w14:textId="77777777" w:rsidR="00CB145A" w:rsidRDefault="00CB145A" w:rsidP="00CB145A">
            <w:pPr>
              <w:jc w:val="center"/>
            </w:pPr>
            <w:r>
              <w:t>9</w:t>
            </w:r>
          </w:p>
        </w:tc>
        <w:tc>
          <w:tcPr>
            <w:tcW w:w="1126" w:type="dxa"/>
          </w:tcPr>
          <w:p w14:paraId="0464BC79" w14:textId="77777777" w:rsidR="00CB145A" w:rsidRDefault="00CB145A" w:rsidP="00CB145A">
            <w:pPr>
              <w:jc w:val="center"/>
            </w:pPr>
            <w:r>
              <w:t>10</w:t>
            </w:r>
          </w:p>
        </w:tc>
      </w:tr>
      <w:tr w:rsidR="00CB145A" w14:paraId="1C6B54A6" w14:textId="77777777" w:rsidTr="00CB145A">
        <w:trPr>
          <w:trHeight w:val="538"/>
        </w:trPr>
        <w:tc>
          <w:tcPr>
            <w:tcW w:w="1980" w:type="dxa"/>
          </w:tcPr>
          <w:p w14:paraId="1BE432C1" w14:textId="77777777" w:rsidR="00CB145A" w:rsidRDefault="00CB145A" w:rsidP="00CB145A">
            <w:pPr>
              <w:jc w:val="center"/>
            </w:pPr>
            <w:r>
              <w:t>1</w:t>
            </w:r>
          </w:p>
        </w:tc>
        <w:tc>
          <w:tcPr>
            <w:tcW w:w="850" w:type="dxa"/>
          </w:tcPr>
          <w:p w14:paraId="1C7BCA91" w14:textId="77777777" w:rsidR="00CB145A" w:rsidRDefault="00CB145A" w:rsidP="00CB145A">
            <w:pPr>
              <w:jc w:val="center"/>
            </w:pPr>
            <w:r>
              <w:t>0.521</w:t>
            </w:r>
          </w:p>
        </w:tc>
        <w:tc>
          <w:tcPr>
            <w:tcW w:w="993" w:type="dxa"/>
          </w:tcPr>
          <w:p w14:paraId="5416D5D8" w14:textId="77777777" w:rsidR="00CB145A" w:rsidRDefault="00CB145A" w:rsidP="00CB145A">
            <w:pPr>
              <w:jc w:val="center"/>
            </w:pPr>
            <w:r>
              <w:t>0.156</w:t>
            </w:r>
          </w:p>
        </w:tc>
        <w:tc>
          <w:tcPr>
            <w:tcW w:w="929" w:type="dxa"/>
          </w:tcPr>
          <w:p w14:paraId="0B16B004" w14:textId="77777777" w:rsidR="00CB145A" w:rsidRDefault="00CB145A" w:rsidP="00CB145A">
            <w:pPr>
              <w:jc w:val="center"/>
            </w:pPr>
            <w:r>
              <w:t>0.044</w:t>
            </w:r>
          </w:p>
        </w:tc>
        <w:tc>
          <w:tcPr>
            <w:tcW w:w="1126" w:type="dxa"/>
          </w:tcPr>
          <w:p w14:paraId="006B3631" w14:textId="77777777" w:rsidR="00CB145A" w:rsidRDefault="00CB145A" w:rsidP="00CB145A">
            <w:pPr>
              <w:jc w:val="center"/>
            </w:pPr>
            <w:r>
              <w:t>0.015</w:t>
            </w:r>
          </w:p>
        </w:tc>
        <w:tc>
          <w:tcPr>
            <w:tcW w:w="1126" w:type="dxa"/>
          </w:tcPr>
          <w:p w14:paraId="2C0A93C6" w14:textId="77777777" w:rsidR="00CB145A" w:rsidRDefault="00CB145A" w:rsidP="00CB145A">
            <w:pPr>
              <w:jc w:val="center"/>
            </w:pPr>
            <w:r>
              <w:t>0.005</w:t>
            </w:r>
          </w:p>
        </w:tc>
        <w:tc>
          <w:tcPr>
            <w:tcW w:w="1126" w:type="dxa"/>
          </w:tcPr>
          <w:p w14:paraId="2CD3DF96" w14:textId="77777777" w:rsidR="00CB145A" w:rsidRDefault="00CB145A" w:rsidP="00CB145A">
            <w:pPr>
              <w:jc w:val="center"/>
            </w:pPr>
          </w:p>
        </w:tc>
        <w:tc>
          <w:tcPr>
            <w:tcW w:w="1126" w:type="dxa"/>
          </w:tcPr>
          <w:p w14:paraId="57353580" w14:textId="77777777" w:rsidR="00CB145A" w:rsidRDefault="00CB145A" w:rsidP="00CB145A">
            <w:pPr>
              <w:jc w:val="center"/>
            </w:pPr>
          </w:p>
        </w:tc>
        <w:tc>
          <w:tcPr>
            <w:tcW w:w="1126" w:type="dxa"/>
          </w:tcPr>
          <w:p w14:paraId="2F5253F1" w14:textId="77777777" w:rsidR="00CB145A" w:rsidRDefault="00CB145A" w:rsidP="00CB145A">
            <w:pPr>
              <w:jc w:val="center"/>
            </w:pPr>
          </w:p>
        </w:tc>
        <w:tc>
          <w:tcPr>
            <w:tcW w:w="1126" w:type="dxa"/>
          </w:tcPr>
          <w:p w14:paraId="046B1E05" w14:textId="77777777" w:rsidR="00CB145A" w:rsidRDefault="00CB145A" w:rsidP="00CB145A">
            <w:pPr>
              <w:jc w:val="center"/>
            </w:pPr>
          </w:p>
        </w:tc>
      </w:tr>
      <w:tr w:rsidR="00CB145A" w14:paraId="57876A85" w14:textId="77777777" w:rsidTr="00CB145A">
        <w:trPr>
          <w:trHeight w:val="574"/>
        </w:trPr>
        <w:tc>
          <w:tcPr>
            <w:tcW w:w="1980" w:type="dxa"/>
          </w:tcPr>
          <w:p w14:paraId="5C9B2BEF" w14:textId="77777777" w:rsidR="00CB145A" w:rsidRDefault="00CB145A" w:rsidP="00CB145A">
            <w:pPr>
              <w:jc w:val="center"/>
            </w:pPr>
            <w:r>
              <w:t>2</w:t>
            </w:r>
          </w:p>
        </w:tc>
        <w:tc>
          <w:tcPr>
            <w:tcW w:w="850" w:type="dxa"/>
          </w:tcPr>
          <w:p w14:paraId="47F1628A" w14:textId="77777777" w:rsidR="00CB145A" w:rsidRDefault="00CB145A" w:rsidP="00CB145A">
            <w:pPr>
              <w:jc w:val="center"/>
            </w:pPr>
          </w:p>
        </w:tc>
        <w:tc>
          <w:tcPr>
            <w:tcW w:w="993" w:type="dxa"/>
          </w:tcPr>
          <w:p w14:paraId="125E257F" w14:textId="77777777" w:rsidR="00CB145A" w:rsidRDefault="00CB145A" w:rsidP="00CB145A">
            <w:pPr>
              <w:jc w:val="center"/>
            </w:pPr>
            <w:r>
              <w:t>0.469</w:t>
            </w:r>
          </w:p>
        </w:tc>
        <w:tc>
          <w:tcPr>
            <w:tcW w:w="929" w:type="dxa"/>
          </w:tcPr>
          <w:p w14:paraId="40D1390D" w14:textId="77777777" w:rsidR="00CB145A" w:rsidRDefault="00CB145A" w:rsidP="00CB145A">
            <w:pPr>
              <w:jc w:val="center"/>
            </w:pPr>
            <w:r>
              <w:t>0.184</w:t>
            </w:r>
          </w:p>
        </w:tc>
        <w:tc>
          <w:tcPr>
            <w:tcW w:w="1126" w:type="dxa"/>
          </w:tcPr>
          <w:p w14:paraId="35867F3D" w14:textId="77777777" w:rsidR="00CB145A" w:rsidRDefault="00CB145A" w:rsidP="00CB145A">
            <w:pPr>
              <w:jc w:val="center"/>
            </w:pPr>
            <w:r>
              <w:t>0.063</w:t>
            </w:r>
          </w:p>
        </w:tc>
        <w:tc>
          <w:tcPr>
            <w:tcW w:w="1126" w:type="dxa"/>
          </w:tcPr>
          <w:p w14:paraId="03CC26FF" w14:textId="77777777" w:rsidR="00CB145A" w:rsidRDefault="00CB145A" w:rsidP="00CB145A">
            <w:pPr>
              <w:jc w:val="center"/>
            </w:pPr>
            <w:r>
              <w:t>0.024</w:t>
            </w:r>
          </w:p>
        </w:tc>
        <w:tc>
          <w:tcPr>
            <w:tcW w:w="1126" w:type="dxa"/>
          </w:tcPr>
          <w:p w14:paraId="4A00C453" w14:textId="77777777" w:rsidR="00CB145A" w:rsidRDefault="00CB145A" w:rsidP="00CB145A">
            <w:pPr>
              <w:jc w:val="center"/>
            </w:pPr>
            <w:r>
              <w:t>0.011</w:t>
            </w:r>
          </w:p>
        </w:tc>
        <w:tc>
          <w:tcPr>
            <w:tcW w:w="1126" w:type="dxa"/>
          </w:tcPr>
          <w:p w14:paraId="1A788D21" w14:textId="77777777" w:rsidR="00CB145A" w:rsidRDefault="00CB145A" w:rsidP="00CB145A">
            <w:pPr>
              <w:jc w:val="center"/>
            </w:pPr>
          </w:p>
        </w:tc>
        <w:tc>
          <w:tcPr>
            <w:tcW w:w="1126" w:type="dxa"/>
          </w:tcPr>
          <w:p w14:paraId="1DCAF0D3" w14:textId="77777777" w:rsidR="00CB145A" w:rsidRDefault="00CB145A" w:rsidP="00CB145A">
            <w:pPr>
              <w:jc w:val="center"/>
            </w:pPr>
          </w:p>
        </w:tc>
        <w:tc>
          <w:tcPr>
            <w:tcW w:w="1126" w:type="dxa"/>
          </w:tcPr>
          <w:p w14:paraId="0D858D39" w14:textId="77777777" w:rsidR="00CB145A" w:rsidRDefault="00CB145A" w:rsidP="00CB145A">
            <w:pPr>
              <w:jc w:val="center"/>
            </w:pPr>
          </w:p>
        </w:tc>
      </w:tr>
      <w:tr w:rsidR="00CB145A" w14:paraId="48C54B28" w14:textId="77777777" w:rsidTr="00CB145A">
        <w:trPr>
          <w:trHeight w:val="574"/>
        </w:trPr>
        <w:tc>
          <w:tcPr>
            <w:tcW w:w="1980" w:type="dxa"/>
          </w:tcPr>
          <w:p w14:paraId="010E4D9B" w14:textId="77777777" w:rsidR="00CB145A" w:rsidRDefault="00CB145A" w:rsidP="00CB145A">
            <w:pPr>
              <w:jc w:val="center"/>
            </w:pPr>
            <w:r>
              <w:t>3</w:t>
            </w:r>
          </w:p>
        </w:tc>
        <w:tc>
          <w:tcPr>
            <w:tcW w:w="850" w:type="dxa"/>
          </w:tcPr>
          <w:p w14:paraId="1CC3EC42" w14:textId="77777777" w:rsidR="00CB145A" w:rsidRDefault="00CB145A" w:rsidP="00CB145A">
            <w:pPr>
              <w:jc w:val="center"/>
            </w:pPr>
          </w:p>
        </w:tc>
        <w:tc>
          <w:tcPr>
            <w:tcW w:w="993" w:type="dxa"/>
          </w:tcPr>
          <w:p w14:paraId="234B5541" w14:textId="77777777" w:rsidR="00CB145A" w:rsidRDefault="00CB145A" w:rsidP="00CB145A">
            <w:pPr>
              <w:jc w:val="center"/>
            </w:pPr>
          </w:p>
        </w:tc>
        <w:tc>
          <w:tcPr>
            <w:tcW w:w="929" w:type="dxa"/>
          </w:tcPr>
          <w:p w14:paraId="1C126336" w14:textId="77777777" w:rsidR="00CB145A" w:rsidRDefault="00CB145A" w:rsidP="00CB145A">
            <w:pPr>
              <w:jc w:val="center"/>
            </w:pPr>
            <w:r>
              <w:t>0.454</w:t>
            </w:r>
          </w:p>
        </w:tc>
        <w:tc>
          <w:tcPr>
            <w:tcW w:w="1126" w:type="dxa"/>
          </w:tcPr>
          <w:p w14:paraId="0874E07B" w14:textId="77777777" w:rsidR="00CB145A" w:rsidRDefault="00CB145A" w:rsidP="00CB145A">
            <w:pPr>
              <w:jc w:val="center"/>
            </w:pPr>
            <w:r>
              <w:t>0.203</w:t>
            </w:r>
          </w:p>
        </w:tc>
        <w:tc>
          <w:tcPr>
            <w:tcW w:w="1126" w:type="dxa"/>
          </w:tcPr>
          <w:p w14:paraId="06D47FF4" w14:textId="77777777" w:rsidR="00CB145A" w:rsidRDefault="00CB145A" w:rsidP="00CB145A">
            <w:pPr>
              <w:jc w:val="center"/>
            </w:pPr>
            <w:r>
              <w:t>0.084</w:t>
            </w:r>
          </w:p>
        </w:tc>
        <w:tc>
          <w:tcPr>
            <w:tcW w:w="1126" w:type="dxa"/>
          </w:tcPr>
          <w:p w14:paraId="213D6462" w14:textId="77777777" w:rsidR="00CB145A" w:rsidRDefault="00CB145A" w:rsidP="00CB145A">
            <w:pPr>
              <w:jc w:val="center"/>
            </w:pPr>
            <w:r>
              <w:t>0.036</w:t>
            </w:r>
          </w:p>
        </w:tc>
        <w:tc>
          <w:tcPr>
            <w:tcW w:w="1126" w:type="dxa"/>
          </w:tcPr>
          <w:p w14:paraId="4B40D04A" w14:textId="77777777" w:rsidR="00CB145A" w:rsidRDefault="00CB145A" w:rsidP="00CB145A">
            <w:pPr>
              <w:jc w:val="center"/>
            </w:pPr>
            <w:r>
              <w:t>0.017</w:t>
            </w:r>
          </w:p>
        </w:tc>
        <w:tc>
          <w:tcPr>
            <w:tcW w:w="1126" w:type="dxa"/>
          </w:tcPr>
          <w:p w14:paraId="1083906C" w14:textId="77777777" w:rsidR="00CB145A" w:rsidRDefault="00CB145A" w:rsidP="00CB145A">
            <w:pPr>
              <w:jc w:val="center"/>
            </w:pPr>
          </w:p>
        </w:tc>
        <w:tc>
          <w:tcPr>
            <w:tcW w:w="1126" w:type="dxa"/>
          </w:tcPr>
          <w:p w14:paraId="22483FD3" w14:textId="77777777" w:rsidR="00CB145A" w:rsidRDefault="00CB145A" w:rsidP="00CB145A">
            <w:pPr>
              <w:jc w:val="center"/>
            </w:pPr>
          </w:p>
        </w:tc>
      </w:tr>
      <w:tr w:rsidR="00CB145A" w14:paraId="2235E166" w14:textId="77777777" w:rsidTr="00CB145A">
        <w:trPr>
          <w:trHeight w:val="538"/>
        </w:trPr>
        <w:tc>
          <w:tcPr>
            <w:tcW w:w="1980" w:type="dxa"/>
          </w:tcPr>
          <w:p w14:paraId="53E11EA3" w14:textId="77777777" w:rsidR="00CB145A" w:rsidRDefault="00CB145A" w:rsidP="00CB145A">
            <w:pPr>
              <w:jc w:val="center"/>
            </w:pPr>
            <w:r>
              <w:t>4</w:t>
            </w:r>
          </w:p>
        </w:tc>
        <w:tc>
          <w:tcPr>
            <w:tcW w:w="850" w:type="dxa"/>
          </w:tcPr>
          <w:p w14:paraId="7E613CA3" w14:textId="77777777" w:rsidR="00CB145A" w:rsidRDefault="00CB145A" w:rsidP="00CB145A">
            <w:pPr>
              <w:jc w:val="center"/>
            </w:pPr>
          </w:p>
        </w:tc>
        <w:tc>
          <w:tcPr>
            <w:tcW w:w="993" w:type="dxa"/>
          </w:tcPr>
          <w:p w14:paraId="736028DB" w14:textId="77777777" w:rsidR="00CB145A" w:rsidRDefault="00CB145A" w:rsidP="00CB145A">
            <w:pPr>
              <w:jc w:val="center"/>
            </w:pPr>
          </w:p>
        </w:tc>
        <w:tc>
          <w:tcPr>
            <w:tcW w:w="929" w:type="dxa"/>
          </w:tcPr>
          <w:p w14:paraId="4B0C4C46" w14:textId="77777777" w:rsidR="00CB145A" w:rsidRDefault="00CB145A" w:rsidP="00CB145A">
            <w:pPr>
              <w:jc w:val="center"/>
            </w:pPr>
          </w:p>
        </w:tc>
        <w:tc>
          <w:tcPr>
            <w:tcW w:w="1126" w:type="dxa"/>
          </w:tcPr>
          <w:p w14:paraId="31D6F6DE" w14:textId="77777777" w:rsidR="00CB145A" w:rsidRDefault="00CB145A" w:rsidP="00CB145A">
            <w:pPr>
              <w:jc w:val="center"/>
            </w:pPr>
            <w:r>
              <w:t>0.449</w:t>
            </w:r>
          </w:p>
        </w:tc>
        <w:tc>
          <w:tcPr>
            <w:tcW w:w="1126" w:type="dxa"/>
          </w:tcPr>
          <w:p w14:paraId="1EC96988" w14:textId="77777777" w:rsidR="00CB145A" w:rsidRDefault="00CB145A" w:rsidP="00CB145A">
            <w:pPr>
              <w:jc w:val="center"/>
            </w:pPr>
            <w:r>
              <w:t>0.225</w:t>
            </w:r>
          </w:p>
        </w:tc>
        <w:tc>
          <w:tcPr>
            <w:tcW w:w="1126" w:type="dxa"/>
          </w:tcPr>
          <w:p w14:paraId="2FE259CE" w14:textId="77777777" w:rsidR="00CB145A" w:rsidRDefault="00CB145A" w:rsidP="00CB145A">
            <w:pPr>
              <w:jc w:val="center"/>
            </w:pPr>
            <w:r>
              <w:t>0.106</w:t>
            </w:r>
          </w:p>
        </w:tc>
        <w:tc>
          <w:tcPr>
            <w:tcW w:w="1126" w:type="dxa"/>
          </w:tcPr>
          <w:p w14:paraId="199BEDAF" w14:textId="77777777" w:rsidR="00CB145A" w:rsidRDefault="00CB145A" w:rsidP="00CB145A">
            <w:pPr>
              <w:jc w:val="center"/>
            </w:pPr>
            <w:r>
              <w:t>0.049</w:t>
            </w:r>
          </w:p>
        </w:tc>
        <w:tc>
          <w:tcPr>
            <w:tcW w:w="1126" w:type="dxa"/>
          </w:tcPr>
          <w:p w14:paraId="0DFA0EBF" w14:textId="77777777" w:rsidR="00CB145A" w:rsidRDefault="00CB145A" w:rsidP="00CB145A">
            <w:pPr>
              <w:spacing w:after="160" w:line="259" w:lineRule="auto"/>
              <w:jc w:val="center"/>
            </w:pPr>
            <w:r>
              <w:t>0.027</w:t>
            </w:r>
          </w:p>
        </w:tc>
        <w:tc>
          <w:tcPr>
            <w:tcW w:w="1126" w:type="dxa"/>
          </w:tcPr>
          <w:p w14:paraId="4D146364" w14:textId="77777777" w:rsidR="00CB145A" w:rsidRDefault="00CB145A" w:rsidP="00CB145A">
            <w:pPr>
              <w:jc w:val="center"/>
            </w:pPr>
          </w:p>
        </w:tc>
      </w:tr>
      <w:tr w:rsidR="00CB145A" w14:paraId="4E3E3F3A" w14:textId="77777777" w:rsidTr="00CB145A">
        <w:trPr>
          <w:trHeight w:val="574"/>
        </w:trPr>
        <w:tc>
          <w:tcPr>
            <w:tcW w:w="1980" w:type="dxa"/>
          </w:tcPr>
          <w:p w14:paraId="0814D961" w14:textId="77777777" w:rsidR="00CB145A" w:rsidRDefault="00CB145A" w:rsidP="00CB145A">
            <w:pPr>
              <w:jc w:val="center"/>
            </w:pPr>
            <w:r>
              <w:t>5</w:t>
            </w:r>
          </w:p>
        </w:tc>
        <w:tc>
          <w:tcPr>
            <w:tcW w:w="850" w:type="dxa"/>
          </w:tcPr>
          <w:p w14:paraId="22E4111E" w14:textId="77777777" w:rsidR="00CB145A" w:rsidRDefault="00CB145A" w:rsidP="00CB145A">
            <w:pPr>
              <w:jc w:val="center"/>
            </w:pPr>
          </w:p>
        </w:tc>
        <w:tc>
          <w:tcPr>
            <w:tcW w:w="993" w:type="dxa"/>
          </w:tcPr>
          <w:p w14:paraId="22716C30" w14:textId="77777777" w:rsidR="00CB145A" w:rsidRDefault="00CB145A" w:rsidP="00CB145A">
            <w:pPr>
              <w:jc w:val="center"/>
            </w:pPr>
          </w:p>
        </w:tc>
        <w:tc>
          <w:tcPr>
            <w:tcW w:w="929" w:type="dxa"/>
          </w:tcPr>
          <w:p w14:paraId="7450416E" w14:textId="77777777" w:rsidR="00CB145A" w:rsidRDefault="00CB145A" w:rsidP="00CB145A">
            <w:pPr>
              <w:jc w:val="center"/>
            </w:pPr>
          </w:p>
        </w:tc>
        <w:tc>
          <w:tcPr>
            <w:tcW w:w="1126" w:type="dxa"/>
          </w:tcPr>
          <w:p w14:paraId="45EB0A8D" w14:textId="77777777" w:rsidR="00CB145A" w:rsidRDefault="00CB145A" w:rsidP="00CB145A">
            <w:pPr>
              <w:jc w:val="center"/>
            </w:pPr>
          </w:p>
        </w:tc>
        <w:tc>
          <w:tcPr>
            <w:tcW w:w="1126" w:type="dxa"/>
          </w:tcPr>
          <w:p w14:paraId="6500AB25" w14:textId="77777777" w:rsidR="00CB145A" w:rsidRDefault="00CB145A" w:rsidP="00CB145A">
            <w:pPr>
              <w:jc w:val="center"/>
            </w:pPr>
            <w:r>
              <w:t>0.449</w:t>
            </w:r>
          </w:p>
        </w:tc>
        <w:tc>
          <w:tcPr>
            <w:tcW w:w="1126" w:type="dxa"/>
          </w:tcPr>
          <w:p w14:paraId="65B2A82B" w14:textId="77777777" w:rsidR="00CB145A" w:rsidRDefault="00CB145A" w:rsidP="00CB145A">
            <w:pPr>
              <w:jc w:val="center"/>
            </w:pPr>
            <w:r>
              <w:t>0.249</w:t>
            </w:r>
          </w:p>
        </w:tc>
        <w:tc>
          <w:tcPr>
            <w:tcW w:w="1126" w:type="dxa"/>
          </w:tcPr>
          <w:p w14:paraId="11EA71E2" w14:textId="77777777" w:rsidR="00CB145A" w:rsidRDefault="00CB145A" w:rsidP="00CB145A">
            <w:pPr>
              <w:jc w:val="center"/>
            </w:pPr>
            <w:r>
              <w:t>0.132</w:t>
            </w:r>
          </w:p>
        </w:tc>
        <w:tc>
          <w:tcPr>
            <w:tcW w:w="1126" w:type="dxa"/>
          </w:tcPr>
          <w:p w14:paraId="6A1FB308" w14:textId="77777777" w:rsidR="00CB145A" w:rsidRDefault="00CB145A" w:rsidP="00CB145A">
            <w:pPr>
              <w:jc w:val="center"/>
            </w:pPr>
            <w:r>
              <w:t>0.068</w:t>
            </w:r>
          </w:p>
        </w:tc>
        <w:tc>
          <w:tcPr>
            <w:tcW w:w="1126" w:type="dxa"/>
          </w:tcPr>
          <w:p w14:paraId="5D242221" w14:textId="77777777" w:rsidR="00CB145A" w:rsidRDefault="00CB145A" w:rsidP="00CB145A">
            <w:pPr>
              <w:jc w:val="center"/>
            </w:pPr>
            <w:r>
              <w:t>0.038</w:t>
            </w:r>
          </w:p>
        </w:tc>
      </w:tr>
      <w:bookmarkEnd w:id="0"/>
    </w:tbl>
    <w:p w14:paraId="7BD19074" w14:textId="77777777" w:rsidR="00CB145A" w:rsidRDefault="00CB145A" w:rsidP="00CB145A"/>
    <w:p w14:paraId="319FBB09" w14:textId="77777777" w:rsidR="00CB145A" w:rsidRDefault="00CB145A" w:rsidP="00CB145A"/>
    <w:p w14:paraId="57D71CB6" w14:textId="77777777" w:rsidR="00CB145A" w:rsidRDefault="00CB145A" w:rsidP="00CB145A"/>
    <w:p w14:paraId="72756727" w14:textId="77777777" w:rsidR="00CB145A" w:rsidRDefault="00CB145A" w:rsidP="00CB145A"/>
    <w:p w14:paraId="1D0338BC" w14:textId="77777777" w:rsidR="00CB145A" w:rsidRDefault="00CB145A" w:rsidP="00CB145A"/>
    <w:p w14:paraId="1FA437A0" w14:textId="77777777" w:rsidR="00CB145A" w:rsidRDefault="00CB145A" w:rsidP="00CB145A"/>
    <w:p w14:paraId="79F6B8DB" w14:textId="77777777" w:rsidR="00CB145A" w:rsidRDefault="00CB145A" w:rsidP="00CB145A"/>
    <w:p w14:paraId="091EB18F" w14:textId="77777777" w:rsidR="00CB145A" w:rsidRDefault="00CB145A" w:rsidP="00CB145A"/>
    <w:p w14:paraId="17ED82B7" w14:textId="158A80BB" w:rsidR="00CB145A" w:rsidRPr="00CB145A" w:rsidRDefault="00CB145A" w:rsidP="00CB145A">
      <w:pPr>
        <w:jc w:val="both"/>
      </w:pPr>
      <w:r w:rsidRPr="00CB145A">
        <w:t xml:space="preserve">Here we randomly generated a random 25bp oligonucleotide and introduced different number random mutations and calculated Tm’s of interaction of original oligonucleotide with mutated oligonucleotides. For every mutation number pairs we generated 50000 oligonucleotides. Here we simulated variability in genomes; in general we would expect smaller number of mutations accumulated in a region in target genomes than in same region in background genomes, however in subtype differentiation studies of phylogenetically close highly variable genomes, this distinction beomes blurred.  </w:t>
      </w:r>
    </w:p>
    <w:p w14:paraId="0DBC6ECA" w14:textId="77777777" w:rsidR="00CB145A" w:rsidRPr="00CB145A" w:rsidRDefault="00CB145A" w:rsidP="00CB145A">
      <w:pPr>
        <w:jc w:val="both"/>
      </w:pPr>
      <w:r w:rsidRPr="00CB145A">
        <w:t xml:space="preserve">In Table I, we report the probability when Tm of oligonuclotide with more mutations is higher. For example an oligonucleotide has 0.053 probability that its interaction with </w:t>
      </w:r>
      <w:bookmarkStart w:id="1" w:name="_Hlk147098693"/>
      <w:r w:rsidRPr="00CB145A">
        <w:t xml:space="preserve">its </w:t>
      </w:r>
      <w:r w:rsidRPr="00CB145A">
        <w:rPr>
          <w:color w:val="000000"/>
        </w:rPr>
        <w:t xml:space="preserve">complementary sequence </w:t>
      </w:r>
      <w:bookmarkEnd w:id="1"/>
      <w:r w:rsidRPr="00CB145A">
        <w:t xml:space="preserve">with 7 mutations has higher Tm than its interaction with its </w:t>
      </w:r>
      <w:r w:rsidRPr="00CB145A">
        <w:rPr>
          <w:color w:val="000000"/>
        </w:rPr>
        <w:t xml:space="preserve">complementary sequence </w:t>
      </w:r>
      <w:r w:rsidRPr="00CB145A">
        <w:t>with 4 mutations.</w:t>
      </w:r>
    </w:p>
    <w:p w14:paraId="10F2F9BA" w14:textId="77777777" w:rsidR="00CB145A" w:rsidRDefault="00CB145A" w:rsidP="00CB145A">
      <w:pPr>
        <w:jc w:val="both"/>
      </w:pPr>
      <w:r w:rsidRPr="00CB145A">
        <w:t xml:space="preserve">In Table II, we report the ratio when Tm of oligonuclotide with more mutations is within 5°C. For example an oligonucleotide has 0.106 probability that its interaction with its </w:t>
      </w:r>
      <w:r w:rsidRPr="00CB145A">
        <w:rPr>
          <w:color w:val="000000"/>
        </w:rPr>
        <w:t>complementary sequence</w:t>
      </w:r>
      <w:r w:rsidRPr="00CB145A">
        <w:t xml:space="preserve"> with 7 mutations has Tm that is within 5°C of its interaction with its </w:t>
      </w:r>
      <w:r w:rsidRPr="00CB145A">
        <w:rPr>
          <w:color w:val="000000"/>
        </w:rPr>
        <w:t xml:space="preserve">complementary sequence </w:t>
      </w:r>
      <w:r w:rsidRPr="00CB145A">
        <w:t>with 4 mutations.</w:t>
      </w:r>
    </w:p>
    <w:p w14:paraId="79D44BA0" w14:textId="77777777" w:rsidR="00CB145A" w:rsidRDefault="00CB145A" w:rsidP="00CB145A"/>
    <w:p w14:paraId="60663AF9" w14:textId="77777777" w:rsidR="00CB145A" w:rsidRDefault="00CB145A" w:rsidP="00CB145A"/>
    <w:p w14:paraId="4CF15A6B" w14:textId="581F4863" w:rsidR="00CB145A" w:rsidRDefault="0074226C" w:rsidP="00CB145A">
      <w:r>
        <w:rPr>
          <w:noProof/>
        </w:rPr>
        <w:drawing>
          <wp:inline distT="0" distB="0" distL="0" distR="0" wp14:anchorId="6B14FF42" wp14:editId="548C824B">
            <wp:extent cx="5777865" cy="2998533"/>
            <wp:effectExtent l="0" t="0" r="0" b="0"/>
            <wp:docPr id="209524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3639" cy="3017098"/>
                    </a:xfrm>
                    <a:prstGeom prst="rect">
                      <a:avLst/>
                    </a:prstGeom>
                    <a:noFill/>
                  </pic:spPr>
                </pic:pic>
              </a:graphicData>
            </a:graphic>
          </wp:inline>
        </w:drawing>
      </w:r>
    </w:p>
    <w:p w14:paraId="3C40F52D" w14:textId="77777777" w:rsidR="0074226C" w:rsidRPr="008F6E83" w:rsidRDefault="0074226C" w:rsidP="0074226C">
      <w:pPr>
        <w:pStyle w:val="Caption"/>
        <w:jc w:val="center"/>
        <w:rPr>
          <w:color w:val="000000"/>
          <w:sz w:val="20"/>
          <w:szCs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Melting temperatures for different mismatch conditions</w:t>
      </w:r>
    </w:p>
    <w:p w14:paraId="62268D4A" w14:textId="77777777" w:rsidR="00CB145A" w:rsidRDefault="00CB145A" w:rsidP="00CB145A"/>
    <w:sectPr w:rsidR="00CB1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5A"/>
    <w:rsid w:val="003F1CF4"/>
    <w:rsid w:val="0074226C"/>
    <w:rsid w:val="00BD25E1"/>
    <w:rsid w:val="00CB145A"/>
    <w:rsid w:val="00EB003F"/>
    <w:rsid w:val="00EB10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74AC"/>
  <w15:chartTrackingRefBased/>
  <w15:docId w15:val="{5300C781-7196-48E9-A412-5AEB1B4D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4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226C"/>
    <w:pPr>
      <w:spacing w:after="200" w:line="240" w:lineRule="auto"/>
    </w:pPr>
    <w:rPr>
      <w:rFonts w:ascii="Times New Roman" w:eastAsia="Times New Roman" w:hAnsi="Times New Roman" w:cs="Times New Roman"/>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DEMİRALAY (DSBIONANO)</dc:creator>
  <cp:keywords/>
  <dc:description/>
  <cp:lastModifiedBy>Burak DEMİRALAY (DSBIONANO)</cp:lastModifiedBy>
  <cp:revision>3</cp:revision>
  <dcterms:created xsi:type="dcterms:W3CDTF">2023-09-28T16:46:00Z</dcterms:created>
  <dcterms:modified xsi:type="dcterms:W3CDTF">2023-10-01T21:35:00Z</dcterms:modified>
</cp:coreProperties>
</file>