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C3EEA" w14:textId="77777777" w:rsidR="00722D24" w:rsidRDefault="00000000">
      <w:pPr>
        <w:rPr>
          <w:rFonts w:ascii="Times New Roman" w:eastAsia="Times New Roman" w:hAnsi="Times New Roman" w:cs="Times New Roman"/>
        </w:rPr>
      </w:pPr>
      <w:r>
        <w:rPr>
          <w:rFonts w:ascii="Times New Roman" w:eastAsia="Times New Roman" w:hAnsi="Times New Roman" w:cs="Times New Roman"/>
        </w:rPr>
        <w:t>MICB 475 Project Proposal | Team 10</w:t>
      </w:r>
    </w:p>
    <w:p w14:paraId="2AA681B5" w14:textId="77777777" w:rsidR="00722D24" w:rsidRDefault="00000000">
      <w:pPr>
        <w:rPr>
          <w:rFonts w:ascii="Times New Roman" w:eastAsia="Times New Roman" w:hAnsi="Times New Roman" w:cs="Times New Roman"/>
          <w:b/>
          <w:sz w:val="30"/>
          <w:szCs w:val="30"/>
        </w:rPr>
      </w:pPr>
      <w:r>
        <w:rPr>
          <w:rFonts w:ascii="Times New Roman" w:eastAsia="Times New Roman" w:hAnsi="Times New Roman" w:cs="Times New Roman"/>
        </w:rPr>
        <w:t xml:space="preserve">Poppy </w:t>
      </w:r>
      <w:proofErr w:type="spellStart"/>
      <w:r>
        <w:rPr>
          <w:rFonts w:ascii="Times New Roman" w:eastAsia="Times New Roman" w:hAnsi="Times New Roman" w:cs="Times New Roman"/>
        </w:rPr>
        <w:t>Chaiboripan</w:t>
      </w:r>
      <w:proofErr w:type="spellEnd"/>
      <w:r>
        <w:rPr>
          <w:rFonts w:ascii="Times New Roman" w:eastAsia="Times New Roman" w:hAnsi="Times New Roman" w:cs="Times New Roman"/>
        </w:rPr>
        <w:t xml:space="preserve">, Asha </w:t>
      </w:r>
      <w:proofErr w:type="spellStart"/>
      <w:r>
        <w:rPr>
          <w:rFonts w:ascii="Times New Roman" w:eastAsia="Times New Roman" w:hAnsi="Times New Roman" w:cs="Times New Roman"/>
        </w:rPr>
        <w:t>Octoman</w:t>
      </w:r>
      <w:proofErr w:type="spellEnd"/>
      <w:r>
        <w:rPr>
          <w:rFonts w:ascii="Times New Roman" w:eastAsia="Times New Roman" w:hAnsi="Times New Roman" w:cs="Times New Roman"/>
        </w:rPr>
        <w:t xml:space="preserve">, Burak </w:t>
      </w:r>
      <w:proofErr w:type="spellStart"/>
      <w:r>
        <w:rPr>
          <w:rFonts w:ascii="Times New Roman" w:eastAsia="Times New Roman" w:hAnsi="Times New Roman" w:cs="Times New Roman"/>
        </w:rPr>
        <w:t>Ozkan</w:t>
      </w:r>
      <w:proofErr w:type="spellEnd"/>
      <w:r>
        <w:rPr>
          <w:rFonts w:ascii="Times New Roman" w:eastAsia="Times New Roman" w:hAnsi="Times New Roman" w:cs="Times New Roman"/>
        </w:rPr>
        <w:t>, Elijah Uy, Carolyne You</w:t>
      </w:r>
    </w:p>
    <w:p w14:paraId="50CAC968" w14:textId="312F5E67" w:rsidR="00722D24" w:rsidRDefault="00000000">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Investigating How Aging and Smoking Shape </w:t>
      </w:r>
      <w:proofErr w:type="gramStart"/>
      <w:r>
        <w:rPr>
          <w:rFonts w:ascii="Times New Roman" w:eastAsia="Times New Roman" w:hAnsi="Times New Roman" w:cs="Times New Roman"/>
          <w:b/>
          <w:sz w:val="30"/>
          <w:szCs w:val="30"/>
        </w:rPr>
        <w:t>the  Gut</w:t>
      </w:r>
      <w:proofErr w:type="gramEnd"/>
      <w:r>
        <w:rPr>
          <w:rFonts w:ascii="Times New Roman" w:eastAsia="Times New Roman" w:hAnsi="Times New Roman" w:cs="Times New Roman"/>
          <w:b/>
          <w:sz w:val="30"/>
          <w:szCs w:val="30"/>
        </w:rPr>
        <w:t xml:space="preserve"> Microbiome in the Context of  Progressive Multiple Sclerosis</w:t>
      </w:r>
    </w:p>
    <w:p w14:paraId="0E9D6DA8" w14:textId="5C672D5F" w:rsidR="00722D24" w:rsidRDefault="00A26077">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14:paraId="49D76EAC" w14:textId="7D6607FF" w:rsidR="00A26077" w:rsidRDefault="00A26077" w:rsidP="00A26077">
      <w:pPr>
        <w:pStyle w:val="ListParagraph"/>
        <w:numPr>
          <w:ilvl w:val="0"/>
          <w:numId w:val="4"/>
        </w:numPr>
        <w:rPr>
          <w:rFonts w:ascii="Times New Roman" w:eastAsia="Times New Roman" w:hAnsi="Times New Roman" w:cs="Times New Roman"/>
          <w:bCs/>
        </w:rPr>
      </w:pPr>
      <w:r w:rsidRPr="00A26077">
        <w:rPr>
          <w:rFonts w:ascii="Times New Roman" w:eastAsia="Times New Roman" w:hAnsi="Times New Roman" w:cs="Times New Roman"/>
          <w:bCs/>
        </w:rPr>
        <w:t>Background</w:t>
      </w:r>
      <w:r>
        <w:rPr>
          <w:rFonts w:ascii="Times New Roman" w:eastAsia="Times New Roman" w:hAnsi="Times New Roman" w:cs="Times New Roman"/>
          <w:bCs/>
        </w:rPr>
        <w:t xml:space="preserve"> on MS and its relationship with the gut microbiome</w:t>
      </w:r>
    </w:p>
    <w:p w14:paraId="184BA445" w14:textId="4F196336" w:rsidR="00A26077" w:rsidRDefault="00A26077" w:rsidP="00A26077">
      <w:pPr>
        <w:pStyle w:val="ListParagraph"/>
        <w:numPr>
          <w:ilvl w:val="0"/>
          <w:numId w:val="4"/>
        </w:numPr>
        <w:rPr>
          <w:rFonts w:ascii="Times New Roman" w:eastAsia="Times New Roman" w:hAnsi="Times New Roman" w:cs="Times New Roman"/>
          <w:bCs/>
        </w:rPr>
      </w:pPr>
      <w:r>
        <w:rPr>
          <w:rFonts w:ascii="Times New Roman" w:eastAsia="Times New Roman" w:hAnsi="Times New Roman" w:cs="Times New Roman"/>
          <w:bCs/>
        </w:rPr>
        <w:t>The role of aging and smoking as factors influencing microbiome composition</w:t>
      </w:r>
    </w:p>
    <w:p w14:paraId="44F5919F" w14:textId="3B4DCA1A" w:rsidR="00A26077" w:rsidRDefault="00A26077" w:rsidP="00A26077">
      <w:pPr>
        <w:pStyle w:val="ListParagraph"/>
        <w:numPr>
          <w:ilvl w:val="0"/>
          <w:numId w:val="4"/>
        </w:numPr>
        <w:rPr>
          <w:rFonts w:ascii="Times New Roman" w:eastAsia="Times New Roman" w:hAnsi="Times New Roman" w:cs="Times New Roman"/>
          <w:bCs/>
        </w:rPr>
      </w:pPr>
      <w:r>
        <w:rPr>
          <w:rFonts w:ascii="Times New Roman" w:eastAsia="Times New Roman" w:hAnsi="Times New Roman" w:cs="Times New Roman"/>
          <w:bCs/>
        </w:rPr>
        <w:t>Objectives/ aim</w:t>
      </w:r>
    </w:p>
    <w:p w14:paraId="21D95264" w14:textId="27942E81" w:rsidR="00A26077" w:rsidRDefault="00A26077" w:rsidP="00A26077">
      <w:pPr>
        <w:pStyle w:val="ListParagraph"/>
        <w:numPr>
          <w:ilvl w:val="0"/>
          <w:numId w:val="4"/>
        </w:numPr>
        <w:rPr>
          <w:rFonts w:ascii="Times New Roman" w:eastAsia="Times New Roman" w:hAnsi="Times New Roman" w:cs="Times New Roman"/>
          <w:bCs/>
        </w:rPr>
      </w:pPr>
      <w:r>
        <w:rPr>
          <w:rFonts w:ascii="Times New Roman" w:eastAsia="Times New Roman" w:hAnsi="Times New Roman" w:cs="Times New Roman"/>
          <w:bCs/>
        </w:rPr>
        <w:t>Results found</w:t>
      </w:r>
    </w:p>
    <w:p w14:paraId="044329E0" w14:textId="4410F79E" w:rsidR="00A26077" w:rsidRPr="00A26077" w:rsidRDefault="00A26077" w:rsidP="00A26077">
      <w:pPr>
        <w:pStyle w:val="ListParagraph"/>
        <w:numPr>
          <w:ilvl w:val="0"/>
          <w:numId w:val="4"/>
        </w:numPr>
        <w:rPr>
          <w:rFonts w:ascii="Times New Roman" w:eastAsia="Times New Roman" w:hAnsi="Times New Roman" w:cs="Times New Roman"/>
          <w:bCs/>
        </w:rPr>
      </w:pPr>
      <w:r>
        <w:rPr>
          <w:rFonts w:ascii="Times New Roman" w:eastAsia="Times New Roman" w:hAnsi="Times New Roman" w:cs="Times New Roman"/>
          <w:bCs/>
        </w:rPr>
        <w:t>Potential implications for healthcare</w:t>
      </w:r>
    </w:p>
    <w:p w14:paraId="0C06A83D" w14:textId="77777777" w:rsidR="00A26077" w:rsidRDefault="00A26077">
      <w:pPr>
        <w:rPr>
          <w:rFonts w:ascii="Times New Roman" w:eastAsia="Times New Roman" w:hAnsi="Times New Roman" w:cs="Times New Roman"/>
          <w:b/>
          <w:sz w:val="28"/>
          <w:szCs w:val="28"/>
        </w:rPr>
      </w:pPr>
    </w:p>
    <w:p w14:paraId="48847576" w14:textId="7B79D5A9" w:rsidR="00722D2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&amp; Background</w:t>
      </w:r>
    </w:p>
    <w:p w14:paraId="1C9B08E2" w14:textId="77777777"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Multiple Sclerosis (MS) is a chronic autoimmune condition characterized by immune infiltration of the central nervous system (CNS) and subsequent demyelination of axons [1, 2]. This results in impaired action potential propagation, leading to cognitive and physical disability [1, 2]. Though the cause of MS has yet to be agreed upon, it is hypothesized that T lymphocytes primed by mimotopes from pathogens confuse endogenous cells of the nervous system as foreign and mount an immune response against them [3]. Hence, T lymphocytes primed against myelin oligodendrocyte glycoprotein (MOG) attack the myelin sheath, a functional component of nerve fibers, resulting in the formation of lesions in the white and gray matter [4]. As a result, the ensuing sclerosis inhibits conduction of electrical impulses from the CNS to the periphery of the body and vice-versa, causing patients to present with a variety of neurological symptoms, varying in severity [4]. Initially, symptoms can manifest as blurred vision and paresthesia, but upon clinical progression of disease, paralysis, pain, and difficulty controlling bowel movements are often observed [4]. The sudden onset of one or more of the aforementioned symptoms is commonly referred to as a demyelinating attack [4]. </w:t>
      </w:r>
    </w:p>
    <w:p w14:paraId="02B097DA" w14:textId="3735A626"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Depending on the severity and duration of these attacks, there are three clinical courses of MS, with two representing patients that have experienced significant disease progression. Firstly, relapsing-remitting MS (RRMS) is characterized by alternating periods of symptom incidence and symptom regression whereby the patient is clinically stable [4]. In contrast, the clinical progression of MS entails non-remitting symptoms with worsening disability over time in the absence of distinguishable attacks and is categorized into primary progressive MS (PPMS) and secondary progressive MS (SPMS) [4]. The difference between the two disease courses is whether or not the patient had RRMS prior to disease progression which would be the case for a patient subsequently diagnosed with SPMS, whereas PPMS patients did not experience cycles of relapsing and remitting MS [5]. Additionally, PPMS and SPMS can be grouped into an umbrella category called progressive MS (</w:t>
      </w:r>
      <w:proofErr w:type="spellStart"/>
      <w:r>
        <w:rPr>
          <w:rFonts w:ascii="Times New Roman" w:eastAsia="Times New Roman" w:hAnsi="Times New Roman" w:cs="Times New Roman"/>
        </w:rPr>
        <w:t>pMS</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6] </w:t>
      </w:r>
    </w:p>
    <w:p w14:paraId="5CB161E8" w14:textId="7335E825"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Additionally, there is growing evidence that age may play a crucial role in the transition from RRMS to SPMS as older patients have been shown to experience a shorter period of disease latency prior to progression [7]. This may be due to the increased inflammation observed with aging, or inflammaging, which is characterized by significant changes to the gut microenvironment, including shifts in the gut microbiome composition and increased leakage of intestinal contents through the gut barrier [8,9,10]. </w:t>
      </w:r>
      <w:proofErr w:type="spellStart"/>
      <w:r>
        <w:rPr>
          <w:rFonts w:ascii="Times New Roman" w:eastAsia="Times New Roman" w:hAnsi="Times New Roman" w:cs="Times New Roman"/>
        </w:rPr>
        <w:t>Miyauchi</w:t>
      </w:r>
      <w:proofErr w:type="spellEnd"/>
      <w:r>
        <w:rPr>
          <w:rFonts w:ascii="Times New Roman" w:eastAsia="Times New Roman" w:hAnsi="Times New Roman" w:cs="Times New Roman"/>
        </w:rPr>
        <w:t xml:space="preserve"> et al. [11] demonstrated that by co-colonizing germ-free mice with OTU0002 and Lactobacillus </w:t>
      </w:r>
      <w:proofErr w:type="spellStart"/>
      <w:r>
        <w:rPr>
          <w:rFonts w:ascii="Times New Roman" w:eastAsia="Times New Roman" w:hAnsi="Times New Roman" w:cs="Times New Roman"/>
        </w:rPr>
        <w:lastRenderedPageBreak/>
        <w:t>reuteri</w:t>
      </w:r>
      <w:proofErr w:type="spellEnd"/>
      <w:r>
        <w:rPr>
          <w:rFonts w:ascii="Times New Roman" w:eastAsia="Times New Roman" w:hAnsi="Times New Roman" w:cs="Times New Roman"/>
        </w:rPr>
        <w:t xml:space="preserve"> which has MOG-mimicking peptides and then inducing a murine model of MS, CD4+ T cells co-localized with microbes in the small intestine and inflammatory biomarkers, along with clinical scores, were all increased. Therefore, by altering the microbiome composition and skewing it in favor of pro-inflammatory species, disease progression can be observed. Contrastingly, species of the </w:t>
      </w:r>
      <w:proofErr w:type="spellStart"/>
      <w:r>
        <w:rPr>
          <w:rFonts w:ascii="Times New Roman" w:eastAsia="Times New Roman" w:hAnsi="Times New Roman" w:cs="Times New Roman"/>
        </w:rPr>
        <w:t>Akkermansia</w:t>
      </w:r>
      <w:proofErr w:type="spellEnd"/>
      <w:r>
        <w:rPr>
          <w:rFonts w:ascii="Times New Roman" w:eastAsia="Times New Roman" w:hAnsi="Times New Roman" w:cs="Times New Roman"/>
        </w:rPr>
        <w:t xml:space="preserve"> genus have been identified as increasing in abundance alongside increasing age; this interaction is not frequently observed when considering disease-associated confounders [12]. Studies have observed that elevated </w:t>
      </w:r>
      <w:proofErr w:type="spellStart"/>
      <w:r>
        <w:rPr>
          <w:rFonts w:ascii="Times New Roman" w:eastAsia="Times New Roman" w:hAnsi="Times New Roman" w:cs="Times New Roman"/>
        </w:rPr>
        <w:t>Akkermansia</w:t>
      </w:r>
      <w:proofErr w:type="spellEnd"/>
      <w:r>
        <w:rPr>
          <w:rFonts w:ascii="Times New Roman" w:eastAsia="Times New Roman" w:hAnsi="Times New Roman" w:cs="Times New Roman"/>
        </w:rPr>
        <w:t xml:space="preserve"> in MS may promote tolerance [13, 14]. The genus was associated with a decrease in IL-17-producing γ/δ T cells [15]. This evidence supports the anti-inflammatory nature of </w:t>
      </w:r>
      <w:proofErr w:type="spellStart"/>
      <w:r>
        <w:rPr>
          <w:rFonts w:ascii="Times New Roman" w:eastAsia="Times New Roman" w:hAnsi="Times New Roman" w:cs="Times New Roman"/>
        </w:rPr>
        <w:t>Akkermansia</w:t>
      </w:r>
      <w:proofErr w:type="spellEnd"/>
      <w:r>
        <w:rPr>
          <w:rFonts w:ascii="Times New Roman" w:eastAsia="Times New Roman" w:hAnsi="Times New Roman" w:cs="Times New Roman"/>
        </w:rPr>
        <w:t xml:space="preserve"> which has been associated with the regression of neurological disease in an animal model of amyotrophic lateral sclerosis (ALS), alongside the anti-seizure effects of a ketogenic diet [12]. These findings suggest a relationship between the members of the gut microbiome and </w:t>
      </w:r>
      <w:proofErr w:type="spellStart"/>
      <w:proofErr w:type="gramStart"/>
      <w:r>
        <w:rPr>
          <w:rFonts w:ascii="Times New Roman" w:eastAsia="Times New Roman" w:hAnsi="Times New Roman" w:cs="Times New Roman"/>
        </w:rPr>
        <w:t>encephalomyelitis.With</w:t>
      </w:r>
      <w:proofErr w:type="spellEnd"/>
      <w:proofErr w:type="gramEnd"/>
      <w:r>
        <w:rPr>
          <w:rFonts w:ascii="Times New Roman" w:eastAsia="Times New Roman" w:hAnsi="Times New Roman" w:cs="Times New Roman"/>
        </w:rPr>
        <w:t xml:space="preserve"> an increase in human microbiome research, researchers have observed changes in the composition of the gut microbiota in patients with chronic diseases such as MS [16]. The human gut hosts a variety of commensal microbes that influence physiological functions and immune responses [6] such that perturbations of these interactions may result in dysbiosis, causing increased inflammation and promoting various inflammatory bowel diseases [16]. In addition, the </w:t>
      </w:r>
      <w:proofErr w:type="spellStart"/>
      <w:r>
        <w:rPr>
          <w:rFonts w:ascii="Times New Roman" w:eastAsia="Times New Roman" w:hAnsi="Times New Roman" w:cs="Times New Roman"/>
          <w:color w:val="212121"/>
          <w:highlight w:val="white"/>
        </w:rPr>
        <w:t>iMSMS</w:t>
      </w:r>
      <w:proofErr w:type="spellEnd"/>
      <w:r>
        <w:rPr>
          <w:rFonts w:ascii="Times New Roman" w:eastAsia="Times New Roman" w:hAnsi="Times New Roman" w:cs="Times New Roman"/>
          <w:color w:val="212121"/>
          <w:highlight w:val="white"/>
        </w:rPr>
        <w:t xml:space="preserve"> Consortium</w:t>
      </w:r>
      <w:r>
        <w:rPr>
          <w:rFonts w:ascii="Times New Roman" w:eastAsia="Times New Roman" w:hAnsi="Times New Roman" w:cs="Times New Roman"/>
          <w:b/>
          <w:color w:val="212121"/>
          <w:highlight w:val="white"/>
        </w:rPr>
        <w:t xml:space="preserve"> </w:t>
      </w:r>
      <w:r>
        <w:rPr>
          <w:rFonts w:ascii="Times New Roman" w:eastAsia="Times New Roman" w:hAnsi="Times New Roman" w:cs="Times New Roman"/>
        </w:rPr>
        <w:t xml:space="preserve">observes that specific bacterial species and families residing in the gut contribute to an increased risk of encephalomyelitis, as well as disease progression [17]. Bacterial species such as </w:t>
      </w:r>
      <w:proofErr w:type="spellStart"/>
      <w:r>
        <w:rPr>
          <w:rFonts w:ascii="Times New Roman" w:eastAsia="Times New Roman" w:hAnsi="Times New Roman" w:cs="Times New Roman"/>
          <w:i/>
        </w:rPr>
        <w:t>Akkermansia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muciniphila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Ruthenibacterium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lactatiformans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Hungatella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hathewayi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Eisenbergiella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tayi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were in higher abundance</w:t>
      </w:r>
      <w:r>
        <w:rPr>
          <w:rFonts w:ascii="Times New Roman" w:eastAsia="Times New Roman" w:hAnsi="Times New Roman" w:cs="Times New Roman"/>
          <w:i/>
        </w:rPr>
        <w:t xml:space="preserve"> </w:t>
      </w:r>
      <w:r>
        <w:rPr>
          <w:rFonts w:ascii="Times New Roman" w:eastAsia="Times New Roman" w:hAnsi="Times New Roman" w:cs="Times New Roman"/>
        </w:rPr>
        <w:t xml:space="preserve">in MS patients [17]. Furthermore, there was a decrease in species such as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prausnitzii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species [17]. However, potential factors for why these species are observed in higher or lower abundance in the gut microbiota of MS patients remains yet to be elucidated as certain factors such as therapeutic interventions, history of smoking, geographic location, age, and other lifestyle choices were not controlled for during the investigation. </w:t>
      </w:r>
    </w:p>
    <w:p w14:paraId="1C05E46A" w14:textId="47260766"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The literature is sparse on research that studies the impact of smoking on the composition of the gut microbiome despite increasing evidence by neuromodulation of the CNS via metabolic byproducts of commensal bacteria traveling up the gut-brain axis. The gut microenvironment, along with other mucosal surfaces, require homeostasis to regulate metabolism and promote tolerance, while repeated exposure to environmental stressors such as smoking promote inflammation [18]. The mucosal surface plays a crucial role in barrier exclusion of pathogens. In the respiratory tract, smoking introduces aerosol particles which upon inhalation, result in disruption of mucociliary clearance, increasing the susceptibility of smokers to mucocutaneous infection [19]. Although the connection between smoking and the gut microbiome remains unclear, it has been observed that the effects of inhaled aerosols extend to the gut mucosal surfaces and mucin expression, inciting inflammatory responses [20]. In addition, nicotine, found readily in smoking products, is a neuromodulator of the CNS and has been observed to alter the gut-brain axis [21]. Considering this, changes in the gut-brain axis may further promote dysbiosis of the gut microbiome, warranting additional investigation on whether smoking impacts the gut taxa composition and specifically, the establishment of proinflammatory species.</w:t>
      </w:r>
    </w:p>
    <w:p w14:paraId="291875E6" w14:textId="77777777"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2A6FC5A8" w14:textId="24D26388"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literature has established a connection between the gut microbiome and CNS, yet there remains a critical need to investigate the factors shaping the gut microbiome and the role of dysbiosis in MS progression. This study aims to address this gap by examining how age and smoking history relate to changes in microbiome composition and MS disease progression. By characterizing and comparing gut microbial taxa in individuals across diverse ages, smoking histories, and disease stages, we aim to </w:t>
      </w:r>
      <w:r>
        <w:rPr>
          <w:rFonts w:ascii="Times New Roman" w:eastAsia="Times New Roman" w:hAnsi="Times New Roman" w:cs="Times New Roman"/>
        </w:rPr>
        <w:lastRenderedPageBreak/>
        <w:t xml:space="preserve">identify unique taxa to individuals with </w:t>
      </w:r>
      <w:proofErr w:type="spellStart"/>
      <w:r>
        <w:rPr>
          <w:rFonts w:ascii="Times New Roman" w:eastAsia="Times New Roman" w:hAnsi="Times New Roman" w:cs="Times New Roman"/>
        </w:rPr>
        <w:t>pMS</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We hope that this project will provide clinically relevant insights for healthcare providers and researchers to prevent disease progression and treatment resistance. </w:t>
      </w:r>
    </w:p>
    <w:p w14:paraId="1CFE945A" w14:textId="77777777" w:rsidR="00722D24" w:rsidRDefault="00722D24">
      <w:pPr>
        <w:rPr>
          <w:rFonts w:ascii="Times New Roman" w:eastAsia="Times New Roman" w:hAnsi="Times New Roman" w:cs="Times New Roman"/>
        </w:rPr>
      </w:pPr>
    </w:p>
    <w:p w14:paraId="6D8DFDC2" w14:textId="77777777" w:rsidR="00722D2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 Objectives</w:t>
      </w:r>
    </w:p>
    <w:p w14:paraId="7B4CFD19" w14:textId="77777777" w:rsidR="00722D24" w:rsidRDefault="00000000">
      <w:pPr>
        <w:rPr>
          <w:rFonts w:ascii="Times New Roman" w:eastAsia="Times New Roman" w:hAnsi="Times New Roman" w:cs="Times New Roman"/>
        </w:rPr>
      </w:pPr>
      <w:r>
        <w:rPr>
          <w:rFonts w:ascii="Times New Roman" w:eastAsia="Times New Roman" w:hAnsi="Times New Roman" w:cs="Times New Roman"/>
        </w:rPr>
        <w:t xml:space="preserve">Research question: How does age and smoking history influence the composition of the gut microbiome in progressive multiple sclerosis patients? </w:t>
      </w:r>
    </w:p>
    <w:p w14:paraId="5396B193" w14:textId="77777777" w:rsidR="00722D24" w:rsidRDefault="00722D24">
      <w:pPr>
        <w:rPr>
          <w:rFonts w:ascii="Times New Roman" w:eastAsia="Times New Roman" w:hAnsi="Times New Roman" w:cs="Times New Roman"/>
        </w:rPr>
      </w:pPr>
    </w:p>
    <w:p w14:paraId="57273A3B" w14:textId="002600F1" w:rsidR="00722D24" w:rsidRDefault="00000000">
      <w:pPr>
        <w:ind w:firstLine="720"/>
        <w:rPr>
          <w:rFonts w:ascii="Times New Roman" w:eastAsia="Times New Roman" w:hAnsi="Times New Roman" w:cs="Times New Roman"/>
          <w:b/>
        </w:rPr>
      </w:pPr>
      <w:r>
        <w:rPr>
          <w:rFonts w:ascii="Times New Roman" w:eastAsia="Times New Roman" w:hAnsi="Times New Roman" w:cs="Times New Roman"/>
        </w:rPr>
        <w:t xml:space="preserve">We seek to investigate two variables: age and smoking, and how these factors influence the composition of the gut microbiome in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as well as healthy controls. </w:t>
      </w:r>
      <w:r>
        <w:rPr>
          <w:rFonts w:ascii="Times New Roman" w:eastAsia="Times New Roman" w:hAnsi="Times New Roman" w:cs="Times New Roman"/>
          <w:b/>
        </w:rPr>
        <w:t xml:space="preserve"> We hypothesize a taxonomical difference of the gut microbiome between groups defined by disease status, age groups, and smoking </w:t>
      </w:r>
      <w:proofErr w:type="gramStart"/>
      <w:r>
        <w:rPr>
          <w:rFonts w:ascii="Times New Roman" w:eastAsia="Times New Roman" w:hAnsi="Times New Roman" w:cs="Times New Roman"/>
          <w:b/>
        </w:rPr>
        <w:t>status .Specifically</w:t>
      </w:r>
      <w:proofErr w:type="gramEnd"/>
      <w:r>
        <w:rPr>
          <w:rFonts w:ascii="Times New Roman" w:eastAsia="Times New Roman" w:hAnsi="Times New Roman" w:cs="Times New Roman"/>
          <w:b/>
        </w:rPr>
        <w:t xml:space="preserve">, we aim to analyze the diversity and functionality of the gut microbiota across these distinct groups within patients in San Francisco, examining how age and smoking may influence microbial profiles and their implications for disease progression and health outcomes in </w:t>
      </w:r>
      <w:proofErr w:type="spellStart"/>
      <w:r>
        <w:rPr>
          <w:rFonts w:ascii="Times New Roman" w:eastAsia="Times New Roman" w:hAnsi="Times New Roman" w:cs="Times New Roman"/>
          <w:b/>
        </w:rPr>
        <w:t>pMS</w:t>
      </w:r>
      <w:proofErr w:type="spellEnd"/>
      <w:r>
        <w:rPr>
          <w:rFonts w:ascii="Times New Roman" w:eastAsia="Times New Roman" w:hAnsi="Times New Roman" w:cs="Times New Roman"/>
          <w:b/>
        </w:rPr>
        <w:t xml:space="preserve">. We expect that these factors - alone and in combination - will be associated with distinct microbial communities, potentially revealing links between microbiome characteristics and disease progression in </w:t>
      </w:r>
      <w:proofErr w:type="spellStart"/>
      <w:r>
        <w:rPr>
          <w:rFonts w:ascii="Times New Roman" w:eastAsia="Times New Roman" w:hAnsi="Times New Roman" w:cs="Times New Roman"/>
          <w:b/>
        </w:rPr>
        <w:t>pMS</w:t>
      </w:r>
      <w:proofErr w:type="spellEnd"/>
      <w:r>
        <w:rPr>
          <w:rFonts w:ascii="Times New Roman" w:eastAsia="Times New Roman" w:hAnsi="Times New Roman" w:cs="Times New Roman"/>
          <w:b/>
        </w:rPr>
        <w:t>.</w:t>
      </w:r>
    </w:p>
    <w:p w14:paraId="16F1BD82" w14:textId="77777777" w:rsidR="00722D24" w:rsidRDefault="00722D24">
      <w:pPr>
        <w:ind w:firstLine="720"/>
        <w:rPr>
          <w:rFonts w:ascii="Times New Roman" w:eastAsia="Times New Roman" w:hAnsi="Times New Roman" w:cs="Times New Roman"/>
          <w:b/>
        </w:rPr>
      </w:pPr>
    </w:p>
    <w:p w14:paraId="3EA51D6F" w14:textId="41FCD574"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Differences in the gut microbiota composition can be observed amongst individuals with varying age, health, and lifestyle. Certain taxa abundant in older individuals, such as </w:t>
      </w:r>
      <w:proofErr w:type="spellStart"/>
      <w:r>
        <w:rPr>
          <w:rFonts w:ascii="Times New Roman" w:eastAsia="Times New Roman" w:hAnsi="Times New Roman" w:cs="Times New Roman"/>
        </w:rPr>
        <w:t>Desulfobiviro</w:t>
      </w:r>
      <w:proofErr w:type="spellEnd"/>
      <w:r>
        <w:rPr>
          <w:rFonts w:ascii="Times New Roman" w:eastAsia="Times New Roman" w:hAnsi="Times New Roman" w:cs="Times New Roman"/>
        </w:rPr>
        <w:t xml:space="preserve">, Enterobacteriaceae, and some disease-associated Clostridium species, are often regarded as pathobionts [22, 23, 24, 25]. Older adults have half the abundance of </w:t>
      </w:r>
      <w:proofErr w:type="spellStart"/>
      <w:r>
        <w:rPr>
          <w:rFonts w:ascii="Times New Roman" w:eastAsia="Times New Roman" w:hAnsi="Times New Roman" w:cs="Times New Roman"/>
        </w:rPr>
        <w:t>Dorea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longicatena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Rosburia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faecis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luti</w:t>
      </w:r>
      <w:proofErr w:type="spellEnd"/>
      <w:r>
        <w:rPr>
          <w:rFonts w:ascii="Times New Roman" w:eastAsia="Times New Roman" w:hAnsi="Times New Roman" w:cs="Times New Roman"/>
        </w:rPr>
        <w:t xml:space="preserve"> compared to younger adults [26]. This indicates that age is an important influence on an individual’s microbiome composition. In addition to age, there are reduced levels of </w:t>
      </w:r>
      <w:proofErr w:type="spellStart"/>
      <w:r>
        <w:rPr>
          <w:rFonts w:ascii="Times New Roman" w:eastAsia="Times New Roman" w:hAnsi="Times New Roman" w:cs="Times New Roman"/>
        </w:rPr>
        <w:t>Dorea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formicigenerans</w:t>
      </w:r>
      <w:proofErr w:type="spellEnd"/>
      <w:r>
        <w:rPr>
          <w:rFonts w:ascii="Times New Roman" w:eastAsia="Times New Roman" w:hAnsi="Times New Roman" w:cs="Times New Roman"/>
        </w:rPr>
        <w:t xml:space="preserve"> and unclassified </w:t>
      </w:r>
      <w:proofErr w:type="spellStart"/>
      <w:r w:rsidRPr="009867D8">
        <w:rPr>
          <w:rFonts w:ascii="Times New Roman" w:eastAsia="Times New Roman" w:hAnsi="Times New Roman" w:cs="Times New Roman"/>
          <w:i/>
        </w:rPr>
        <w:t>Blautia</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compared to healthy controls [27]. It is uncertain whether age or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has a greater effect on the composition of the gut microbiota as well as the taxa present within these groups of interest. The observed age-related changes in gut microbiome composition not only highlight the potential role of changing microbial diversity with age, but also raises the possibility that specific taxa may contribute to increase susceptibility to inflammation and disease in older individuals. . . Within older adults, higher numbers of </w:t>
      </w:r>
      <w:proofErr w:type="spellStart"/>
      <w:r>
        <w:rPr>
          <w:rFonts w:ascii="Times New Roman" w:eastAsia="Times New Roman" w:hAnsi="Times New Roman" w:cs="Times New Roman"/>
        </w:rPr>
        <w:t>Ruminococcus</w:t>
      </w:r>
      <w:proofErr w:type="spellEnd"/>
      <w:r>
        <w:rPr>
          <w:rFonts w:ascii="Times New Roman" w:eastAsia="Times New Roman" w:hAnsi="Times New Roman" w:cs="Times New Roman"/>
        </w:rPr>
        <w:t xml:space="preserve"> species are present compared to the youth [28]. </w:t>
      </w:r>
      <w:proofErr w:type="spellStart"/>
      <w:r>
        <w:rPr>
          <w:rFonts w:ascii="Times New Roman" w:eastAsia="Times New Roman" w:hAnsi="Times New Roman" w:cs="Times New Roman"/>
        </w:rPr>
        <w:t>Ruminococcus</w:t>
      </w:r>
      <w:proofErr w:type="spellEnd"/>
      <w:r>
        <w:rPr>
          <w:rFonts w:ascii="Times New Roman" w:eastAsia="Times New Roman" w:hAnsi="Times New Roman" w:cs="Times New Roman"/>
        </w:rPr>
        <w:t xml:space="preserve"> species as well as Bacteroides, </w:t>
      </w:r>
      <w:proofErr w:type="spellStart"/>
      <w:r>
        <w:rPr>
          <w:rFonts w:ascii="Times New Roman" w:eastAsia="Times New Roman" w:hAnsi="Times New Roman" w:cs="Times New Roman"/>
        </w:rPr>
        <w:t>Lachnospira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are pro-inflammatory </w:t>
      </w:r>
      <w:proofErr w:type="spellStart"/>
      <w:r>
        <w:rPr>
          <w:rFonts w:ascii="Times New Roman" w:eastAsia="Times New Roman" w:hAnsi="Times New Roman" w:cs="Times New Roman"/>
        </w:rPr>
        <w:t>genuses</w:t>
      </w:r>
      <w:proofErr w:type="spellEnd"/>
      <w:r>
        <w:rPr>
          <w:rFonts w:ascii="Times New Roman" w:eastAsia="Times New Roman" w:hAnsi="Times New Roman" w:cs="Times New Roman"/>
        </w:rPr>
        <w:t xml:space="preserve"> of bacteria that could populate the gut microbiome as a result of an elevated intestinal pH [29]. One of the environmental factors contributing to this pH imbalance may be due to exposure to cigarette smoke [29]. The connection between smoking, inflammation, and alterations of the gut microbiome presents a plausible route through which smoking may select for a proinflammatory gut microbiome, thereby indirectly contributing to increased systemic immune activation. It would be interesting to investigate whether smoking in younger age groups can disrupt intestinal pH, resulting in a microbiota similar to those who are older in both healthy controls and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w:t>
      </w:r>
    </w:p>
    <w:p w14:paraId="5F670503" w14:textId="6294CDEE"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While smoking may exacerbate MS symptoms [30, 31], it remains unclear how this occurs and whether it contributes to disease progression. Smoking may promote systemic inflammation, impairing immune function, and potentially play a crucial role in MS pathogenesis. Microbial changes due to smoking have been associated with inflammatory states that could contribute to the deterioration of the CNS in MS patients [32, 33]. Interestingly, the role of </w:t>
      </w:r>
      <w:proofErr w:type="spellStart"/>
      <w:r>
        <w:rPr>
          <w:rFonts w:ascii="Times New Roman" w:eastAsia="Times New Roman" w:hAnsi="Times New Roman" w:cs="Times New Roman"/>
        </w:rPr>
        <w:t>Ruminococcus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gnavus</w:t>
      </w:r>
      <w:proofErr w:type="spellEnd"/>
      <w:r>
        <w:rPr>
          <w:rFonts w:ascii="Times New Roman" w:eastAsia="Times New Roman" w:hAnsi="Times New Roman" w:cs="Times New Roman"/>
        </w:rPr>
        <w:t xml:space="preserve">, in intestinal and neurological conditions, was associated both positively and negatively with the pathogenesis of MS [34, 28], thus the impact of the </w:t>
      </w:r>
      <w:proofErr w:type="spellStart"/>
      <w:r>
        <w:rPr>
          <w:rFonts w:ascii="Times New Roman" w:eastAsia="Times New Roman" w:hAnsi="Times New Roman" w:cs="Times New Roman"/>
        </w:rPr>
        <w:t>Ruminococcus</w:t>
      </w:r>
      <w:proofErr w:type="spellEnd"/>
      <w:r>
        <w:rPr>
          <w:rFonts w:ascii="Times New Roman" w:eastAsia="Times New Roman" w:hAnsi="Times New Roman" w:cs="Times New Roman"/>
        </w:rPr>
        <w:t xml:space="preserve"> genus on MS remains unclear. There is a need for further </w:t>
      </w:r>
      <w:r>
        <w:rPr>
          <w:rFonts w:ascii="Times New Roman" w:eastAsia="Times New Roman" w:hAnsi="Times New Roman" w:cs="Times New Roman"/>
        </w:rPr>
        <w:lastRenderedPageBreak/>
        <w:t xml:space="preserve">research to clarify whether its presence indicates inflammation-promoting activity in the context of MS [28]. This gap in our understanding of the </w:t>
      </w:r>
      <w:proofErr w:type="spellStart"/>
      <w:r>
        <w:rPr>
          <w:rFonts w:ascii="Times New Roman" w:eastAsia="Times New Roman" w:hAnsi="Times New Roman" w:cs="Times New Roman"/>
        </w:rPr>
        <w:t>Ruminococcus</w:t>
      </w:r>
      <w:proofErr w:type="spellEnd"/>
      <w:r>
        <w:rPr>
          <w:rFonts w:ascii="Times New Roman" w:eastAsia="Times New Roman" w:hAnsi="Times New Roman" w:cs="Times New Roman"/>
        </w:rPr>
        <w:t xml:space="preserve"> genus highlights the need to investigate if there are similar microbial changes associated with smoking and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in order </w:t>
      </w:r>
      <w:proofErr w:type="gramStart"/>
      <w:r>
        <w:rPr>
          <w:rFonts w:ascii="Times New Roman" w:eastAsia="Times New Roman" w:hAnsi="Times New Roman" w:cs="Times New Roman"/>
        </w:rPr>
        <w:t>to  further</w:t>
      </w:r>
      <w:proofErr w:type="gramEnd"/>
      <w:r>
        <w:rPr>
          <w:rFonts w:ascii="Times New Roman" w:eastAsia="Times New Roman" w:hAnsi="Times New Roman" w:cs="Times New Roman"/>
        </w:rPr>
        <w:t xml:space="preserve"> clarify the role of this microbe. We aim to investigate the differences in gut microbiome composition between younger and older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as well as those with a smoking history, by comparing them to their healthy counterparts. This will allow us to identify unique and prominent taxa within the gut microbiome due to aging and smoking within the context of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w:t>
      </w:r>
    </w:p>
    <w:p w14:paraId="0E382E31" w14:textId="77777777" w:rsidR="00722D24" w:rsidRDefault="00722D24">
      <w:pPr>
        <w:ind w:firstLine="720"/>
        <w:rPr>
          <w:rFonts w:ascii="Times New Roman" w:eastAsia="Times New Roman" w:hAnsi="Times New Roman" w:cs="Times New Roman"/>
        </w:rPr>
      </w:pPr>
    </w:p>
    <w:p w14:paraId="1381BD40" w14:textId="30ADCBE5" w:rsidR="00722D24" w:rsidRDefault="00000000" w:rsidP="009867D8">
      <w:pPr>
        <w:ind w:firstLine="720"/>
        <w:rPr>
          <w:rFonts w:ascii="Times New Roman" w:eastAsia="Times New Roman" w:hAnsi="Times New Roman" w:cs="Times New Roman"/>
        </w:rPr>
      </w:pPr>
      <w:r>
        <w:rPr>
          <w:rFonts w:ascii="Times New Roman" w:eastAsia="Times New Roman" w:hAnsi="Times New Roman" w:cs="Times New Roman"/>
        </w:rPr>
        <w:t xml:space="preserve">We have discussed how aging promotes the establishment of pathobionts in the gut microbiome and the alterations observed in those with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alongside how smoking increases systemic inflammation and similarly changes the gut microbial composition. However, the relationship between these microbial shifts due to aging and smoking and whether or not these factors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have yet to be elucidated.</w:t>
      </w:r>
      <w:r w:rsidR="00D454B1">
        <w:rPr>
          <w:rFonts w:ascii="Times New Roman" w:eastAsia="Times New Roman" w:hAnsi="Times New Roman" w:cs="Times New Roman"/>
        </w:rPr>
        <w:t xml:space="preserve"> </w:t>
      </w:r>
      <w:r>
        <w:rPr>
          <w:rFonts w:ascii="Times New Roman" w:eastAsia="Times New Roman" w:hAnsi="Times New Roman" w:cs="Times New Roman"/>
        </w:rPr>
        <w:t xml:space="preserve">We expect to observe differences in gut microbiome composition between healthy controls and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amongst different age groups. We further expect that a history of smoking will accentuate these differences, particularly in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individuals. Older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with a history of smoking are expected to display more pronounced microbiome alterations compared to controls, younger individuals, and non-smokers. Based on current literature, we anticipate identifying unique taxa that are proinflammatory microbial species specific to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Addressing this knowledge gap between gut microbiome research and lifestyle factors potentially contributing to disease progression, will inform clinical interventions for treatment-resistant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and improve health outcomes for patients.</w:t>
      </w:r>
    </w:p>
    <w:p w14:paraId="73460F12" w14:textId="77777777" w:rsidR="00722D24" w:rsidRDefault="00722D24">
      <w:pPr>
        <w:ind w:firstLine="720"/>
        <w:rPr>
          <w:rFonts w:ascii="Times New Roman" w:eastAsia="Times New Roman" w:hAnsi="Times New Roman" w:cs="Times New Roman"/>
          <w:b/>
        </w:rPr>
      </w:pPr>
    </w:p>
    <w:p w14:paraId="61BD2909" w14:textId="00C04CE9" w:rsidR="00722D24" w:rsidRDefault="009F580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30DC3615" w14:textId="77777777" w:rsidR="00722D24" w:rsidRDefault="00722D24">
      <w:pPr>
        <w:rPr>
          <w:rFonts w:ascii="Times New Roman" w:eastAsia="Times New Roman" w:hAnsi="Times New Roman" w:cs="Times New Roman"/>
          <w:b/>
          <w:i/>
        </w:rPr>
      </w:pPr>
    </w:p>
    <w:p w14:paraId="07599B21" w14:textId="65F58BD6" w:rsidR="00722D24" w:rsidRPr="00D454B1" w:rsidRDefault="00000000">
      <w:pPr>
        <w:rPr>
          <w:rFonts w:ascii="Times New Roman" w:eastAsia="Times New Roman" w:hAnsi="Times New Roman" w:cs="Times New Roman"/>
          <w:b/>
          <w:i/>
        </w:rPr>
      </w:pPr>
      <w:r>
        <w:rPr>
          <w:rFonts w:ascii="Times New Roman" w:eastAsia="Times New Roman" w:hAnsi="Times New Roman" w:cs="Times New Roman"/>
          <w:b/>
          <w:i/>
        </w:rPr>
        <w:t xml:space="preserve">1. </w:t>
      </w:r>
      <w:r w:rsidR="009F5808">
        <w:rPr>
          <w:rFonts w:ascii="Times New Roman" w:eastAsia="Times New Roman" w:hAnsi="Times New Roman" w:cs="Times New Roman"/>
          <w:b/>
          <w:i/>
        </w:rPr>
        <w:t>Results found from Aim 1</w:t>
      </w:r>
      <w:r>
        <w:rPr>
          <w:rFonts w:ascii="Times New Roman" w:eastAsia="Times New Roman" w:hAnsi="Times New Roman" w:cs="Times New Roman"/>
          <w:b/>
          <w:i/>
        </w:rPr>
        <w:t xml:space="preserve"> </w:t>
      </w:r>
    </w:p>
    <w:p w14:paraId="13A0E542" w14:textId="35C1876F" w:rsidR="00722D24" w:rsidRDefault="00B92FC1">
      <w:pPr>
        <w:ind w:firstLine="720"/>
        <w:rPr>
          <w:rFonts w:ascii="Times New Roman" w:eastAsia="Times New Roman" w:hAnsi="Times New Roman" w:cs="Times New Roman"/>
        </w:rPr>
      </w:pPr>
      <w:r>
        <w:rPr>
          <w:rFonts w:ascii="Times New Roman" w:eastAsia="Times New Roman" w:hAnsi="Times New Roman" w:cs="Times New Roman"/>
        </w:rPr>
        <w:t xml:space="preserve">This study investigates differences in alpha and beta diversity of the gut microbiome across age groups in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w:t>
      </w:r>
      <w:r w:rsidR="00000000">
        <w:rPr>
          <w:rFonts w:ascii="Times New Roman" w:eastAsia="Times New Roman" w:hAnsi="Times New Roman" w:cs="Times New Roman"/>
        </w:rPr>
        <w:t xml:space="preserve"> The literature has identified differences in the gut microbiome composition between healthy age-matched and older individuals with comorbidities [10]. In addition to the gut microbiome changing due to chronic diseases [16], it undergoes changes due to age, as well as in an attempt to accommodate lifestyle adjustments [35,10]. Knowing this, </w:t>
      </w:r>
      <w:r>
        <w:rPr>
          <w:rFonts w:ascii="Times New Roman" w:eastAsia="Times New Roman" w:hAnsi="Times New Roman" w:cs="Times New Roman"/>
        </w:rPr>
        <w:t xml:space="preserve">investigated </w:t>
      </w:r>
      <w:r w:rsidR="00000000">
        <w:rPr>
          <w:rFonts w:ascii="Times New Roman" w:eastAsia="Times New Roman" w:hAnsi="Times New Roman" w:cs="Times New Roman"/>
        </w:rPr>
        <w:t xml:space="preserve">differences observed with increasing age in </w:t>
      </w:r>
      <w:proofErr w:type="spellStart"/>
      <w:r w:rsidR="00000000">
        <w:rPr>
          <w:rFonts w:ascii="Times New Roman" w:eastAsia="Times New Roman" w:hAnsi="Times New Roman" w:cs="Times New Roman"/>
        </w:rPr>
        <w:t>pMS</w:t>
      </w:r>
      <w:proofErr w:type="spellEnd"/>
      <w:r w:rsidR="00000000">
        <w:rPr>
          <w:rFonts w:ascii="Times New Roman" w:eastAsia="Times New Roman" w:hAnsi="Times New Roman" w:cs="Times New Roman"/>
        </w:rPr>
        <w:t xml:space="preserve"> patients when compared to healthy controls to better understand why patients progress faster to </w:t>
      </w:r>
      <w:proofErr w:type="spellStart"/>
      <w:r w:rsidR="00000000">
        <w:rPr>
          <w:rFonts w:ascii="Times New Roman" w:eastAsia="Times New Roman" w:hAnsi="Times New Roman" w:cs="Times New Roman"/>
        </w:rPr>
        <w:t>pMS</w:t>
      </w:r>
      <w:proofErr w:type="spellEnd"/>
      <w:r w:rsidR="00000000">
        <w:rPr>
          <w:rFonts w:ascii="Times New Roman" w:eastAsia="Times New Roman" w:hAnsi="Times New Roman" w:cs="Times New Roman"/>
        </w:rPr>
        <w:t xml:space="preserve"> when older. </w:t>
      </w:r>
    </w:p>
    <w:p w14:paraId="1E87C528" w14:textId="5A9A103D"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We will establish the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 category by binning together SPMS and PPMS patients as these MS courses are similar in their pathology and clinical presentation [17]. Additionally, we will bin data together based on age groups (25 - 55 vs 56+), </w:t>
      </w:r>
      <w:r w:rsidR="005B234B">
        <w:rPr>
          <w:rFonts w:ascii="Times New Roman" w:eastAsia="Times New Roman" w:hAnsi="Times New Roman" w:cs="Times New Roman"/>
        </w:rPr>
        <w:t>then performed __ statistical analysis for:</w:t>
      </w:r>
    </w:p>
    <w:p w14:paraId="08A9AEF9" w14:textId="236E26B7" w:rsidR="005B234B" w:rsidRDefault="005B234B">
      <w:pPr>
        <w:ind w:firstLine="720"/>
        <w:rPr>
          <w:rFonts w:ascii="Times New Roman" w:eastAsia="Times New Roman" w:hAnsi="Times New Roman" w:cs="Times New Roman"/>
        </w:rPr>
      </w:pPr>
      <w:r>
        <w:rPr>
          <w:rFonts w:ascii="Times New Roman" w:eastAsia="Times New Roman" w:hAnsi="Times New Roman" w:cs="Times New Roman"/>
        </w:rPr>
        <w:t>Figure 1</w:t>
      </w:r>
      <w:r w:rsidR="001765B9">
        <w:rPr>
          <w:rFonts w:ascii="Times New Roman" w:eastAsia="Times New Roman" w:hAnsi="Times New Roman" w:cs="Times New Roman"/>
        </w:rPr>
        <w:t>A</w:t>
      </w:r>
      <w:r>
        <w:rPr>
          <w:rFonts w:ascii="Times New Roman" w:eastAsia="Times New Roman" w:hAnsi="Times New Roman" w:cs="Times New Roman"/>
        </w:rPr>
        <w:t xml:space="preserve"> results: </w:t>
      </w:r>
      <w:r w:rsidR="001765B9">
        <w:rPr>
          <w:rFonts w:ascii="Times New Roman" w:eastAsia="Times New Roman" w:hAnsi="Times New Roman" w:cs="Times New Roman"/>
        </w:rPr>
        <w:t>alpha diversity</w:t>
      </w:r>
    </w:p>
    <w:p w14:paraId="2FCD207C" w14:textId="2682FD48" w:rsidR="005B234B" w:rsidRDefault="005B234B">
      <w:pPr>
        <w:ind w:firstLine="720"/>
        <w:rPr>
          <w:rFonts w:ascii="Times New Roman" w:eastAsia="Times New Roman" w:hAnsi="Times New Roman" w:cs="Times New Roman"/>
        </w:rPr>
      </w:pPr>
      <w:r>
        <w:rPr>
          <w:rFonts w:ascii="Times New Roman" w:eastAsia="Times New Roman" w:hAnsi="Times New Roman" w:cs="Times New Roman"/>
        </w:rPr>
        <w:t xml:space="preserve">Figure </w:t>
      </w:r>
      <w:r w:rsidR="001765B9">
        <w:rPr>
          <w:rFonts w:ascii="Times New Roman" w:eastAsia="Times New Roman" w:hAnsi="Times New Roman" w:cs="Times New Roman"/>
        </w:rPr>
        <w:t>1B</w:t>
      </w:r>
      <w:r>
        <w:rPr>
          <w:rFonts w:ascii="Times New Roman" w:eastAsia="Times New Roman" w:hAnsi="Times New Roman" w:cs="Times New Roman"/>
        </w:rPr>
        <w:t xml:space="preserve"> results</w:t>
      </w:r>
      <w:r w:rsidR="001765B9">
        <w:rPr>
          <w:rFonts w:ascii="Times New Roman" w:eastAsia="Times New Roman" w:hAnsi="Times New Roman" w:cs="Times New Roman"/>
        </w:rPr>
        <w:t>: beta diversity</w:t>
      </w:r>
    </w:p>
    <w:p w14:paraId="7D69552E" w14:textId="3ABC19DE" w:rsidR="001765B9" w:rsidRDefault="001765B9">
      <w:pPr>
        <w:ind w:firstLine="720"/>
        <w:rPr>
          <w:rFonts w:ascii="Times New Roman" w:eastAsia="Times New Roman" w:hAnsi="Times New Roman" w:cs="Times New Roman"/>
        </w:rPr>
      </w:pPr>
      <w:r>
        <w:rPr>
          <w:rFonts w:ascii="Times New Roman" w:eastAsia="Times New Roman" w:hAnsi="Times New Roman" w:cs="Times New Roman"/>
        </w:rPr>
        <w:t>Figure 1C results: indicator diversity</w:t>
      </w:r>
    </w:p>
    <w:p w14:paraId="59A36180" w14:textId="77777777" w:rsidR="00722D24" w:rsidRDefault="00722D24" w:rsidP="001765B9">
      <w:pPr>
        <w:rPr>
          <w:rFonts w:ascii="Times New Roman" w:eastAsia="Times New Roman" w:hAnsi="Times New Roman" w:cs="Times New Roman"/>
        </w:rPr>
      </w:pPr>
    </w:p>
    <w:p w14:paraId="6BE060C3" w14:textId="77777777" w:rsidR="00722D24" w:rsidRDefault="00722D24">
      <w:pPr>
        <w:rPr>
          <w:rFonts w:ascii="Times New Roman" w:eastAsia="Times New Roman" w:hAnsi="Times New Roman" w:cs="Times New Roman"/>
        </w:rPr>
      </w:pPr>
    </w:p>
    <w:p w14:paraId="33B09D2B" w14:textId="61725D71" w:rsidR="00722D24" w:rsidRDefault="00000000">
      <w:pPr>
        <w:rPr>
          <w:rFonts w:ascii="Times New Roman" w:eastAsia="Times New Roman" w:hAnsi="Times New Roman" w:cs="Times New Roman"/>
          <w:b/>
        </w:rPr>
      </w:pPr>
      <w:r>
        <w:rPr>
          <w:rFonts w:ascii="Times New Roman" w:eastAsia="Times New Roman" w:hAnsi="Times New Roman" w:cs="Times New Roman"/>
          <w:b/>
          <w:i/>
        </w:rPr>
        <w:t xml:space="preserve">2. </w:t>
      </w:r>
      <w:r w:rsidR="009F5808">
        <w:rPr>
          <w:rFonts w:ascii="Times New Roman" w:eastAsia="Times New Roman" w:hAnsi="Times New Roman" w:cs="Times New Roman"/>
          <w:b/>
          <w:i/>
        </w:rPr>
        <w:t>Results found from aim 2</w:t>
      </w:r>
    </w:p>
    <w:p w14:paraId="198A3884" w14:textId="49386C6A" w:rsidR="00722D2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Continuing from the first aim, we want to identify, if any, differences exist between non-smokers and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patients with a history of smoking. We grouped smokers and former smokers together as previous cohort studies (Nurses’ Health Study I and II) with 121,700 women (age 30-55 years) and </w:t>
      </w:r>
      <w:r>
        <w:rPr>
          <w:rFonts w:ascii="Times New Roman" w:eastAsia="Times New Roman" w:hAnsi="Times New Roman" w:cs="Times New Roman"/>
        </w:rPr>
        <w:lastRenderedPageBreak/>
        <w:t xml:space="preserve">116,671 women (age 25-42 years) respectively, reported a relative increase in MS case documentation in both current smokers and previous smokers when compared to non-smoker controls [36]. </w:t>
      </w:r>
    </w:p>
    <w:p w14:paraId="09786963" w14:textId="752360D9" w:rsidR="001765B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Although smoking is a general risk factor, the association between smoking and MS susceptibility has been a topic of debate in literature. In some cases, it has been shown that the majority of MS patients were smokers prior to MS onset [37], while other surveys suggest no association between smoking and MS when comparing MS patients to healthy controls [38]. </w:t>
      </w:r>
      <w:r w:rsidR="004C50E2">
        <w:rPr>
          <w:rFonts w:ascii="Times New Roman" w:eastAsia="Times New Roman" w:hAnsi="Times New Roman" w:cs="Times New Roman"/>
        </w:rPr>
        <w:t xml:space="preserve">To address this </w:t>
      </w:r>
      <w:r w:rsidR="00503E9F">
        <w:rPr>
          <w:rFonts w:ascii="Times New Roman" w:eastAsia="Times New Roman" w:hAnsi="Times New Roman" w:cs="Times New Roman"/>
        </w:rPr>
        <w:t>inconsistency</w:t>
      </w:r>
      <w:r w:rsidR="004C50E2">
        <w:rPr>
          <w:rFonts w:ascii="Times New Roman" w:eastAsia="Times New Roman" w:hAnsi="Times New Roman" w:cs="Times New Roman"/>
        </w:rPr>
        <w:t xml:space="preserve">, we analyzed the impact of smoking on the gut microbiome diversity as a third factor in </w:t>
      </w:r>
      <w:proofErr w:type="spellStart"/>
      <w:r w:rsidR="004C50E2">
        <w:rPr>
          <w:rFonts w:ascii="Times New Roman" w:eastAsia="Times New Roman" w:hAnsi="Times New Roman" w:cs="Times New Roman"/>
        </w:rPr>
        <w:t>pMS</w:t>
      </w:r>
      <w:proofErr w:type="spellEnd"/>
      <w:r w:rsidR="004C50E2">
        <w:rPr>
          <w:rFonts w:ascii="Times New Roman" w:eastAsia="Times New Roman" w:hAnsi="Times New Roman" w:cs="Times New Roman"/>
        </w:rPr>
        <w:t xml:space="preserve"> patients, focusing on alpha and beta diversity metrics.</w:t>
      </w:r>
    </w:p>
    <w:p w14:paraId="0FD825AD" w14:textId="6F2E9DBC" w:rsidR="0008673A" w:rsidRDefault="0008673A" w:rsidP="0008673A">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To achieve this, we analyzed </w:t>
      </w:r>
      <w:r>
        <w:rPr>
          <w:rFonts w:ascii="Times New Roman" w:eastAsia="Times New Roman" w:hAnsi="Times New Roman" w:cs="Times New Roman"/>
        </w:rPr>
        <w:t>experimental</w:t>
      </w:r>
      <w:r>
        <w:rPr>
          <w:rFonts w:ascii="Times New Roman" w:eastAsia="Times New Roman" w:hAnsi="Times New Roman" w:cs="Times New Roman"/>
        </w:rPr>
        <w:t xml:space="preserve"> groups categorized by age,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w:t>
      </w:r>
      <w:r>
        <w:rPr>
          <w:rFonts w:ascii="Times New Roman" w:eastAsia="Times New Roman" w:hAnsi="Times New Roman" w:cs="Times New Roman"/>
        </w:rPr>
        <w:t>status</w:t>
      </w:r>
      <w:r>
        <w:rPr>
          <w:rFonts w:ascii="Times New Roman" w:eastAsia="Times New Roman" w:hAnsi="Times New Roman" w:cs="Times New Roman"/>
        </w:rPr>
        <w:t xml:space="preserve">, and smoking history: </w:t>
      </w:r>
      <w:r w:rsidRPr="0008673A">
        <w:rPr>
          <w:rFonts w:ascii="Times New Roman" w:eastAsia="Times New Roman" w:hAnsi="Times New Roman" w:cs="Times New Roman"/>
        </w:rPr>
        <w:t>young-</w:t>
      </w:r>
      <w:proofErr w:type="spellStart"/>
      <w:r w:rsidRPr="0008673A">
        <w:rPr>
          <w:rFonts w:ascii="Times New Roman" w:eastAsia="Times New Roman" w:hAnsi="Times New Roman" w:cs="Times New Roman"/>
        </w:rPr>
        <w:t>pMS</w:t>
      </w:r>
      <w:proofErr w:type="spellEnd"/>
      <w:r w:rsidRPr="0008673A">
        <w:rPr>
          <w:rFonts w:ascii="Times New Roman" w:eastAsia="Times New Roman" w:hAnsi="Times New Roman" w:cs="Times New Roman"/>
        </w:rPr>
        <w:t>-smoker, young-</w:t>
      </w:r>
      <w:proofErr w:type="spellStart"/>
      <w:r w:rsidRPr="0008673A">
        <w:rPr>
          <w:rFonts w:ascii="Times New Roman" w:eastAsia="Times New Roman" w:hAnsi="Times New Roman" w:cs="Times New Roman"/>
        </w:rPr>
        <w:t>pMS</w:t>
      </w:r>
      <w:proofErr w:type="spellEnd"/>
      <w:r w:rsidRPr="0008673A">
        <w:rPr>
          <w:rFonts w:ascii="Times New Roman" w:eastAsia="Times New Roman" w:hAnsi="Times New Roman" w:cs="Times New Roman"/>
        </w:rPr>
        <w:t>-nonsmoker, young-healthy-smoker, young-healthy-nonsmoker, old-</w:t>
      </w:r>
      <w:proofErr w:type="spellStart"/>
      <w:r w:rsidRPr="0008673A">
        <w:rPr>
          <w:rFonts w:ascii="Times New Roman" w:eastAsia="Times New Roman" w:hAnsi="Times New Roman" w:cs="Times New Roman"/>
        </w:rPr>
        <w:t>pMS</w:t>
      </w:r>
      <w:proofErr w:type="spellEnd"/>
      <w:r w:rsidRPr="0008673A">
        <w:rPr>
          <w:rFonts w:ascii="Times New Roman" w:eastAsia="Times New Roman" w:hAnsi="Times New Roman" w:cs="Times New Roman"/>
        </w:rPr>
        <w:t>-smoker, old-</w:t>
      </w:r>
      <w:proofErr w:type="spellStart"/>
      <w:r w:rsidRPr="0008673A">
        <w:rPr>
          <w:rFonts w:ascii="Times New Roman" w:eastAsia="Times New Roman" w:hAnsi="Times New Roman" w:cs="Times New Roman"/>
        </w:rPr>
        <w:t>pMS</w:t>
      </w:r>
      <w:proofErr w:type="spellEnd"/>
      <w:r w:rsidRPr="0008673A">
        <w:rPr>
          <w:rFonts w:ascii="Times New Roman" w:eastAsia="Times New Roman" w:hAnsi="Times New Roman" w:cs="Times New Roman"/>
        </w:rPr>
        <w:t>-nonsmoker, old-healthy-smoker, and old-healthy-nonsmoker.</w:t>
      </w:r>
    </w:p>
    <w:p w14:paraId="0779C48A" w14:textId="08126085" w:rsidR="004B2E74" w:rsidRDefault="004B2E74">
      <w:pPr>
        <w:ind w:firstLine="720"/>
        <w:rPr>
          <w:rFonts w:ascii="Times New Roman" w:eastAsia="Times New Roman" w:hAnsi="Times New Roman" w:cs="Times New Roman"/>
        </w:rPr>
      </w:pPr>
      <w:r>
        <w:rPr>
          <w:rFonts w:ascii="Times New Roman" w:eastAsia="Times New Roman" w:hAnsi="Times New Roman" w:cs="Times New Roman"/>
        </w:rPr>
        <w:t>Figure 2A: alpha diversity</w:t>
      </w:r>
    </w:p>
    <w:p w14:paraId="577520AE" w14:textId="68AB9BF1" w:rsidR="004B2E74" w:rsidRDefault="004B2E74">
      <w:pPr>
        <w:ind w:firstLine="720"/>
        <w:rPr>
          <w:rFonts w:ascii="Times New Roman" w:eastAsia="Times New Roman" w:hAnsi="Times New Roman" w:cs="Times New Roman"/>
        </w:rPr>
      </w:pPr>
      <w:r>
        <w:rPr>
          <w:rFonts w:ascii="Times New Roman" w:eastAsia="Times New Roman" w:hAnsi="Times New Roman" w:cs="Times New Roman"/>
        </w:rPr>
        <w:t>Figure 2B: beta diversity</w:t>
      </w:r>
    </w:p>
    <w:p w14:paraId="49EB6BC3" w14:textId="3EEB1D11" w:rsidR="004B2E74" w:rsidRDefault="004B2E74">
      <w:pPr>
        <w:ind w:firstLine="720"/>
        <w:rPr>
          <w:rFonts w:ascii="Times New Roman" w:eastAsia="Times New Roman" w:hAnsi="Times New Roman" w:cs="Times New Roman"/>
        </w:rPr>
      </w:pPr>
      <w:r>
        <w:rPr>
          <w:rFonts w:ascii="Times New Roman" w:eastAsia="Times New Roman" w:hAnsi="Times New Roman" w:cs="Times New Roman"/>
        </w:rPr>
        <w:t>Figure 2C: ISA</w:t>
      </w:r>
    </w:p>
    <w:p w14:paraId="55B28ACC" w14:textId="7CB022FD" w:rsidR="004B2E74" w:rsidRDefault="0097149C">
      <w:pPr>
        <w:ind w:firstLine="720"/>
        <w:rPr>
          <w:rFonts w:ascii="Times New Roman" w:eastAsia="Times New Roman" w:hAnsi="Times New Roman" w:cs="Times New Roman"/>
        </w:rPr>
      </w:pPr>
      <w:r>
        <w:rPr>
          <w:rFonts w:ascii="Times New Roman" w:eastAsia="Times New Roman" w:hAnsi="Times New Roman" w:cs="Times New Roman"/>
        </w:rPr>
        <w:t xml:space="preserve">Our analysis </w:t>
      </w:r>
      <w:r w:rsidR="00503E9F">
        <w:rPr>
          <w:rFonts w:ascii="Times New Roman" w:eastAsia="Times New Roman" w:hAnsi="Times New Roman" w:cs="Times New Roman"/>
        </w:rPr>
        <w:t>revealed significant differences (p=0.06, p</w:t>
      </w:r>
      <w:proofErr w:type="gramStart"/>
      <w:r w:rsidR="00503E9F">
        <w:rPr>
          <w:rFonts w:ascii="Times New Roman" w:eastAsia="Times New Roman" w:hAnsi="Times New Roman" w:cs="Times New Roman"/>
        </w:rPr>
        <w:t>= )</w:t>
      </w:r>
      <w:proofErr w:type="gramEnd"/>
      <w:r w:rsidR="00503E9F">
        <w:rPr>
          <w:rFonts w:ascii="Times New Roman" w:eastAsia="Times New Roman" w:hAnsi="Times New Roman" w:cs="Times New Roman"/>
        </w:rPr>
        <w:t xml:space="preserve"> in beta diversity between __ and __. Specifically. This finding highlights the potential role for smoking in shaping the gut microbiome </w:t>
      </w:r>
      <w:proofErr w:type="gramStart"/>
      <w:r w:rsidR="00503E9F">
        <w:rPr>
          <w:rFonts w:ascii="Times New Roman" w:eastAsia="Times New Roman" w:hAnsi="Times New Roman" w:cs="Times New Roman"/>
        </w:rPr>
        <w:t>by .</w:t>
      </w:r>
      <w:proofErr w:type="gramEnd"/>
      <w:r w:rsidR="00503E9F">
        <w:rPr>
          <w:rFonts w:ascii="Times New Roman" w:eastAsia="Times New Roman" w:hAnsi="Times New Roman" w:cs="Times New Roman"/>
        </w:rPr>
        <w:t xml:space="preserve"> </w:t>
      </w:r>
    </w:p>
    <w:p w14:paraId="293DB24E" w14:textId="77777777" w:rsidR="00722D24" w:rsidRDefault="00722D24">
      <w:pPr>
        <w:rPr>
          <w:rFonts w:ascii="Times New Roman" w:eastAsia="Times New Roman" w:hAnsi="Times New Roman" w:cs="Times New Roman"/>
        </w:rPr>
      </w:pPr>
    </w:p>
    <w:p w14:paraId="53A4F066" w14:textId="5EBA1B5F" w:rsidR="00722D24" w:rsidRPr="00D454B1" w:rsidRDefault="00000000">
      <w:pPr>
        <w:rPr>
          <w:rFonts w:ascii="Times New Roman" w:eastAsia="Times New Roman" w:hAnsi="Times New Roman" w:cs="Times New Roman"/>
          <w:b/>
          <w:i/>
        </w:rPr>
      </w:pPr>
      <w:r>
        <w:rPr>
          <w:rFonts w:ascii="Times New Roman" w:eastAsia="Times New Roman" w:hAnsi="Times New Roman" w:cs="Times New Roman"/>
          <w:b/>
          <w:i/>
        </w:rPr>
        <w:t xml:space="preserve">3. </w:t>
      </w:r>
      <w:r w:rsidR="009F5808">
        <w:rPr>
          <w:rFonts w:ascii="Times New Roman" w:eastAsia="Times New Roman" w:hAnsi="Times New Roman" w:cs="Times New Roman"/>
          <w:b/>
          <w:i/>
        </w:rPr>
        <w:t>Results found from aim 3</w:t>
      </w:r>
    </w:p>
    <w:p w14:paraId="79A75224" w14:textId="46CF1D05" w:rsidR="00722D24" w:rsidRDefault="00FD20F8">
      <w:pPr>
        <w:ind w:firstLine="720"/>
        <w:rPr>
          <w:rFonts w:ascii="Times New Roman" w:eastAsia="Times New Roman" w:hAnsi="Times New Roman" w:cs="Times New Roman"/>
        </w:rPr>
      </w:pPr>
      <w:r>
        <w:rPr>
          <w:rFonts w:ascii="Times New Roman" w:eastAsia="Times New Roman" w:hAnsi="Times New Roman" w:cs="Times New Roman"/>
        </w:rPr>
        <w:t>Building on the findings of Aim 1 and 2, Aim 3 investigates how age group, smoking and disease course contribute to differences in both taxonomic composition and microbial function in the gut microbiome.</w:t>
      </w:r>
      <w:r w:rsidR="0008673A">
        <w:rPr>
          <w:rFonts w:ascii="Times New Roman" w:eastAsia="Times New Roman" w:hAnsi="Times New Roman" w:cs="Times New Roman"/>
        </w:rPr>
        <w:t xml:space="preserve"> </w:t>
      </w:r>
    </w:p>
    <w:p w14:paraId="18B66E7D" w14:textId="191DE15B" w:rsidR="000A6F1E" w:rsidRDefault="000A6F1E">
      <w:pPr>
        <w:ind w:firstLine="720"/>
        <w:rPr>
          <w:rFonts w:ascii="Times New Roman" w:eastAsia="Times New Roman" w:hAnsi="Times New Roman" w:cs="Times New Roman"/>
        </w:rPr>
      </w:pPr>
      <w:r>
        <w:rPr>
          <w:rFonts w:ascii="Times New Roman" w:eastAsia="Times New Roman" w:hAnsi="Times New Roman" w:cs="Times New Roman"/>
        </w:rPr>
        <w:t>Figure 3A: PICRUST2</w:t>
      </w:r>
    </w:p>
    <w:p w14:paraId="05288801" w14:textId="77777777" w:rsidR="000A6F1E" w:rsidRDefault="000A6F1E">
      <w:pPr>
        <w:ind w:firstLine="720"/>
        <w:rPr>
          <w:rFonts w:ascii="Times New Roman" w:eastAsia="Times New Roman" w:hAnsi="Times New Roman" w:cs="Times New Roman"/>
        </w:rPr>
      </w:pPr>
    </w:p>
    <w:p w14:paraId="23072E29" w14:textId="77777777" w:rsidR="00722D24" w:rsidRDefault="00000000">
      <w:pPr>
        <w:rPr>
          <w:rFonts w:ascii="Times New Roman" w:eastAsia="Times New Roman" w:hAnsi="Times New Roman" w:cs="Times New Roman"/>
        </w:rPr>
      </w:pPr>
      <w:r>
        <w:rPr>
          <w:rFonts w:ascii="Times New Roman" w:eastAsia="Times New Roman" w:hAnsi="Times New Roman" w:cs="Times New Roman"/>
        </w:rPr>
        <w:tab/>
      </w:r>
    </w:p>
    <w:p w14:paraId="5CF8A00B" w14:textId="24B8F0AB" w:rsidR="00722D24" w:rsidRPr="00D454B1" w:rsidRDefault="00000000">
      <w:pPr>
        <w:rPr>
          <w:rFonts w:ascii="Times New Roman" w:eastAsia="Times New Roman" w:hAnsi="Times New Roman" w:cs="Times New Roman"/>
          <w:b/>
          <w:i/>
        </w:rPr>
      </w:pPr>
      <w:r>
        <w:rPr>
          <w:rFonts w:ascii="Times New Roman" w:eastAsia="Times New Roman" w:hAnsi="Times New Roman" w:cs="Times New Roman"/>
          <w:b/>
          <w:i/>
        </w:rPr>
        <w:t xml:space="preserve">4. </w:t>
      </w:r>
      <w:r w:rsidR="009F5808">
        <w:rPr>
          <w:rFonts w:ascii="Times New Roman" w:eastAsia="Times New Roman" w:hAnsi="Times New Roman" w:cs="Times New Roman"/>
          <w:b/>
          <w:i/>
        </w:rPr>
        <w:t>Results found form aim 4</w:t>
      </w:r>
    </w:p>
    <w:p w14:paraId="06CB41F3" w14:textId="01E06F9F" w:rsidR="00722D24" w:rsidRDefault="0047032E" w:rsidP="00F0008D">
      <w:pPr>
        <w:ind w:left="720"/>
        <w:rPr>
          <w:rFonts w:ascii="Times New Roman" w:eastAsia="Times New Roman" w:hAnsi="Times New Roman" w:cs="Times New Roman"/>
        </w:rPr>
      </w:pPr>
      <w:r>
        <w:rPr>
          <w:rFonts w:ascii="Times New Roman" w:eastAsia="Times New Roman" w:hAnsi="Times New Roman" w:cs="Times New Roman"/>
        </w:rPr>
        <w:t xml:space="preserve">Based on the microbial taxa identified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and function pathways ( ) as potential predictors for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diagnosis, we integrated the three considered variables (age, </w:t>
      </w:r>
      <w:proofErr w:type="spellStart"/>
      <w:r>
        <w:rPr>
          <w:rFonts w:ascii="Times New Roman" w:eastAsia="Times New Roman" w:hAnsi="Times New Roman" w:cs="Times New Roman"/>
        </w:rPr>
        <w:t>pMS</w:t>
      </w:r>
      <w:proofErr w:type="spellEnd"/>
      <w:r>
        <w:rPr>
          <w:rFonts w:ascii="Times New Roman" w:eastAsia="Times New Roman" w:hAnsi="Times New Roman" w:cs="Times New Roman"/>
        </w:rPr>
        <w:t xml:space="preserve"> status, and smoking) into a predictive model. Unlike indicator species analysis, which evaluates taxa </w:t>
      </w:r>
      <w:proofErr w:type="spellStart"/>
      <w:r>
        <w:rPr>
          <w:rFonts w:ascii="Times New Roman" w:eastAsia="Times New Roman" w:hAnsi="Times New Roman" w:cs="Times New Roman"/>
        </w:rPr>
        <w:t>indiviually</w:t>
      </w:r>
      <w:proofErr w:type="spellEnd"/>
      <w:r>
        <w:rPr>
          <w:rFonts w:ascii="Times New Roman" w:eastAsia="Times New Roman" w:hAnsi="Times New Roman" w:cs="Times New Roman"/>
        </w:rPr>
        <w:t xml:space="preserve">, Random Forest (CITATION) assess the combined influence </w:t>
      </w:r>
    </w:p>
    <w:p w14:paraId="12CF25A6" w14:textId="77777777" w:rsidR="001E03A9" w:rsidRDefault="001E03A9">
      <w:pPr>
        <w:rPr>
          <w:rFonts w:ascii="Times New Roman" w:eastAsia="Times New Roman" w:hAnsi="Times New Roman" w:cs="Times New Roman"/>
        </w:rPr>
      </w:pPr>
    </w:p>
    <w:p w14:paraId="55921A59" w14:textId="77777777" w:rsidR="00CC6313" w:rsidRDefault="00CC6313">
      <w:pPr>
        <w:rPr>
          <w:rFonts w:ascii="Times New Roman" w:eastAsia="Times New Roman" w:hAnsi="Times New Roman" w:cs="Times New Roman"/>
          <w:b/>
          <w:bCs/>
          <w:sz w:val="30"/>
          <w:szCs w:val="30"/>
        </w:rPr>
      </w:pPr>
    </w:p>
    <w:p w14:paraId="5932FED7" w14:textId="77777777" w:rsidR="00D3235B" w:rsidRDefault="00D3235B">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br w:type="page"/>
      </w:r>
    </w:p>
    <w:p w14:paraId="556D4BF0" w14:textId="3693A523" w:rsidR="00CC6313" w:rsidRPr="00D454B1" w:rsidRDefault="00CC6313" w:rsidP="00CC6313">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Discussion</w:t>
      </w:r>
    </w:p>
    <w:p w14:paraId="5D071EA3" w14:textId="387B8E8B" w:rsidR="00CC6313" w:rsidRPr="001E03A9" w:rsidRDefault="00CC6313" w:rsidP="00CC6313">
      <w:pPr>
        <w:rPr>
          <w:rFonts w:ascii="Times New Roman" w:eastAsia="Times New Roman" w:hAnsi="Times New Roman" w:cs="Times New Roman"/>
          <w:b/>
          <w:bCs/>
          <w:lang w:val="en-CA"/>
        </w:rPr>
      </w:pPr>
      <w:r>
        <w:rPr>
          <w:rFonts w:ascii="Times New Roman" w:eastAsia="Times New Roman" w:hAnsi="Times New Roman" w:cs="Times New Roman"/>
          <w:b/>
          <w:bCs/>
          <w:lang w:val="en-CA"/>
        </w:rPr>
        <w:t>Main conclusion 1</w:t>
      </w:r>
    </w:p>
    <w:p w14:paraId="6C4D2914" w14:textId="77777777" w:rsidR="00CC6313" w:rsidRDefault="00CC6313" w:rsidP="00CC6313">
      <w:pPr>
        <w:rPr>
          <w:rFonts w:ascii="Times New Roman" w:eastAsia="Times New Roman" w:hAnsi="Times New Roman" w:cs="Times New Roman"/>
          <w:b/>
          <w:bCs/>
          <w:lang w:val="en-CA"/>
        </w:rPr>
      </w:pPr>
    </w:p>
    <w:p w14:paraId="27C88E07" w14:textId="2984F238" w:rsidR="00CC6313" w:rsidRDefault="00CC6313" w:rsidP="00CC6313">
      <w:pPr>
        <w:rPr>
          <w:rFonts w:ascii="Times New Roman" w:eastAsia="Times New Roman" w:hAnsi="Times New Roman" w:cs="Times New Roman"/>
          <w:b/>
          <w:bCs/>
          <w:lang w:val="en-CA"/>
        </w:rPr>
      </w:pPr>
      <w:r>
        <w:rPr>
          <w:rFonts w:ascii="Times New Roman" w:eastAsia="Times New Roman" w:hAnsi="Times New Roman" w:cs="Times New Roman"/>
          <w:b/>
          <w:bCs/>
          <w:lang w:val="en-CA"/>
        </w:rPr>
        <w:t>Main conclusion 2</w:t>
      </w:r>
    </w:p>
    <w:p w14:paraId="35DEB0E8" w14:textId="51555FC2" w:rsidR="00CC6313" w:rsidRDefault="00CC6313" w:rsidP="00CC6313">
      <w:pPr>
        <w:rPr>
          <w:rFonts w:ascii="Times New Roman" w:eastAsia="Times New Roman" w:hAnsi="Times New Roman" w:cs="Times New Roman"/>
          <w:lang w:val="en-CA"/>
        </w:rPr>
      </w:pPr>
    </w:p>
    <w:p w14:paraId="7774DD5C" w14:textId="050EF2CA" w:rsidR="00CC6313" w:rsidRPr="00CC6313" w:rsidRDefault="00CC6313" w:rsidP="00CC6313">
      <w:pPr>
        <w:rPr>
          <w:rFonts w:ascii="Times New Roman" w:eastAsia="Times New Roman" w:hAnsi="Times New Roman" w:cs="Times New Roman"/>
          <w:b/>
          <w:bCs/>
          <w:lang w:val="en-CA"/>
        </w:rPr>
      </w:pPr>
      <w:r>
        <w:rPr>
          <w:rFonts w:ascii="Times New Roman" w:eastAsia="Times New Roman" w:hAnsi="Times New Roman" w:cs="Times New Roman"/>
          <w:b/>
          <w:bCs/>
          <w:lang w:val="en-CA"/>
        </w:rPr>
        <w:t>Main conclusion overall</w:t>
      </w:r>
    </w:p>
    <w:p w14:paraId="55603BEF" w14:textId="77777777" w:rsidR="00CC6313" w:rsidRDefault="00CC6313">
      <w:pPr>
        <w:rPr>
          <w:rFonts w:ascii="Times New Roman" w:eastAsia="Times New Roman" w:hAnsi="Times New Roman" w:cs="Times New Roman"/>
          <w:b/>
          <w:bCs/>
          <w:sz w:val="30"/>
          <w:szCs w:val="30"/>
        </w:rPr>
      </w:pPr>
    </w:p>
    <w:p w14:paraId="24FF1169" w14:textId="77777777" w:rsidR="00D3235B" w:rsidRDefault="00D3235B">
      <w:pPr>
        <w:rPr>
          <w:rFonts w:ascii="Times New Roman" w:eastAsia="Times New Roman" w:hAnsi="Times New Roman" w:cs="Times New Roman"/>
          <w:b/>
          <w:bCs/>
          <w:sz w:val="30"/>
          <w:szCs w:val="30"/>
        </w:rPr>
      </w:pPr>
    </w:p>
    <w:p w14:paraId="3A313580" w14:textId="77777777" w:rsidR="00D3235B" w:rsidRDefault="00D3235B">
      <w:pPr>
        <w:rPr>
          <w:rFonts w:ascii="Times New Roman" w:eastAsia="Times New Roman" w:hAnsi="Times New Roman" w:cs="Times New Roman"/>
          <w:b/>
          <w:bCs/>
          <w:sz w:val="30"/>
          <w:szCs w:val="30"/>
        </w:rPr>
      </w:pPr>
    </w:p>
    <w:p w14:paraId="45742E81" w14:textId="77777777" w:rsidR="00D3235B" w:rsidRDefault="00D3235B">
      <w:pPr>
        <w:rPr>
          <w:rFonts w:ascii="Times New Roman" w:eastAsia="Times New Roman" w:hAnsi="Times New Roman" w:cs="Times New Roman"/>
          <w:b/>
          <w:bCs/>
          <w:sz w:val="30"/>
          <w:szCs w:val="30"/>
        </w:rPr>
      </w:pPr>
    </w:p>
    <w:p w14:paraId="5BBB2BFE" w14:textId="77777777" w:rsidR="00D3235B" w:rsidRDefault="00D3235B">
      <w:pPr>
        <w:rPr>
          <w:rFonts w:ascii="Times New Roman" w:eastAsia="Times New Roman" w:hAnsi="Times New Roman" w:cs="Times New Roman"/>
          <w:b/>
          <w:bCs/>
          <w:sz w:val="30"/>
          <w:szCs w:val="30"/>
        </w:rPr>
      </w:pPr>
    </w:p>
    <w:p w14:paraId="5A91BD00" w14:textId="77777777" w:rsidR="00D3235B" w:rsidRDefault="00D3235B">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br w:type="page"/>
      </w:r>
    </w:p>
    <w:p w14:paraId="33933C7B" w14:textId="146750C1" w:rsidR="001E03A9" w:rsidRPr="00D454B1" w:rsidRDefault="001E03A9">
      <w:pPr>
        <w:rPr>
          <w:rFonts w:ascii="Times New Roman" w:eastAsia="Times New Roman" w:hAnsi="Times New Roman" w:cs="Times New Roman"/>
          <w:b/>
          <w:bCs/>
          <w:sz w:val="30"/>
          <w:szCs w:val="30"/>
        </w:rPr>
      </w:pPr>
      <w:r w:rsidRPr="00D454B1">
        <w:rPr>
          <w:rFonts w:ascii="Times New Roman" w:eastAsia="Times New Roman" w:hAnsi="Times New Roman" w:cs="Times New Roman"/>
          <w:b/>
          <w:bCs/>
          <w:sz w:val="30"/>
          <w:szCs w:val="30"/>
        </w:rPr>
        <w:lastRenderedPageBreak/>
        <w:t>Methods</w:t>
      </w:r>
    </w:p>
    <w:p w14:paraId="6FFE447C" w14:textId="77777777" w:rsidR="001E03A9" w:rsidRPr="001E03A9" w:rsidRDefault="001E03A9" w:rsidP="001E03A9">
      <w:pPr>
        <w:rPr>
          <w:rFonts w:ascii="Times New Roman" w:eastAsia="Times New Roman" w:hAnsi="Times New Roman" w:cs="Times New Roman"/>
          <w:b/>
          <w:bCs/>
          <w:lang w:val="en-CA"/>
        </w:rPr>
      </w:pPr>
      <w:r w:rsidRPr="001E03A9">
        <w:rPr>
          <w:rFonts w:ascii="Times New Roman" w:eastAsia="Times New Roman" w:hAnsi="Times New Roman" w:cs="Times New Roman"/>
          <w:b/>
          <w:bCs/>
          <w:lang w:val="en-CA"/>
        </w:rPr>
        <w:t>Dataset Source and Initial Preparation</w:t>
      </w:r>
    </w:p>
    <w:p w14:paraId="08962A28" w14:textId="3D82D1DF" w:rsidR="001E03A9" w:rsidRPr="001E03A9" w:rsidRDefault="001E03A9" w:rsidP="001E03A9">
      <w:pPr>
        <w:rPr>
          <w:rFonts w:ascii="Times New Roman" w:eastAsia="Times New Roman" w:hAnsi="Times New Roman" w:cs="Times New Roman"/>
          <w:lang w:val="en-CA"/>
        </w:rPr>
      </w:pPr>
      <w:r w:rsidRPr="001E03A9">
        <w:rPr>
          <w:rFonts w:ascii="Times New Roman" w:eastAsia="Times New Roman" w:hAnsi="Times New Roman" w:cs="Times New Roman"/>
          <w:lang w:val="en-CA"/>
        </w:rPr>
        <w:t>The dataset for this study was obtained from Zhou et al.’s </w:t>
      </w:r>
      <w:r w:rsidRPr="001E03A9">
        <w:rPr>
          <w:rFonts w:ascii="Times New Roman" w:eastAsia="Times New Roman" w:hAnsi="Times New Roman" w:cs="Times New Roman"/>
          <w:i/>
          <w:iCs/>
          <w:lang w:val="en-CA"/>
        </w:rPr>
        <w:t>Gut microbiome of multiple sclerosis patients and paired household healthy controls reveal associations with disease risk and course</w:t>
      </w:r>
      <w:r w:rsidRPr="001E03A9">
        <w:rPr>
          <w:rFonts w:ascii="Times New Roman" w:eastAsia="Times New Roman" w:hAnsi="Times New Roman" w:cs="Times New Roman"/>
          <w:lang w:val="en-CA"/>
        </w:rPr>
        <w:t> </w:t>
      </w:r>
      <w:r>
        <w:rPr>
          <w:rFonts w:ascii="Times New Roman" w:eastAsia="Times New Roman" w:hAnsi="Times New Roman" w:cs="Times New Roman"/>
          <w:lang w:val="en-CA"/>
        </w:rPr>
        <w:t xml:space="preserve">[17]. </w:t>
      </w:r>
      <w:r w:rsidRPr="001E03A9">
        <w:rPr>
          <w:rFonts w:ascii="Times New Roman" w:eastAsia="Times New Roman" w:hAnsi="Times New Roman" w:cs="Times New Roman"/>
          <w:lang w:val="en-CA"/>
        </w:rPr>
        <w:t>It consists of 1152 samples collected from multiple cities. To minimize confounding variables such as dietary and environmental microbial variations associated with geographical locatio</w:t>
      </w:r>
      <w:r>
        <w:rPr>
          <w:rFonts w:ascii="Times New Roman" w:eastAsia="Times New Roman" w:hAnsi="Times New Roman" w:cs="Times New Roman"/>
          <w:lang w:val="en-CA"/>
        </w:rPr>
        <w:t>n [17]</w:t>
      </w:r>
      <w:r w:rsidRPr="001E03A9">
        <w:rPr>
          <w:rFonts w:ascii="Times New Roman" w:eastAsia="Times New Roman" w:hAnsi="Times New Roman" w:cs="Times New Roman"/>
          <w:lang w:val="en-CA"/>
        </w:rPr>
        <w:t>, only samples from San Francisco were included. Additional filtering criteria were applied to focus on progressive multiple sclerosis (</w:t>
      </w:r>
      <w:proofErr w:type="spellStart"/>
      <w:r w:rsidRPr="001E03A9">
        <w:rPr>
          <w:rFonts w:ascii="Times New Roman" w:eastAsia="Times New Roman" w:hAnsi="Times New Roman" w:cs="Times New Roman"/>
          <w:lang w:val="en-CA"/>
        </w:rPr>
        <w:t>pMS</w:t>
      </w:r>
      <w:proofErr w:type="spellEnd"/>
      <w:r w:rsidRPr="001E03A9">
        <w:rPr>
          <w:rFonts w:ascii="Times New Roman" w:eastAsia="Times New Roman" w:hAnsi="Times New Roman" w:cs="Times New Roman"/>
          <w:lang w:val="en-CA"/>
        </w:rPr>
        <w:t>) patients, excluding relapsing-remitting MS (RRMS) samples. Samples with incomplete metadata for smoking status (NA values) were excluded, as well as nonbacterial sequences (mitochondrial and chloroplast DNA). These steps reduced the dataset to 145 samples.</w:t>
      </w:r>
    </w:p>
    <w:p w14:paraId="5B59FD06" w14:textId="77777777" w:rsidR="00A373AE" w:rsidRDefault="00A373AE" w:rsidP="001E03A9">
      <w:pPr>
        <w:rPr>
          <w:rFonts w:ascii="Times New Roman" w:eastAsia="Times New Roman" w:hAnsi="Times New Roman" w:cs="Times New Roman"/>
          <w:b/>
          <w:bCs/>
          <w:lang w:val="en-CA"/>
        </w:rPr>
      </w:pPr>
    </w:p>
    <w:p w14:paraId="03DC0399" w14:textId="4E7AE2C2" w:rsidR="001E03A9" w:rsidRPr="001E03A9" w:rsidRDefault="001E03A9" w:rsidP="001E03A9">
      <w:pPr>
        <w:rPr>
          <w:rFonts w:ascii="Times New Roman" w:eastAsia="Times New Roman" w:hAnsi="Times New Roman" w:cs="Times New Roman"/>
          <w:b/>
          <w:bCs/>
          <w:lang w:val="en-CA"/>
        </w:rPr>
      </w:pPr>
      <w:r w:rsidRPr="001E03A9">
        <w:rPr>
          <w:rFonts w:ascii="Times New Roman" w:eastAsia="Times New Roman" w:hAnsi="Times New Roman" w:cs="Times New Roman"/>
          <w:b/>
          <w:bCs/>
          <w:lang w:val="en-CA"/>
        </w:rPr>
        <w:t>Sequence Processing and Quality Control</w:t>
      </w:r>
    </w:p>
    <w:p w14:paraId="2A82A780" w14:textId="5DCBBBB6" w:rsidR="001E03A9" w:rsidRPr="001E03A9" w:rsidRDefault="001E03A9" w:rsidP="001E03A9">
      <w:pPr>
        <w:rPr>
          <w:rFonts w:ascii="Times New Roman" w:eastAsia="Times New Roman" w:hAnsi="Times New Roman" w:cs="Times New Roman"/>
          <w:lang w:val="en-CA"/>
        </w:rPr>
      </w:pPr>
      <w:r w:rsidRPr="001E03A9">
        <w:rPr>
          <w:rFonts w:ascii="Times New Roman" w:eastAsia="Times New Roman" w:hAnsi="Times New Roman" w:cs="Times New Roman"/>
          <w:lang w:val="en-CA"/>
        </w:rPr>
        <w:t>Raw sequence data was denoised using the DADA2 plugin in QIIME2. Base quality scores were evaluated using QIIME2 View, revealing a median PHRED score ≥32 across all bases (Figure 1), corresponding to a base call accuracy of &gt;99.9</w:t>
      </w:r>
      <w:r>
        <w:rPr>
          <w:rFonts w:ascii="Times New Roman" w:eastAsia="Times New Roman" w:hAnsi="Times New Roman" w:cs="Times New Roman"/>
          <w:lang w:val="en-CA"/>
        </w:rPr>
        <w:t xml:space="preserve"> [47]</w:t>
      </w:r>
      <w:r w:rsidRPr="001E03A9">
        <w:rPr>
          <w:rFonts w:ascii="Times New Roman" w:eastAsia="Times New Roman" w:hAnsi="Times New Roman" w:cs="Times New Roman"/>
          <w:lang w:val="en-CA"/>
        </w:rPr>
        <w:t>. Based on these high-quality scores, no truncation was applied during denoising.</w:t>
      </w:r>
    </w:p>
    <w:p w14:paraId="67810507" w14:textId="77777777" w:rsidR="00A373AE" w:rsidRDefault="00A373AE" w:rsidP="001E03A9">
      <w:pPr>
        <w:rPr>
          <w:rFonts w:ascii="Times New Roman" w:eastAsia="Times New Roman" w:hAnsi="Times New Roman" w:cs="Times New Roman"/>
          <w:b/>
          <w:bCs/>
          <w:lang w:val="en-CA"/>
        </w:rPr>
      </w:pPr>
    </w:p>
    <w:p w14:paraId="7160A5B3" w14:textId="264CB323" w:rsidR="001E03A9" w:rsidRPr="001E03A9" w:rsidRDefault="001E03A9" w:rsidP="001E03A9">
      <w:pPr>
        <w:rPr>
          <w:rFonts w:ascii="Times New Roman" w:eastAsia="Times New Roman" w:hAnsi="Times New Roman" w:cs="Times New Roman"/>
          <w:b/>
          <w:bCs/>
          <w:lang w:val="en-CA"/>
        </w:rPr>
      </w:pPr>
      <w:r w:rsidRPr="001E03A9">
        <w:rPr>
          <w:rFonts w:ascii="Times New Roman" w:eastAsia="Times New Roman" w:hAnsi="Times New Roman" w:cs="Times New Roman"/>
          <w:b/>
          <w:bCs/>
          <w:lang w:val="en-CA"/>
        </w:rPr>
        <w:t>Sampling Depth Determination</w:t>
      </w:r>
    </w:p>
    <w:p w14:paraId="5A024F15" w14:textId="2E1749E7" w:rsidR="001E03A9" w:rsidRPr="001E03A9" w:rsidRDefault="001E03A9" w:rsidP="001E03A9">
      <w:pPr>
        <w:rPr>
          <w:rFonts w:ascii="Times New Roman" w:eastAsia="Times New Roman" w:hAnsi="Times New Roman" w:cs="Times New Roman"/>
          <w:lang w:val="en-CA"/>
        </w:rPr>
      </w:pPr>
      <w:r w:rsidRPr="001E03A9">
        <w:rPr>
          <w:rFonts w:ascii="Times New Roman" w:eastAsia="Times New Roman" w:hAnsi="Times New Roman" w:cs="Times New Roman"/>
          <w:lang w:val="en-CA"/>
        </w:rPr>
        <w:t>To account for server limitations while ensuring robust downstream analyses, sampling depth was selected to retain as many samples as possible, particularly focusing on current smokers, the smallest subgroup in the dataset (n=6). A sampling depth of 6154 was chosen, which retained 140 samples, distributed as follows: 6 current smokers, 43 former smokers, and 91 nonsmokers. Sampling depth adequacy was confirmed using an alpha rarefaction curve generated in R with the </w:t>
      </w:r>
      <w:r w:rsidRPr="001E03A9">
        <w:rPr>
          <w:rFonts w:ascii="Times New Roman" w:eastAsia="Times New Roman" w:hAnsi="Times New Roman" w:cs="Times New Roman"/>
          <w:i/>
          <w:iCs/>
          <w:lang w:val="en-CA"/>
        </w:rPr>
        <w:t>vegan</w:t>
      </w:r>
      <w:r w:rsidRPr="001E03A9">
        <w:rPr>
          <w:rFonts w:ascii="Times New Roman" w:eastAsia="Times New Roman" w:hAnsi="Times New Roman" w:cs="Times New Roman"/>
          <w:lang w:val="en-CA"/>
        </w:rPr>
        <w:t> </w:t>
      </w:r>
      <w:r>
        <w:rPr>
          <w:rFonts w:ascii="Times New Roman" w:eastAsia="Times New Roman" w:hAnsi="Times New Roman" w:cs="Times New Roman"/>
          <w:lang w:val="en-CA"/>
        </w:rPr>
        <w:t>package [48]</w:t>
      </w:r>
      <w:r w:rsidRPr="001E03A9">
        <w:rPr>
          <w:rFonts w:ascii="Times New Roman" w:eastAsia="Times New Roman" w:hAnsi="Times New Roman" w:cs="Times New Roman"/>
          <w:lang w:val="en-CA"/>
        </w:rPr>
        <w:t xml:space="preserve"> The curve plateaued beyond the selected sampling depth, indicating sufficient sequencing depth for diversity analyses.</w:t>
      </w:r>
      <w:r w:rsidR="00A373AE">
        <w:rPr>
          <w:rFonts w:ascii="Times New Roman" w:eastAsia="Times New Roman" w:hAnsi="Times New Roman" w:cs="Times New Roman"/>
          <w:lang w:val="en-CA"/>
        </w:rPr>
        <w:t xml:space="preserve"> </w:t>
      </w:r>
      <w:r w:rsidRPr="001E03A9">
        <w:rPr>
          <w:rFonts w:ascii="Times New Roman" w:eastAsia="Times New Roman" w:hAnsi="Times New Roman" w:cs="Times New Roman"/>
          <w:lang w:val="en-CA"/>
        </w:rPr>
        <w:t>This rigorous preprocessing pipeline ensured a high-quality, appropriately stratified dataset for subsequent analyses.</w:t>
      </w:r>
    </w:p>
    <w:p w14:paraId="4215BC12" w14:textId="77777777" w:rsidR="00A373AE" w:rsidRDefault="00A373AE">
      <w:pPr>
        <w:rPr>
          <w:rFonts w:ascii="Times New Roman" w:eastAsia="Times New Roman" w:hAnsi="Times New Roman" w:cs="Times New Roman"/>
        </w:rPr>
      </w:pPr>
    </w:p>
    <w:p w14:paraId="7BE4EBE6" w14:textId="77777777"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t>Data Binning and Grouping</w:t>
      </w:r>
    </w:p>
    <w:p w14:paraId="183ACA79" w14:textId="77777777"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For all aims, data was stratified into age groups (25–55 vs. 56+), disease status (</w:t>
      </w:r>
      <w:proofErr w:type="spellStart"/>
      <w:r w:rsidRPr="00A373AE">
        <w:rPr>
          <w:rFonts w:ascii="Times New Roman" w:eastAsia="Times New Roman" w:hAnsi="Times New Roman" w:cs="Times New Roman"/>
          <w:lang w:val="en-CA"/>
        </w:rPr>
        <w:t>pMS</w:t>
      </w:r>
      <w:proofErr w:type="spellEnd"/>
      <w:r w:rsidRPr="00A373AE">
        <w:rPr>
          <w:rFonts w:ascii="Times New Roman" w:eastAsia="Times New Roman" w:hAnsi="Times New Roman" w:cs="Times New Roman"/>
          <w:lang w:val="en-CA"/>
        </w:rPr>
        <w:t xml:space="preserve"> vs. controls), and smoking status (smoking history vs. never smoked). These binned datasets served as the basis for subsequent taxonomic, functional, and diversity analyses.</w:t>
      </w:r>
    </w:p>
    <w:p w14:paraId="63B81F7C" w14:textId="77777777" w:rsidR="006570AC" w:rsidRDefault="006570AC" w:rsidP="00A373AE">
      <w:pPr>
        <w:rPr>
          <w:rFonts w:ascii="Times New Roman" w:eastAsia="Times New Roman" w:hAnsi="Times New Roman" w:cs="Times New Roman"/>
          <w:b/>
          <w:bCs/>
          <w:lang w:val="en-CA"/>
        </w:rPr>
      </w:pPr>
    </w:p>
    <w:p w14:paraId="2276376F" w14:textId="37E4E87F"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t>Diversity Metrics</w:t>
      </w:r>
    </w:p>
    <w:p w14:paraId="2C396EFF" w14:textId="77777777"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Alpha diversity (within-sample) and beta diversity (between-sample) metrics were computed for all binned groups. Statistical tests for alpha diversity included Kruskal-</w:t>
      </w:r>
      <w:proofErr w:type="gramStart"/>
      <w:r w:rsidRPr="00A373AE">
        <w:rPr>
          <w:rFonts w:ascii="Times New Roman" w:eastAsia="Times New Roman" w:hAnsi="Times New Roman" w:cs="Times New Roman"/>
          <w:lang w:val="en-CA"/>
        </w:rPr>
        <w:t>Wallis</w:t>
      </w:r>
      <w:proofErr w:type="gramEnd"/>
      <w:r w:rsidRPr="00A373AE">
        <w:rPr>
          <w:rFonts w:ascii="Times New Roman" w:eastAsia="Times New Roman" w:hAnsi="Times New Roman" w:cs="Times New Roman"/>
          <w:lang w:val="en-CA"/>
        </w:rPr>
        <w:t xml:space="preserve"> rank-sum and log-transformed ANOVA tests, while Adonis tests were applied for beta diversity analysis. All statistical analyses were conducted in R.</w:t>
      </w:r>
    </w:p>
    <w:p w14:paraId="115EC5D8" w14:textId="77777777" w:rsidR="00A373AE" w:rsidRDefault="00A373AE" w:rsidP="00A373AE">
      <w:pPr>
        <w:rPr>
          <w:rFonts w:ascii="Times New Roman" w:eastAsia="Times New Roman" w:hAnsi="Times New Roman" w:cs="Times New Roman"/>
          <w:b/>
          <w:bCs/>
          <w:lang w:val="en-CA"/>
        </w:rPr>
      </w:pPr>
    </w:p>
    <w:p w14:paraId="32640607" w14:textId="09D0266C"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t>Differential Abundance and Functional Analysis</w:t>
      </w:r>
    </w:p>
    <w:p w14:paraId="424808C5" w14:textId="77777777"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 xml:space="preserve">Differential abundance analysis was performed using ALDEx2 in R, with log2 fold change visualization created in </w:t>
      </w:r>
      <w:proofErr w:type="spellStart"/>
      <w:r w:rsidRPr="00A373AE">
        <w:rPr>
          <w:rFonts w:ascii="Times New Roman" w:eastAsia="Times New Roman" w:hAnsi="Times New Roman" w:cs="Times New Roman"/>
          <w:lang w:val="en-CA"/>
        </w:rPr>
        <w:t>ggplot</w:t>
      </w:r>
      <w:proofErr w:type="spellEnd"/>
      <w:r w:rsidRPr="00A373AE">
        <w:rPr>
          <w:rFonts w:ascii="Times New Roman" w:eastAsia="Times New Roman" w:hAnsi="Times New Roman" w:cs="Times New Roman"/>
          <w:lang w:val="en-CA"/>
        </w:rPr>
        <w:t xml:space="preserve">. Taxa showing statistically significant differences were compiled for use in predictive modeling (Aim 4). Functional analysis was conducted using PICRUSt2 in Qiime2 to generate a metabolomics table, and results were visualized using the </w:t>
      </w:r>
      <w:proofErr w:type="spellStart"/>
      <w:r w:rsidRPr="00A373AE">
        <w:rPr>
          <w:rFonts w:ascii="Times New Roman" w:eastAsia="Times New Roman" w:hAnsi="Times New Roman" w:cs="Times New Roman"/>
          <w:lang w:val="en-CA"/>
        </w:rPr>
        <w:t>ggpicrust</w:t>
      </w:r>
      <w:proofErr w:type="spellEnd"/>
      <w:r w:rsidRPr="00A373AE">
        <w:rPr>
          <w:rFonts w:ascii="Times New Roman" w:eastAsia="Times New Roman" w:hAnsi="Times New Roman" w:cs="Times New Roman"/>
          <w:lang w:val="en-CA"/>
        </w:rPr>
        <w:t xml:space="preserve"> package in R.</w:t>
      </w:r>
    </w:p>
    <w:p w14:paraId="40FE4EF1" w14:textId="77777777" w:rsidR="00A373AE" w:rsidRDefault="00A373AE" w:rsidP="00A373AE">
      <w:pPr>
        <w:rPr>
          <w:rFonts w:ascii="Times New Roman" w:eastAsia="Times New Roman" w:hAnsi="Times New Roman" w:cs="Times New Roman"/>
          <w:b/>
          <w:bCs/>
          <w:lang w:val="en-CA"/>
        </w:rPr>
      </w:pPr>
    </w:p>
    <w:p w14:paraId="60853951" w14:textId="7BD8A351"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lastRenderedPageBreak/>
        <w:t>Indicator Taxa and Core Microbiome Analysis</w:t>
      </w:r>
    </w:p>
    <w:p w14:paraId="71F4CAC3" w14:textId="77777777"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Indicator taxa analysis was conducted in R to identify taxa characteristic of specific age and disease status groups. Core microbiome analyses assessed taxonomic overlaps between smoking and non-smoking cohorts within these groups.</w:t>
      </w:r>
    </w:p>
    <w:p w14:paraId="36ABEB36" w14:textId="77777777" w:rsidR="00A373AE" w:rsidRDefault="00A373AE" w:rsidP="00A373AE">
      <w:pPr>
        <w:rPr>
          <w:rFonts w:ascii="Times New Roman" w:eastAsia="Times New Roman" w:hAnsi="Times New Roman" w:cs="Times New Roman"/>
          <w:b/>
          <w:bCs/>
          <w:lang w:val="en-CA"/>
        </w:rPr>
      </w:pPr>
    </w:p>
    <w:p w14:paraId="5713A216" w14:textId="77273868"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t>Predictive Modeling</w:t>
      </w:r>
    </w:p>
    <w:p w14:paraId="273DFA97" w14:textId="77777777"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Key pathway data and differentially abundant taxa from previous analyses were filtered to create input files for random forest modeling. Predictive models were developed in Python, with visualizations highlighting variable importance and model performance (AUC values).</w:t>
      </w:r>
    </w:p>
    <w:p w14:paraId="3C61E585" w14:textId="77777777" w:rsidR="00A373AE" w:rsidRDefault="00A373AE" w:rsidP="00A373AE">
      <w:pPr>
        <w:rPr>
          <w:rFonts w:ascii="Times New Roman" w:eastAsia="Times New Roman" w:hAnsi="Times New Roman" w:cs="Times New Roman"/>
          <w:b/>
          <w:bCs/>
          <w:lang w:val="en-CA"/>
        </w:rPr>
      </w:pPr>
    </w:p>
    <w:p w14:paraId="0FC3291B" w14:textId="7C6B5326" w:rsidR="00A373AE" w:rsidRPr="00A373AE" w:rsidRDefault="00A373AE" w:rsidP="00A373AE">
      <w:pPr>
        <w:rPr>
          <w:rFonts w:ascii="Times New Roman" w:eastAsia="Times New Roman" w:hAnsi="Times New Roman" w:cs="Times New Roman"/>
          <w:b/>
          <w:bCs/>
          <w:lang w:val="en-CA"/>
        </w:rPr>
      </w:pPr>
      <w:r w:rsidRPr="00A373AE">
        <w:rPr>
          <w:rFonts w:ascii="Times New Roman" w:eastAsia="Times New Roman" w:hAnsi="Times New Roman" w:cs="Times New Roman"/>
          <w:b/>
          <w:bCs/>
          <w:lang w:val="en-CA"/>
        </w:rPr>
        <w:t>Statistical and Visualization Tools</w:t>
      </w:r>
    </w:p>
    <w:p w14:paraId="7BF2B490" w14:textId="3BC5F1B0" w:rsidR="00A373AE" w:rsidRPr="00A373AE" w:rsidRDefault="00A373AE" w:rsidP="00A373AE">
      <w:pPr>
        <w:rPr>
          <w:rFonts w:ascii="Times New Roman" w:eastAsia="Times New Roman" w:hAnsi="Times New Roman" w:cs="Times New Roman"/>
          <w:lang w:val="en-CA"/>
        </w:rPr>
      </w:pPr>
      <w:r w:rsidRPr="00A373AE">
        <w:rPr>
          <w:rFonts w:ascii="Times New Roman" w:eastAsia="Times New Roman" w:hAnsi="Times New Roman" w:cs="Times New Roman"/>
          <w:lang w:val="en-CA"/>
        </w:rPr>
        <w:t xml:space="preserve">R/RStudio served as the primary platform for statistical analyses, including Kruskal-Wallis, ANOVA, and Adonis tests. Visualization tools included </w:t>
      </w:r>
      <w:proofErr w:type="spellStart"/>
      <w:r w:rsidRPr="00A373AE">
        <w:rPr>
          <w:rFonts w:ascii="Times New Roman" w:eastAsia="Times New Roman" w:hAnsi="Times New Roman" w:cs="Times New Roman"/>
          <w:lang w:val="en-CA"/>
        </w:rPr>
        <w:t>ggplot</w:t>
      </w:r>
      <w:proofErr w:type="spellEnd"/>
      <w:r w:rsidRPr="00A373AE">
        <w:rPr>
          <w:rFonts w:ascii="Times New Roman" w:eastAsia="Times New Roman" w:hAnsi="Times New Roman" w:cs="Times New Roman"/>
          <w:lang w:val="en-CA"/>
        </w:rPr>
        <w:t xml:space="preserve"> for differential abundance data and Python for predictive model performance. All software versions and dependencies were specified according to reproducibility standards.</w:t>
      </w:r>
      <w:r w:rsidR="00D454B1">
        <w:rPr>
          <w:rFonts w:ascii="Times New Roman" w:eastAsia="Times New Roman" w:hAnsi="Times New Roman" w:cs="Times New Roman"/>
          <w:lang w:val="en-CA"/>
        </w:rPr>
        <w:t xml:space="preserve"> </w:t>
      </w:r>
      <w:r w:rsidRPr="00A373AE">
        <w:rPr>
          <w:rFonts w:ascii="Times New Roman" w:eastAsia="Times New Roman" w:hAnsi="Times New Roman" w:cs="Times New Roman"/>
          <w:lang w:val="en-CA"/>
        </w:rPr>
        <w:t xml:space="preserve">This comprehensive approach integrates robust statistical methods, diversity metrics, functional assessments, and machine learning to investigate the relationship between the gut microbiome and </w:t>
      </w:r>
      <w:proofErr w:type="spellStart"/>
      <w:r w:rsidRPr="00A373AE">
        <w:rPr>
          <w:rFonts w:ascii="Times New Roman" w:eastAsia="Times New Roman" w:hAnsi="Times New Roman" w:cs="Times New Roman"/>
          <w:lang w:val="en-CA"/>
        </w:rPr>
        <w:t>pMS</w:t>
      </w:r>
      <w:proofErr w:type="spellEnd"/>
      <w:r w:rsidRPr="00A373AE">
        <w:rPr>
          <w:rFonts w:ascii="Times New Roman" w:eastAsia="Times New Roman" w:hAnsi="Times New Roman" w:cs="Times New Roman"/>
          <w:lang w:val="en-CA"/>
        </w:rPr>
        <w:t xml:space="preserve"> across key demographic and lifestyle factors.</w:t>
      </w:r>
    </w:p>
    <w:p w14:paraId="2270AD24" w14:textId="10BEEFDD" w:rsidR="00722D24" w:rsidRPr="00D3235B" w:rsidRDefault="00722D24">
      <w:pPr>
        <w:rPr>
          <w:rFonts w:ascii="Times New Roman" w:eastAsia="Times New Roman" w:hAnsi="Times New Roman" w:cs="Times New Roman"/>
        </w:rPr>
      </w:pPr>
    </w:p>
    <w:p w14:paraId="57AEFF57" w14:textId="77777777" w:rsidR="00722D24" w:rsidRDefault="00722D24">
      <w:pPr>
        <w:rPr>
          <w:rFonts w:ascii="Times New Roman" w:eastAsia="Times New Roman" w:hAnsi="Times New Roman" w:cs="Times New Roman"/>
          <w:b/>
        </w:rPr>
      </w:pPr>
    </w:p>
    <w:p w14:paraId="6F868E76" w14:textId="77777777" w:rsidR="00722D24" w:rsidRDefault="00722D24">
      <w:pPr>
        <w:rPr>
          <w:rFonts w:ascii="Times New Roman" w:eastAsia="Times New Roman" w:hAnsi="Times New Roman" w:cs="Times New Roman"/>
          <w:b/>
        </w:rPr>
      </w:pPr>
    </w:p>
    <w:p w14:paraId="18142740" w14:textId="77777777" w:rsidR="00722D24" w:rsidRDefault="00722D24">
      <w:pPr>
        <w:rPr>
          <w:rFonts w:ascii="Times New Roman" w:eastAsia="Times New Roman" w:hAnsi="Times New Roman" w:cs="Times New Roman"/>
          <w:b/>
        </w:rPr>
      </w:pPr>
    </w:p>
    <w:p w14:paraId="583288C2" w14:textId="77777777" w:rsidR="00722D24" w:rsidRDefault="00722D24">
      <w:pPr>
        <w:rPr>
          <w:rFonts w:ascii="Times New Roman" w:eastAsia="Times New Roman" w:hAnsi="Times New Roman" w:cs="Times New Roman"/>
          <w:b/>
        </w:rPr>
      </w:pPr>
    </w:p>
    <w:p w14:paraId="25B55165" w14:textId="77777777" w:rsidR="00722D24" w:rsidRDefault="00722D24">
      <w:pPr>
        <w:rPr>
          <w:rFonts w:ascii="Times New Roman" w:eastAsia="Times New Roman" w:hAnsi="Times New Roman" w:cs="Times New Roman"/>
          <w:b/>
        </w:rPr>
      </w:pPr>
    </w:p>
    <w:p w14:paraId="38005E24" w14:textId="77777777" w:rsidR="00722D24" w:rsidRDefault="00722D24">
      <w:pPr>
        <w:rPr>
          <w:rFonts w:ascii="Times New Roman" w:eastAsia="Times New Roman" w:hAnsi="Times New Roman" w:cs="Times New Roman"/>
          <w:b/>
        </w:rPr>
      </w:pPr>
    </w:p>
    <w:p w14:paraId="01286BBD" w14:textId="77777777" w:rsidR="00722D24" w:rsidRDefault="00722D24">
      <w:pPr>
        <w:rPr>
          <w:rFonts w:ascii="Times New Roman" w:eastAsia="Times New Roman" w:hAnsi="Times New Roman" w:cs="Times New Roman"/>
          <w:b/>
        </w:rPr>
      </w:pPr>
    </w:p>
    <w:p w14:paraId="06B9F147" w14:textId="77777777" w:rsidR="00722D24" w:rsidRDefault="00722D24">
      <w:pPr>
        <w:rPr>
          <w:rFonts w:ascii="Times New Roman" w:eastAsia="Times New Roman" w:hAnsi="Times New Roman" w:cs="Times New Roman"/>
          <w:b/>
        </w:rPr>
      </w:pPr>
    </w:p>
    <w:p w14:paraId="2669EC70" w14:textId="77777777" w:rsidR="00722D24" w:rsidRDefault="00722D24">
      <w:pPr>
        <w:rPr>
          <w:rFonts w:ascii="Times New Roman" w:eastAsia="Times New Roman" w:hAnsi="Times New Roman" w:cs="Times New Roman"/>
          <w:b/>
        </w:rPr>
      </w:pPr>
    </w:p>
    <w:p w14:paraId="48A05A25" w14:textId="77777777" w:rsidR="00722D24" w:rsidRDefault="00722D24">
      <w:pPr>
        <w:rPr>
          <w:rFonts w:ascii="Times New Roman" w:eastAsia="Times New Roman" w:hAnsi="Times New Roman" w:cs="Times New Roman"/>
          <w:b/>
        </w:rPr>
      </w:pPr>
    </w:p>
    <w:p w14:paraId="4AAF0A48" w14:textId="77777777" w:rsidR="00722D24" w:rsidRDefault="00722D24">
      <w:pPr>
        <w:rPr>
          <w:rFonts w:ascii="Times New Roman" w:eastAsia="Times New Roman" w:hAnsi="Times New Roman" w:cs="Times New Roman"/>
          <w:b/>
        </w:rPr>
      </w:pPr>
    </w:p>
    <w:p w14:paraId="382A3D3B" w14:textId="77777777" w:rsidR="00722D24" w:rsidRDefault="00722D24">
      <w:pPr>
        <w:rPr>
          <w:rFonts w:ascii="Times New Roman" w:eastAsia="Times New Roman" w:hAnsi="Times New Roman" w:cs="Times New Roman"/>
          <w:b/>
        </w:rPr>
      </w:pPr>
    </w:p>
    <w:p w14:paraId="477BC871" w14:textId="77777777" w:rsidR="00722D24" w:rsidRDefault="00722D24">
      <w:pPr>
        <w:rPr>
          <w:rFonts w:ascii="Times New Roman" w:eastAsia="Times New Roman" w:hAnsi="Times New Roman" w:cs="Times New Roman"/>
          <w:b/>
        </w:rPr>
      </w:pPr>
    </w:p>
    <w:p w14:paraId="72C55FE1" w14:textId="77777777" w:rsidR="00722D24" w:rsidRDefault="00722D24">
      <w:pPr>
        <w:rPr>
          <w:rFonts w:ascii="Times New Roman" w:eastAsia="Times New Roman" w:hAnsi="Times New Roman" w:cs="Times New Roman"/>
          <w:b/>
        </w:rPr>
      </w:pPr>
    </w:p>
    <w:p w14:paraId="18FC29DC" w14:textId="77777777" w:rsidR="00722D24" w:rsidRDefault="00722D24">
      <w:pPr>
        <w:rPr>
          <w:rFonts w:ascii="Times New Roman" w:eastAsia="Times New Roman" w:hAnsi="Times New Roman" w:cs="Times New Roman"/>
          <w:b/>
        </w:rPr>
      </w:pPr>
    </w:p>
    <w:p w14:paraId="1CDE9EC9" w14:textId="77777777" w:rsidR="00722D24" w:rsidRDefault="00722D24">
      <w:pPr>
        <w:rPr>
          <w:rFonts w:ascii="Times New Roman" w:eastAsia="Times New Roman" w:hAnsi="Times New Roman" w:cs="Times New Roman"/>
          <w:b/>
        </w:rPr>
      </w:pPr>
    </w:p>
    <w:p w14:paraId="237E51E6" w14:textId="77777777" w:rsidR="00722D24" w:rsidRDefault="00722D24">
      <w:pPr>
        <w:rPr>
          <w:rFonts w:ascii="Times New Roman" w:eastAsia="Times New Roman" w:hAnsi="Times New Roman" w:cs="Times New Roman"/>
          <w:b/>
        </w:rPr>
      </w:pPr>
    </w:p>
    <w:p w14:paraId="110C54C8" w14:textId="77777777" w:rsidR="00A373AE" w:rsidRDefault="00A373A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018A5F8" w14:textId="764D5D97" w:rsidR="00722D2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References</w:t>
      </w:r>
    </w:p>
    <w:p w14:paraId="0CA3E487" w14:textId="77777777" w:rsidR="00722D24" w:rsidRDefault="00000000">
      <w:pPr>
        <w:numPr>
          <w:ilvl w:val="0"/>
          <w:numId w:val="2"/>
        </w:numPr>
      </w:pPr>
      <w:proofErr w:type="spellStart"/>
      <w:r>
        <w:rPr>
          <w:rFonts w:ascii="Times New Roman" w:eastAsia="Times New Roman" w:hAnsi="Times New Roman" w:cs="Times New Roman"/>
          <w:sz w:val="26"/>
          <w:szCs w:val="26"/>
        </w:rPr>
        <w:t>Comi</w:t>
      </w:r>
      <w:proofErr w:type="spellEnd"/>
      <w:r>
        <w:rPr>
          <w:rFonts w:ascii="Times New Roman" w:eastAsia="Times New Roman" w:hAnsi="Times New Roman" w:cs="Times New Roman"/>
          <w:sz w:val="26"/>
          <w:szCs w:val="26"/>
        </w:rPr>
        <w:t xml:space="preserve">, G., Dalla Costa, G., </w:t>
      </w:r>
      <w:proofErr w:type="spellStart"/>
      <w:r>
        <w:rPr>
          <w:rFonts w:ascii="Times New Roman" w:eastAsia="Times New Roman" w:hAnsi="Times New Roman" w:cs="Times New Roman"/>
          <w:sz w:val="26"/>
          <w:szCs w:val="26"/>
        </w:rPr>
        <w:t>Stankoff</w:t>
      </w:r>
      <w:proofErr w:type="spellEnd"/>
      <w:r>
        <w:rPr>
          <w:rFonts w:ascii="Times New Roman" w:eastAsia="Times New Roman" w:hAnsi="Times New Roman" w:cs="Times New Roman"/>
          <w:sz w:val="26"/>
          <w:szCs w:val="26"/>
        </w:rPr>
        <w:t xml:space="preserve">, B., Hartung, H.-P., </w:t>
      </w:r>
      <w:proofErr w:type="spellStart"/>
      <w:r>
        <w:rPr>
          <w:rFonts w:ascii="Times New Roman" w:eastAsia="Times New Roman" w:hAnsi="Times New Roman" w:cs="Times New Roman"/>
          <w:sz w:val="26"/>
          <w:szCs w:val="26"/>
        </w:rPr>
        <w:t>Soelberg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Sørensen</w:t>
      </w:r>
      <w:proofErr w:type="spellEnd"/>
      <w:r>
        <w:rPr>
          <w:rFonts w:ascii="Times New Roman" w:eastAsia="Times New Roman" w:hAnsi="Times New Roman" w:cs="Times New Roman"/>
          <w:sz w:val="26"/>
          <w:szCs w:val="26"/>
        </w:rPr>
        <w:t xml:space="preserve">, P., </w:t>
      </w:r>
      <w:proofErr w:type="spellStart"/>
      <w:r>
        <w:rPr>
          <w:rFonts w:ascii="Times New Roman" w:eastAsia="Times New Roman" w:hAnsi="Times New Roman" w:cs="Times New Roman"/>
          <w:sz w:val="26"/>
          <w:szCs w:val="26"/>
        </w:rPr>
        <w:t>Vermersch</w:t>
      </w:r>
      <w:proofErr w:type="spellEnd"/>
      <w:r>
        <w:rPr>
          <w:rFonts w:ascii="Times New Roman" w:eastAsia="Times New Roman" w:hAnsi="Times New Roman" w:cs="Times New Roman"/>
          <w:sz w:val="26"/>
          <w:szCs w:val="26"/>
        </w:rPr>
        <w:t xml:space="preserve">, P., &amp; </w:t>
      </w:r>
      <w:proofErr w:type="spellStart"/>
      <w:r>
        <w:rPr>
          <w:rFonts w:ascii="Times New Roman" w:eastAsia="Times New Roman" w:hAnsi="Times New Roman" w:cs="Times New Roman"/>
          <w:sz w:val="26"/>
          <w:szCs w:val="26"/>
        </w:rPr>
        <w:t>Leocani</w:t>
      </w:r>
      <w:proofErr w:type="spellEnd"/>
      <w:r>
        <w:rPr>
          <w:rFonts w:ascii="Times New Roman" w:eastAsia="Times New Roman" w:hAnsi="Times New Roman" w:cs="Times New Roman"/>
          <w:sz w:val="26"/>
          <w:szCs w:val="26"/>
        </w:rPr>
        <w:t>, L. 2024. Assessing disease progression and treatment response in progressive multiple sclerosis. Nature Reviews Neurology.</w:t>
      </w:r>
      <w:hyperlink r:id="rId7" w:history="1">
        <w:r>
          <w:rPr>
            <w:rFonts w:ascii="Times New Roman" w:eastAsia="Times New Roman" w:hAnsi="Times New Roman" w:cs="Times New Roman"/>
            <w:sz w:val="26"/>
            <w:szCs w:val="26"/>
          </w:rPr>
          <w:t xml:space="preserve"> https://doi.org/10.1038/s41582-024-01006-1</w:t>
        </w:r>
      </w:hyperlink>
    </w:p>
    <w:p w14:paraId="0682C2D2" w14:textId="77777777" w:rsidR="00722D24" w:rsidRDefault="00000000">
      <w:pPr>
        <w:numPr>
          <w:ilvl w:val="0"/>
          <w:numId w:val="2"/>
        </w:numPr>
      </w:pPr>
      <w:r>
        <w:rPr>
          <w:rFonts w:ascii="Times New Roman" w:eastAsia="Times New Roman" w:hAnsi="Times New Roman" w:cs="Times New Roman"/>
          <w:sz w:val="26"/>
          <w:szCs w:val="26"/>
        </w:rPr>
        <w:t xml:space="preserve">Dobson, R., &amp; </w:t>
      </w:r>
      <w:proofErr w:type="spellStart"/>
      <w:r>
        <w:rPr>
          <w:rFonts w:ascii="Times New Roman" w:eastAsia="Times New Roman" w:hAnsi="Times New Roman" w:cs="Times New Roman"/>
          <w:sz w:val="26"/>
          <w:szCs w:val="26"/>
        </w:rPr>
        <w:t>Giovannoni</w:t>
      </w:r>
      <w:proofErr w:type="spellEnd"/>
      <w:r>
        <w:rPr>
          <w:rFonts w:ascii="Times New Roman" w:eastAsia="Times New Roman" w:hAnsi="Times New Roman" w:cs="Times New Roman"/>
          <w:sz w:val="26"/>
          <w:szCs w:val="26"/>
        </w:rPr>
        <w:t>, G. 2019. Multiple sclerosis – a review. European Journal of Neurology, 26(1), 27–40.</w:t>
      </w:r>
      <w:hyperlink r:id="rId8" w:history="1">
        <w:r>
          <w:rPr>
            <w:rFonts w:ascii="Times New Roman" w:eastAsia="Times New Roman" w:hAnsi="Times New Roman" w:cs="Times New Roman"/>
            <w:sz w:val="26"/>
            <w:szCs w:val="26"/>
          </w:rPr>
          <w:t xml:space="preserve"> https://doi.org/10.1111/ene.13819</w:t>
        </w:r>
      </w:hyperlink>
    </w:p>
    <w:p w14:paraId="6178B978" w14:textId="77777777" w:rsidR="00722D24" w:rsidRDefault="00000000">
      <w:pPr>
        <w:numPr>
          <w:ilvl w:val="0"/>
          <w:numId w:val="2"/>
        </w:numPr>
      </w:pPr>
      <w:r>
        <w:rPr>
          <w:rFonts w:ascii="Times New Roman" w:eastAsia="Times New Roman" w:hAnsi="Times New Roman" w:cs="Times New Roman"/>
          <w:sz w:val="26"/>
          <w:szCs w:val="26"/>
        </w:rPr>
        <w:t xml:space="preserve">Filippi, M., Bar-Or, A., Piehl, F., Preziosa, P., Solari, A., </w:t>
      </w:r>
      <w:proofErr w:type="spellStart"/>
      <w:r>
        <w:rPr>
          <w:rFonts w:ascii="Times New Roman" w:eastAsia="Times New Roman" w:hAnsi="Times New Roman" w:cs="Times New Roman"/>
          <w:sz w:val="26"/>
          <w:szCs w:val="26"/>
        </w:rPr>
        <w:t>Vukusic</w:t>
      </w:r>
      <w:proofErr w:type="spellEnd"/>
      <w:r>
        <w:rPr>
          <w:rFonts w:ascii="Times New Roman" w:eastAsia="Times New Roman" w:hAnsi="Times New Roman" w:cs="Times New Roman"/>
          <w:sz w:val="26"/>
          <w:szCs w:val="26"/>
        </w:rPr>
        <w:t>, S., &amp; Rocca, M. A. 2018. Multiple sclerosis. Nature reviews. Disease primers, 4(1), 43.</w:t>
      </w:r>
      <w:hyperlink r:id="rId9" w:history="1">
        <w:r>
          <w:rPr>
            <w:rFonts w:ascii="Times New Roman" w:eastAsia="Times New Roman" w:hAnsi="Times New Roman" w:cs="Times New Roman"/>
            <w:sz w:val="26"/>
            <w:szCs w:val="26"/>
          </w:rPr>
          <w:t xml:space="preserve"> https://doi.org/10.1038/s41572-018-0041-4</w:t>
        </w:r>
      </w:hyperlink>
    </w:p>
    <w:p w14:paraId="6F701FDC" w14:textId="77777777" w:rsidR="00722D24" w:rsidRDefault="00000000">
      <w:pPr>
        <w:numPr>
          <w:ilvl w:val="0"/>
          <w:numId w:val="2"/>
        </w:numPr>
      </w:pPr>
      <w:proofErr w:type="spellStart"/>
      <w:r>
        <w:rPr>
          <w:rFonts w:ascii="Times New Roman" w:eastAsia="Times New Roman" w:hAnsi="Times New Roman" w:cs="Times New Roman"/>
          <w:sz w:val="26"/>
          <w:szCs w:val="26"/>
        </w:rPr>
        <w:t>Jakimovski</w:t>
      </w:r>
      <w:proofErr w:type="spellEnd"/>
      <w:r>
        <w:rPr>
          <w:rFonts w:ascii="Times New Roman" w:eastAsia="Times New Roman" w:hAnsi="Times New Roman" w:cs="Times New Roman"/>
          <w:sz w:val="26"/>
          <w:szCs w:val="26"/>
        </w:rPr>
        <w:t xml:space="preserve">, D., Bittner, S., </w:t>
      </w:r>
      <w:proofErr w:type="spellStart"/>
      <w:r>
        <w:rPr>
          <w:rFonts w:ascii="Times New Roman" w:eastAsia="Times New Roman" w:hAnsi="Times New Roman" w:cs="Times New Roman"/>
          <w:sz w:val="26"/>
          <w:szCs w:val="26"/>
        </w:rPr>
        <w:t>Zivadinov</w:t>
      </w:r>
      <w:proofErr w:type="spellEnd"/>
      <w:r>
        <w:rPr>
          <w:rFonts w:ascii="Times New Roman" w:eastAsia="Times New Roman" w:hAnsi="Times New Roman" w:cs="Times New Roman"/>
          <w:sz w:val="26"/>
          <w:szCs w:val="26"/>
        </w:rPr>
        <w:t>, R., Morrow, S. A., Benedict, R. H., Zipp, F., &amp; Weinstock-Guttman, B. 2024. Multiple sclerosis. Lancet (London, England), 403(10422), 183–202.</w:t>
      </w:r>
      <w:hyperlink r:id="rId10" w:history="1">
        <w:r>
          <w:rPr>
            <w:rFonts w:ascii="Times New Roman" w:eastAsia="Times New Roman" w:hAnsi="Times New Roman" w:cs="Times New Roman"/>
            <w:sz w:val="26"/>
            <w:szCs w:val="26"/>
          </w:rPr>
          <w:t xml:space="preserve"> https://doi.org/10.1016/S0140-6736(23)01473-3</w:t>
        </w:r>
      </w:hyperlink>
    </w:p>
    <w:p w14:paraId="3B833102" w14:textId="77777777" w:rsidR="00722D24" w:rsidRDefault="00000000">
      <w:pPr>
        <w:numPr>
          <w:ilvl w:val="0"/>
          <w:numId w:val="2"/>
        </w:numPr>
      </w:pPr>
      <w:r>
        <w:rPr>
          <w:rFonts w:ascii="Times New Roman" w:eastAsia="Times New Roman" w:hAnsi="Times New Roman" w:cs="Times New Roman"/>
          <w:sz w:val="26"/>
          <w:szCs w:val="26"/>
        </w:rPr>
        <w:t>Amezcua, L. 2022. Progressive Multiple Sclerosis. CONTINUUM: Lifelong Learning in Neurology, 28(4), 1083–1103.</w:t>
      </w:r>
      <w:hyperlink r:id="rId11" w:history="1">
        <w:r>
          <w:rPr>
            <w:rFonts w:ascii="Times New Roman" w:eastAsia="Times New Roman" w:hAnsi="Times New Roman" w:cs="Times New Roman"/>
            <w:sz w:val="26"/>
            <w:szCs w:val="26"/>
          </w:rPr>
          <w:t xml:space="preserve"> https://doi.org/10.1212/CON.0000000000001157</w:t>
        </w:r>
      </w:hyperlink>
      <w:r>
        <w:rPr>
          <w:rFonts w:ascii="Times New Roman" w:eastAsia="Times New Roman" w:hAnsi="Times New Roman" w:cs="Times New Roman"/>
          <w:sz w:val="26"/>
          <w:szCs w:val="26"/>
        </w:rPr>
        <w:t xml:space="preserve"> </w:t>
      </w:r>
    </w:p>
    <w:p w14:paraId="32FBFDC2" w14:textId="77777777" w:rsidR="00722D24" w:rsidRDefault="00000000">
      <w:pPr>
        <w:numPr>
          <w:ilvl w:val="0"/>
          <w:numId w:val="2"/>
        </w:numPr>
      </w:pPr>
      <w:r>
        <w:rPr>
          <w:rFonts w:ascii="Times New Roman" w:eastAsia="Times New Roman" w:hAnsi="Times New Roman" w:cs="Times New Roman"/>
          <w:sz w:val="26"/>
          <w:szCs w:val="26"/>
        </w:rPr>
        <w:t>Honda, K., &amp; Littman, D. R. 2016. The microbiota in adaptive immune homeostasis and disease. Nature, 535(7610), 75–84.</w:t>
      </w:r>
      <w:hyperlink r:id="rId12" w:history="1">
        <w:r>
          <w:rPr>
            <w:rFonts w:ascii="Times New Roman" w:eastAsia="Times New Roman" w:hAnsi="Times New Roman" w:cs="Times New Roman"/>
            <w:sz w:val="26"/>
            <w:szCs w:val="26"/>
          </w:rPr>
          <w:t xml:space="preserve"> https://doi.org/10.1038/nature18848</w:t>
        </w:r>
      </w:hyperlink>
    </w:p>
    <w:p w14:paraId="0842C1C3" w14:textId="77777777" w:rsidR="00722D24" w:rsidRDefault="00000000">
      <w:pPr>
        <w:numPr>
          <w:ilvl w:val="0"/>
          <w:numId w:val="2"/>
        </w:numPr>
      </w:pPr>
      <w:r>
        <w:rPr>
          <w:rFonts w:ascii="Times New Roman" w:eastAsia="Times New Roman" w:hAnsi="Times New Roman" w:cs="Times New Roman"/>
          <w:sz w:val="26"/>
          <w:szCs w:val="26"/>
        </w:rPr>
        <w:t xml:space="preserve">Scalfari, A., Neuhaus, A., </w:t>
      </w:r>
      <w:proofErr w:type="spellStart"/>
      <w:r>
        <w:rPr>
          <w:rFonts w:ascii="Times New Roman" w:eastAsia="Times New Roman" w:hAnsi="Times New Roman" w:cs="Times New Roman"/>
          <w:sz w:val="26"/>
          <w:szCs w:val="26"/>
        </w:rPr>
        <w:t>Daumer</w:t>
      </w:r>
      <w:proofErr w:type="spellEnd"/>
      <w:r>
        <w:rPr>
          <w:rFonts w:ascii="Times New Roman" w:eastAsia="Times New Roman" w:hAnsi="Times New Roman" w:cs="Times New Roman"/>
          <w:sz w:val="26"/>
          <w:szCs w:val="26"/>
        </w:rPr>
        <w:t xml:space="preserve">, M., Ebers, G. C., &amp; </w:t>
      </w:r>
      <w:proofErr w:type="spellStart"/>
      <w:r>
        <w:rPr>
          <w:rFonts w:ascii="Times New Roman" w:eastAsia="Times New Roman" w:hAnsi="Times New Roman" w:cs="Times New Roman"/>
          <w:sz w:val="26"/>
          <w:szCs w:val="26"/>
        </w:rPr>
        <w:t>Muraro</w:t>
      </w:r>
      <w:proofErr w:type="spellEnd"/>
      <w:r>
        <w:rPr>
          <w:rFonts w:ascii="Times New Roman" w:eastAsia="Times New Roman" w:hAnsi="Times New Roman" w:cs="Times New Roman"/>
          <w:sz w:val="26"/>
          <w:szCs w:val="26"/>
        </w:rPr>
        <w:t>, P. A. 2011. Age and disability accumulation in multiple sclerosis. Neurology, 77(13), 1246–1252.</w:t>
      </w:r>
      <w:hyperlink r:id="rId13" w:history="1">
        <w:r>
          <w:rPr>
            <w:rFonts w:ascii="Times New Roman" w:eastAsia="Times New Roman" w:hAnsi="Times New Roman" w:cs="Times New Roman"/>
            <w:sz w:val="26"/>
            <w:szCs w:val="26"/>
          </w:rPr>
          <w:t xml:space="preserve"> https://doi.org/10.1212/WNL.0b013e318230a17d</w:t>
        </w:r>
      </w:hyperlink>
    </w:p>
    <w:p w14:paraId="041017DB" w14:textId="77777777" w:rsidR="00722D24" w:rsidRDefault="00000000">
      <w:pPr>
        <w:numPr>
          <w:ilvl w:val="0"/>
          <w:numId w:val="2"/>
        </w:numPr>
      </w:pPr>
      <w:r>
        <w:rPr>
          <w:rFonts w:ascii="Times New Roman" w:eastAsia="Times New Roman" w:hAnsi="Times New Roman" w:cs="Times New Roman"/>
          <w:sz w:val="26"/>
          <w:szCs w:val="26"/>
        </w:rPr>
        <w:t>Woodmansey E. J. 2007. Intestinal bacteria and ageing. Journal of applied microbiology, 102(5), 1178–1186.</w:t>
      </w:r>
      <w:hyperlink r:id="rId14" w:history="1">
        <w:r>
          <w:rPr>
            <w:rFonts w:ascii="Times New Roman" w:eastAsia="Times New Roman" w:hAnsi="Times New Roman" w:cs="Times New Roman"/>
            <w:sz w:val="26"/>
            <w:szCs w:val="26"/>
          </w:rPr>
          <w:t xml:space="preserve"> https://doi.org/10.1111/j.1365-2672.2007.03400.x</w:t>
        </w:r>
      </w:hyperlink>
    </w:p>
    <w:p w14:paraId="786FE101" w14:textId="77777777" w:rsidR="00722D24" w:rsidRDefault="00000000">
      <w:pPr>
        <w:numPr>
          <w:ilvl w:val="0"/>
          <w:numId w:val="2"/>
        </w:numPr>
      </w:pPr>
      <w:r>
        <w:rPr>
          <w:rFonts w:ascii="Times New Roman" w:eastAsia="Times New Roman" w:hAnsi="Times New Roman" w:cs="Times New Roman"/>
          <w:sz w:val="26"/>
          <w:szCs w:val="26"/>
        </w:rPr>
        <w:t xml:space="preserve">Sovran, B., </w:t>
      </w:r>
      <w:proofErr w:type="spellStart"/>
      <w:r>
        <w:rPr>
          <w:rFonts w:ascii="Times New Roman" w:eastAsia="Times New Roman" w:hAnsi="Times New Roman" w:cs="Times New Roman"/>
          <w:sz w:val="26"/>
          <w:szCs w:val="26"/>
        </w:rPr>
        <w:t>Hugenholtz</w:t>
      </w:r>
      <w:proofErr w:type="spellEnd"/>
      <w:r>
        <w:rPr>
          <w:rFonts w:ascii="Times New Roman" w:eastAsia="Times New Roman" w:hAnsi="Times New Roman" w:cs="Times New Roman"/>
          <w:sz w:val="26"/>
          <w:szCs w:val="26"/>
        </w:rPr>
        <w:t xml:space="preserve">, F., </w:t>
      </w:r>
      <w:proofErr w:type="spellStart"/>
      <w:r>
        <w:rPr>
          <w:rFonts w:ascii="Times New Roman" w:eastAsia="Times New Roman" w:hAnsi="Times New Roman" w:cs="Times New Roman"/>
          <w:sz w:val="26"/>
          <w:szCs w:val="26"/>
        </w:rPr>
        <w:t>Elderman</w:t>
      </w:r>
      <w:proofErr w:type="spellEnd"/>
      <w:r>
        <w:rPr>
          <w:rFonts w:ascii="Times New Roman" w:eastAsia="Times New Roman" w:hAnsi="Times New Roman" w:cs="Times New Roman"/>
          <w:sz w:val="26"/>
          <w:szCs w:val="26"/>
        </w:rPr>
        <w:t xml:space="preserve">, M., Van Beek, A. A., </w:t>
      </w:r>
      <w:proofErr w:type="spellStart"/>
      <w:r>
        <w:rPr>
          <w:rFonts w:ascii="Times New Roman" w:eastAsia="Times New Roman" w:hAnsi="Times New Roman" w:cs="Times New Roman"/>
          <w:sz w:val="26"/>
          <w:szCs w:val="26"/>
        </w:rPr>
        <w:t>Graversen</w:t>
      </w:r>
      <w:proofErr w:type="spellEnd"/>
      <w:r>
        <w:rPr>
          <w:rFonts w:ascii="Times New Roman" w:eastAsia="Times New Roman" w:hAnsi="Times New Roman" w:cs="Times New Roman"/>
          <w:sz w:val="26"/>
          <w:szCs w:val="26"/>
        </w:rPr>
        <w:t xml:space="preserve">, K., </w:t>
      </w:r>
      <w:proofErr w:type="spellStart"/>
      <w:r>
        <w:rPr>
          <w:rFonts w:ascii="Times New Roman" w:eastAsia="Times New Roman" w:hAnsi="Times New Roman" w:cs="Times New Roman"/>
          <w:sz w:val="26"/>
          <w:szCs w:val="26"/>
        </w:rPr>
        <w:t>Huijskes</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Boekschoten</w:t>
      </w:r>
      <w:proofErr w:type="spellEnd"/>
      <w:r>
        <w:rPr>
          <w:rFonts w:ascii="Times New Roman" w:eastAsia="Times New Roman" w:hAnsi="Times New Roman" w:cs="Times New Roman"/>
          <w:sz w:val="26"/>
          <w:szCs w:val="26"/>
        </w:rPr>
        <w:t>, M. V., Savelkoul, H. F. J., De Vos, P., Dekker, J., &amp; Wells, J. M. 2019. Age-associated Impairment of the Mucus Barrier Function is Associated with Profound Changes in Microbiota and Immunity. Scientific reports, 9(1), 1437.</w:t>
      </w:r>
      <w:hyperlink r:id="rId15" w:history="1">
        <w:r>
          <w:rPr>
            <w:rFonts w:ascii="Times New Roman" w:eastAsia="Times New Roman" w:hAnsi="Times New Roman" w:cs="Times New Roman"/>
            <w:sz w:val="26"/>
            <w:szCs w:val="26"/>
          </w:rPr>
          <w:t xml:space="preserve"> https://doi.org/10.1038/s41598-018-35228-3</w:t>
        </w:r>
      </w:hyperlink>
    </w:p>
    <w:p w14:paraId="7717E942" w14:textId="77777777" w:rsidR="00722D24" w:rsidRDefault="00000000">
      <w:pPr>
        <w:numPr>
          <w:ilvl w:val="0"/>
          <w:numId w:val="2"/>
        </w:numPr>
      </w:pPr>
      <w:r>
        <w:rPr>
          <w:rFonts w:ascii="Times New Roman" w:eastAsia="Times New Roman" w:hAnsi="Times New Roman" w:cs="Times New Roman"/>
          <w:sz w:val="26"/>
          <w:szCs w:val="26"/>
        </w:rPr>
        <w:t xml:space="preserve">Hohman, L. S., &amp; Osborne, L. C. 2022. A gut-centric view of aging: Do intestinal epithelial cells contribute to age-associated microbiota changes, inflammaging, and </w:t>
      </w:r>
      <w:proofErr w:type="spellStart"/>
      <w:proofErr w:type="gramStart"/>
      <w:r>
        <w:rPr>
          <w:rFonts w:ascii="Times New Roman" w:eastAsia="Times New Roman" w:hAnsi="Times New Roman" w:cs="Times New Roman"/>
          <w:sz w:val="26"/>
          <w:szCs w:val="26"/>
        </w:rPr>
        <w:t>immunosenescence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Aging cell, 21(9), e13700.</w:t>
      </w:r>
      <w:hyperlink r:id="rId16" w:history="1">
        <w:r>
          <w:rPr>
            <w:rFonts w:ascii="Times New Roman" w:eastAsia="Times New Roman" w:hAnsi="Times New Roman" w:cs="Times New Roman"/>
            <w:sz w:val="26"/>
            <w:szCs w:val="26"/>
          </w:rPr>
          <w:t xml:space="preserve"> https://doi.org/10.1111/acel.13700</w:t>
        </w:r>
      </w:hyperlink>
    </w:p>
    <w:p w14:paraId="6B5C7997" w14:textId="77777777" w:rsidR="00722D24" w:rsidRDefault="00000000">
      <w:pPr>
        <w:numPr>
          <w:ilvl w:val="0"/>
          <w:numId w:val="2"/>
        </w:numPr>
      </w:pPr>
      <w:proofErr w:type="spellStart"/>
      <w:r>
        <w:rPr>
          <w:rFonts w:ascii="Times New Roman" w:eastAsia="Times New Roman" w:hAnsi="Times New Roman" w:cs="Times New Roman"/>
          <w:sz w:val="26"/>
          <w:szCs w:val="26"/>
        </w:rPr>
        <w:t>Miyauchi</w:t>
      </w:r>
      <w:proofErr w:type="spellEnd"/>
      <w:r>
        <w:rPr>
          <w:rFonts w:ascii="Times New Roman" w:eastAsia="Times New Roman" w:hAnsi="Times New Roman" w:cs="Times New Roman"/>
          <w:sz w:val="26"/>
          <w:szCs w:val="26"/>
        </w:rPr>
        <w:t xml:space="preserve">, E., Kim, S. W., Suda, W., </w:t>
      </w:r>
      <w:proofErr w:type="spellStart"/>
      <w:r>
        <w:rPr>
          <w:rFonts w:ascii="Times New Roman" w:eastAsia="Times New Roman" w:hAnsi="Times New Roman" w:cs="Times New Roman"/>
          <w:sz w:val="26"/>
          <w:szCs w:val="26"/>
        </w:rPr>
        <w:t>Kawasumi</w:t>
      </w:r>
      <w:proofErr w:type="spellEnd"/>
      <w:r>
        <w:rPr>
          <w:rFonts w:ascii="Times New Roman" w:eastAsia="Times New Roman" w:hAnsi="Times New Roman" w:cs="Times New Roman"/>
          <w:sz w:val="26"/>
          <w:szCs w:val="26"/>
        </w:rPr>
        <w:t>, M., Onawa, S., Taguchi-</w:t>
      </w:r>
      <w:proofErr w:type="spellStart"/>
      <w:r>
        <w:rPr>
          <w:rFonts w:ascii="Times New Roman" w:eastAsia="Times New Roman" w:hAnsi="Times New Roman" w:cs="Times New Roman"/>
          <w:sz w:val="26"/>
          <w:szCs w:val="26"/>
        </w:rPr>
        <w:t>Atarashi</w:t>
      </w:r>
      <w:proofErr w:type="spellEnd"/>
      <w:r>
        <w:rPr>
          <w:rFonts w:ascii="Times New Roman" w:eastAsia="Times New Roman" w:hAnsi="Times New Roman" w:cs="Times New Roman"/>
          <w:sz w:val="26"/>
          <w:szCs w:val="26"/>
        </w:rPr>
        <w:t xml:space="preserve">, N., Morita, H., Taylor, T. D., Hattori, M., &amp; Ohno, H. 2020. Gut microorganisms </w:t>
      </w:r>
      <w:r>
        <w:rPr>
          <w:rFonts w:ascii="Times New Roman" w:eastAsia="Times New Roman" w:hAnsi="Times New Roman" w:cs="Times New Roman"/>
          <w:sz w:val="26"/>
          <w:szCs w:val="26"/>
        </w:rPr>
        <w:lastRenderedPageBreak/>
        <w:t>act together to exacerbate inflammation in spinal cords. Nature, 585(7823), 102–106.</w:t>
      </w:r>
      <w:hyperlink r:id="rId17" w:history="1">
        <w:r>
          <w:rPr>
            <w:rFonts w:ascii="Times New Roman" w:eastAsia="Times New Roman" w:hAnsi="Times New Roman" w:cs="Times New Roman"/>
            <w:sz w:val="26"/>
            <w:szCs w:val="26"/>
          </w:rPr>
          <w:t xml:space="preserve"> https://doi.org/10.1038/s41586-020-2634-9</w:t>
        </w:r>
      </w:hyperlink>
    </w:p>
    <w:p w14:paraId="55B1965B" w14:textId="77777777" w:rsidR="00722D24" w:rsidRDefault="00000000">
      <w:pPr>
        <w:numPr>
          <w:ilvl w:val="0"/>
          <w:numId w:val="2"/>
        </w:numPr>
      </w:pPr>
      <w:r>
        <w:rPr>
          <w:rFonts w:ascii="Times New Roman" w:eastAsia="Times New Roman" w:hAnsi="Times New Roman" w:cs="Times New Roman"/>
          <w:sz w:val="26"/>
          <w:szCs w:val="26"/>
        </w:rPr>
        <w:t xml:space="preserve">Cox, L. M., </w:t>
      </w:r>
      <w:proofErr w:type="spellStart"/>
      <w:r>
        <w:rPr>
          <w:rFonts w:ascii="Times New Roman" w:eastAsia="Times New Roman" w:hAnsi="Times New Roman" w:cs="Times New Roman"/>
          <w:sz w:val="26"/>
          <w:szCs w:val="26"/>
        </w:rPr>
        <w:t>Maghzi</w:t>
      </w:r>
      <w:proofErr w:type="spellEnd"/>
      <w:r>
        <w:rPr>
          <w:rFonts w:ascii="Times New Roman" w:eastAsia="Times New Roman" w:hAnsi="Times New Roman" w:cs="Times New Roman"/>
          <w:sz w:val="26"/>
          <w:szCs w:val="26"/>
        </w:rPr>
        <w:t xml:space="preserve">, A. H., Liu, S., </w:t>
      </w:r>
      <w:proofErr w:type="spellStart"/>
      <w:r>
        <w:rPr>
          <w:rFonts w:ascii="Times New Roman" w:eastAsia="Times New Roman" w:hAnsi="Times New Roman" w:cs="Times New Roman"/>
          <w:sz w:val="26"/>
          <w:szCs w:val="26"/>
        </w:rPr>
        <w:t>Tankou</w:t>
      </w:r>
      <w:proofErr w:type="spellEnd"/>
      <w:r>
        <w:rPr>
          <w:rFonts w:ascii="Times New Roman" w:eastAsia="Times New Roman" w:hAnsi="Times New Roman" w:cs="Times New Roman"/>
          <w:sz w:val="26"/>
          <w:szCs w:val="26"/>
        </w:rPr>
        <w:t xml:space="preserve">, S. K., </w:t>
      </w:r>
      <w:proofErr w:type="spellStart"/>
      <w:r>
        <w:rPr>
          <w:rFonts w:ascii="Times New Roman" w:eastAsia="Times New Roman" w:hAnsi="Times New Roman" w:cs="Times New Roman"/>
          <w:sz w:val="26"/>
          <w:szCs w:val="26"/>
        </w:rPr>
        <w:t>Dhang</w:t>
      </w:r>
      <w:proofErr w:type="spellEnd"/>
      <w:r>
        <w:rPr>
          <w:rFonts w:ascii="Times New Roman" w:eastAsia="Times New Roman" w:hAnsi="Times New Roman" w:cs="Times New Roman"/>
          <w:sz w:val="26"/>
          <w:szCs w:val="26"/>
        </w:rPr>
        <w:t xml:space="preserve">, F. H., </w:t>
      </w:r>
      <w:proofErr w:type="spellStart"/>
      <w:r>
        <w:rPr>
          <w:rFonts w:ascii="Times New Roman" w:eastAsia="Times New Roman" w:hAnsi="Times New Roman" w:cs="Times New Roman"/>
          <w:sz w:val="26"/>
          <w:szCs w:val="26"/>
        </w:rPr>
        <w:t>Willocq</w:t>
      </w:r>
      <w:proofErr w:type="spellEnd"/>
      <w:r>
        <w:rPr>
          <w:rFonts w:ascii="Times New Roman" w:eastAsia="Times New Roman" w:hAnsi="Times New Roman" w:cs="Times New Roman"/>
          <w:sz w:val="26"/>
          <w:szCs w:val="26"/>
        </w:rPr>
        <w:t xml:space="preserve">, V., Song, A., </w:t>
      </w:r>
      <w:proofErr w:type="spellStart"/>
      <w:r>
        <w:rPr>
          <w:rFonts w:ascii="Times New Roman" w:eastAsia="Times New Roman" w:hAnsi="Times New Roman" w:cs="Times New Roman"/>
          <w:sz w:val="26"/>
          <w:szCs w:val="26"/>
        </w:rPr>
        <w:t>Wasén</w:t>
      </w:r>
      <w:proofErr w:type="spellEnd"/>
      <w:r>
        <w:rPr>
          <w:rFonts w:ascii="Times New Roman" w:eastAsia="Times New Roman" w:hAnsi="Times New Roman" w:cs="Times New Roman"/>
          <w:sz w:val="26"/>
          <w:szCs w:val="26"/>
        </w:rPr>
        <w:t>, C., Tauhid, S., Chu, R., Anderson, M. C., De Jager, P. L., Polgar-</w:t>
      </w:r>
      <w:proofErr w:type="spellStart"/>
      <w:r>
        <w:rPr>
          <w:rFonts w:ascii="Times New Roman" w:eastAsia="Times New Roman" w:hAnsi="Times New Roman" w:cs="Times New Roman"/>
          <w:sz w:val="26"/>
          <w:szCs w:val="26"/>
        </w:rPr>
        <w:t>Turcsanyi</w:t>
      </w:r>
      <w:proofErr w:type="spellEnd"/>
      <w:r>
        <w:rPr>
          <w:rFonts w:ascii="Times New Roman" w:eastAsia="Times New Roman" w:hAnsi="Times New Roman" w:cs="Times New Roman"/>
          <w:sz w:val="26"/>
          <w:szCs w:val="26"/>
        </w:rPr>
        <w:t xml:space="preserve">, M., Healy, B. C., Glanz, B. I., Bakshi, R., </w:t>
      </w:r>
      <w:proofErr w:type="spellStart"/>
      <w:r>
        <w:rPr>
          <w:rFonts w:ascii="Times New Roman" w:eastAsia="Times New Roman" w:hAnsi="Times New Roman" w:cs="Times New Roman"/>
          <w:sz w:val="26"/>
          <w:szCs w:val="26"/>
        </w:rPr>
        <w:t>Chitnis</w:t>
      </w:r>
      <w:proofErr w:type="spellEnd"/>
      <w:r>
        <w:rPr>
          <w:rFonts w:ascii="Times New Roman" w:eastAsia="Times New Roman" w:hAnsi="Times New Roman" w:cs="Times New Roman"/>
          <w:sz w:val="26"/>
          <w:szCs w:val="26"/>
        </w:rPr>
        <w:t>, T., &amp; Weiner, H. L. 2021. Gut Microbiome in Progressive Multiple Sclerosis. Annals of neurology, 89(6), 1195–1211.</w:t>
      </w:r>
      <w:hyperlink r:id="rId18" w:history="1">
        <w:r>
          <w:rPr>
            <w:rFonts w:ascii="Times New Roman" w:eastAsia="Times New Roman" w:hAnsi="Times New Roman" w:cs="Times New Roman"/>
            <w:sz w:val="26"/>
            <w:szCs w:val="26"/>
          </w:rPr>
          <w:t xml:space="preserve"> https://doi.org/10.1002/ana.26084</w:t>
        </w:r>
      </w:hyperlink>
      <w:r>
        <w:rPr>
          <w:rFonts w:ascii="Times New Roman" w:eastAsia="Times New Roman" w:hAnsi="Times New Roman" w:cs="Times New Roman"/>
          <w:sz w:val="26"/>
          <w:szCs w:val="26"/>
        </w:rPr>
        <w:t xml:space="preserve"> </w:t>
      </w:r>
    </w:p>
    <w:p w14:paraId="18E20EAE" w14:textId="77777777" w:rsidR="00722D24" w:rsidRDefault="00000000">
      <w:pPr>
        <w:numPr>
          <w:ilvl w:val="0"/>
          <w:numId w:val="2"/>
        </w:numPr>
      </w:pPr>
      <w:r>
        <w:rPr>
          <w:rFonts w:ascii="Times New Roman" w:eastAsia="Times New Roman" w:hAnsi="Times New Roman" w:cs="Times New Roman"/>
          <w:sz w:val="26"/>
          <w:szCs w:val="26"/>
        </w:rPr>
        <w:t xml:space="preserve">Cani P. D. 2017. Gut microbiota - at the intersection of </w:t>
      </w:r>
      <w:proofErr w:type="gramStart"/>
      <w:r>
        <w:rPr>
          <w:rFonts w:ascii="Times New Roman" w:eastAsia="Times New Roman" w:hAnsi="Times New Roman" w:cs="Times New Roman"/>
          <w:sz w:val="26"/>
          <w:szCs w:val="26"/>
        </w:rPr>
        <w:t>everything?.</w:t>
      </w:r>
      <w:proofErr w:type="gramEnd"/>
      <w:r>
        <w:rPr>
          <w:rFonts w:ascii="Times New Roman" w:eastAsia="Times New Roman" w:hAnsi="Times New Roman" w:cs="Times New Roman"/>
          <w:sz w:val="26"/>
          <w:szCs w:val="26"/>
        </w:rPr>
        <w:t xml:space="preserve"> Nature reviews. Gastroenterology &amp; hepatology, 14(6), 321–322.</w:t>
      </w:r>
      <w:hyperlink r:id="rId19" w:history="1">
        <w:r>
          <w:rPr>
            <w:rFonts w:ascii="Times New Roman" w:eastAsia="Times New Roman" w:hAnsi="Times New Roman" w:cs="Times New Roman"/>
            <w:sz w:val="26"/>
            <w:szCs w:val="26"/>
          </w:rPr>
          <w:t xml:space="preserve"> https://doi.org/10.1038/nrgastro.2017.54</w:t>
        </w:r>
      </w:hyperlink>
    </w:p>
    <w:p w14:paraId="3359F916" w14:textId="77777777" w:rsidR="00722D24" w:rsidRDefault="00000000">
      <w:pPr>
        <w:numPr>
          <w:ilvl w:val="0"/>
          <w:numId w:val="2"/>
        </w:numPr>
      </w:pPr>
      <w:proofErr w:type="spellStart"/>
      <w:r>
        <w:rPr>
          <w:rFonts w:ascii="Times New Roman" w:eastAsia="Times New Roman" w:hAnsi="Times New Roman" w:cs="Times New Roman"/>
          <w:sz w:val="26"/>
          <w:szCs w:val="26"/>
        </w:rPr>
        <w:t>Blacher</w:t>
      </w:r>
      <w:proofErr w:type="spellEnd"/>
      <w:r>
        <w:rPr>
          <w:rFonts w:ascii="Times New Roman" w:eastAsia="Times New Roman" w:hAnsi="Times New Roman" w:cs="Times New Roman"/>
          <w:sz w:val="26"/>
          <w:szCs w:val="26"/>
        </w:rPr>
        <w:t xml:space="preserve">, E., </w:t>
      </w:r>
      <w:proofErr w:type="spellStart"/>
      <w:r>
        <w:rPr>
          <w:rFonts w:ascii="Times New Roman" w:eastAsia="Times New Roman" w:hAnsi="Times New Roman" w:cs="Times New Roman"/>
          <w:sz w:val="26"/>
          <w:szCs w:val="26"/>
        </w:rPr>
        <w:t>Bashiardes</w:t>
      </w:r>
      <w:proofErr w:type="spellEnd"/>
      <w:r>
        <w:rPr>
          <w:rFonts w:ascii="Times New Roman" w:eastAsia="Times New Roman" w:hAnsi="Times New Roman" w:cs="Times New Roman"/>
          <w:sz w:val="26"/>
          <w:szCs w:val="26"/>
        </w:rPr>
        <w:t>, S., Shapiro, H., Rothschild, D., Mor, U., Dori-</w:t>
      </w:r>
      <w:proofErr w:type="spellStart"/>
      <w:r>
        <w:rPr>
          <w:rFonts w:ascii="Times New Roman" w:eastAsia="Times New Roman" w:hAnsi="Times New Roman" w:cs="Times New Roman"/>
          <w:sz w:val="26"/>
          <w:szCs w:val="26"/>
        </w:rPr>
        <w:t>Bachash</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Kleimeyer</w:t>
      </w:r>
      <w:proofErr w:type="spellEnd"/>
      <w:r>
        <w:rPr>
          <w:rFonts w:ascii="Times New Roman" w:eastAsia="Times New Roman" w:hAnsi="Times New Roman" w:cs="Times New Roman"/>
          <w:sz w:val="26"/>
          <w:szCs w:val="26"/>
        </w:rPr>
        <w:t xml:space="preserve">, C., </w:t>
      </w:r>
      <w:proofErr w:type="spellStart"/>
      <w:r>
        <w:rPr>
          <w:rFonts w:ascii="Times New Roman" w:eastAsia="Times New Roman" w:hAnsi="Times New Roman" w:cs="Times New Roman"/>
          <w:sz w:val="26"/>
          <w:szCs w:val="26"/>
        </w:rPr>
        <w:t>Moresi</w:t>
      </w:r>
      <w:proofErr w:type="spellEnd"/>
      <w:r>
        <w:rPr>
          <w:rFonts w:ascii="Times New Roman" w:eastAsia="Times New Roman" w:hAnsi="Times New Roman" w:cs="Times New Roman"/>
          <w:sz w:val="26"/>
          <w:szCs w:val="26"/>
        </w:rPr>
        <w:t xml:space="preserve">, C., Harnik, Y., Zur, M., </w:t>
      </w:r>
      <w:proofErr w:type="spellStart"/>
      <w:r>
        <w:rPr>
          <w:rFonts w:ascii="Times New Roman" w:eastAsia="Times New Roman" w:hAnsi="Times New Roman" w:cs="Times New Roman"/>
          <w:sz w:val="26"/>
          <w:szCs w:val="26"/>
        </w:rPr>
        <w:t>Zabari</w:t>
      </w:r>
      <w:proofErr w:type="spellEnd"/>
      <w:r>
        <w:rPr>
          <w:rFonts w:ascii="Times New Roman" w:eastAsia="Times New Roman" w:hAnsi="Times New Roman" w:cs="Times New Roman"/>
          <w:sz w:val="26"/>
          <w:szCs w:val="26"/>
        </w:rPr>
        <w:t xml:space="preserve">, M., Brik, R. B., </w:t>
      </w:r>
      <w:proofErr w:type="spellStart"/>
      <w:r>
        <w:rPr>
          <w:rFonts w:ascii="Times New Roman" w:eastAsia="Times New Roman" w:hAnsi="Times New Roman" w:cs="Times New Roman"/>
          <w:sz w:val="26"/>
          <w:szCs w:val="26"/>
        </w:rPr>
        <w:t>Kviatcovsky</w:t>
      </w:r>
      <w:proofErr w:type="spellEnd"/>
      <w:r>
        <w:rPr>
          <w:rFonts w:ascii="Times New Roman" w:eastAsia="Times New Roman" w:hAnsi="Times New Roman" w:cs="Times New Roman"/>
          <w:sz w:val="26"/>
          <w:szCs w:val="26"/>
        </w:rPr>
        <w:t xml:space="preserve">, D., </w:t>
      </w:r>
      <w:proofErr w:type="spellStart"/>
      <w:r>
        <w:rPr>
          <w:rFonts w:ascii="Times New Roman" w:eastAsia="Times New Roman" w:hAnsi="Times New Roman" w:cs="Times New Roman"/>
          <w:sz w:val="26"/>
          <w:szCs w:val="26"/>
        </w:rPr>
        <w:t>Zmora</w:t>
      </w:r>
      <w:proofErr w:type="spellEnd"/>
      <w:r>
        <w:rPr>
          <w:rFonts w:ascii="Times New Roman" w:eastAsia="Times New Roman" w:hAnsi="Times New Roman" w:cs="Times New Roman"/>
          <w:sz w:val="26"/>
          <w:szCs w:val="26"/>
        </w:rPr>
        <w:t xml:space="preserve">, N., Cohen, Y., Bar, N., Levi, I., Amar, N., Mehlman, T., Brandis, A., … </w:t>
      </w:r>
      <w:proofErr w:type="spellStart"/>
      <w:r>
        <w:rPr>
          <w:rFonts w:ascii="Times New Roman" w:eastAsia="Times New Roman" w:hAnsi="Times New Roman" w:cs="Times New Roman"/>
          <w:sz w:val="26"/>
          <w:szCs w:val="26"/>
        </w:rPr>
        <w:t>Elinav</w:t>
      </w:r>
      <w:proofErr w:type="spellEnd"/>
      <w:r>
        <w:rPr>
          <w:rFonts w:ascii="Times New Roman" w:eastAsia="Times New Roman" w:hAnsi="Times New Roman" w:cs="Times New Roman"/>
          <w:sz w:val="26"/>
          <w:szCs w:val="26"/>
        </w:rPr>
        <w:t>, E. 2019. Potential roles of gut microbiome and metabolites in modulating ALS in mice. Nature, 572(7770), 474–480.</w:t>
      </w:r>
      <w:hyperlink r:id="rId20" w:history="1">
        <w:r>
          <w:rPr>
            <w:rFonts w:ascii="Times New Roman" w:eastAsia="Times New Roman" w:hAnsi="Times New Roman" w:cs="Times New Roman"/>
            <w:sz w:val="26"/>
            <w:szCs w:val="26"/>
          </w:rPr>
          <w:t xml:space="preserve"> https://doi.org/10.1038/s41586-019-1443-5</w:t>
        </w:r>
      </w:hyperlink>
    </w:p>
    <w:p w14:paraId="1DB58C99" w14:textId="77777777" w:rsidR="00722D24" w:rsidRDefault="00000000">
      <w:pPr>
        <w:numPr>
          <w:ilvl w:val="0"/>
          <w:numId w:val="2"/>
        </w:numPr>
      </w:pPr>
      <w:r>
        <w:rPr>
          <w:rFonts w:ascii="Times New Roman" w:eastAsia="Times New Roman" w:hAnsi="Times New Roman" w:cs="Times New Roman"/>
          <w:sz w:val="26"/>
          <w:szCs w:val="26"/>
        </w:rPr>
        <w:t>Duan, J., Chung, H., Troy, E., &amp; Kasper, D. L. 2010. Microbial colonization drives expansion of IL-1 receptor 1-expressing and IL-17-producing gamma/delta T cells. Cell host &amp; microbe, 7(2), 140–150.</w:t>
      </w:r>
      <w:hyperlink r:id="rId21" w:history="1">
        <w:r>
          <w:rPr>
            <w:rFonts w:ascii="Times New Roman" w:eastAsia="Times New Roman" w:hAnsi="Times New Roman" w:cs="Times New Roman"/>
            <w:sz w:val="26"/>
            <w:szCs w:val="26"/>
          </w:rPr>
          <w:t xml:space="preserve"> https://doi.org/10.1016/j.chom.2010.01.005</w:t>
        </w:r>
      </w:hyperlink>
    </w:p>
    <w:p w14:paraId="58DF879F" w14:textId="77777777" w:rsidR="00722D24" w:rsidRDefault="00000000">
      <w:pPr>
        <w:numPr>
          <w:ilvl w:val="0"/>
          <w:numId w:val="2"/>
        </w:numPr>
      </w:pPr>
      <w:proofErr w:type="spellStart"/>
      <w:r>
        <w:rPr>
          <w:rFonts w:ascii="Times New Roman" w:eastAsia="Times New Roman" w:hAnsi="Times New Roman" w:cs="Times New Roman"/>
          <w:sz w:val="26"/>
          <w:szCs w:val="26"/>
        </w:rPr>
        <w:t>Madhogaria</w:t>
      </w:r>
      <w:proofErr w:type="spellEnd"/>
      <w:r>
        <w:rPr>
          <w:rFonts w:ascii="Times New Roman" w:eastAsia="Times New Roman" w:hAnsi="Times New Roman" w:cs="Times New Roman"/>
          <w:sz w:val="26"/>
          <w:szCs w:val="26"/>
        </w:rPr>
        <w:t>, B., Bhowmik, P., &amp; Kundu, A. (2022). Correlation between human gut microbiome and diseases. Infectious medicine, 1(3), 180–191.</w:t>
      </w:r>
      <w:hyperlink r:id="rId22" w:history="1">
        <w:r>
          <w:rPr>
            <w:rFonts w:ascii="Times New Roman" w:eastAsia="Times New Roman" w:hAnsi="Times New Roman" w:cs="Times New Roman"/>
            <w:sz w:val="26"/>
            <w:szCs w:val="26"/>
          </w:rPr>
          <w:t xml:space="preserve"> https://doi.org/10.1016/j.imj.2022.08.004</w:t>
        </w:r>
      </w:hyperlink>
    </w:p>
    <w:p w14:paraId="1262C7E4" w14:textId="77777777" w:rsidR="00722D24" w:rsidRDefault="00000000">
      <w:pPr>
        <w:numPr>
          <w:ilvl w:val="0"/>
          <w:numId w:val="2"/>
        </w:numPr>
      </w:pPr>
      <w:proofErr w:type="spellStart"/>
      <w:r>
        <w:rPr>
          <w:rFonts w:ascii="Times New Roman" w:eastAsia="Times New Roman" w:hAnsi="Times New Roman" w:cs="Times New Roman"/>
          <w:sz w:val="26"/>
          <w:szCs w:val="26"/>
        </w:rPr>
        <w:t>iMSMS</w:t>
      </w:r>
      <w:proofErr w:type="spellEnd"/>
      <w:r>
        <w:rPr>
          <w:rFonts w:ascii="Times New Roman" w:eastAsia="Times New Roman" w:hAnsi="Times New Roman" w:cs="Times New Roman"/>
          <w:sz w:val="26"/>
          <w:szCs w:val="26"/>
        </w:rPr>
        <w:t xml:space="preserve"> Consortium. 2022. Gut microbiome of multiple sclerosis patients and paired household healthy controls reveal associations with disease risk and course. Cell, 185(19), 3467–3486.e16.</w:t>
      </w:r>
      <w:hyperlink r:id="rId23" w:history="1">
        <w:r>
          <w:rPr>
            <w:rFonts w:ascii="Times New Roman" w:eastAsia="Times New Roman" w:hAnsi="Times New Roman" w:cs="Times New Roman"/>
            <w:sz w:val="26"/>
            <w:szCs w:val="26"/>
          </w:rPr>
          <w:t xml:space="preserve"> https://doi.org/10.1016/j.cell.2022.08.021</w:t>
        </w:r>
      </w:hyperlink>
    </w:p>
    <w:p w14:paraId="729B233B" w14:textId="77777777" w:rsidR="00722D24" w:rsidRDefault="00000000">
      <w:pPr>
        <w:numPr>
          <w:ilvl w:val="0"/>
          <w:numId w:val="2"/>
        </w:numPr>
      </w:pPr>
      <w:r>
        <w:rPr>
          <w:rFonts w:ascii="Times New Roman" w:eastAsia="Times New Roman" w:hAnsi="Times New Roman" w:cs="Times New Roman"/>
          <w:sz w:val="26"/>
          <w:szCs w:val="26"/>
        </w:rPr>
        <w:t>Lee, S. H., Yun, Y., Kim, S. J., Lee, E. J., Chang, Y., Ryu, S., Shin, H., Kim, H. L., Kim, H. N., &amp; Lee, J. H. 2018. Association between Cigarette Smoking Status and Composition of Gut Microbiota: Population-Based Cross-Sectional Study. Journal of clinical medicine, 7(9), 282.</w:t>
      </w:r>
      <w:hyperlink r:id="rId24" w:history="1">
        <w:r>
          <w:rPr>
            <w:rFonts w:ascii="Times New Roman" w:eastAsia="Times New Roman" w:hAnsi="Times New Roman" w:cs="Times New Roman"/>
            <w:sz w:val="26"/>
            <w:szCs w:val="26"/>
          </w:rPr>
          <w:t xml:space="preserve"> https://doi.org/10.3390/jcm7090282</w:t>
        </w:r>
      </w:hyperlink>
    </w:p>
    <w:p w14:paraId="44A3917C" w14:textId="77777777" w:rsidR="00722D24" w:rsidRDefault="00000000">
      <w:pPr>
        <w:numPr>
          <w:ilvl w:val="0"/>
          <w:numId w:val="2"/>
        </w:numPr>
      </w:pPr>
      <w:proofErr w:type="spellStart"/>
      <w:r>
        <w:rPr>
          <w:rFonts w:ascii="Times New Roman" w:eastAsia="Times New Roman" w:hAnsi="Times New Roman" w:cs="Times New Roman"/>
          <w:sz w:val="26"/>
          <w:szCs w:val="26"/>
        </w:rPr>
        <w:t>Utiyama</w:t>
      </w:r>
      <w:proofErr w:type="spellEnd"/>
      <w:r>
        <w:rPr>
          <w:rFonts w:ascii="Times New Roman" w:eastAsia="Times New Roman" w:hAnsi="Times New Roman" w:cs="Times New Roman"/>
          <w:sz w:val="26"/>
          <w:szCs w:val="26"/>
        </w:rPr>
        <w:t xml:space="preserve">, D. M., Yoshida, C. T., Goto, D. M., de Santana Carvalho, T., de Paula Santos, U., </w:t>
      </w:r>
      <w:proofErr w:type="spellStart"/>
      <w:r>
        <w:rPr>
          <w:rFonts w:ascii="Times New Roman" w:eastAsia="Times New Roman" w:hAnsi="Times New Roman" w:cs="Times New Roman"/>
          <w:sz w:val="26"/>
          <w:szCs w:val="26"/>
        </w:rPr>
        <w:t>Koczulla</w:t>
      </w:r>
      <w:proofErr w:type="spellEnd"/>
      <w:r>
        <w:rPr>
          <w:rFonts w:ascii="Times New Roman" w:eastAsia="Times New Roman" w:hAnsi="Times New Roman" w:cs="Times New Roman"/>
          <w:sz w:val="26"/>
          <w:szCs w:val="26"/>
        </w:rPr>
        <w:t xml:space="preserve">, A. R., </w:t>
      </w:r>
      <w:proofErr w:type="spellStart"/>
      <w:r>
        <w:rPr>
          <w:rFonts w:ascii="Times New Roman" w:eastAsia="Times New Roman" w:hAnsi="Times New Roman" w:cs="Times New Roman"/>
          <w:sz w:val="26"/>
          <w:szCs w:val="26"/>
        </w:rPr>
        <w:t>Saldiva</w:t>
      </w:r>
      <w:proofErr w:type="spellEnd"/>
      <w:r>
        <w:rPr>
          <w:rFonts w:ascii="Times New Roman" w:eastAsia="Times New Roman" w:hAnsi="Times New Roman" w:cs="Times New Roman"/>
          <w:sz w:val="26"/>
          <w:szCs w:val="26"/>
        </w:rPr>
        <w:t>, P. H., &amp; Nakagawa, N. K. 2016. The effects of smoking and smoking cessation on nasal mucociliary clearance, mucus properties and inflammation. Clinics (Sao Paulo, Brazil), 71(6), 344–350.</w:t>
      </w:r>
      <w:hyperlink r:id="rId25" w:history="1">
        <w:r>
          <w:rPr>
            <w:rFonts w:ascii="Times New Roman" w:eastAsia="Times New Roman" w:hAnsi="Times New Roman" w:cs="Times New Roman"/>
            <w:sz w:val="26"/>
            <w:szCs w:val="26"/>
          </w:rPr>
          <w:t xml:space="preserve"> https://doi.org/10.6061/clinics/2016(06)10</w:t>
        </w:r>
      </w:hyperlink>
    </w:p>
    <w:p w14:paraId="5211100C" w14:textId="77777777" w:rsidR="00722D24" w:rsidRDefault="00000000">
      <w:pPr>
        <w:numPr>
          <w:ilvl w:val="0"/>
          <w:numId w:val="2"/>
        </w:numPr>
      </w:pPr>
      <w:r>
        <w:rPr>
          <w:rFonts w:ascii="Times New Roman" w:eastAsia="Times New Roman" w:hAnsi="Times New Roman" w:cs="Times New Roman"/>
          <w:sz w:val="26"/>
          <w:szCs w:val="26"/>
        </w:rPr>
        <w:t xml:space="preserve">Allais, L., </w:t>
      </w:r>
      <w:proofErr w:type="spellStart"/>
      <w:r>
        <w:rPr>
          <w:rFonts w:ascii="Times New Roman" w:eastAsia="Times New Roman" w:hAnsi="Times New Roman" w:cs="Times New Roman"/>
          <w:sz w:val="26"/>
          <w:szCs w:val="26"/>
        </w:rPr>
        <w:t>Kerckhof</w:t>
      </w:r>
      <w:proofErr w:type="spellEnd"/>
      <w:r>
        <w:rPr>
          <w:rFonts w:ascii="Times New Roman" w:eastAsia="Times New Roman" w:hAnsi="Times New Roman" w:cs="Times New Roman"/>
          <w:sz w:val="26"/>
          <w:szCs w:val="26"/>
        </w:rPr>
        <w:t xml:space="preserve">, F. M., </w:t>
      </w:r>
      <w:proofErr w:type="spellStart"/>
      <w:r>
        <w:rPr>
          <w:rFonts w:ascii="Times New Roman" w:eastAsia="Times New Roman" w:hAnsi="Times New Roman" w:cs="Times New Roman"/>
          <w:sz w:val="26"/>
          <w:szCs w:val="26"/>
        </w:rPr>
        <w:t>Verschuere</w:t>
      </w:r>
      <w:proofErr w:type="spellEnd"/>
      <w:r>
        <w:rPr>
          <w:rFonts w:ascii="Times New Roman" w:eastAsia="Times New Roman" w:hAnsi="Times New Roman" w:cs="Times New Roman"/>
          <w:sz w:val="26"/>
          <w:szCs w:val="26"/>
        </w:rPr>
        <w:t xml:space="preserve">, S., Bracke, K. R., De Smet, R., </w:t>
      </w:r>
      <w:proofErr w:type="spellStart"/>
      <w:r>
        <w:rPr>
          <w:rFonts w:ascii="Times New Roman" w:eastAsia="Times New Roman" w:hAnsi="Times New Roman" w:cs="Times New Roman"/>
          <w:sz w:val="26"/>
          <w:szCs w:val="26"/>
        </w:rPr>
        <w:t>Laukens</w:t>
      </w:r>
      <w:proofErr w:type="spellEnd"/>
      <w:r>
        <w:rPr>
          <w:rFonts w:ascii="Times New Roman" w:eastAsia="Times New Roman" w:hAnsi="Times New Roman" w:cs="Times New Roman"/>
          <w:sz w:val="26"/>
          <w:szCs w:val="26"/>
        </w:rPr>
        <w:t xml:space="preserve">, D., Van den </w:t>
      </w:r>
      <w:proofErr w:type="spellStart"/>
      <w:r>
        <w:rPr>
          <w:rFonts w:ascii="Times New Roman" w:eastAsia="Times New Roman" w:hAnsi="Times New Roman" w:cs="Times New Roman"/>
          <w:sz w:val="26"/>
          <w:szCs w:val="26"/>
        </w:rPr>
        <w:t>Abbeele</w:t>
      </w:r>
      <w:proofErr w:type="spellEnd"/>
      <w:r>
        <w:rPr>
          <w:rFonts w:ascii="Times New Roman" w:eastAsia="Times New Roman" w:hAnsi="Times New Roman" w:cs="Times New Roman"/>
          <w:sz w:val="26"/>
          <w:szCs w:val="26"/>
        </w:rPr>
        <w:t xml:space="preserve">, P., De Vos, M., Boon, N., </w:t>
      </w:r>
      <w:proofErr w:type="spellStart"/>
      <w:r>
        <w:rPr>
          <w:rFonts w:ascii="Times New Roman" w:eastAsia="Times New Roman" w:hAnsi="Times New Roman" w:cs="Times New Roman"/>
          <w:sz w:val="26"/>
          <w:szCs w:val="26"/>
        </w:rPr>
        <w:t>Brusselle</w:t>
      </w:r>
      <w:proofErr w:type="spellEnd"/>
      <w:r>
        <w:rPr>
          <w:rFonts w:ascii="Times New Roman" w:eastAsia="Times New Roman" w:hAnsi="Times New Roman" w:cs="Times New Roman"/>
          <w:sz w:val="26"/>
          <w:szCs w:val="26"/>
        </w:rPr>
        <w:t xml:space="preserve">, G. G., Cuvelier, C. A., </w:t>
      </w:r>
      <w:r>
        <w:rPr>
          <w:rFonts w:ascii="Times New Roman" w:eastAsia="Times New Roman" w:hAnsi="Times New Roman" w:cs="Times New Roman"/>
          <w:sz w:val="26"/>
          <w:szCs w:val="26"/>
        </w:rPr>
        <w:lastRenderedPageBreak/>
        <w:t xml:space="preserve">&amp; Van de </w:t>
      </w:r>
      <w:proofErr w:type="spellStart"/>
      <w:r>
        <w:rPr>
          <w:rFonts w:ascii="Times New Roman" w:eastAsia="Times New Roman" w:hAnsi="Times New Roman" w:cs="Times New Roman"/>
          <w:sz w:val="26"/>
          <w:szCs w:val="26"/>
        </w:rPr>
        <w:t>Wiele</w:t>
      </w:r>
      <w:proofErr w:type="spellEnd"/>
      <w:r>
        <w:rPr>
          <w:rFonts w:ascii="Times New Roman" w:eastAsia="Times New Roman" w:hAnsi="Times New Roman" w:cs="Times New Roman"/>
          <w:sz w:val="26"/>
          <w:szCs w:val="26"/>
        </w:rPr>
        <w:t>, T. 2016. Chronic cigarette smoke exposure induces microbial and inflammatory shifts and mucin changes in the murine gut. Environmental microbiology, 18(5), 1352–1363.</w:t>
      </w:r>
      <w:hyperlink r:id="rId26" w:history="1">
        <w:r>
          <w:rPr>
            <w:rFonts w:ascii="Times New Roman" w:eastAsia="Times New Roman" w:hAnsi="Times New Roman" w:cs="Times New Roman"/>
            <w:sz w:val="26"/>
            <w:szCs w:val="26"/>
          </w:rPr>
          <w:t xml:space="preserve"> https://doi.org/10.1111/1462-2920.12934</w:t>
        </w:r>
      </w:hyperlink>
    </w:p>
    <w:p w14:paraId="73A17991" w14:textId="77777777" w:rsidR="00722D24" w:rsidRDefault="00000000">
      <w:pPr>
        <w:numPr>
          <w:ilvl w:val="0"/>
          <w:numId w:val="2"/>
        </w:numPr>
      </w:pPr>
      <w:r>
        <w:rPr>
          <w:rFonts w:ascii="Times New Roman" w:eastAsia="Times New Roman" w:hAnsi="Times New Roman" w:cs="Times New Roman"/>
          <w:sz w:val="26"/>
          <w:szCs w:val="26"/>
        </w:rPr>
        <w:t>Chi, L., Mahbub, R., Gao, B., Bian, X., Tu, P., Ru, H., &amp; Lu, K. 2017. Nicotine Alters the Gut Microbiome and Metabolites of Gut-Brain Interactions in a Sex-Specific Manner. Chemical research in toxicology, 30(12), 2110–2119.</w:t>
      </w:r>
      <w:hyperlink r:id="rId27" w:history="1">
        <w:r>
          <w:rPr>
            <w:rFonts w:ascii="Times New Roman" w:eastAsia="Times New Roman" w:hAnsi="Times New Roman" w:cs="Times New Roman"/>
            <w:sz w:val="26"/>
            <w:szCs w:val="26"/>
          </w:rPr>
          <w:t xml:space="preserve"> https://doi.org/10.1021/acs.chemrestox.7b00162</w:t>
        </w:r>
      </w:hyperlink>
    </w:p>
    <w:p w14:paraId="14C1AE62" w14:textId="77777777" w:rsidR="00722D24" w:rsidRDefault="00000000">
      <w:pPr>
        <w:numPr>
          <w:ilvl w:val="0"/>
          <w:numId w:val="2"/>
        </w:numPr>
      </w:pPr>
      <w:r>
        <w:rPr>
          <w:rFonts w:ascii="Times New Roman" w:eastAsia="Times New Roman" w:hAnsi="Times New Roman" w:cs="Times New Roman"/>
          <w:sz w:val="26"/>
          <w:szCs w:val="26"/>
        </w:rPr>
        <w:t xml:space="preserve">Biagi, E., Nylund, L., Candela, M., </w:t>
      </w:r>
      <w:proofErr w:type="spellStart"/>
      <w:r>
        <w:rPr>
          <w:rFonts w:ascii="Times New Roman" w:eastAsia="Times New Roman" w:hAnsi="Times New Roman" w:cs="Times New Roman"/>
          <w:sz w:val="26"/>
          <w:szCs w:val="26"/>
        </w:rPr>
        <w:t>Ostan</w:t>
      </w:r>
      <w:proofErr w:type="spellEnd"/>
      <w:r>
        <w:rPr>
          <w:rFonts w:ascii="Times New Roman" w:eastAsia="Times New Roman" w:hAnsi="Times New Roman" w:cs="Times New Roman"/>
          <w:sz w:val="26"/>
          <w:szCs w:val="26"/>
        </w:rPr>
        <w:t xml:space="preserve">, R., Bucci, L., Pini, E., </w:t>
      </w:r>
      <w:proofErr w:type="spellStart"/>
      <w:r>
        <w:rPr>
          <w:rFonts w:ascii="Times New Roman" w:eastAsia="Times New Roman" w:hAnsi="Times New Roman" w:cs="Times New Roman"/>
          <w:sz w:val="26"/>
          <w:szCs w:val="26"/>
        </w:rPr>
        <w:t>Nikkïla</w:t>
      </w:r>
      <w:proofErr w:type="spellEnd"/>
      <w:r>
        <w:rPr>
          <w:rFonts w:ascii="Times New Roman" w:eastAsia="Times New Roman" w:hAnsi="Times New Roman" w:cs="Times New Roman"/>
          <w:sz w:val="26"/>
          <w:szCs w:val="26"/>
        </w:rPr>
        <w:t xml:space="preserve">, J., Monti, D., </w:t>
      </w:r>
      <w:proofErr w:type="spellStart"/>
      <w:r>
        <w:rPr>
          <w:rFonts w:ascii="Times New Roman" w:eastAsia="Times New Roman" w:hAnsi="Times New Roman" w:cs="Times New Roman"/>
          <w:sz w:val="26"/>
          <w:szCs w:val="26"/>
        </w:rPr>
        <w:t>Satokari</w:t>
      </w:r>
      <w:proofErr w:type="spellEnd"/>
      <w:r>
        <w:rPr>
          <w:rFonts w:ascii="Times New Roman" w:eastAsia="Times New Roman" w:hAnsi="Times New Roman" w:cs="Times New Roman"/>
          <w:sz w:val="26"/>
          <w:szCs w:val="26"/>
        </w:rPr>
        <w:t xml:space="preserve">, R., Franceschi, C., </w:t>
      </w:r>
      <w:proofErr w:type="spellStart"/>
      <w:r>
        <w:rPr>
          <w:rFonts w:ascii="Times New Roman" w:eastAsia="Times New Roman" w:hAnsi="Times New Roman" w:cs="Times New Roman"/>
          <w:sz w:val="26"/>
          <w:szCs w:val="26"/>
        </w:rPr>
        <w:t>Brigidi</w:t>
      </w:r>
      <w:proofErr w:type="spellEnd"/>
      <w:r>
        <w:rPr>
          <w:rFonts w:ascii="Times New Roman" w:eastAsia="Times New Roman" w:hAnsi="Times New Roman" w:cs="Times New Roman"/>
          <w:sz w:val="26"/>
          <w:szCs w:val="26"/>
        </w:rPr>
        <w:t xml:space="preserve">, P., &amp; De Vos, W. 2010. Through ageing, and beyond: gut microbiota and inflammatory status in seniors and centenarians. </w:t>
      </w:r>
      <w:proofErr w:type="spellStart"/>
      <w:r>
        <w:rPr>
          <w:rFonts w:ascii="Times New Roman" w:eastAsia="Times New Roman" w:hAnsi="Times New Roman" w:cs="Times New Roman"/>
          <w:sz w:val="26"/>
          <w:szCs w:val="26"/>
        </w:rPr>
        <w:t>PloS</w:t>
      </w:r>
      <w:proofErr w:type="spellEnd"/>
      <w:r>
        <w:rPr>
          <w:rFonts w:ascii="Times New Roman" w:eastAsia="Times New Roman" w:hAnsi="Times New Roman" w:cs="Times New Roman"/>
          <w:sz w:val="26"/>
          <w:szCs w:val="26"/>
        </w:rPr>
        <w:t xml:space="preserve"> one, 5(5), e10667. https://doi.org/10.1371/journal.pone.0010667</w:t>
      </w:r>
    </w:p>
    <w:p w14:paraId="654B9F12" w14:textId="77777777" w:rsidR="00722D24" w:rsidRDefault="00000000">
      <w:pPr>
        <w:numPr>
          <w:ilvl w:val="0"/>
          <w:numId w:val="2"/>
        </w:numPr>
      </w:pPr>
      <w:r>
        <w:rPr>
          <w:rFonts w:ascii="Times New Roman" w:eastAsia="Times New Roman" w:hAnsi="Times New Roman" w:cs="Times New Roman"/>
          <w:sz w:val="26"/>
          <w:szCs w:val="26"/>
        </w:rPr>
        <w:t xml:space="preserve">Fettig, N. M., Pu, A., Osborne, L. C., &amp; </w:t>
      </w:r>
      <w:proofErr w:type="spellStart"/>
      <w:r>
        <w:rPr>
          <w:rFonts w:ascii="Times New Roman" w:eastAsia="Times New Roman" w:hAnsi="Times New Roman" w:cs="Times New Roman"/>
          <w:sz w:val="26"/>
          <w:szCs w:val="26"/>
        </w:rPr>
        <w:t>Gommerman</w:t>
      </w:r>
      <w:proofErr w:type="spellEnd"/>
      <w:r>
        <w:rPr>
          <w:rFonts w:ascii="Times New Roman" w:eastAsia="Times New Roman" w:hAnsi="Times New Roman" w:cs="Times New Roman"/>
          <w:sz w:val="26"/>
          <w:szCs w:val="26"/>
        </w:rPr>
        <w:t>, J. L. 2024. The influence of aging and the microbiome in multiple sclerosis and other neurologic diseases. Immunological reviews, 325(1), 166–189.</w:t>
      </w:r>
      <w:hyperlink r:id="rId28" w:history="1">
        <w:r>
          <w:rPr>
            <w:rFonts w:ascii="Times New Roman" w:eastAsia="Times New Roman" w:hAnsi="Times New Roman" w:cs="Times New Roman"/>
            <w:sz w:val="26"/>
            <w:szCs w:val="26"/>
          </w:rPr>
          <w:t xml:space="preserve"> https://doi.org/10.1111/imr.13361</w:t>
        </w:r>
      </w:hyperlink>
    </w:p>
    <w:p w14:paraId="21225B98" w14:textId="77777777" w:rsidR="00722D24" w:rsidRDefault="00000000">
      <w:pPr>
        <w:numPr>
          <w:ilvl w:val="0"/>
          <w:numId w:val="2"/>
        </w:numPr>
      </w:pPr>
      <w:r>
        <w:rPr>
          <w:rFonts w:ascii="Times New Roman" w:eastAsia="Times New Roman" w:hAnsi="Times New Roman" w:cs="Times New Roman"/>
          <w:sz w:val="26"/>
          <w:szCs w:val="26"/>
        </w:rPr>
        <w:t>Ghosh, T. S., Shanahan, F., &amp; O'Toole, P. W. 2022. The gut microbiome as a modulator of healthy ageing. Nature reviews. Gastroenterology &amp; hepatology, 19(9), 565–584.</w:t>
      </w:r>
      <w:hyperlink r:id="rId29" w:history="1">
        <w:r>
          <w:rPr>
            <w:rFonts w:ascii="Times New Roman" w:eastAsia="Times New Roman" w:hAnsi="Times New Roman" w:cs="Times New Roman"/>
            <w:sz w:val="26"/>
            <w:szCs w:val="26"/>
          </w:rPr>
          <w:t xml:space="preserve"> https://doi.org/10.1038/s41575-022-00605-x</w:t>
        </w:r>
      </w:hyperlink>
    </w:p>
    <w:p w14:paraId="3E2098D5" w14:textId="77777777" w:rsidR="00722D24" w:rsidRDefault="00000000">
      <w:pPr>
        <w:numPr>
          <w:ilvl w:val="0"/>
          <w:numId w:val="2"/>
        </w:numPr>
      </w:pPr>
      <w:r>
        <w:rPr>
          <w:rFonts w:ascii="Times New Roman" w:eastAsia="Times New Roman" w:hAnsi="Times New Roman" w:cs="Times New Roman"/>
          <w:sz w:val="26"/>
          <w:szCs w:val="26"/>
        </w:rPr>
        <w:t xml:space="preserve">Galkin, F., </w:t>
      </w:r>
      <w:proofErr w:type="spellStart"/>
      <w:r>
        <w:rPr>
          <w:rFonts w:ascii="Times New Roman" w:eastAsia="Times New Roman" w:hAnsi="Times New Roman" w:cs="Times New Roman"/>
          <w:sz w:val="26"/>
          <w:szCs w:val="26"/>
        </w:rPr>
        <w:t>Mamoshina</w:t>
      </w:r>
      <w:proofErr w:type="spellEnd"/>
      <w:r>
        <w:rPr>
          <w:rFonts w:ascii="Times New Roman" w:eastAsia="Times New Roman" w:hAnsi="Times New Roman" w:cs="Times New Roman"/>
          <w:sz w:val="26"/>
          <w:szCs w:val="26"/>
        </w:rPr>
        <w:t xml:space="preserve">, P., </w:t>
      </w:r>
      <w:proofErr w:type="spellStart"/>
      <w:r>
        <w:rPr>
          <w:rFonts w:ascii="Times New Roman" w:eastAsia="Times New Roman" w:hAnsi="Times New Roman" w:cs="Times New Roman"/>
          <w:sz w:val="26"/>
          <w:szCs w:val="26"/>
        </w:rPr>
        <w:t>Aliper</w:t>
      </w:r>
      <w:proofErr w:type="spellEnd"/>
      <w:r>
        <w:rPr>
          <w:rFonts w:ascii="Times New Roman" w:eastAsia="Times New Roman" w:hAnsi="Times New Roman" w:cs="Times New Roman"/>
          <w:sz w:val="26"/>
          <w:szCs w:val="26"/>
        </w:rPr>
        <w:t xml:space="preserve">, A., de </w:t>
      </w:r>
      <w:proofErr w:type="spellStart"/>
      <w:r>
        <w:rPr>
          <w:rFonts w:ascii="Times New Roman" w:eastAsia="Times New Roman" w:hAnsi="Times New Roman" w:cs="Times New Roman"/>
          <w:sz w:val="26"/>
          <w:szCs w:val="26"/>
        </w:rPr>
        <w:t>Magalhães</w:t>
      </w:r>
      <w:proofErr w:type="spellEnd"/>
      <w:r>
        <w:rPr>
          <w:rFonts w:ascii="Times New Roman" w:eastAsia="Times New Roman" w:hAnsi="Times New Roman" w:cs="Times New Roman"/>
          <w:sz w:val="26"/>
          <w:szCs w:val="26"/>
        </w:rPr>
        <w:t xml:space="preserve">, J. P., </w:t>
      </w:r>
      <w:proofErr w:type="spellStart"/>
      <w:r>
        <w:rPr>
          <w:rFonts w:ascii="Times New Roman" w:eastAsia="Times New Roman" w:hAnsi="Times New Roman" w:cs="Times New Roman"/>
          <w:sz w:val="26"/>
          <w:szCs w:val="26"/>
        </w:rPr>
        <w:t>Gladyshev</w:t>
      </w:r>
      <w:proofErr w:type="spellEnd"/>
      <w:r>
        <w:rPr>
          <w:rFonts w:ascii="Times New Roman" w:eastAsia="Times New Roman" w:hAnsi="Times New Roman" w:cs="Times New Roman"/>
          <w:sz w:val="26"/>
          <w:szCs w:val="26"/>
        </w:rPr>
        <w:t xml:space="preserve">, V. N., &amp; </w:t>
      </w:r>
      <w:proofErr w:type="spellStart"/>
      <w:r>
        <w:rPr>
          <w:rFonts w:ascii="Times New Roman" w:eastAsia="Times New Roman" w:hAnsi="Times New Roman" w:cs="Times New Roman"/>
          <w:sz w:val="26"/>
          <w:szCs w:val="26"/>
        </w:rPr>
        <w:t>Zhavoronkov</w:t>
      </w:r>
      <w:proofErr w:type="spellEnd"/>
      <w:r>
        <w:rPr>
          <w:rFonts w:ascii="Times New Roman" w:eastAsia="Times New Roman" w:hAnsi="Times New Roman" w:cs="Times New Roman"/>
          <w:sz w:val="26"/>
          <w:szCs w:val="26"/>
        </w:rPr>
        <w:t xml:space="preserve">, A. 2020. </w:t>
      </w:r>
      <w:proofErr w:type="spellStart"/>
      <w:r>
        <w:rPr>
          <w:rFonts w:ascii="Times New Roman" w:eastAsia="Times New Roman" w:hAnsi="Times New Roman" w:cs="Times New Roman"/>
          <w:sz w:val="26"/>
          <w:szCs w:val="26"/>
        </w:rPr>
        <w:t>Biohorology</w:t>
      </w:r>
      <w:proofErr w:type="spellEnd"/>
      <w:r>
        <w:rPr>
          <w:rFonts w:ascii="Times New Roman" w:eastAsia="Times New Roman" w:hAnsi="Times New Roman" w:cs="Times New Roman"/>
          <w:sz w:val="26"/>
          <w:szCs w:val="26"/>
        </w:rPr>
        <w:t xml:space="preserve"> and biomarkers of aging: Current state-of-the-art, challenges and opportunities. Ageing research reviews, 60, 101050.</w:t>
      </w:r>
      <w:hyperlink r:id="rId30" w:history="1">
        <w:r>
          <w:rPr>
            <w:rFonts w:ascii="Times New Roman" w:eastAsia="Times New Roman" w:hAnsi="Times New Roman" w:cs="Times New Roman"/>
            <w:sz w:val="26"/>
            <w:szCs w:val="26"/>
          </w:rPr>
          <w:t xml:space="preserve"> https://doi.org/10.1016/j.arr.2020.101050</w:t>
        </w:r>
      </w:hyperlink>
    </w:p>
    <w:p w14:paraId="0393E937" w14:textId="77777777" w:rsidR="00722D24" w:rsidRDefault="00000000">
      <w:pPr>
        <w:numPr>
          <w:ilvl w:val="0"/>
          <w:numId w:val="2"/>
        </w:numPr>
      </w:pPr>
      <w:r>
        <w:rPr>
          <w:rFonts w:ascii="Times New Roman" w:eastAsia="Times New Roman" w:hAnsi="Times New Roman" w:cs="Times New Roman"/>
          <w:sz w:val="26"/>
          <w:szCs w:val="26"/>
        </w:rPr>
        <w:t>La-</w:t>
      </w:r>
      <w:proofErr w:type="spellStart"/>
      <w:r>
        <w:rPr>
          <w:rFonts w:ascii="Times New Roman" w:eastAsia="Times New Roman" w:hAnsi="Times New Roman" w:cs="Times New Roman"/>
          <w:sz w:val="26"/>
          <w:szCs w:val="26"/>
        </w:rPr>
        <w:t>Ongkham</w:t>
      </w:r>
      <w:proofErr w:type="spellEnd"/>
      <w:r>
        <w:rPr>
          <w:rFonts w:ascii="Times New Roman" w:eastAsia="Times New Roman" w:hAnsi="Times New Roman" w:cs="Times New Roman"/>
          <w:sz w:val="26"/>
          <w:szCs w:val="26"/>
        </w:rPr>
        <w:t xml:space="preserve">, O., </w:t>
      </w:r>
      <w:proofErr w:type="spellStart"/>
      <w:r>
        <w:rPr>
          <w:rFonts w:ascii="Times New Roman" w:eastAsia="Times New Roman" w:hAnsi="Times New Roman" w:cs="Times New Roman"/>
          <w:sz w:val="26"/>
          <w:szCs w:val="26"/>
        </w:rPr>
        <w:t>Nakphaichit</w:t>
      </w:r>
      <w:proofErr w:type="spellEnd"/>
      <w:r>
        <w:rPr>
          <w:rFonts w:ascii="Times New Roman" w:eastAsia="Times New Roman" w:hAnsi="Times New Roman" w:cs="Times New Roman"/>
          <w:sz w:val="26"/>
          <w:szCs w:val="26"/>
        </w:rPr>
        <w:t xml:space="preserve">, M., Nakayama, J., </w:t>
      </w:r>
      <w:proofErr w:type="spellStart"/>
      <w:r>
        <w:rPr>
          <w:rFonts w:ascii="Times New Roman" w:eastAsia="Times New Roman" w:hAnsi="Times New Roman" w:cs="Times New Roman"/>
          <w:sz w:val="26"/>
          <w:szCs w:val="26"/>
        </w:rPr>
        <w:t>Keawsompong</w:t>
      </w:r>
      <w:proofErr w:type="spellEnd"/>
      <w:r>
        <w:rPr>
          <w:rFonts w:ascii="Times New Roman" w:eastAsia="Times New Roman" w:hAnsi="Times New Roman" w:cs="Times New Roman"/>
          <w:sz w:val="26"/>
          <w:szCs w:val="26"/>
        </w:rPr>
        <w:t xml:space="preserve">, S., &amp; </w:t>
      </w:r>
      <w:proofErr w:type="spellStart"/>
      <w:r>
        <w:rPr>
          <w:rFonts w:ascii="Times New Roman" w:eastAsia="Times New Roman" w:hAnsi="Times New Roman" w:cs="Times New Roman"/>
          <w:sz w:val="26"/>
          <w:szCs w:val="26"/>
        </w:rPr>
        <w:t>Nitisinprasert</w:t>
      </w:r>
      <w:proofErr w:type="spellEnd"/>
      <w:r>
        <w:rPr>
          <w:rFonts w:ascii="Times New Roman" w:eastAsia="Times New Roman" w:hAnsi="Times New Roman" w:cs="Times New Roman"/>
          <w:sz w:val="26"/>
          <w:szCs w:val="26"/>
        </w:rPr>
        <w:t>, S. 2020. Age-related changes in the gut microbiota and the core gut microbiome of healthy Thai humans. 3 Biotech, 10(6), 276.</w:t>
      </w:r>
      <w:hyperlink r:id="rId31" w:history="1">
        <w:r>
          <w:rPr>
            <w:rFonts w:ascii="Times New Roman" w:eastAsia="Times New Roman" w:hAnsi="Times New Roman" w:cs="Times New Roman"/>
            <w:sz w:val="26"/>
            <w:szCs w:val="26"/>
          </w:rPr>
          <w:t xml:space="preserve"> https://doi.org/10.1007/s13205-020-02265-7</w:t>
        </w:r>
      </w:hyperlink>
      <w:r>
        <w:rPr>
          <w:rFonts w:ascii="Times New Roman" w:eastAsia="Times New Roman" w:hAnsi="Times New Roman" w:cs="Times New Roman"/>
          <w:sz w:val="26"/>
          <w:szCs w:val="26"/>
        </w:rPr>
        <w:t xml:space="preserve"> </w:t>
      </w:r>
    </w:p>
    <w:p w14:paraId="5C66A18B" w14:textId="77777777" w:rsidR="00722D24" w:rsidRDefault="00000000">
      <w:pPr>
        <w:numPr>
          <w:ilvl w:val="0"/>
          <w:numId w:val="2"/>
        </w:numPr>
      </w:pPr>
      <w:proofErr w:type="spellStart"/>
      <w:r>
        <w:rPr>
          <w:rFonts w:ascii="Times New Roman" w:eastAsia="Times New Roman" w:hAnsi="Times New Roman" w:cs="Times New Roman"/>
          <w:sz w:val="26"/>
          <w:szCs w:val="26"/>
        </w:rPr>
        <w:t>Atarashi</w:t>
      </w:r>
      <w:proofErr w:type="spellEnd"/>
      <w:r>
        <w:rPr>
          <w:rFonts w:ascii="Times New Roman" w:eastAsia="Times New Roman" w:hAnsi="Times New Roman" w:cs="Times New Roman"/>
          <w:sz w:val="26"/>
          <w:szCs w:val="26"/>
        </w:rPr>
        <w:t xml:space="preserve">, K., </w:t>
      </w:r>
      <w:proofErr w:type="spellStart"/>
      <w:r>
        <w:rPr>
          <w:rFonts w:ascii="Times New Roman" w:eastAsia="Times New Roman" w:hAnsi="Times New Roman" w:cs="Times New Roman"/>
          <w:sz w:val="26"/>
          <w:szCs w:val="26"/>
        </w:rPr>
        <w:t>Tanoue</w:t>
      </w:r>
      <w:proofErr w:type="spellEnd"/>
      <w:r>
        <w:rPr>
          <w:rFonts w:ascii="Times New Roman" w:eastAsia="Times New Roman" w:hAnsi="Times New Roman" w:cs="Times New Roman"/>
          <w:sz w:val="26"/>
          <w:szCs w:val="26"/>
        </w:rPr>
        <w:t xml:space="preserve">, T., Ando, M., Kamada, N., Nagano, Y., </w:t>
      </w:r>
      <w:proofErr w:type="spellStart"/>
      <w:r>
        <w:rPr>
          <w:rFonts w:ascii="Times New Roman" w:eastAsia="Times New Roman" w:hAnsi="Times New Roman" w:cs="Times New Roman"/>
          <w:sz w:val="26"/>
          <w:szCs w:val="26"/>
        </w:rPr>
        <w:t>Narushima</w:t>
      </w:r>
      <w:proofErr w:type="spellEnd"/>
      <w:r>
        <w:rPr>
          <w:rFonts w:ascii="Times New Roman" w:eastAsia="Times New Roman" w:hAnsi="Times New Roman" w:cs="Times New Roman"/>
          <w:sz w:val="26"/>
          <w:szCs w:val="26"/>
        </w:rPr>
        <w:t xml:space="preserve">, S., Suda, W., </w:t>
      </w:r>
      <w:proofErr w:type="spellStart"/>
      <w:r>
        <w:rPr>
          <w:rFonts w:ascii="Times New Roman" w:eastAsia="Times New Roman" w:hAnsi="Times New Roman" w:cs="Times New Roman"/>
          <w:sz w:val="26"/>
          <w:szCs w:val="26"/>
        </w:rPr>
        <w:t>Imaoka</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Setoyama</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Nagamori</w:t>
      </w:r>
      <w:proofErr w:type="spellEnd"/>
      <w:r>
        <w:rPr>
          <w:rFonts w:ascii="Times New Roman" w:eastAsia="Times New Roman" w:hAnsi="Times New Roman" w:cs="Times New Roman"/>
          <w:sz w:val="26"/>
          <w:szCs w:val="26"/>
        </w:rPr>
        <w:t xml:space="preserve">, T., Ishikawa, E., Shima, T., Hara, T., </w:t>
      </w:r>
      <w:proofErr w:type="spellStart"/>
      <w:r>
        <w:rPr>
          <w:rFonts w:ascii="Times New Roman" w:eastAsia="Times New Roman" w:hAnsi="Times New Roman" w:cs="Times New Roman"/>
          <w:sz w:val="26"/>
          <w:szCs w:val="26"/>
        </w:rPr>
        <w:t>Kado</w:t>
      </w:r>
      <w:proofErr w:type="spellEnd"/>
      <w:r>
        <w:rPr>
          <w:rFonts w:ascii="Times New Roman" w:eastAsia="Times New Roman" w:hAnsi="Times New Roman" w:cs="Times New Roman"/>
          <w:sz w:val="26"/>
          <w:szCs w:val="26"/>
        </w:rPr>
        <w:t xml:space="preserve">, S., </w:t>
      </w:r>
      <w:proofErr w:type="spellStart"/>
      <w:r>
        <w:rPr>
          <w:rFonts w:ascii="Times New Roman" w:eastAsia="Times New Roman" w:hAnsi="Times New Roman" w:cs="Times New Roman"/>
          <w:sz w:val="26"/>
          <w:szCs w:val="26"/>
        </w:rPr>
        <w:t>Jinnohara</w:t>
      </w:r>
      <w:proofErr w:type="spellEnd"/>
      <w:r>
        <w:rPr>
          <w:rFonts w:ascii="Times New Roman" w:eastAsia="Times New Roman" w:hAnsi="Times New Roman" w:cs="Times New Roman"/>
          <w:sz w:val="26"/>
          <w:szCs w:val="26"/>
        </w:rPr>
        <w:t xml:space="preserve">, T., Ohno, H., Kondo, T., </w:t>
      </w:r>
      <w:proofErr w:type="spellStart"/>
      <w:r>
        <w:rPr>
          <w:rFonts w:ascii="Times New Roman" w:eastAsia="Times New Roman" w:hAnsi="Times New Roman" w:cs="Times New Roman"/>
          <w:sz w:val="26"/>
          <w:szCs w:val="26"/>
        </w:rPr>
        <w:t>Toyooka</w:t>
      </w:r>
      <w:proofErr w:type="spellEnd"/>
      <w:r>
        <w:rPr>
          <w:rFonts w:ascii="Times New Roman" w:eastAsia="Times New Roman" w:hAnsi="Times New Roman" w:cs="Times New Roman"/>
          <w:sz w:val="26"/>
          <w:szCs w:val="26"/>
        </w:rPr>
        <w:t>, K., Watanabe, E., Yokoyama, S., … Honda, K. 2015. Th17 Cell Induction by Adhesion of Microbes to Intestinal Epithelial Cells. Cell, 163(2), 367–380.</w:t>
      </w:r>
      <w:hyperlink r:id="rId32" w:history="1">
        <w:r>
          <w:rPr>
            <w:rFonts w:ascii="Times New Roman" w:eastAsia="Times New Roman" w:hAnsi="Times New Roman" w:cs="Times New Roman"/>
            <w:sz w:val="26"/>
            <w:szCs w:val="26"/>
          </w:rPr>
          <w:t xml:space="preserve"> https://doi.org/10.1016/j.cell.2015.08.058</w:t>
        </w:r>
      </w:hyperlink>
      <w:r>
        <w:rPr>
          <w:rFonts w:ascii="Times New Roman" w:eastAsia="Times New Roman" w:hAnsi="Times New Roman" w:cs="Times New Roman"/>
          <w:sz w:val="26"/>
          <w:szCs w:val="26"/>
        </w:rPr>
        <w:t xml:space="preserve"> </w:t>
      </w:r>
    </w:p>
    <w:p w14:paraId="68504509" w14:textId="77777777" w:rsidR="00722D24" w:rsidRDefault="00000000">
      <w:pPr>
        <w:numPr>
          <w:ilvl w:val="0"/>
          <w:numId w:val="2"/>
        </w:numPr>
      </w:pPr>
      <w:r>
        <w:rPr>
          <w:rFonts w:ascii="Times New Roman" w:eastAsia="Times New Roman" w:hAnsi="Times New Roman" w:cs="Times New Roman"/>
          <w:sz w:val="26"/>
          <w:szCs w:val="26"/>
        </w:rPr>
        <w:t>Jeffery, I. B., Lynch, D. B., &amp; O'Toole, P. W. 2016. Composition and temporal stability of the gut microbiota in older persons. The ISME journal, 10(1), 170–182.</w:t>
      </w:r>
      <w:hyperlink r:id="rId33" w:history="1">
        <w:r>
          <w:rPr>
            <w:rFonts w:ascii="Times New Roman" w:eastAsia="Times New Roman" w:hAnsi="Times New Roman" w:cs="Times New Roman"/>
            <w:sz w:val="26"/>
            <w:szCs w:val="26"/>
          </w:rPr>
          <w:t xml:space="preserve"> https://doi.org/10.1038/ismej.2015.88</w:t>
        </w:r>
      </w:hyperlink>
    </w:p>
    <w:p w14:paraId="6A75478E" w14:textId="77777777" w:rsidR="00722D24" w:rsidRDefault="00000000">
      <w:pPr>
        <w:numPr>
          <w:ilvl w:val="0"/>
          <w:numId w:val="2"/>
        </w:numPr>
      </w:pPr>
      <w:r>
        <w:rPr>
          <w:rFonts w:ascii="Times New Roman" w:eastAsia="Times New Roman" w:hAnsi="Times New Roman" w:cs="Times New Roman"/>
          <w:sz w:val="26"/>
          <w:szCs w:val="26"/>
        </w:rPr>
        <w:lastRenderedPageBreak/>
        <w:t>Gui, X., Yang, Z., &amp; Li, M. D. 2021. Effect of Cigarette Smoke on Gut Microbiota: State of Knowledge. Frontiers in physiology, 12, 673341.</w:t>
      </w:r>
      <w:hyperlink r:id="rId34" w:history="1">
        <w:r>
          <w:rPr>
            <w:rFonts w:ascii="Times New Roman" w:eastAsia="Times New Roman" w:hAnsi="Times New Roman" w:cs="Times New Roman"/>
            <w:sz w:val="26"/>
            <w:szCs w:val="26"/>
          </w:rPr>
          <w:t xml:space="preserve"> https://doi.org/10.3389/fphys.2021.673341</w:t>
        </w:r>
      </w:hyperlink>
    </w:p>
    <w:p w14:paraId="3046F1E5" w14:textId="77777777" w:rsidR="00722D24" w:rsidRDefault="00000000">
      <w:pPr>
        <w:numPr>
          <w:ilvl w:val="0"/>
          <w:numId w:val="2"/>
        </w:numPr>
      </w:pPr>
      <w:r>
        <w:rPr>
          <w:rFonts w:ascii="Times New Roman" w:eastAsia="Times New Roman" w:hAnsi="Times New Roman" w:cs="Times New Roman"/>
          <w:sz w:val="26"/>
          <w:szCs w:val="26"/>
        </w:rPr>
        <w:t xml:space="preserve">Healy, B. C., Ali, E. N., Guttmann, C. R., </w:t>
      </w:r>
      <w:proofErr w:type="spellStart"/>
      <w:r>
        <w:rPr>
          <w:rFonts w:ascii="Times New Roman" w:eastAsia="Times New Roman" w:hAnsi="Times New Roman" w:cs="Times New Roman"/>
          <w:sz w:val="26"/>
          <w:szCs w:val="26"/>
        </w:rPr>
        <w:t>Chitnis</w:t>
      </w:r>
      <w:proofErr w:type="spellEnd"/>
      <w:r>
        <w:rPr>
          <w:rFonts w:ascii="Times New Roman" w:eastAsia="Times New Roman" w:hAnsi="Times New Roman" w:cs="Times New Roman"/>
          <w:sz w:val="26"/>
          <w:szCs w:val="26"/>
        </w:rPr>
        <w:t xml:space="preserve">, T., Glanz, B. I., Buckle, G., </w:t>
      </w:r>
      <w:proofErr w:type="spellStart"/>
      <w:r>
        <w:rPr>
          <w:rFonts w:ascii="Times New Roman" w:eastAsia="Times New Roman" w:hAnsi="Times New Roman" w:cs="Times New Roman"/>
          <w:sz w:val="26"/>
          <w:szCs w:val="26"/>
        </w:rPr>
        <w:t>Houtchens</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Stazzone</w:t>
      </w:r>
      <w:proofErr w:type="spellEnd"/>
      <w:r>
        <w:rPr>
          <w:rFonts w:ascii="Times New Roman" w:eastAsia="Times New Roman" w:hAnsi="Times New Roman" w:cs="Times New Roman"/>
          <w:sz w:val="26"/>
          <w:szCs w:val="26"/>
        </w:rPr>
        <w:t xml:space="preserve">, L., Moodie, J., Berger, A. M., Duan, Y., Bakshi, R., Khoury, S., Weiner, H., &amp; </w:t>
      </w:r>
      <w:proofErr w:type="spellStart"/>
      <w:r>
        <w:rPr>
          <w:rFonts w:ascii="Times New Roman" w:eastAsia="Times New Roman" w:hAnsi="Times New Roman" w:cs="Times New Roman"/>
          <w:sz w:val="26"/>
          <w:szCs w:val="26"/>
        </w:rPr>
        <w:t>Ascherio</w:t>
      </w:r>
      <w:proofErr w:type="spellEnd"/>
      <w:r>
        <w:rPr>
          <w:rFonts w:ascii="Times New Roman" w:eastAsia="Times New Roman" w:hAnsi="Times New Roman" w:cs="Times New Roman"/>
          <w:sz w:val="26"/>
          <w:szCs w:val="26"/>
        </w:rPr>
        <w:t>, A. 2009. Smoking and disease progression in multiple sclerosis. Archives of neurology, 66(7), 858–864.</w:t>
      </w:r>
      <w:hyperlink r:id="rId35" w:history="1">
        <w:r>
          <w:rPr>
            <w:rFonts w:ascii="Times New Roman" w:eastAsia="Times New Roman" w:hAnsi="Times New Roman" w:cs="Times New Roman"/>
            <w:sz w:val="26"/>
            <w:szCs w:val="26"/>
          </w:rPr>
          <w:t xml:space="preserve"> https://doi.org/10.1001/archneurol.2009.122</w:t>
        </w:r>
      </w:hyperlink>
    </w:p>
    <w:p w14:paraId="2CBAB9D5" w14:textId="77777777" w:rsidR="00722D24" w:rsidRDefault="00000000">
      <w:pPr>
        <w:numPr>
          <w:ilvl w:val="0"/>
          <w:numId w:val="2"/>
        </w:numPr>
      </w:pPr>
      <w:proofErr w:type="spellStart"/>
      <w:r>
        <w:rPr>
          <w:rFonts w:ascii="Times New Roman" w:eastAsia="Times New Roman" w:hAnsi="Times New Roman" w:cs="Times New Roman"/>
          <w:sz w:val="26"/>
          <w:szCs w:val="26"/>
        </w:rPr>
        <w:t>Hedström</w:t>
      </w:r>
      <w:proofErr w:type="spellEnd"/>
      <w:r>
        <w:rPr>
          <w:rFonts w:ascii="Times New Roman" w:eastAsia="Times New Roman" w:hAnsi="Times New Roman" w:cs="Times New Roman"/>
          <w:sz w:val="26"/>
          <w:szCs w:val="26"/>
        </w:rPr>
        <w:t xml:space="preserve"> A. K. 2020. Smoking and disability progression in multiple sclerosis. Expert review of neurotherapeutics, 20(8), 739–741.</w:t>
      </w:r>
      <w:hyperlink r:id="rId36" w:history="1">
        <w:r>
          <w:rPr>
            <w:rFonts w:ascii="Times New Roman" w:eastAsia="Times New Roman" w:hAnsi="Times New Roman" w:cs="Times New Roman"/>
            <w:sz w:val="26"/>
            <w:szCs w:val="26"/>
          </w:rPr>
          <w:t xml:space="preserve"> https://doi.org/10.1080/14737175.2020.1743176</w:t>
        </w:r>
      </w:hyperlink>
    </w:p>
    <w:p w14:paraId="1277D97A" w14:textId="77777777" w:rsidR="00722D24" w:rsidRDefault="00000000">
      <w:pPr>
        <w:numPr>
          <w:ilvl w:val="0"/>
          <w:numId w:val="2"/>
        </w:numPr>
      </w:pPr>
      <w:r>
        <w:rPr>
          <w:rFonts w:ascii="Times New Roman" w:eastAsia="Times New Roman" w:hAnsi="Times New Roman" w:cs="Times New Roman"/>
          <w:sz w:val="26"/>
          <w:szCs w:val="26"/>
        </w:rPr>
        <w:t xml:space="preserve">Nishanth, K., Tariq, E., </w:t>
      </w:r>
      <w:proofErr w:type="spellStart"/>
      <w:r>
        <w:rPr>
          <w:rFonts w:ascii="Times New Roman" w:eastAsia="Times New Roman" w:hAnsi="Times New Roman" w:cs="Times New Roman"/>
          <w:sz w:val="26"/>
          <w:szCs w:val="26"/>
        </w:rPr>
        <w:t>Nzvere</w:t>
      </w:r>
      <w:proofErr w:type="spellEnd"/>
      <w:r>
        <w:rPr>
          <w:rFonts w:ascii="Times New Roman" w:eastAsia="Times New Roman" w:hAnsi="Times New Roman" w:cs="Times New Roman"/>
          <w:sz w:val="26"/>
          <w:szCs w:val="26"/>
        </w:rPr>
        <w:t xml:space="preserve">, F. P., </w:t>
      </w:r>
      <w:proofErr w:type="spellStart"/>
      <w:r>
        <w:rPr>
          <w:rFonts w:ascii="Times New Roman" w:eastAsia="Times New Roman" w:hAnsi="Times New Roman" w:cs="Times New Roman"/>
          <w:sz w:val="26"/>
          <w:szCs w:val="26"/>
        </w:rPr>
        <w:t>Miqdad</w:t>
      </w:r>
      <w:proofErr w:type="spellEnd"/>
      <w:r>
        <w:rPr>
          <w:rFonts w:ascii="Times New Roman" w:eastAsia="Times New Roman" w:hAnsi="Times New Roman" w:cs="Times New Roman"/>
          <w:sz w:val="26"/>
          <w:szCs w:val="26"/>
        </w:rPr>
        <w:t xml:space="preserve">, M., &amp; </w:t>
      </w:r>
      <w:proofErr w:type="spellStart"/>
      <w:r>
        <w:rPr>
          <w:rFonts w:ascii="Times New Roman" w:eastAsia="Times New Roman" w:hAnsi="Times New Roman" w:cs="Times New Roman"/>
          <w:sz w:val="26"/>
          <w:szCs w:val="26"/>
        </w:rPr>
        <w:t>Cancarevic</w:t>
      </w:r>
      <w:proofErr w:type="spellEnd"/>
      <w:r>
        <w:rPr>
          <w:rFonts w:ascii="Times New Roman" w:eastAsia="Times New Roman" w:hAnsi="Times New Roman" w:cs="Times New Roman"/>
          <w:sz w:val="26"/>
          <w:szCs w:val="26"/>
        </w:rPr>
        <w:t xml:space="preserve">, I. 2020. Role of Smoking in the Pathogenesis of Multiple Sclerosis: A Review Article. </w:t>
      </w:r>
      <w:proofErr w:type="spellStart"/>
      <w:r>
        <w:rPr>
          <w:rFonts w:ascii="Times New Roman" w:eastAsia="Times New Roman" w:hAnsi="Times New Roman" w:cs="Times New Roman"/>
          <w:sz w:val="26"/>
          <w:szCs w:val="26"/>
        </w:rPr>
        <w:t>Cureus</w:t>
      </w:r>
      <w:proofErr w:type="spellEnd"/>
      <w:r>
        <w:rPr>
          <w:rFonts w:ascii="Times New Roman" w:eastAsia="Times New Roman" w:hAnsi="Times New Roman" w:cs="Times New Roman"/>
          <w:sz w:val="26"/>
          <w:szCs w:val="26"/>
        </w:rPr>
        <w:t>, 12(8), e9564.</w:t>
      </w:r>
      <w:hyperlink r:id="rId37" w:history="1">
        <w:r>
          <w:rPr>
            <w:rFonts w:ascii="Times New Roman" w:eastAsia="Times New Roman" w:hAnsi="Times New Roman" w:cs="Times New Roman"/>
            <w:sz w:val="26"/>
            <w:szCs w:val="26"/>
          </w:rPr>
          <w:t xml:space="preserve"> https://doi.org/10.7759/cureus.9564</w:t>
        </w:r>
      </w:hyperlink>
    </w:p>
    <w:p w14:paraId="1ADEE089" w14:textId="77777777" w:rsidR="00722D24" w:rsidRDefault="00000000">
      <w:pPr>
        <w:numPr>
          <w:ilvl w:val="0"/>
          <w:numId w:val="2"/>
        </w:numPr>
      </w:pPr>
      <w:proofErr w:type="spellStart"/>
      <w:r>
        <w:rPr>
          <w:rFonts w:ascii="Times New Roman" w:eastAsia="Times New Roman" w:hAnsi="Times New Roman" w:cs="Times New Roman"/>
          <w:sz w:val="26"/>
          <w:szCs w:val="26"/>
        </w:rPr>
        <w:t>Wingerchuk</w:t>
      </w:r>
      <w:proofErr w:type="spellEnd"/>
      <w:r>
        <w:rPr>
          <w:rFonts w:ascii="Times New Roman" w:eastAsia="Times New Roman" w:hAnsi="Times New Roman" w:cs="Times New Roman"/>
          <w:sz w:val="26"/>
          <w:szCs w:val="26"/>
        </w:rPr>
        <w:t xml:space="preserve"> D. M. 2012. Smoking: effects on multiple sclerosis susceptibility and disease progression. Therapeutic advances in neurological disorders, 5(1), 13–22.</w:t>
      </w:r>
      <w:hyperlink r:id="rId38" w:history="1">
        <w:r>
          <w:rPr>
            <w:rFonts w:ascii="Times New Roman" w:eastAsia="Times New Roman" w:hAnsi="Times New Roman" w:cs="Times New Roman"/>
            <w:sz w:val="26"/>
            <w:szCs w:val="26"/>
          </w:rPr>
          <w:t xml:space="preserve"> https://doi.org/10.1177/1756285611425694</w:t>
        </w:r>
      </w:hyperlink>
    </w:p>
    <w:p w14:paraId="7358989F" w14:textId="77777777" w:rsidR="00722D24" w:rsidRDefault="00000000">
      <w:pPr>
        <w:numPr>
          <w:ilvl w:val="0"/>
          <w:numId w:val="2"/>
        </w:numPr>
      </w:pPr>
      <w:r>
        <w:rPr>
          <w:rFonts w:ascii="Times New Roman" w:eastAsia="Times New Roman" w:hAnsi="Times New Roman" w:cs="Times New Roman"/>
          <w:sz w:val="26"/>
          <w:szCs w:val="26"/>
        </w:rPr>
        <w:t xml:space="preserve">Altieri, C., Speranza, B., Corbo, M. R., </w:t>
      </w:r>
      <w:proofErr w:type="spellStart"/>
      <w:r>
        <w:rPr>
          <w:rFonts w:ascii="Times New Roman" w:eastAsia="Times New Roman" w:hAnsi="Times New Roman" w:cs="Times New Roman"/>
          <w:sz w:val="26"/>
          <w:szCs w:val="26"/>
        </w:rPr>
        <w:t>Sinigaglia</w:t>
      </w:r>
      <w:proofErr w:type="spellEnd"/>
      <w:r>
        <w:rPr>
          <w:rFonts w:ascii="Times New Roman" w:eastAsia="Times New Roman" w:hAnsi="Times New Roman" w:cs="Times New Roman"/>
          <w:sz w:val="26"/>
          <w:szCs w:val="26"/>
        </w:rPr>
        <w:t>, M., &amp; Bevilacqua, A. 2023. Gut-Microbiota, and Multiple Sclerosis: Background, Evidence, and Perspectives. Nutrients, 15(4), 942.</w:t>
      </w:r>
      <w:hyperlink r:id="rId39" w:history="1">
        <w:r>
          <w:rPr>
            <w:rFonts w:ascii="Times New Roman" w:eastAsia="Times New Roman" w:hAnsi="Times New Roman" w:cs="Times New Roman"/>
            <w:sz w:val="26"/>
            <w:szCs w:val="26"/>
          </w:rPr>
          <w:t xml:space="preserve"> https://doi.org/10.3390/nu15040942</w:t>
        </w:r>
      </w:hyperlink>
    </w:p>
    <w:p w14:paraId="28E3F616" w14:textId="77777777" w:rsidR="00722D24" w:rsidRDefault="00000000">
      <w:pPr>
        <w:numPr>
          <w:ilvl w:val="0"/>
          <w:numId w:val="2"/>
        </w:numPr>
      </w:pPr>
      <w:r>
        <w:rPr>
          <w:rFonts w:ascii="Times New Roman" w:eastAsia="Times New Roman" w:hAnsi="Times New Roman" w:cs="Times New Roman"/>
          <w:sz w:val="26"/>
          <w:szCs w:val="26"/>
        </w:rPr>
        <w:t>Bradley E.</w:t>
      </w:r>
      <w:proofErr w:type="gramStart"/>
      <w:r>
        <w:rPr>
          <w:rFonts w:ascii="Times New Roman" w:eastAsia="Times New Roman" w:hAnsi="Times New Roman" w:cs="Times New Roman"/>
          <w:sz w:val="26"/>
          <w:szCs w:val="26"/>
        </w:rPr>
        <w:t>,  Haran</w:t>
      </w:r>
      <w:proofErr w:type="gramEnd"/>
      <w:r>
        <w:rPr>
          <w:rFonts w:ascii="Times New Roman" w:eastAsia="Times New Roman" w:hAnsi="Times New Roman" w:cs="Times New Roman"/>
          <w:sz w:val="26"/>
          <w:szCs w:val="26"/>
        </w:rPr>
        <w:t xml:space="preserve"> J. 2024. The human gut microbiome and aging. Gut Microbes 16:1.</w:t>
      </w:r>
      <w:hyperlink r:id="rId40" w:history="1">
        <w:r>
          <w:rPr>
            <w:rFonts w:ascii="Times New Roman" w:eastAsia="Times New Roman" w:hAnsi="Times New Roman" w:cs="Times New Roman"/>
            <w:sz w:val="26"/>
            <w:szCs w:val="26"/>
          </w:rPr>
          <w:t xml:space="preserve"> https://doi.org/10.1080/19490976.2024.2359677</w:t>
        </w:r>
      </w:hyperlink>
    </w:p>
    <w:p w14:paraId="4C647A3D" w14:textId="77777777" w:rsidR="00722D24" w:rsidRDefault="00000000">
      <w:pPr>
        <w:numPr>
          <w:ilvl w:val="0"/>
          <w:numId w:val="2"/>
        </w:numPr>
      </w:pPr>
      <w:r>
        <w:rPr>
          <w:rFonts w:ascii="Times New Roman" w:eastAsia="Times New Roman" w:hAnsi="Times New Roman" w:cs="Times New Roman"/>
          <w:sz w:val="26"/>
          <w:szCs w:val="26"/>
        </w:rPr>
        <w:t xml:space="preserve">Hernán MA., </w:t>
      </w:r>
      <w:proofErr w:type="spellStart"/>
      <w:r>
        <w:rPr>
          <w:rFonts w:ascii="Times New Roman" w:eastAsia="Times New Roman" w:hAnsi="Times New Roman" w:cs="Times New Roman"/>
          <w:sz w:val="26"/>
          <w:szCs w:val="26"/>
        </w:rPr>
        <w:t>Oleky</w:t>
      </w:r>
      <w:proofErr w:type="spellEnd"/>
      <w:r>
        <w:rPr>
          <w:rFonts w:ascii="Times New Roman" w:eastAsia="Times New Roman" w:hAnsi="Times New Roman" w:cs="Times New Roman"/>
          <w:sz w:val="26"/>
          <w:szCs w:val="26"/>
        </w:rPr>
        <w:t xml:space="preserve"> MJ, </w:t>
      </w:r>
      <w:proofErr w:type="spellStart"/>
      <w:r>
        <w:rPr>
          <w:rFonts w:ascii="Times New Roman" w:eastAsia="Times New Roman" w:hAnsi="Times New Roman" w:cs="Times New Roman"/>
          <w:sz w:val="26"/>
          <w:szCs w:val="26"/>
        </w:rPr>
        <w:t>Ascherio</w:t>
      </w:r>
      <w:proofErr w:type="spellEnd"/>
      <w:r>
        <w:rPr>
          <w:rFonts w:ascii="Times New Roman" w:eastAsia="Times New Roman" w:hAnsi="Times New Roman" w:cs="Times New Roman"/>
          <w:sz w:val="26"/>
          <w:szCs w:val="26"/>
        </w:rPr>
        <w:t xml:space="preserve"> A. 2001. Cigarette smoking and incidence of multiple sclerosis. Am J Epidemiol 154:69-74.</w:t>
      </w:r>
      <w:hyperlink r:id="rId41" w:history="1">
        <w:r>
          <w:rPr>
            <w:rFonts w:ascii="Times New Roman" w:eastAsia="Times New Roman" w:hAnsi="Times New Roman" w:cs="Times New Roman"/>
            <w:sz w:val="26"/>
            <w:szCs w:val="26"/>
          </w:rPr>
          <w:t xml:space="preserve"> https://doi.org/10.1093/aje/154.1.69</w:t>
        </w:r>
      </w:hyperlink>
    </w:p>
    <w:p w14:paraId="45B2649B" w14:textId="77777777" w:rsidR="00722D24" w:rsidRDefault="00000000">
      <w:pPr>
        <w:numPr>
          <w:ilvl w:val="0"/>
          <w:numId w:val="2"/>
        </w:numPr>
      </w:pPr>
      <w:proofErr w:type="spellStart"/>
      <w:r>
        <w:rPr>
          <w:rFonts w:ascii="Times New Roman" w:eastAsia="Times New Roman" w:hAnsi="Times New Roman" w:cs="Times New Roman"/>
          <w:sz w:val="26"/>
          <w:szCs w:val="26"/>
        </w:rPr>
        <w:t>Antonovsky</w:t>
      </w:r>
      <w:proofErr w:type="spellEnd"/>
      <w:r>
        <w:rPr>
          <w:rFonts w:ascii="Times New Roman" w:eastAsia="Times New Roman" w:hAnsi="Times New Roman" w:cs="Times New Roman"/>
          <w:sz w:val="26"/>
          <w:szCs w:val="26"/>
        </w:rPr>
        <w:t xml:space="preserve"> A, Leibowitz U, Smith HA, </w:t>
      </w:r>
      <w:proofErr w:type="spellStart"/>
      <w:r>
        <w:rPr>
          <w:rFonts w:ascii="Times New Roman" w:eastAsia="Times New Roman" w:hAnsi="Times New Roman" w:cs="Times New Roman"/>
          <w:sz w:val="26"/>
          <w:szCs w:val="26"/>
        </w:rPr>
        <w:t>Medalie</w:t>
      </w:r>
      <w:proofErr w:type="spellEnd"/>
      <w:r>
        <w:rPr>
          <w:rFonts w:ascii="Times New Roman" w:eastAsia="Times New Roman" w:hAnsi="Times New Roman" w:cs="Times New Roman"/>
          <w:sz w:val="26"/>
          <w:szCs w:val="26"/>
        </w:rPr>
        <w:t xml:space="preserve"> JM, Balogh M, Kats R, et al. 1965. Epidemiologic study of multiple sclerosis in Israel. I. An overall review of methods and findings. Arch Neurol 13:183-193.</w:t>
      </w:r>
      <w:hyperlink r:id="rId42" w:history="1">
        <w:r>
          <w:rPr>
            <w:rFonts w:ascii="Times New Roman" w:eastAsia="Times New Roman" w:hAnsi="Times New Roman" w:cs="Times New Roman"/>
            <w:sz w:val="26"/>
            <w:szCs w:val="26"/>
          </w:rPr>
          <w:t xml:space="preserve"> https://doi.org/10.1001/archneur.1965.00420020011002</w:t>
        </w:r>
      </w:hyperlink>
    </w:p>
    <w:p w14:paraId="67CA5E1B" w14:textId="77777777" w:rsidR="00722D24" w:rsidRDefault="00000000">
      <w:pPr>
        <w:numPr>
          <w:ilvl w:val="0"/>
          <w:numId w:val="2"/>
        </w:numPr>
      </w:pPr>
      <w:r>
        <w:rPr>
          <w:rFonts w:ascii="Times New Roman" w:eastAsia="Times New Roman" w:hAnsi="Times New Roman" w:cs="Times New Roman"/>
          <w:sz w:val="26"/>
          <w:szCs w:val="26"/>
        </w:rPr>
        <w:t xml:space="preserve">Simpson S Jr, Pittas F, van der Mei I, Blizzard L, Ponsonby AL, Taylor B. 2011. Trends in the epidemiology of multiple sclerosis in Greater Hobart, Tasmania: 1951 to 2009. J Neurol </w:t>
      </w:r>
      <w:proofErr w:type="spellStart"/>
      <w:r>
        <w:rPr>
          <w:rFonts w:ascii="Times New Roman" w:eastAsia="Times New Roman" w:hAnsi="Times New Roman" w:cs="Times New Roman"/>
          <w:sz w:val="26"/>
          <w:szCs w:val="26"/>
        </w:rPr>
        <w:t>Neurosurg</w:t>
      </w:r>
      <w:proofErr w:type="spellEnd"/>
      <w:r>
        <w:rPr>
          <w:rFonts w:ascii="Times New Roman" w:eastAsia="Times New Roman" w:hAnsi="Times New Roman" w:cs="Times New Roman"/>
          <w:sz w:val="26"/>
          <w:szCs w:val="26"/>
        </w:rPr>
        <w:t xml:space="preserve"> Psychiatry 82:180-187.</w:t>
      </w:r>
      <w:hyperlink r:id="rId43" w:history="1">
        <w:r>
          <w:rPr>
            <w:rFonts w:ascii="Times New Roman" w:eastAsia="Times New Roman" w:hAnsi="Times New Roman" w:cs="Times New Roman"/>
            <w:sz w:val="26"/>
            <w:szCs w:val="26"/>
          </w:rPr>
          <w:t xml:space="preserve"> https://doi.org/10.1136/jnnp.2010.215636</w:t>
        </w:r>
      </w:hyperlink>
    </w:p>
    <w:p w14:paraId="59891CCE" w14:textId="77777777" w:rsidR="00722D24" w:rsidRDefault="00000000">
      <w:pPr>
        <w:numPr>
          <w:ilvl w:val="0"/>
          <w:numId w:val="2"/>
        </w:numPr>
      </w:pPr>
      <w:r>
        <w:rPr>
          <w:rFonts w:ascii="Times New Roman" w:eastAsia="Times New Roman" w:hAnsi="Times New Roman" w:cs="Times New Roman"/>
          <w:sz w:val="26"/>
          <w:szCs w:val="26"/>
        </w:rPr>
        <w:t xml:space="preserve">Fernandes, AD, </w:t>
      </w:r>
      <w:proofErr w:type="spellStart"/>
      <w:r>
        <w:rPr>
          <w:rFonts w:ascii="Times New Roman" w:eastAsia="Times New Roman" w:hAnsi="Times New Roman" w:cs="Times New Roman"/>
          <w:sz w:val="26"/>
          <w:szCs w:val="26"/>
        </w:rPr>
        <w:t>Macklaim</w:t>
      </w:r>
      <w:proofErr w:type="spellEnd"/>
      <w:r>
        <w:rPr>
          <w:rFonts w:ascii="Times New Roman" w:eastAsia="Times New Roman" w:hAnsi="Times New Roman" w:cs="Times New Roman"/>
          <w:sz w:val="26"/>
          <w:szCs w:val="26"/>
        </w:rPr>
        <w:t xml:space="preserve">, JM, Linn, TG, Reid, G, </w:t>
      </w:r>
      <w:proofErr w:type="spellStart"/>
      <w:r>
        <w:rPr>
          <w:rFonts w:ascii="Times New Roman" w:eastAsia="Times New Roman" w:hAnsi="Times New Roman" w:cs="Times New Roman"/>
          <w:sz w:val="26"/>
          <w:szCs w:val="26"/>
        </w:rPr>
        <w:t>Gloor</w:t>
      </w:r>
      <w:proofErr w:type="spellEnd"/>
      <w:r>
        <w:rPr>
          <w:rFonts w:ascii="Times New Roman" w:eastAsia="Times New Roman" w:hAnsi="Times New Roman" w:cs="Times New Roman"/>
          <w:sz w:val="26"/>
          <w:szCs w:val="26"/>
        </w:rPr>
        <w:t xml:space="preserve">, GB. 2013. ANOVA-Like Differential Gene Expression Analysis of Single-Organism and Meta-RNA-Seq. </w:t>
      </w:r>
      <w:proofErr w:type="spellStart"/>
      <w:r>
        <w:rPr>
          <w:rFonts w:ascii="Times New Roman" w:eastAsia="Times New Roman" w:hAnsi="Times New Roman" w:cs="Times New Roman"/>
          <w:sz w:val="26"/>
          <w:szCs w:val="26"/>
        </w:rPr>
        <w:t>PLoS</w:t>
      </w:r>
      <w:proofErr w:type="spellEnd"/>
      <w:r>
        <w:rPr>
          <w:rFonts w:ascii="Times New Roman" w:eastAsia="Times New Roman" w:hAnsi="Times New Roman" w:cs="Times New Roman"/>
          <w:sz w:val="26"/>
          <w:szCs w:val="26"/>
        </w:rPr>
        <w:t xml:space="preserve"> ONE, 2013, volume 8, issue 7, e67019.</w:t>
      </w:r>
      <w:hyperlink r:id="rId44" w:history="1">
        <w:r>
          <w:rPr>
            <w:rFonts w:ascii="Times New Roman" w:eastAsia="Times New Roman" w:hAnsi="Times New Roman" w:cs="Times New Roman"/>
            <w:sz w:val="26"/>
            <w:szCs w:val="26"/>
          </w:rPr>
          <w:t xml:space="preserve"> </w:t>
        </w:r>
      </w:hyperlink>
      <w:hyperlink r:id="rId45" w:history="1">
        <w:r>
          <w:rPr>
            <w:rFonts w:ascii="Times New Roman" w:eastAsia="Times New Roman" w:hAnsi="Times New Roman" w:cs="Times New Roman"/>
            <w:sz w:val="26"/>
            <w:szCs w:val="26"/>
          </w:rPr>
          <w:t>http://dx.doi.org/10.1371/journal.pone.0067019</w:t>
        </w:r>
      </w:hyperlink>
    </w:p>
    <w:p w14:paraId="7C22F35C" w14:textId="77777777" w:rsidR="00722D24" w:rsidRDefault="00000000">
      <w:pPr>
        <w:numPr>
          <w:ilvl w:val="0"/>
          <w:numId w:val="2"/>
        </w:numPr>
      </w:pPr>
      <w:r>
        <w:rPr>
          <w:rFonts w:ascii="Times New Roman" w:eastAsia="Times New Roman" w:hAnsi="Times New Roman" w:cs="Times New Roman"/>
          <w:sz w:val="26"/>
          <w:szCs w:val="26"/>
        </w:rPr>
        <w:lastRenderedPageBreak/>
        <w:t xml:space="preserve">Douglas GM, Maffei VJ, </w:t>
      </w:r>
      <w:proofErr w:type="spellStart"/>
      <w:r>
        <w:rPr>
          <w:rFonts w:ascii="Times New Roman" w:eastAsia="Times New Roman" w:hAnsi="Times New Roman" w:cs="Times New Roman"/>
          <w:sz w:val="26"/>
          <w:szCs w:val="26"/>
        </w:rPr>
        <w:t>Zaneveld</w:t>
      </w:r>
      <w:proofErr w:type="spellEnd"/>
      <w:r>
        <w:rPr>
          <w:rFonts w:ascii="Times New Roman" w:eastAsia="Times New Roman" w:hAnsi="Times New Roman" w:cs="Times New Roman"/>
          <w:sz w:val="26"/>
          <w:szCs w:val="26"/>
        </w:rPr>
        <w:t xml:space="preserve"> JR, </w:t>
      </w:r>
      <w:proofErr w:type="spellStart"/>
      <w:r>
        <w:rPr>
          <w:rFonts w:ascii="Times New Roman" w:eastAsia="Times New Roman" w:hAnsi="Times New Roman" w:cs="Times New Roman"/>
          <w:sz w:val="26"/>
          <w:szCs w:val="26"/>
        </w:rPr>
        <w:t>Yurgel</w:t>
      </w:r>
      <w:proofErr w:type="spellEnd"/>
      <w:r>
        <w:rPr>
          <w:rFonts w:ascii="Times New Roman" w:eastAsia="Times New Roman" w:hAnsi="Times New Roman" w:cs="Times New Roman"/>
          <w:sz w:val="26"/>
          <w:szCs w:val="26"/>
        </w:rPr>
        <w:t xml:space="preserve"> SN, Brown JR, Taylor CM, </w:t>
      </w:r>
      <w:proofErr w:type="spellStart"/>
      <w:r>
        <w:rPr>
          <w:rFonts w:ascii="Times New Roman" w:eastAsia="Times New Roman" w:hAnsi="Times New Roman" w:cs="Times New Roman"/>
          <w:sz w:val="26"/>
          <w:szCs w:val="26"/>
        </w:rPr>
        <w:t>Huttenhower</w:t>
      </w:r>
      <w:proofErr w:type="spellEnd"/>
      <w:r>
        <w:rPr>
          <w:rFonts w:ascii="Times New Roman" w:eastAsia="Times New Roman" w:hAnsi="Times New Roman" w:cs="Times New Roman"/>
          <w:sz w:val="26"/>
          <w:szCs w:val="26"/>
        </w:rPr>
        <w:t xml:space="preserve"> C, Langille MGI. 2020. PICRUSt2 for prediction of metagenome functions. 6. Nat </w:t>
      </w:r>
      <w:proofErr w:type="spellStart"/>
      <w:r>
        <w:rPr>
          <w:rFonts w:ascii="Times New Roman" w:eastAsia="Times New Roman" w:hAnsi="Times New Roman" w:cs="Times New Roman"/>
          <w:sz w:val="26"/>
          <w:szCs w:val="26"/>
        </w:rPr>
        <w:t>Biotechnol</w:t>
      </w:r>
      <w:proofErr w:type="spellEnd"/>
      <w:r>
        <w:rPr>
          <w:rFonts w:ascii="Times New Roman" w:eastAsia="Times New Roman" w:hAnsi="Times New Roman" w:cs="Times New Roman"/>
          <w:sz w:val="26"/>
          <w:szCs w:val="26"/>
        </w:rPr>
        <w:t xml:space="preserve"> 38:685–688.</w:t>
      </w:r>
    </w:p>
    <w:p w14:paraId="63DEF92B" w14:textId="77777777" w:rsidR="00722D24" w:rsidRDefault="00000000">
      <w:pPr>
        <w:numPr>
          <w:ilvl w:val="0"/>
          <w:numId w:val="2"/>
        </w:numPr>
      </w:pPr>
      <w:r>
        <w:rPr>
          <w:rFonts w:ascii="Times New Roman" w:eastAsia="Times New Roman" w:hAnsi="Times New Roman" w:cs="Times New Roman"/>
          <w:sz w:val="26"/>
          <w:szCs w:val="26"/>
        </w:rPr>
        <w:t xml:space="preserve">Chen X, </w:t>
      </w:r>
      <w:proofErr w:type="spellStart"/>
      <w:r>
        <w:rPr>
          <w:rFonts w:ascii="Times New Roman" w:eastAsia="Times New Roman" w:hAnsi="Times New Roman" w:cs="Times New Roman"/>
          <w:sz w:val="26"/>
          <w:szCs w:val="26"/>
        </w:rPr>
        <w:t>Ishwaran</w:t>
      </w:r>
      <w:proofErr w:type="spellEnd"/>
      <w:r>
        <w:rPr>
          <w:rFonts w:ascii="Times New Roman" w:eastAsia="Times New Roman" w:hAnsi="Times New Roman" w:cs="Times New Roman"/>
          <w:sz w:val="26"/>
          <w:szCs w:val="26"/>
        </w:rPr>
        <w:t xml:space="preserve"> H. 2012. Random Forest for genomic data analysis.  Genomics. 99-6. P 323-329.</w:t>
      </w:r>
      <w:hyperlink r:id="rId46" w:history="1">
        <w:r>
          <w:rPr>
            <w:rFonts w:ascii="Times New Roman" w:eastAsia="Times New Roman" w:hAnsi="Times New Roman" w:cs="Times New Roman"/>
            <w:sz w:val="26"/>
            <w:szCs w:val="26"/>
          </w:rPr>
          <w:t xml:space="preserve"> https://doi.org/10.1016/j.ygeno.2012.04.003</w:t>
        </w:r>
      </w:hyperlink>
      <w:r>
        <w:rPr>
          <w:rFonts w:ascii="Times New Roman" w:eastAsia="Times New Roman" w:hAnsi="Times New Roman" w:cs="Times New Roman"/>
          <w:sz w:val="26"/>
          <w:szCs w:val="26"/>
        </w:rPr>
        <w:t xml:space="preserve"> </w:t>
      </w:r>
    </w:p>
    <w:p w14:paraId="7C09E46C" w14:textId="77777777" w:rsidR="00722D24" w:rsidRDefault="00000000">
      <w:pPr>
        <w:numPr>
          <w:ilvl w:val="0"/>
          <w:numId w:val="2"/>
        </w:numPr>
      </w:pPr>
      <w:r>
        <w:rPr>
          <w:rFonts w:ascii="Times New Roman" w:eastAsia="Times New Roman" w:hAnsi="Times New Roman" w:cs="Times New Roman"/>
          <w:sz w:val="26"/>
          <w:szCs w:val="26"/>
        </w:rPr>
        <w:t xml:space="preserve">Basu S, </w:t>
      </w:r>
      <w:proofErr w:type="spellStart"/>
      <w:r>
        <w:rPr>
          <w:rFonts w:ascii="Times New Roman" w:eastAsia="Times New Roman" w:hAnsi="Times New Roman" w:cs="Times New Roman"/>
          <w:sz w:val="26"/>
          <w:szCs w:val="26"/>
        </w:rPr>
        <w:t>Munafo</w:t>
      </w:r>
      <w:proofErr w:type="spellEnd"/>
      <w:r>
        <w:rPr>
          <w:rFonts w:ascii="Times New Roman" w:eastAsia="Times New Roman" w:hAnsi="Times New Roman" w:cs="Times New Roman"/>
          <w:sz w:val="26"/>
          <w:szCs w:val="26"/>
        </w:rPr>
        <w:t xml:space="preserve"> A, Ben-Amor AF, Roy S, Girard P, Terranova N. 2022. Predicting disease activity in patients with multiple sclerosis: An explainable machine-learning approach in the </w:t>
      </w:r>
      <w:proofErr w:type="spellStart"/>
      <w:r>
        <w:rPr>
          <w:rFonts w:ascii="Times New Roman" w:eastAsia="Times New Roman" w:hAnsi="Times New Roman" w:cs="Times New Roman"/>
          <w:sz w:val="26"/>
          <w:szCs w:val="26"/>
        </w:rPr>
        <w:t>Mavenclad</w:t>
      </w:r>
      <w:proofErr w:type="spellEnd"/>
      <w:r>
        <w:rPr>
          <w:rFonts w:ascii="Times New Roman" w:eastAsia="Times New Roman" w:hAnsi="Times New Roman" w:cs="Times New Roman"/>
          <w:sz w:val="26"/>
          <w:szCs w:val="26"/>
        </w:rPr>
        <w:t xml:space="preserve"> trials. CPT Pharmacometrics Syst </w:t>
      </w:r>
      <w:proofErr w:type="spellStart"/>
      <w:r>
        <w:rPr>
          <w:rFonts w:ascii="Times New Roman" w:eastAsia="Times New Roman" w:hAnsi="Times New Roman" w:cs="Times New Roman"/>
          <w:sz w:val="26"/>
          <w:szCs w:val="26"/>
        </w:rPr>
        <w:t>Pharmacol</w:t>
      </w:r>
      <w:proofErr w:type="spellEnd"/>
      <w:r>
        <w:rPr>
          <w:rFonts w:ascii="Times New Roman" w:eastAsia="Times New Roman" w:hAnsi="Times New Roman" w:cs="Times New Roman"/>
          <w:sz w:val="26"/>
          <w:szCs w:val="26"/>
        </w:rPr>
        <w:t xml:space="preserve"> 11:843-853.</w:t>
      </w:r>
      <w:hyperlink r:id="rId47" w:history="1">
        <w:r>
          <w:rPr>
            <w:rFonts w:ascii="Times New Roman" w:eastAsia="Times New Roman" w:hAnsi="Times New Roman" w:cs="Times New Roman"/>
            <w:sz w:val="26"/>
            <w:szCs w:val="26"/>
          </w:rPr>
          <w:t xml:space="preserve"> https://doi.org/10.1002/psp4.12796</w:t>
        </w:r>
      </w:hyperlink>
    </w:p>
    <w:p w14:paraId="228D0277" w14:textId="77777777" w:rsidR="00722D24" w:rsidRDefault="00000000">
      <w:pPr>
        <w:numPr>
          <w:ilvl w:val="0"/>
          <w:numId w:val="2"/>
        </w:numPr>
      </w:pPr>
      <w:r>
        <w:rPr>
          <w:rFonts w:ascii="Times New Roman" w:eastAsia="Times New Roman" w:hAnsi="Times New Roman" w:cs="Times New Roman"/>
          <w:sz w:val="26"/>
          <w:szCs w:val="26"/>
        </w:rPr>
        <w:t>R Core Team. 2021. R: A language and environment for statistical computing. R Foundation for Statistical Computing, Vienna, Austria. URL https://www.R-project.org/.</w:t>
      </w:r>
    </w:p>
    <w:p w14:paraId="16A45331" w14:textId="77777777" w:rsidR="00722D24" w:rsidRDefault="00000000">
      <w:pPr>
        <w:numPr>
          <w:ilvl w:val="0"/>
          <w:numId w:val="2"/>
        </w:numPr>
      </w:pPr>
      <w:proofErr w:type="spellStart"/>
      <w:r>
        <w:rPr>
          <w:rFonts w:ascii="Times New Roman" w:eastAsia="Times New Roman" w:hAnsi="Times New Roman" w:cs="Times New Roman"/>
          <w:sz w:val="26"/>
          <w:szCs w:val="26"/>
        </w:rPr>
        <w:t>Bolyen</w:t>
      </w:r>
      <w:proofErr w:type="spellEnd"/>
      <w:r>
        <w:rPr>
          <w:rFonts w:ascii="Times New Roman" w:eastAsia="Times New Roman" w:hAnsi="Times New Roman" w:cs="Times New Roman"/>
          <w:sz w:val="26"/>
          <w:szCs w:val="26"/>
        </w:rPr>
        <w:t xml:space="preserve"> E, Rideout JR, Dillon MR, </w:t>
      </w:r>
      <w:proofErr w:type="spellStart"/>
      <w:r>
        <w:rPr>
          <w:rFonts w:ascii="Times New Roman" w:eastAsia="Times New Roman" w:hAnsi="Times New Roman" w:cs="Times New Roman"/>
          <w:sz w:val="26"/>
          <w:szCs w:val="26"/>
        </w:rPr>
        <w:t>Bokulich</w:t>
      </w:r>
      <w:proofErr w:type="spellEnd"/>
      <w:r>
        <w:rPr>
          <w:rFonts w:ascii="Times New Roman" w:eastAsia="Times New Roman" w:hAnsi="Times New Roman" w:cs="Times New Roman"/>
          <w:sz w:val="26"/>
          <w:szCs w:val="26"/>
        </w:rPr>
        <w:t xml:space="preserve"> NA, </w:t>
      </w:r>
      <w:proofErr w:type="spellStart"/>
      <w:r>
        <w:rPr>
          <w:rFonts w:ascii="Times New Roman" w:eastAsia="Times New Roman" w:hAnsi="Times New Roman" w:cs="Times New Roman"/>
          <w:sz w:val="26"/>
          <w:szCs w:val="26"/>
        </w:rPr>
        <w:t>Abnet</w:t>
      </w:r>
      <w:proofErr w:type="spellEnd"/>
      <w:r>
        <w:rPr>
          <w:rFonts w:ascii="Times New Roman" w:eastAsia="Times New Roman" w:hAnsi="Times New Roman" w:cs="Times New Roman"/>
          <w:sz w:val="26"/>
          <w:szCs w:val="26"/>
        </w:rPr>
        <w:t xml:space="preserve"> CC, Al-</w:t>
      </w:r>
      <w:proofErr w:type="spellStart"/>
      <w:r>
        <w:rPr>
          <w:rFonts w:ascii="Times New Roman" w:eastAsia="Times New Roman" w:hAnsi="Times New Roman" w:cs="Times New Roman"/>
          <w:sz w:val="26"/>
          <w:szCs w:val="26"/>
        </w:rPr>
        <w:t>Ghalith</w:t>
      </w:r>
      <w:proofErr w:type="spellEnd"/>
      <w:r>
        <w:rPr>
          <w:rFonts w:ascii="Times New Roman" w:eastAsia="Times New Roman" w:hAnsi="Times New Roman" w:cs="Times New Roman"/>
          <w:sz w:val="26"/>
          <w:szCs w:val="26"/>
        </w:rPr>
        <w:t xml:space="preserve"> GA, Alexander H, Alm EJ, Arumugam M, </w:t>
      </w:r>
      <w:proofErr w:type="spellStart"/>
      <w:r>
        <w:rPr>
          <w:rFonts w:ascii="Times New Roman" w:eastAsia="Times New Roman" w:hAnsi="Times New Roman" w:cs="Times New Roman"/>
          <w:sz w:val="26"/>
          <w:szCs w:val="26"/>
        </w:rPr>
        <w:t>Asnicar</w:t>
      </w:r>
      <w:proofErr w:type="spellEnd"/>
      <w:r>
        <w:rPr>
          <w:rFonts w:ascii="Times New Roman" w:eastAsia="Times New Roman" w:hAnsi="Times New Roman" w:cs="Times New Roman"/>
          <w:sz w:val="26"/>
          <w:szCs w:val="26"/>
        </w:rPr>
        <w:t xml:space="preserve"> F, Bai Y, </w:t>
      </w:r>
      <w:proofErr w:type="spellStart"/>
      <w:r>
        <w:rPr>
          <w:rFonts w:ascii="Times New Roman" w:eastAsia="Times New Roman" w:hAnsi="Times New Roman" w:cs="Times New Roman"/>
          <w:sz w:val="26"/>
          <w:szCs w:val="26"/>
        </w:rPr>
        <w:t>Bisanz</w:t>
      </w:r>
      <w:proofErr w:type="spellEnd"/>
      <w:r>
        <w:rPr>
          <w:rFonts w:ascii="Times New Roman" w:eastAsia="Times New Roman" w:hAnsi="Times New Roman" w:cs="Times New Roman"/>
          <w:sz w:val="26"/>
          <w:szCs w:val="26"/>
        </w:rPr>
        <w:t xml:space="preserve"> JE, Bittinger K, </w:t>
      </w:r>
      <w:proofErr w:type="spellStart"/>
      <w:r>
        <w:rPr>
          <w:rFonts w:ascii="Times New Roman" w:eastAsia="Times New Roman" w:hAnsi="Times New Roman" w:cs="Times New Roman"/>
          <w:sz w:val="26"/>
          <w:szCs w:val="26"/>
        </w:rPr>
        <w:t>Brejnrod</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Brislawn</w:t>
      </w:r>
      <w:proofErr w:type="spellEnd"/>
      <w:r>
        <w:rPr>
          <w:rFonts w:ascii="Times New Roman" w:eastAsia="Times New Roman" w:hAnsi="Times New Roman" w:cs="Times New Roman"/>
          <w:sz w:val="26"/>
          <w:szCs w:val="26"/>
        </w:rPr>
        <w:t xml:space="preserve"> CJ, Brown CT, Callahan BJ, Caraballo-Rodríguez AM, Chase J, Cope EK, Da Silva R, Diener C, </w:t>
      </w:r>
      <w:proofErr w:type="spellStart"/>
      <w:r>
        <w:rPr>
          <w:rFonts w:ascii="Times New Roman" w:eastAsia="Times New Roman" w:hAnsi="Times New Roman" w:cs="Times New Roman"/>
          <w:sz w:val="26"/>
          <w:szCs w:val="26"/>
        </w:rPr>
        <w:t>Dorrestein</w:t>
      </w:r>
      <w:proofErr w:type="spellEnd"/>
      <w:r>
        <w:rPr>
          <w:rFonts w:ascii="Times New Roman" w:eastAsia="Times New Roman" w:hAnsi="Times New Roman" w:cs="Times New Roman"/>
          <w:sz w:val="26"/>
          <w:szCs w:val="26"/>
        </w:rPr>
        <w:t xml:space="preserve"> PC, Douglas GM, </w:t>
      </w:r>
      <w:proofErr w:type="spellStart"/>
      <w:r>
        <w:rPr>
          <w:rFonts w:ascii="Times New Roman" w:eastAsia="Times New Roman" w:hAnsi="Times New Roman" w:cs="Times New Roman"/>
          <w:sz w:val="26"/>
          <w:szCs w:val="26"/>
        </w:rPr>
        <w:t>Durall</w:t>
      </w:r>
      <w:proofErr w:type="spellEnd"/>
      <w:r>
        <w:rPr>
          <w:rFonts w:ascii="Times New Roman" w:eastAsia="Times New Roman" w:hAnsi="Times New Roman" w:cs="Times New Roman"/>
          <w:sz w:val="26"/>
          <w:szCs w:val="26"/>
        </w:rPr>
        <w:t xml:space="preserve"> DM, </w:t>
      </w:r>
      <w:proofErr w:type="spellStart"/>
      <w:r>
        <w:rPr>
          <w:rFonts w:ascii="Times New Roman" w:eastAsia="Times New Roman" w:hAnsi="Times New Roman" w:cs="Times New Roman"/>
          <w:sz w:val="26"/>
          <w:szCs w:val="26"/>
        </w:rPr>
        <w:t>Duvallet</w:t>
      </w:r>
      <w:proofErr w:type="spellEnd"/>
      <w:r>
        <w:rPr>
          <w:rFonts w:ascii="Times New Roman" w:eastAsia="Times New Roman" w:hAnsi="Times New Roman" w:cs="Times New Roman"/>
          <w:sz w:val="26"/>
          <w:szCs w:val="26"/>
        </w:rPr>
        <w:t xml:space="preserve"> C, Edwardson CF, Ernst M, </w:t>
      </w:r>
      <w:proofErr w:type="spellStart"/>
      <w:r>
        <w:rPr>
          <w:rFonts w:ascii="Times New Roman" w:eastAsia="Times New Roman" w:hAnsi="Times New Roman" w:cs="Times New Roman"/>
          <w:sz w:val="26"/>
          <w:szCs w:val="26"/>
        </w:rPr>
        <w:t>Estaki</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Fouquier</w:t>
      </w:r>
      <w:proofErr w:type="spellEnd"/>
      <w:r>
        <w:rPr>
          <w:rFonts w:ascii="Times New Roman" w:eastAsia="Times New Roman" w:hAnsi="Times New Roman" w:cs="Times New Roman"/>
          <w:sz w:val="26"/>
          <w:szCs w:val="26"/>
        </w:rPr>
        <w:t xml:space="preserve"> J, </w:t>
      </w:r>
      <w:proofErr w:type="spellStart"/>
      <w:r>
        <w:rPr>
          <w:rFonts w:ascii="Times New Roman" w:eastAsia="Times New Roman" w:hAnsi="Times New Roman" w:cs="Times New Roman"/>
          <w:sz w:val="26"/>
          <w:szCs w:val="26"/>
        </w:rPr>
        <w:t>Gauglitz</w:t>
      </w:r>
      <w:proofErr w:type="spellEnd"/>
      <w:r>
        <w:rPr>
          <w:rFonts w:ascii="Times New Roman" w:eastAsia="Times New Roman" w:hAnsi="Times New Roman" w:cs="Times New Roman"/>
          <w:sz w:val="26"/>
          <w:szCs w:val="26"/>
        </w:rPr>
        <w:t xml:space="preserve"> JM, Gibbons SM, Gibson DL, Gonzalez A, </w:t>
      </w:r>
      <w:proofErr w:type="spellStart"/>
      <w:r>
        <w:rPr>
          <w:rFonts w:ascii="Times New Roman" w:eastAsia="Times New Roman" w:hAnsi="Times New Roman" w:cs="Times New Roman"/>
          <w:sz w:val="26"/>
          <w:szCs w:val="26"/>
        </w:rPr>
        <w:t>Gorlick</w:t>
      </w:r>
      <w:proofErr w:type="spellEnd"/>
      <w:r>
        <w:rPr>
          <w:rFonts w:ascii="Times New Roman" w:eastAsia="Times New Roman" w:hAnsi="Times New Roman" w:cs="Times New Roman"/>
          <w:sz w:val="26"/>
          <w:szCs w:val="26"/>
        </w:rPr>
        <w:t xml:space="preserve"> K, Guo J, </w:t>
      </w:r>
      <w:proofErr w:type="spellStart"/>
      <w:r>
        <w:rPr>
          <w:rFonts w:ascii="Times New Roman" w:eastAsia="Times New Roman" w:hAnsi="Times New Roman" w:cs="Times New Roman"/>
          <w:sz w:val="26"/>
          <w:szCs w:val="26"/>
        </w:rPr>
        <w:t>Hillmann</w:t>
      </w:r>
      <w:proofErr w:type="spellEnd"/>
      <w:r>
        <w:rPr>
          <w:rFonts w:ascii="Times New Roman" w:eastAsia="Times New Roman" w:hAnsi="Times New Roman" w:cs="Times New Roman"/>
          <w:sz w:val="26"/>
          <w:szCs w:val="26"/>
        </w:rPr>
        <w:t xml:space="preserve"> B, Holmes S, Holste H, </w:t>
      </w:r>
      <w:proofErr w:type="spellStart"/>
      <w:r>
        <w:rPr>
          <w:rFonts w:ascii="Times New Roman" w:eastAsia="Times New Roman" w:hAnsi="Times New Roman" w:cs="Times New Roman"/>
          <w:sz w:val="26"/>
          <w:szCs w:val="26"/>
        </w:rPr>
        <w:t>Huttenhower</w:t>
      </w:r>
      <w:proofErr w:type="spellEnd"/>
      <w:r>
        <w:rPr>
          <w:rFonts w:ascii="Times New Roman" w:eastAsia="Times New Roman" w:hAnsi="Times New Roman" w:cs="Times New Roman"/>
          <w:sz w:val="26"/>
          <w:szCs w:val="26"/>
        </w:rPr>
        <w:t xml:space="preserve"> C, </w:t>
      </w:r>
      <w:proofErr w:type="spellStart"/>
      <w:r>
        <w:rPr>
          <w:rFonts w:ascii="Times New Roman" w:eastAsia="Times New Roman" w:hAnsi="Times New Roman" w:cs="Times New Roman"/>
          <w:sz w:val="26"/>
          <w:szCs w:val="26"/>
        </w:rPr>
        <w:t>Huttley</w:t>
      </w:r>
      <w:proofErr w:type="spellEnd"/>
      <w:r>
        <w:rPr>
          <w:rFonts w:ascii="Times New Roman" w:eastAsia="Times New Roman" w:hAnsi="Times New Roman" w:cs="Times New Roman"/>
          <w:sz w:val="26"/>
          <w:szCs w:val="26"/>
        </w:rPr>
        <w:t xml:space="preserve"> GA, Janssen S, Jarmusch AK, Jiang L, </w:t>
      </w:r>
      <w:proofErr w:type="spellStart"/>
      <w:r>
        <w:rPr>
          <w:rFonts w:ascii="Times New Roman" w:eastAsia="Times New Roman" w:hAnsi="Times New Roman" w:cs="Times New Roman"/>
          <w:sz w:val="26"/>
          <w:szCs w:val="26"/>
        </w:rPr>
        <w:t>Kaehler</w:t>
      </w:r>
      <w:proofErr w:type="spellEnd"/>
      <w:r>
        <w:rPr>
          <w:rFonts w:ascii="Times New Roman" w:eastAsia="Times New Roman" w:hAnsi="Times New Roman" w:cs="Times New Roman"/>
          <w:sz w:val="26"/>
          <w:szCs w:val="26"/>
        </w:rPr>
        <w:t xml:space="preserve"> BD, Kang KB, Keefe CR, Keim P, Kelley ST, Knights D, Koester I, </w:t>
      </w:r>
      <w:proofErr w:type="spellStart"/>
      <w:r>
        <w:rPr>
          <w:rFonts w:ascii="Times New Roman" w:eastAsia="Times New Roman" w:hAnsi="Times New Roman" w:cs="Times New Roman"/>
          <w:sz w:val="26"/>
          <w:szCs w:val="26"/>
        </w:rPr>
        <w:t>Kosciolek</w:t>
      </w:r>
      <w:proofErr w:type="spellEnd"/>
      <w:r>
        <w:rPr>
          <w:rFonts w:ascii="Times New Roman" w:eastAsia="Times New Roman" w:hAnsi="Times New Roman" w:cs="Times New Roman"/>
          <w:sz w:val="26"/>
          <w:szCs w:val="26"/>
        </w:rPr>
        <w:t xml:space="preserve"> T, Kreps J, Langille MGI, Lee J, Ley R, Liu Y-X, </w:t>
      </w:r>
      <w:proofErr w:type="spellStart"/>
      <w:r>
        <w:rPr>
          <w:rFonts w:ascii="Times New Roman" w:eastAsia="Times New Roman" w:hAnsi="Times New Roman" w:cs="Times New Roman"/>
          <w:sz w:val="26"/>
          <w:szCs w:val="26"/>
        </w:rPr>
        <w:t>Loftfield</w:t>
      </w:r>
      <w:proofErr w:type="spellEnd"/>
      <w:r>
        <w:rPr>
          <w:rFonts w:ascii="Times New Roman" w:eastAsia="Times New Roman" w:hAnsi="Times New Roman" w:cs="Times New Roman"/>
          <w:sz w:val="26"/>
          <w:szCs w:val="26"/>
        </w:rPr>
        <w:t xml:space="preserve"> E, </w:t>
      </w:r>
      <w:proofErr w:type="spellStart"/>
      <w:r>
        <w:rPr>
          <w:rFonts w:ascii="Times New Roman" w:eastAsia="Times New Roman" w:hAnsi="Times New Roman" w:cs="Times New Roman"/>
          <w:sz w:val="26"/>
          <w:szCs w:val="26"/>
        </w:rPr>
        <w:t>Lozupone</w:t>
      </w:r>
      <w:proofErr w:type="spellEnd"/>
      <w:r>
        <w:rPr>
          <w:rFonts w:ascii="Times New Roman" w:eastAsia="Times New Roman" w:hAnsi="Times New Roman" w:cs="Times New Roman"/>
          <w:sz w:val="26"/>
          <w:szCs w:val="26"/>
        </w:rPr>
        <w:t xml:space="preserve"> C, Maher M, </w:t>
      </w:r>
      <w:proofErr w:type="spellStart"/>
      <w:r>
        <w:rPr>
          <w:rFonts w:ascii="Times New Roman" w:eastAsia="Times New Roman" w:hAnsi="Times New Roman" w:cs="Times New Roman"/>
          <w:sz w:val="26"/>
          <w:szCs w:val="26"/>
        </w:rPr>
        <w:t>Marotz</w:t>
      </w:r>
      <w:proofErr w:type="spellEnd"/>
      <w:r>
        <w:rPr>
          <w:rFonts w:ascii="Times New Roman" w:eastAsia="Times New Roman" w:hAnsi="Times New Roman" w:cs="Times New Roman"/>
          <w:sz w:val="26"/>
          <w:szCs w:val="26"/>
        </w:rPr>
        <w:t xml:space="preserve"> C, Martin BD, McDonald D, McIver LJ, Melnik AV, Metcalf JL, Morgan SC, Morton JT, </w:t>
      </w:r>
      <w:proofErr w:type="spellStart"/>
      <w:r>
        <w:rPr>
          <w:rFonts w:ascii="Times New Roman" w:eastAsia="Times New Roman" w:hAnsi="Times New Roman" w:cs="Times New Roman"/>
          <w:sz w:val="26"/>
          <w:szCs w:val="26"/>
        </w:rPr>
        <w:t>Naimey</w:t>
      </w:r>
      <w:proofErr w:type="spellEnd"/>
      <w:r>
        <w:rPr>
          <w:rFonts w:ascii="Times New Roman" w:eastAsia="Times New Roman" w:hAnsi="Times New Roman" w:cs="Times New Roman"/>
          <w:sz w:val="26"/>
          <w:szCs w:val="26"/>
        </w:rPr>
        <w:t xml:space="preserve"> AT, Navas-Molina JA, </w:t>
      </w:r>
      <w:proofErr w:type="spellStart"/>
      <w:r>
        <w:rPr>
          <w:rFonts w:ascii="Times New Roman" w:eastAsia="Times New Roman" w:hAnsi="Times New Roman" w:cs="Times New Roman"/>
          <w:sz w:val="26"/>
          <w:szCs w:val="26"/>
        </w:rPr>
        <w:t>Nothias</w:t>
      </w:r>
      <w:proofErr w:type="spellEnd"/>
      <w:r>
        <w:rPr>
          <w:rFonts w:ascii="Times New Roman" w:eastAsia="Times New Roman" w:hAnsi="Times New Roman" w:cs="Times New Roman"/>
          <w:sz w:val="26"/>
          <w:szCs w:val="26"/>
        </w:rPr>
        <w:t xml:space="preserve"> LF, </w:t>
      </w:r>
      <w:proofErr w:type="spellStart"/>
      <w:r>
        <w:rPr>
          <w:rFonts w:ascii="Times New Roman" w:eastAsia="Times New Roman" w:hAnsi="Times New Roman" w:cs="Times New Roman"/>
          <w:sz w:val="26"/>
          <w:szCs w:val="26"/>
        </w:rPr>
        <w:t>Orchanian</w:t>
      </w:r>
      <w:proofErr w:type="spellEnd"/>
      <w:r>
        <w:rPr>
          <w:rFonts w:ascii="Times New Roman" w:eastAsia="Times New Roman" w:hAnsi="Times New Roman" w:cs="Times New Roman"/>
          <w:sz w:val="26"/>
          <w:szCs w:val="26"/>
        </w:rPr>
        <w:t xml:space="preserve"> SB, Pearson T, Peoples SL, Petras D, Preuss ML, </w:t>
      </w:r>
      <w:proofErr w:type="spellStart"/>
      <w:r>
        <w:rPr>
          <w:rFonts w:ascii="Times New Roman" w:eastAsia="Times New Roman" w:hAnsi="Times New Roman" w:cs="Times New Roman"/>
          <w:sz w:val="26"/>
          <w:szCs w:val="26"/>
        </w:rPr>
        <w:t>Pruesse</w:t>
      </w:r>
      <w:proofErr w:type="spellEnd"/>
      <w:r>
        <w:rPr>
          <w:rFonts w:ascii="Times New Roman" w:eastAsia="Times New Roman" w:hAnsi="Times New Roman" w:cs="Times New Roman"/>
          <w:sz w:val="26"/>
          <w:szCs w:val="26"/>
        </w:rPr>
        <w:t xml:space="preserve"> E, Rasmussen LB, Rivers A, Robeson MS, Rosenthal P, </w:t>
      </w:r>
      <w:proofErr w:type="spellStart"/>
      <w:r>
        <w:rPr>
          <w:rFonts w:ascii="Times New Roman" w:eastAsia="Times New Roman" w:hAnsi="Times New Roman" w:cs="Times New Roman"/>
          <w:sz w:val="26"/>
          <w:szCs w:val="26"/>
        </w:rPr>
        <w:t>Segata</w:t>
      </w:r>
      <w:proofErr w:type="spellEnd"/>
      <w:r>
        <w:rPr>
          <w:rFonts w:ascii="Times New Roman" w:eastAsia="Times New Roman" w:hAnsi="Times New Roman" w:cs="Times New Roman"/>
          <w:sz w:val="26"/>
          <w:szCs w:val="26"/>
        </w:rPr>
        <w:t xml:space="preserve"> N, Shaffer M, </w:t>
      </w:r>
      <w:proofErr w:type="spellStart"/>
      <w:r>
        <w:rPr>
          <w:rFonts w:ascii="Times New Roman" w:eastAsia="Times New Roman" w:hAnsi="Times New Roman" w:cs="Times New Roman"/>
          <w:sz w:val="26"/>
          <w:szCs w:val="26"/>
        </w:rPr>
        <w:t>Shiffer</w:t>
      </w:r>
      <w:proofErr w:type="spellEnd"/>
      <w:r>
        <w:rPr>
          <w:rFonts w:ascii="Times New Roman" w:eastAsia="Times New Roman" w:hAnsi="Times New Roman" w:cs="Times New Roman"/>
          <w:sz w:val="26"/>
          <w:szCs w:val="26"/>
        </w:rPr>
        <w:t xml:space="preserve"> A, Sinha R, Song SJ, Spear JR, Swafford AD, Thompson LR, Torres PJ, Trinh P, Tripathi A, </w:t>
      </w:r>
      <w:proofErr w:type="spellStart"/>
      <w:r>
        <w:rPr>
          <w:rFonts w:ascii="Times New Roman" w:eastAsia="Times New Roman" w:hAnsi="Times New Roman" w:cs="Times New Roman"/>
          <w:sz w:val="26"/>
          <w:szCs w:val="26"/>
        </w:rPr>
        <w:t>Turnbaugh</w:t>
      </w:r>
      <w:proofErr w:type="spellEnd"/>
      <w:r>
        <w:rPr>
          <w:rFonts w:ascii="Times New Roman" w:eastAsia="Times New Roman" w:hAnsi="Times New Roman" w:cs="Times New Roman"/>
          <w:sz w:val="26"/>
          <w:szCs w:val="26"/>
        </w:rPr>
        <w:t xml:space="preserve"> PJ, </w:t>
      </w:r>
      <w:proofErr w:type="spellStart"/>
      <w:r>
        <w:rPr>
          <w:rFonts w:ascii="Times New Roman" w:eastAsia="Times New Roman" w:hAnsi="Times New Roman" w:cs="Times New Roman"/>
          <w:sz w:val="26"/>
          <w:szCs w:val="26"/>
        </w:rPr>
        <w:t>Ul</w:t>
      </w:r>
      <w:proofErr w:type="spellEnd"/>
      <w:r>
        <w:rPr>
          <w:rFonts w:ascii="Times New Roman" w:eastAsia="Times New Roman" w:hAnsi="Times New Roman" w:cs="Times New Roman"/>
          <w:sz w:val="26"/>
          <w:szCs w:val="26"/>
        </w:rPr>
        <w:t xml:space="preserve">-Hasan S, van der Hooft JJJ, Vargas F, Vázquez-Baeza Y, </w:t>
      </w:r>
      <w:proofErr w:type="spellStart"/>
      <w:r>
        <w:rPr>
          <w:rFonts w:ascii="Times New Roman" w:eastAsia="Times New Roman" w:hAnsi="Times New Roman" w:cs="Times New Roman"/>
          <w:sz w:val="26"/>
          <w:szCs w:val="26"/>
        </w:rPr>
        <w:t>Vogtmann</w:t>
      </w:r>
      <w:proofErr w:type="spellEnd"/>
      <w:r>
        <w:rPr>
          <w:rFonts w:ascii="Times New Roman" w:eastAsia="Times New Roman" w:hAnsi="Times New Roman" w:cs="Times New Roman"/>
          <w:sz w:val="26"/>
          <w:szCs w:val="26"/>
        </w:rPr>
        <w:t xml:space="preserve"> E, von Hippel M, Walters W, Wan Y, Wang M, Warren J, Weber KC, Williamson CHD, Willis AD, Xu ZZ, </w:t>
      </w:r>
      <w:proofErr w:type="spellStart"/>
      <w:r>
        <w:rPr>
          <w:rFonts w:ascii="Times New Roman" w:eastAsia="Times New Roman" w:hAnsi="Times New Roman" w:cs="Times New Roman"/>
          <w:sz w:val="26"/>
          <w:szCs w:val="26"/>
        </w:rPr>
        <w:t>Zaneveld</w:t>
      </w:r>
      <w:proofErr w:type="spellEnd"/>
      <w:r>
        <w:rPr>
          <w:rFonts w:ascii="Times New Roman" w:eastAsia="Times New Roman" w:hAnsi="Times New Roman" w:cs="Times New Roman"/>
          <w:sz w:val="26"/>
          <w:szCs w:val="26"/>
        </w:rPr>
        <w:t xml:space="preserve"> JR, Zhang Y, Zhu Q, Knight R, </w:t>
      </w:r>
      <w:proofErr w:type="spellStart"/>
      <w:r>
        <w:rPr>
          <w:rFonts w:ascii="Times New Roman" w:eastAsia="Times New Roman" w:hAnsi="Times New Roman" w:cs="Times New Roman"/>
          <w:sz w:val="26"/>
          <w:szCs w:val="26"/>
        </w:rPr>
        <w:t>Caporaso</w:t>
      </w:r>
      <w:proofErr w:type="spellEnd"/>
      <w:r>
        <w:rPr>
          <w:rFonts w:ascii="Times New Roman" w:eastAsia="Times New Roman" w:hAnsi="Times New Roman" w:cs="Times New Roman"/>
          <w:sz w:val="26"/>
          <w:szCs w:val="26"/>
        </w:rPr>
        <w:t xml:space="preserve"> JG. 2019. Reproducible, interactive, scalable and extensible microbiome data science using QIIME 2. 8. Nat </w:t>
      </w:r>
      <w:proofErr w:type="spellStart"/>
      <w:r>
        <w:rPr>
          <w:rFonts w:ascii="Times New Roman" w:eastAsia="Times New Roman" w:hAnsi="Times New Roman" w:cs="Times New Roman"/>
          <w:sz w:val="26"/>
          <w:szCs w:val="26"/>
        </w:rPr>
        <w:t>Biotechnol</w:t>
      </w:r>
      <w:proofErr w:type="spellEnd"/>
      <w:r>
        <w:rPr>
          <w:rFonts w:ascii="Times New Roman" w:eastAsia="Times New Roman" w:hAnsi="Times New Roman" w:cs="Times New Roman"/>
          <w:sz w:val="26"/>
          <w:szCs w:val="26"/>
        </w:rPr>
        <w:t xml:space="preserve"> 37:852–857.</w:t>
      </w:r>
    </w:p>
    <w:p w14:paraId="39184EFA" w14:textId="77777777" w:rsidR="00722D24" w:rsidRDefault="00000000">
      <w:pPr>
        <w:numPr>
          <w:ilvl w:val="0"/>
          <w:numId w:val="2"/>
        </w:numPr>
      </w:pPr>
      <w:r>
        <w:rPr>
          <w:rFonts w:ascii="Times New Roman" w:eastAsia="Times New Roman" w:hAnsi="Times New Roman" w:cs="Times New Roman"/>
          <w:sz w:val="26"/>
          <w:szCs w:val="26"/>
        </w:rPr>
        <w:t xml:space="preserve">Callahan BJ, </w:t>
      </w:r>
      <w:proofErr w:type="spellStart"/>
      <w:r>
        <w:rPr>
          <w:rFonts w:ascii="Times New Roman" w:eastAsia="Times New Roman" w:hAnsi="Times New Roman" w:cs="Times New Roman"/>
          <w:sz w:val="26"/>
          <w:szCs w:val="26"/>
        </w:rPr>
        <w:t>McMurdie</w:t>
      </w:r>
      <w:proofErr w:type="spellEnd"/>
      <w:r>
        <w:rPr>
          <w:rFonts w:ascii="Times New Roman" w:eastAsia="Times New Roman" w:hAnsi="Times New Roman" w:cs="Times New Roman"/>
          <w:sz w:val="26"/>
          <w:szCs w:val="26"/>
        </w:rPr>
        <w:t xml:space="preserve"> PJ, Rosen MJ, Han AW, Johnson AJA, Holmes SP. 2016. DADA2: High-resolution sample inference from Illumina amplicon data. 7. Nat Methods 13:581–583.</w:t>
      </w:r>
    </w:p>
    <w:p w14:paraId="749A8DEE" w14:textId="77777777" w:rsidR="00722D24" w:rsidRDefault="00000000">
      <w:pPr>
        <w:numPr>
          <w:ilvl w:val="0"/>
          <w:numId w:val="2"/>
        </w:numPr>
      </w:pPr>
      <w:r>
        <w:rPr>
          <w:rFonts w:ascii="Times New Roman" w:eastAsia="Times New Roman" w:hAnsi="Times New Roman" w:cs="Times New Roman"/>
          <w:sz w:val="26"/>
          <w:szCs w:val="26"/>
        </w:rPr>
        <w:t>RStudio Team. 2019. RStudio: Integrated Development for R. RStudio, Inc., Boston, MA URL</w:t>
      </w:r>
      <w:hyperlink r:id="rId48" w:history="1">
        <w:r>
          <w:rPr>
            <w:rFonts w:ascii="Times New Roman" w:eastAsia="Times New Roman" w:hAnsi="Times New Roman" w:cs="Times New Roman"/>
            <w:sz w:val="26"/>
            <w:szCs w:val="26"/>
          </w:rPr>
          <w:t xml:space="preserve"> http://www.rstudio.com/</w:t>
        </w:r>
      </w:hyperlink>
      <w:r>
        <w:rPr>
          <w:rFonts w:ascii="Times New Roman" w:eastAsia="Times New Roman" w:hAnsi="Times New Roman" w:cs="Times New Roman"/>
          <w:sz w:val="26"/>
          <w:szCs w:val="26"/>
        </w:rPr>
        <w:t>.</w:t>
      </w:r>
    </w:p>
    <w:p w14:paraId="6843DDBE" w14:textId="77777777" w:rsidR="00722D24" w:rsidRDefault="00000000">
      <w:pPr>
        <w:numPr>
          <w:ilvl w:val="0"/>
          <w:numId w:val="2"/>
        </w:numPr>
      </w:pPr>
      <w:r>
        <w:rPr>
          <w:rFonts w:ascii="Times New Roman" w:eastAsia="Times New Roman" w:hAnsi="Times New Roman" w:cs="Times New Roman"/>
          <w:sz w:val="26"/>
          <w:szCs w:val="26"/>
        </w:rPr>
        <w:lastRenderedPageBreak/>
        <w:t>Ewing B, Green P. 1998. Base-Calling of Automated Sequencer Traces Using Phred. II. Error Probabilities. Genome Res 8:186–194.</w:t>
      </w:r>
    </w:p>
    <w:p w14:paraId="0E9EACA6" w14:textId="77777777" w:rsidR="00722D24" w:rsidRPr="009867D8" w:rsidRDefault="00000000" w:rsidP="009867D8">
      <w:pPr>
        <w:numPr>
          <w:ilvl w:val="0"/>
          <w:numId w:val="2"/>
        </w:numPr>
        <w:rPr>
          <w:color w:val="000000"/>
        </w:rPr>
      </w:pPr>
      <w:r>
        <w:rPr>
          <w:rFonts w:ascii="Times New Roman" w:eastAsia="Times New Roman" w:hAnsi="Times New Roman" w:cs="Times New Roman"/>
          <w:sz w:val="26"/>
          <w:szCs w:val="26"/>
        </w:rPr>
        <w:t xml:space="preserve">Oksanen J, Simpson G, Blanchet F, Kindt R, Legendre P, Minchin P, O'Hara R, </w:t>
      </w:r>
      <w:proofErr w:type="spellStart"/>
      <w:r>
        <w:rPr>
          <w:rFonts w:ascii="Times New Roman" w:eastAsia="Times New Roman" w:hAnsi="Times New Roman" w:cs="Times New Roman"/>
          <w:sz w:val="26"/>
          <w:szCs w:val="26"/>
        </w:rPr>
        <w:t>Solymos</w:t>
      </w:r>
      <w:proofErr w:type="spellEnd"/>
      <w:r>
        <w:rPr>
          <w:rFonts w:ascii="Times New Roman" w:eastAsia="Times New Roman" w:hAnsi="Times New Roman" w:cs="Times New Roman"/>
          <w:sz w:val="26"/>
          <w:szCs w:val="26"/>
        </w:rPr>
        <w:t xml:space="preserve"> P, Stevens M, </w:t>
      </w:r>
      <w:proofErr w:type="spellStart"/>
      <w:r>
        <w:rPr>
          <w:rFonts w:ascii="Times New Roman" w:eastAsia="Times New Roman" w:hAnsi="Times New Roman" w:cs="Times New Roman"/>
          <w:sz w:val="26"/>
          <w:szCs w:val="26"/>
        </w:rPr>
        <w:t>Szoecs</w:t>
      </w:r>
      <w:proofErr w:type="spellEnd"/>
      <w:r>
        <w:rPr>
          <w:rFonts w:ascii="Times New Roman" w:eastAsia="Times New Roman" w:hAnsi="Times New Roman" w:cs="Times New Roman"/>
          <w:sz w:val="26"/>
          <w:szCs w:val="26"/>
        </w:rPr>
        <w:t xml:space="preserve"> E, Wagner H, Barbour M, </w:t>
      </w:r>
      <w:proofErr w:type="spellStart"/>
      <w:r>
        <w:rPr>
          <w:rFonts w:ascii="Times New Roman" w:eastAsia="Times New Roman" w:hAnsi="Times New Roman" w:cs="Times New Roman"/>
          <w:sz w:val="26"/>
          <w:szCs w:val="26"/>
        </w:rPr>
        <w:t>Bedward</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Bolker</w:t>
      </w:r>
      <w:proofErr w:type="spellEnd"/>
      <w:r>
        <w:rPr>
          <w:rFonts w:ascii="Times New Roman" w:eastAsia="Times New Roman" w:hAnsi="Times New Roman" w:cs="Times New Roman"/>
          <w:sz w:val="26"/>
          <w:szCs w:val="26"/>
        </w:rPr>
        <w:t xml:space="preserve"> B, </w:t>
      </w:r>
      <w:proofErr w:type="spellStart"/>
      <w:r>
        <w:rPr>
          <w:rFonts w:ascii="Times New Roman" w:eastAsia="Times New Roman" w:hAnsi="Times New Roman" w:cs="Times New Roman"/>
          <w:sz w:val="26"/>
          <w:szCs w:val="26"/>
        </w:rPr>
        <w:t>Borcard</w:t>
      </w:r>
      <w:proofErr w:type="spellEnd"/>
      <w:r>
        <w:rPr>
          <w:rFonts w:ascii="Times New Roman" w:eastAsia="Times New Roman" w:hAnsi="Times New Roman" w:cs="Times New Roman"/>
          <w:sz w:val="26"/>
          <w:szCs w:val="26"/>
        </w:rPr>
        <w:t xml:space="preserve"> D, Carvalho G, Chirico M, De Caceres M, Durand S, Evangelista H, </w:t>
      </w:r>
      <w:proofErr w:type="spellStart"/>
      <w:r>
        <w:rPr>
          <w:rFonts w:ascii="Times New Roman" w:eastAsia="Times New Roman" w:hAnsi="Times New Roman" w:cs="Times New Roman"/>
          <w:sz w:val="26"/>
          <w:szCs w:val="26"/>
        </w:rPr>
        <w:t>FitzJohn</w:t>
      </w:r>
      <w:proofErr w:type="spellEnd"/>
      <w:r>
        <w:rPr>
          <w:rFonts w:ascii="Times New Roman" w:eastAsia="Times New Roman" w:hAnsi="Times New Roman" w:cs="Times New Roman"/>
          <w:sz w:val="26"/>
          <w:szCs w:val="26"/>
        </w:rPr>
        <w:t xml:space="preserve"> R, Friendly M, </w:t>
      </w:r>
      <w:proofErr w:type="spellStart"/>
      <w:r>
        <w:rPr>
          <w:rFonts w:ascii="Times New Roman" w:eastAsia="Times New Roman" w:hAnsi="Times New Roman" w:cs="Times New Roman"/>
          <w:sz w:val="26"/>
          <w:szCs w:val="26"/>
        </w:rPr>
        <w:t>Furneaux</w:t>
      </w:r>
      <w:proofErr w:type="spellEnd"/>
      <w:r>
        <w:rPr>
          <w:rFonts w:ascii="Times New Roman" w:eastAsia="Times New Roman" w:hAnsi="Times New Roman" w:cs="Times New Roman"/>
          <w:sz w:val="26"/>
          <w:szCs w:val="26"/>
        </w:rPr>
        <w:t xml:space="preserve"> B, Hannigan G, Hill M, Lahti L, McGlinn D, Ouellette M, Ribeiro Cunha E, Smith T, Stier A, Ter </w:t>
      </w:r>
      <w:proofErr w:type="spellStart"/>
      <w:r>
        <w:rPr>
          <w:rFonts w:ascii="Times New Roman" w:eastAsia="Times New Roman" w:hAnsi="Times New Roman" w:cs="Times New Roman"/>
          <w:sz w:val="26"/>
          <w:szCs w:val="26"/>
        </w:rPr>
        <w:t>Braak</w:t>
      </w:r>
      <w:proofErr w:type="spellEnd"/>
      <w:r>
        <w:rPr>
          <w:rFonts w:ascii="Times New Roman" w:eastAsia="Times New Roman" w:hAnsi="Times New Roman" w:cs="Times New Roman"/>
          <w:sz w:val="26"/>
          <w:szCs w:val="26"/>
        </w:rPr>
        <w:t xml:space="preserve"> C, Weedon J. 2024. vegan: Community Ecology Package. R package version 2.6-8, &lt;</w:t>
      </w:r>
      <w:hyperlink r:id="rId49" w:history="1">
        <w:r>
          <w:rPr>
            <w:rFonts w:ascii="Times New Roman" w:eastAsia="Times New Roman" w:hAnsi="Times New Roman" w:cs="Times New Roman"/>
            <w:sz w:val="26"/>
            <w:szCs w:val="26"/>
          </w:rPr>
          <w:t>https://CRAN.R-project.org/package=vegan</w:t>
        </w:r>
      </w:hyperlink>
      <w:r>
        <w:rPr>
          <w:rFonts w:ascii="Times New Roman" w:eastAsia="Times New Roman" w:hAnsi="Times New Roman" w:cs="Times New Roman"/>
          <w:sz w:val="26"/>
          <w:szCs w:val="26"/>
        </w:rPr>
        <w:t>&gt;.</w:t>
      </w:r>
    </w:p>
    <w:p w14:paraId="101E19C8" w14:textId="1EDBF7A5" w:rsidR="00722D24" w:rsidRDefault="00722D24">
      <w:pPr>
        <w:numPr>
          <w:ilvl w:val="0"/>
          <w:numId w:val="2"/>
        </w:numPr>
        <w:spacing w:line="240" w:lineRule="auto"/>
      </w:pPr>
    </w:p>
    <w:sectPr w:rsidR="00722D24">
      <w:headerReference w:type="default" r:id="rId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12585" w14:textId="77777777" w:rsidR="0070528E" w:rsidRDefault="0070528E">
      <w:pPr>
        <w:spacing w:line="240" w:lineRule="auto"/>
      </w:pPr>
      <w:r>
        <w:separator/>
      </w:r>
    </w:p>
  </w:endnote>
  <w:endnote w:type="continuationSeparator" w:id="0">
    <w:p w14:paraId="45D808E1" w14:textId="77777777" w:rsidR="0070528E" w:rsidRDefault="00705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1"/>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02E42" w14:textId="77777777" w:rsidR="0070528E" w:rsidRDefault="0070528E">
      <w:pPr>
        <w:spacing w:line="240" w:lineRule="auto"/>
      </w:pPr>
      <w:r>
        <w:separator/>
      </w:r>
    </w:p>
  </w:footnote>
  <w:footnote w:type="continuationSeparator" w:id="0">
    <w:p w14:paraId="147EECBA" w14:textId="77777777" w:rsidR="0070528E" w:rsidRDefault="00705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C9F9E" w14:textId="77777777" w:rsidR="00722D24" w:rsidRDefault="00000000">
    <w:pPr>
      <w:rPr>
        <w:rFonts w:ascii="Times New Roman" w:eastAsia="Times New Roman" w:hAnsi="Times New Roman" w:cs="Times New Roman"/>
        <w:i/>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8661D"/>
    <w:multiLevelType w:val="multilevel"/>
    <w:tmpl w:val="874AB464"/>
    <w:lvl w:ilvl="0">
      <w:start w:val="1"/>
      <w:numFmt w:val="decimal"/>
      <w:lvlText w:val="%1."/>
      <w:lvlJc w:val="left"/>
      <w:pPr>
        <w:ind w:left="720" w:hanging="360"/>
      </w:pPr>
      <w:rPr>
        <w:rFonts w:ascii="Times New Roman" w:eastAsia="Times New Roman" w:hAnsi="Times New Roman" w:cs="Times New Roman"/>
        <w:b w:val="0"/>
        <w:color w:val="000000"/>
        <w:sz w:val="22"/>
        <w:szCs w:val="22"/>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C6F29"/>
    <w:multiLevelType w:val="hybridMultilevel"/>
    <w:tmpl w:val="31084FF6"/>
    <w:lvl w:ilvl="0" w:tplc="4A5E8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B1EEB"/>
    <w:multiLevelType w:val="multilevel"/>
    <w:tmpl w:val="A330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122C60"/>
    <w:multiLevelType w:val="multilevel"/>
    <w:tmpl w:val="522CD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253181">
    <w:abstractNumId w:val="3"/>
  </w:num>
  <w:num w:numId="2" w16cid:durableId="1862009317">
    <w:abstractNumId w:val="0"/>
  </w:num>
  <w:num w:numId="3" w16cid:durableId="1482119450">
    <w:abstractNumId w:val="2"/>
  </w:num>
  <w:num w:numId="4" w16cid:durableId="157458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24"/>
    <w:rsid w:val="0008673A"/>
    <w:rsid w:val="000A6F1E"/>
    <w:rsid w:val="001765B9"/>
    <w:rsid w:val="00177F38"/>
    <w:rsid w:val="001E03A9"/>
    <w:rsid w:val="002E3BE2"/>
    <w:rsid w:val="003449D8"/>
    <w:rsid w:val="0047032E"/>
    <w:rsid w:val="004B2E74"/>
    <w:rsid w:val="004C50E2"/>
    <w:rsid w:val="00503E9F"/>
    <w:rsid w:val="005B234B"/>
    <w:rsid w:val="006570AC"/>
    <w:rsid w:val="0070528E"/>
    <w:rsid w:val="00722D24"/>
    <w:rsid w:val="0097149C"/>
    <w:rsid w:val="009867D8"/>
    <w:rsid w:val="009F5808"/>
    <w:rsid w:val="00A26077"/>
    <w:rsid w:val="00A373AE"/>
    <w:rsid w:val="00A91AA7"/>
    <w:rsid w:val="00B92FC1"/>
    <w:rsid w:val="00CC6313"/>
    <w:rsid w:val="00D3235B"/>
    <w:rsid w:val="00D454B1"/>
    <w:rsid w:val="00F0008D"/>
    <w:rsid w:val="00F86CD3"/>
    <w:rsid w:val="00FD2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935EA7"/>
  <w15:docId w15:val="{B8D0172A-6F34-5D47-A388-0C0933BA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91AA7"/>
    <w:pPr>
      <w:spacing w:line="240" w:lineRule="auto"/>
    </w:pPr>
  </w:style>
  <w:style w:type="paragraph" w:styleId="ListParagraph">
    <w:name w:val="List Paragraph"/>
    <w:basedOn w:val="Normal"/>
    <w:uiPriority w:val="34"/>
    <w:qFormat/>
    <w:rsid w:val="00A2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38395">
      <w:bodyDiv w:val="1"/>
      <w:marLeft w:val="0"/>
      <w:marRight w:val="0"/>
      <w:marTop w:val="0"/>
      <w:marBottom w:val="0"/>
      <w:divBdr>
        <w:top w:val="none" w:sz="0" w:space="0" w:color="auto"/>
        <w:left w:val="none" w:sz="0" w:space="0" w:color="auto"/>
        <w:bottom w:val="none" w:sz="0" w:space="0" w:color="auto"/>
        <w:right w:val="none" w:sz="0" w:space="0" w:color="auto"/>
      </w:divBdr>
    </w:div>
    <w:div w:id="498807796">
      <w:bodyDiv w:val="1"/>
      <w:marLeft w:val="0"/>
      <w:marRight w:val="0"/>
      <w:marTop w:val="0"/>
      <w:marBottom w:val="0"/>
      <w:divBdr>
        <w:top w:val="none" w:sz="0" w:space="0" w:color="auto"/>
        <w:left w:val="none" w:sz="0" w:space="0" w:color="auto"/>
        <w:bottom w:val="none" w:sz="0" w:space="0" w:color="auto"/>
        <w:right w:val="none" w:sz="0" w:space="0" w:color="auto"/>
      </w:divBdr>
    </w:div>
    <w:div w:id="545145860">
      <w:bodyDiv w:val="1"/>
      <w:marLeft w:val="0"/>
      <w:marRight w:val="0"/>
      <w:marTop w:val="0"/>
      <w:marBottom w:val="0"/>
      <w:divBdr>
        <w:top w:val="none" w:sz="0" w:space="0" w:color="auto"/>
        <w:left w:val="none" w:sz="0" w:space="0" w:color="auto"/>
        <w:bottom w:val="none" w:sz="0" w:space="0" w:color="auto"/>
        <w:right w:val="none" w:sz="0" w:space="0" w:color="auto"/>
      </w:divBdr>
    </w:div>
    <w:div w:id="1714228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212/WNL.0b013e318230a17d" TargetMode="External"/><Relationship Id="rId18" Type="http://schemas.openxmlformats.org/officeDocument/2006/relationships/hyperlink" Target="https://doi.org/10.1002/ana.26084" TargetMode="External"/><Relationship Id="rId26" Type="http://schemas.openxmlformats.org/officeDocument/2006/relationships/hyperlink" Target="https://doi.org/10.1111/1462-2920.12934" TargetMode="External"/><Relationship Id="rId39" Type="http://schemas.openxmlformats.org/officeDocument/2006/relationships/hyperlink" Target="https://doi.org/10.3390/nu15040942" TargetMode="External"/><Relationship Id="rId21" Type="http://schemas.openxmlformats.org/officeDocument/2006/relationships/hyperlink" Target="https://doi.org/10.1016/j.chom.2010.01.005" TargetMode="External"/><Relationship Id="rId34" Type="http://schemas.openxmlformats.org/officeDocument/2006/relationships/hyperlink" Target="https://doi.org/10.3389/fphys.2021.673341" TargetMode="External"/><Relationship Id="rId42" Type="http://schemas.openxmlformats.org/officeDocument/2006/relationships/hyperlink" Target="https://doi.org/10.1001/archneur.1965.00420020011002" TargetMode="External"/><Relationship Id="rId47" Type="http://schemas.openxmlformats.org/officeDocument/2006/relationships/hyperlink" Target="https://doi.org/10.1002/psp4.12796" TargetMode="External"/><Relationship Id="rId50" Type="http://schemas.openxmlformats.org/officeDocument/2006/relationships/header" Target="header1.xml"/><Relationship Id="rId7" Type="http://schemas.openxmlformats.org/officeDocument/2006/relationships/hyperlink" Target="https://doi.org/10.1038/s41582-024-01006-1" TargetMode="External"/><Relationship Id="rId2" Type="http://schemas.openxmlformats.org/officeDocument/2006/relationships/styles" Target="styles.xml"/><Relationship Id="rId16" Type="http://schemas.openxmlformats.org/officeDocument/2006/relationships/hyperlink" Target="https://doi.org/10.1111/acel.13700" TargetMode="External"/><Relationship Id="rId29" Type="http://schemas.openxmlformats.org/officeDocument/2006/relationships/hyperlink" Target="https://doi.org/10.1038/s41575-022-00605-x" TargetMode="External"/><Relationship Id="rId11" Type="http://schemas.openxmlformats.org/officeDocument/2006/relationships/hyperlink" Target="https://doi.org/10.1212/CON.0000000000001157" TargetMode="External"/><Relationship Id="rId24" Type="http://schemas.openxmlformats.org/officeDocument/2006/relationships/hyperlink" Target="https://doi.org/10.3390/jcm7090282" TargetMode="External"/><Relationship Id="rId32" Type="http://schemas.openxmlformats.org/officeDocument/2006/relationships/hyperlink" Target="https://doi.org/10.1016/j.cell.2015.08.058" TargetMode="External"/><Relationship Id="rId37" Type="http://schemas.openxmlformats.org/officeDocument/2006/relationships/hyperlink" Target="https://doi.org/10.7759/cureus.9564" TargetMode="External"/><Relationship Id="rId40" Type="http://schemas.openxmlformats.org/officeDocument/2006/relationships/hyperlink" Target="https://doi.org/10.1080/19490976.2024.2359677" TargetMode="External"/><Relationship Id="rId45" Type="http://schemas.openxmlformats.org/officeDocument/2006/relationships/hyperlink" Target="http://dx.doi.org/10.1371/journal.pone.0067019" TargetMode="External"/><Relationship Id="rId5" Type="http://schemas.openxmlformats.org/officeDocument/2006/relationships/footnotes" Target="footnotes.xml"/><Relationship Id="rId15" Type="http://schemas.openxmlformats.org/officeDocument/2006/relationships/hyperlink" Target="https://doi.org/10.1038/s41598-018-35228-3" TargetMode="External"/><Relationship Id="rId23" Type="http://schemas.openxmlformats.org/officeDocument/2006/relationships/hyperlink" Target="https://doi.org/10.1016/j.cell.2022.08.021" TargetMode="External"/><Relationship Id="rId28" Type="http://schemas.openxmlformats.org/officeDocument/2006/relationships/hyperlink" Target="https://doi.org/10.1111/imr.13361" TargetMode="External"/><Relationship Id="rId36" Type="http://schemas.openxmlformats.org/officeDocument/2006/relationships/hyperlink" Target="https://doi.org/10.1080/14737175.2020.1743176" TargetMode="External"/><Relationship Id="rId49" Type="http://schemas.openxmlformats.org/officeDocument/2006/relationships/hyperlink" Target="https://cran.r-project.org/package=vegan" TargetMode="External"/><Relationship Id="rId10" Type="http://schemas.openxmlformats.org/officeDocument/2006/relationships/hyperlink" Target="https://doi.org/10.1016/S0140-6736(23)01473-3" TargetMode="External"/><Relationship Id="rId19" Type="http://schemas.openxmlformats.org/officeDocument/2006/relationships/hyperlink" Target="https://doi.org/10.1038/nrgastro.2017.54" TargetMode="External"/><Relationship Id="rId31" Type="http://schemas.openxmlformats.org/officeDocument/2006/relationships/hyperlink" Target="https://doi.org/10.1007/s13205-020-02265-7" TargetMode="External"/><Relationship Id="rId44" Type="http://schemas.openxmlformats.org/officeDocument/2006/relationships/hyperlink" Target="http://dx.doi.org/10.1371/journal.pone.006701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s41572-018-0041-4" TargetMode="External"/><Relationship Id="rId14" Type="http://schemas.openxmlformats.org/officeDocument/2006/relationships/hyperlink" Target="https://doi.org/10.1111/j.1365-2672.2007.03400.x" TargetMode="External"/><Relationship Id="rId22" Type="http://schemas.openxmlformats.org/officeDocument/2006/relationships/hyperlink" Target="https://doi.org/10.1016/j.imj.2022.08.004" TargetMode="External"/><Relationship Id="rId27" Type="http://schemas.openxmlformats.org/officeDocument/2006/relationships/hyperlink" Target="https://doi.org/10.1021/acs.chemrestox.7b00162" TargetMode="External"/><Relationship Id="rId30" Type="http://schemas.openxmlformats.org/officeDocument/2006/relationships/hyperlink" Target="https://doi.org/10.1016/j.arr.2020.101050" TargetMode="External"/><Relationship Id="rId35" Type="http://schemas.openxmlformats.org/officeDocument/2006/relationships/hyperlink" Target="https://doi.org/10.1001/archneurol.2009.122" TargetMode="External"/><Relationship Id="rId43" Type="http://schemas.openxmlformats.org/officeDocument/2006/relationships/hyperlink" Target="https://doi.org/10.1136/jnnp.2010.215636" TargetMode="External"/><Relationship Id="rId48" Type="http://schemas.openxmlformats.org/officeDocument/2006/relationships/hyperlink" Target="http://www.rstudio.com/" TargetMode="External"/><Relationship Id="rId8" Type="http://schemas.openxmlformats.org/officeDocument/2006/relationships/hyperlink" Target="https://doi.org/10.1111/ene.13819"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38/nature18848" TargetMode="External"/><Relationship Id="rId17" Type="http://schemas.openxmlformats.org/officeDocument/2006/relationships/hyperlink" Target="https://doi.org/10.1038/s41586-020-2634-9" TargetMode="External"/><Relationship Id="rId25" Type="http://schemas.openxmlformats.org/officeDocument/2006/relationships/hyperlink" Target="https://doi.org/10.6061/clinics/2016(06)10" TargetMode="External"/><Relationship Id="rId33" Type="http://schemas.openxmlformats.org/officeDocument/2006/relationships/hyperlink" Target="https://doi.org/10.1038/ismej.2015.88" TargetMode="External"/><Relationship Id="rId38" Type="http://schemas.openxmlformats.org/officeDocument/2006/relationships/hyperlink" Target="https://doi.org/10.1177/1756285611425694" TargetMode="External"/><Relationship Id="rId46" Type="http://schemas.openxmlformats.org/officeDocument/2006/relationships/hyperlink" Target="https://doi.org/10.1016/j.ygeno.2012.04.003" TargetMode="External"/><Relationship Id="rId20" Type="http://schemas.openxmlformats.org/officeDocument/2006/relationships/hyperlink" Target="https://doi.org/10.1038/s41586-019-1443-5" TargetMode="External"/><Relationship Id="rId41" Type="http://schemas.openxmlformats.org/officeDocument/2006/relationships/hyperlink" Target="https://doi.org/10.1093/aje/154.1.6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5369</Words>
  <Characters>30608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 Carolyne</cp:lastModifiedBy>
  <cp:revision>4</cp:revision>
  <dcterms:created xsi:type="dcterms:W3CDTF">2024-11-26T00:59:00Z</dcterms:created>
  <dcterms:modified xsi:type="dcterms:W3CDTF">2024-11-26T02:30:00Z</dcterms:modified>
</cp:coreProperties>
</file>