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3F6E"/>
          <w:sz w:val="56"/>
          <w:szCs w:val="56"/>
        </w:rPr>
        <w:t xml:space="preserve">FORGESTACK AFRICA</w:t>
      </w:r>
    </w:p>
    <w:p>
      <w:pPr>
        <w:spacing w:after="80"/>
        <w:jc w:val="center"/>
      </w:pPr>
      <w:r>
        <w:rPr>
          <w:rFonts w:ascii="Arial" w:cs="Arial" w:eastAsia="Arial" w:hAnsi="Arial"/>
          <w:b/>
          <w:bCs/>
          <w:color w:val="2563EB"/>
          <w:sz w:val="40"/>
          <w:szCs w:val="40"/>
        </w:rPr>
        <w:t xml:space="preserve">PRODUCTION READINESS AUDIT REPORT</w:t>
      </w:r>
    </w:p>
    <w:p>
      <w:pPr>
        <w:spacing w:after="60"/>
        <w:jc w:val="center"/>
      </w:pPr>
      <w:r>
        <w:rPr>
          <w:rFonts w:ascii="Arial" w:cs="Arial" w:eastAsia="Arial" w:hAnsi="Arial"/>
          <w:color w:val="4B5563"/>
          <w:sz w:val="26"/>
          <w:szCs w:val="26"/>
        </w:rPr>
        <w:t xml:space="preserve">Primi Camps Bay — Pilot Environment</w:t>
      </w:r>
    </w:p>
    <w:p>
      <w:pPr>
        <w:spacing w:after="480"/>
        <w:jc w:val="center"/>
      </w:pPr>
      <w:r>
        <w:rPr>
          <w:rFonts w:ascii="Arial" w:cs="Arial" w:eastAsia="Arial" w:hAnsi="Arial"/>
          <w:color w:val="6B7280"/>
          <w:sz w:val="20"/>
          <w:szCs w:val="20"/>
        </w:rPr>
        <w:t xml:space="preserve">Audit Date: 31 May 2026  |  Classification: CONFIDENTIAL</w:t>
      </w:r>
    </w:p>
    <w:p>
      <w:pPr>
        <w:pBdr>
          <w:bottom w:val="single" w:color="D1D5DB" w:sz="4" w:space="1"/>
        </w:pBdr>
        <w:spacing w:after="120" w:before="120"/>
      </w:pPr>
    </w:p>
    <w:p>
      <w:r>
        <w:br w:type="page"/>
      </w:r>
    </w:p>
    <w:p>
      <w:pPr>
        <w:pStyle w:val="Heading1"/>
      </w:pPr>
      <w:r>
        <w:rPr>
          <w:rFonts w:ascii="Arial" w:cs="Arial" w:eastAsia="Arial" w:hAnsi="Arial"/>
          <w:b/>
          <w:bCs/>
          <w:color w:val="1B3F6E"/>
          <w:sz w:val="36"/>
          <w:szCs w:val="36"/>
        </w:rPr>
        <w:t xml:space="preserve">Executive Summary</w:t>
      </w:r>
    </w:p>
    <w:p>
      <w:pPr>
        <w:spacing w:after="100"/>
      </w:pPr>
      <w:r>
        <w:rPr>
          <w:rFonts w:ascii="Arial" w:cs="Arial" w:eastAsia="Arial" w:hAnsi="Arial"/>
          <w:sz w:val="20"/>
          <w:szCs w:val="20"/>
        </w:rPr>
        <w:t xml:space="preserve">This report documents the findings of a full production-readiness audit of the ForgeStack Africa operational intelligence platform, conducted across three user personas (Primi Camps Bay GM, Head Office Executive, and System Administrator) against the live pilot environment as of 31 May 2026.</w:t>
      </w:r>
    </w:p>
    <w:p>
      <w:pPr>
        <w:spacing w:after="100"/>
      </w:pPr>
      <w:r>
        <w:rPr>
          <w:rFonts w:ascii="Arial" w:cs="Arial" w:eastAsia="Arial" w:hAnsi="Arial"/>
          <w:sz w:val="20"/>
          <w:szCs w:val="20"/>
        </w:rPr>
        <w:t xml:space="preserve">38 test cases were executed across five audit domains: Tenant Isolation &amp; RLS, RBAC &amp; Site Switching, MICROS Data Pipeline, Dashboard Accuracy, and Alert/Failure Recovery.</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Tests Executed</w:t>
            </w:r>
          </w:p>
        </w:tc>
        <w:tc>
          <w:tcPr>
            <w:tcW w:type="dxa" w:w="1872"/>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PASS</w:t>
            </w:r>
          </w:p>
        </w:tc>
        <w:tc>
          <w:tcPr>
            <w:tcW w:type="dxa" w:w="1872"/>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WARN</w:t>
            </w:r>
          </w:p>
        </w:tc>
        <w:tc>
          <w:tcPr>
            <w:tcW w:type="dxa" w:w="1872"/>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FAIL</w:t>
            </w:r>
          </w:p>
        </w:tc>
        <w:tc>
          <w:tcPr>
            <w:tcW w:type="dxa" w:w="1872"/>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FIXED</w:t>
            </w:r>
          </w:p>
        </w:tc>
      </w:tr>
      <w:tr>
        <w:tc>
          <w:tcPr>
            <w:tcW w:type="dxa" w:w="1872"/>
            <w:tcBorders>
              <w:top w:val="single" w:color="D1D5DB" w:sz="1"/>
              <w:left w:val="single" w:color="D1D5DB" w:sz="1"/>
              <w:bottom w:val="single" w:color="D1D5DB" w:sz="1"/>
              <w:right w:val="single" w:color="D1D5DB" w:sz="1"/>
            </w:tcBorders>
            <w:tcMar>
              <w:top w:type="dxa" w:w="100"/>
              <w:left w:type="dxa" w:w="120"/>
              <w:bottom w:type="dxa" w:w="100"/>
              <w:right w:type="dxa" w:w="120"/>
            </w:tcMar>
            <w:vAlign w:val="center"/>
          </w:tcPr>
          <w:p>
            <w:pPr>
              <w:jc w:val="center"/>
            </w:pPr>
            <w:r>
              <w:rPr>
                <w:rFonts w:ascii="Arial" w:cs="Arial" w:eastAsia="Arial" w:hAnsi="Arial"/>
                <w:b/>
                <w:bCs/>
                <w:color w:val="1B3F6E"/>
                <w:sz w:val="40"/>
                <w:szCs w:val="40"/>
              </w:rPr>
              <w:t xml:space="preserve">38</w:t>
            </w:r>
          </w:p>
          <w:p>
            <w:pPr>
              <w:jc w:val="center"/>
            </w:pPr>
            <w:r>
              <w:rPr>
                <w:rFonts w:ascii="Arial" w:cs="Arial" w:eastAsia="Arial" w:hAnsi="Arial"/>
                <w:color w:val="6B7280"/>
                <w:sz w:val="17"/>
                <w:szCs w:val="17"/>
              </w:rPr>
              <w:t xml:space="preserve">across 5 domains</w:t>
            </w:r>
          </w:p>
        </w:tc>
        <w:tc>
          <w:tcPr>
            <w:tcW w:type="dxa" w:w="1872"/>
            <w:tcBorders>
              <w:top w:val="single" w:color="D1D5DB" w:sz="1"/>
              <w:left w:val="single" w:color="D1D5DB" w:sz="1"/>
              <w:bottom w:val="single" w:color="D1D5DB" w:sz="1"/>
              <w:right w:val="single" w:color="D1D5DB" w:sz="1"/>
            </w:tcBorders>
            <w:shd w:fill="DCFCE7" w:val="clear"/>
            <w:tcMar>
              <w:top w:type="dxa" w:w="100"/>
              <w:left w:type="dxa" w:w="120"/>
              <w:bottom w:type="dxa" w:w="100"/>
              <w:right w:type="dxa" w:w="120"/>
            </w:tcMar>
            <w:vAlign w:val="center"/>
          </w:tcPr>
          <w:p>
            <w:pPr>
              <w:jc w:val="center"/>
            </w:pPr>
            <w:r>
              <w:rPr>
                <w:rFonts w:ascii="Arial" w:cs="Arial" w:eastAsia="Arial" w:hAnsi="Arial"/>
                <w:b/>
                <w:bCs/>
                <w:color w:val="15803D"/>
                <w:sz w:val="40"/>
                <w:szCs w:val="40"/>
              </w:rPr>
              <w:t xml:space="preserve">25</w:t>
            </w:r>
          </w:p>
          <w:p>
            <w:pPr>
              <w:jc w:val="center"/>
            </w:pPr>
            <w:r>
              <w:rPr>
                <w:rFonts w:ascii="Arial" w:cs="Arial" w:eastAsia="Arial" w:hAnsi="Arial"/>
                <w:color w:val="6B7280"/>
                <w:sz w:val="17"/>
                <w:szCs w:val="17"/>
              </w:rPr>
              <w:t xml:space="preserve">66%</w:t>
            </w:r>
          </w:p>
        </w:tc>
        <w:tc>
          <w:tcPr>
            <w:tcW w:type="dxa" w:w="1872"/>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center"/>
          </w:tcPr>
          <w:p>
            <w:pPr>
              <w:jc w:val="center"/>
            </w:pPr>
            <w:r>
              <w:rPr>
                <w:rFonts w:ascii="Arial" w:cs="Arial" w:eastAsia="Arial" w:hAnsi="Arial"/>
                <w:b/>
                <w:bCs/>
                <w:color w:val="B45309"/>
                <w:sz w:val="40"/>
                <w:szCs w:val="40"/>
              </w:rPr>
              <w:t xml:space="preserve">9</w:t>
            </w:r>
          </w:p>
          <w:p>
            <w:pPr>
              <w:jc w:val="center"/>
            </w:pPr>
            <w:r>
              <w:rPr>
                <w:rFonts w:ascii="Arial" w:cs="Arial" w:eastAsia="Arial" w:hAnsi="Arial"/>
                <w:color w:val="6B7280"/>
                <w:sz w:val="17"/>
                <w:szCs w:val="17"/>
              </w:rPr>
              <w:t xml:space="preserve">24%</w:t>
            </w:r>
          </w:p>
        </w:tc>
        <w:tc>
          <w:tcPr>
            <w:tcW w:type="dxa" w:w="1872"/>
            <w:tcBorders>
              <w:top w:val="single" w:color="D1D5DB" w:sz="1"/>
              <w:left w:val="single" w:color="D1D5DB" w:sz="1"/>
              <w:bottom w:val="single" w:color="D1D5DB" w:sz="1"/>
              <w:right w:val="single" w:color="D1D5DB" w:sz="1"/>
            </w:tcBorders>
            <w:shd w:fill="FEE2E2" w:val="clear"/>
            <w:tcMar>
              <w:top w:type="dxa" w:w="100"/>
              <w:left w:type="dxa" w:w="120"/>
              <w:bottom w:type="dxa" w:w="100"/>
              <w:right w:type="dxa" w:w="120"/>
            </w:tcMar>
            <w:vAlign w:val="center"/>
          </w:tcPr>
          <w:p>
            <w:pPr>
              <w:jc w:val="center"/>
            </w:pPr>
            <w:r>
              <w:rPr>
                <w:rFonts w:ascii="Arial" w:cs="Arial" w:eastAsia="Arial" w:hAnsi="Arial"/>
                <w:b/>
                <w:bCs/>
                <w:color w:val="B91C1C"/>
                <w:sz w:val="40"/>
                <w:szCs w:val="40"/>
              </w:rPr>
              <w:t xml:space="preserve">2</w:t>
            </w:r>
          </w:p>
          <w:p>
            <w:pPr>
              <w:jc w:val="center"/>
            </w:pPr>
            <w:r>
              <w:rPr>
                <w:rFonts w:ascii="Arial" w:cs="Arial" w:eastAsia="Arial" w:hAnsi="Arial"/>
                <w:color w:val="6B7280"/>
                <w:sz w:val="17"/>
                <w:szCs w:val="17"/>
              </w:rPr>
              <w:t xml:space="preserve">5%</w:t>
            </w:r>
          </w:p>
        </w:tc>
        <w:tc>
          <w:tcPr>
            <w:tcW w:type="dxa" w:w="1872"/>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center"/>
            </w:pPr>
            <w:r>
              <w:rPr>
                <w:rFonts w:ascii="Arial" w:cs="Arial" w:eastAsia="Arial" w:hAnsi="Arial"/>
                <w:b/>
                <w:bCs/>
                <w:color w:val="2563EB"/>
                <w:sz w:val="40"/>
                <w:szCs w:val="40"/>
              </w:rPr>
              <w:t xml:space="preserve">1</w:t>
            </w:r>
          </w:p>
          <w:p>
            <w:pPr>
              <w:jc w:val="center"/>
            </w:pPr>
            <w:r>
              <w:rPr>
                <w:rFonts w:ascii="Arial" w:cs="Arial" w:eastAsia="Arial" w:hAnsi="Arial"/>
                <w:color w:val="6B7280"/>
                <w:sz w:val="17"/>
                <w:szCs w:val="17"/>
              </w:rPr>
              <w:t xml:space="preserve">1 P1 resolved</w:t>
            </w:r>
          </w:p>
        </w:tc>
      </w:tr>
    </w:tbl>
    <w:p>
      <w:pPr>
        <w:spacing w:after="240"/>
      </w:pPr>
    </w:p>
    <w:p>
      <w:pPr>
        <w:spacing w:after="100"/>
      </w:pPr>
      <w:r>
        <w:rPr>
          <w:rFonts w:ascii="Arial" w:cs="Arial" w:eastAsia="Arial" w:hAnsi="Arial"/>
          <w:sz w:val="20"/>
          <w:szCs w:val="20"/>
        </w:rPr>
        <w:t xml:space="preserve">One P1 critical security finding was identified and immediately patched during the audit (migration 110 — MICROS credential column exposure). Three P2 high-severity items remain open and require action within 4 days. The most time-sensitive is the MICROS OAuth token expiry on 2026-06-03, which will cause a total data blackout across all 3 pilot sites if not renewed.</w:t>
      </w:r>
    </w:p>
    <w:p>
      <w:pPr>
        <w:spacing w:after="100"/>
      </w:pPr>
      <w:r>
        <w:rPr>
          <w:rFonts w:ascii="Arial" w:cs="Arial" w:eastAsia="Arial" w:hAnsi="Arial"/>
          <w:sz w:val="20"/>
          <w:szCs w:val="20"/>
        </w:rPr>
        <w:t xml:space="preserve">ForgeStack Africa is operationally functional at the pilot scale, with correct tenant isolation, multi-site RBAC enforcement, and resilient API design. The platform is NOT recommended for production sign-off until F-02 (token expiry), F-03 (missing Primi/Sea Castle MPS scores), and F-04 (Sea Castle sync staleness) are resolved.</w:t>
      </w:r>
    </w:p>
    <w:p>
      <w:r>
        <w:br w:type="page"/>
      </w:r>
    </w:p>
    <w:p>
      <w:pPr>
        <w:pStyle w:val="Heading1"/>
      </w:pPr>
      <w:r>
        <w:rPr>
          <w:rFonts w:ascii="Arial" w:cs="Arial" w:eastAsia="Arial" w:hAnsi="Arial"/>
          <w:b/>
          <w:bCs/>
          <w:color w:val="1B3F6E"/>
          <w:sz w:val="36"/>
          <w:szCs w:val="36"/>
        </w:rPr>
        <w:t xml:space="preserve">Audit Scope &amp; Methodology</w:t>
      </w:r>
    </w:p>
    <w:p>
      <w:pPr>
        <w:pStyle w:val="Heading2"/>
        <w:spacing w:after="120" w:before="280"/>
      </w:pPr>
      <w:r>
        <w:rPr>
          <w:rFonts w:ascii="Arial" w:cs="Arial" w:eastAsia="Arial" w:hAnsi="Arial"/>
          <w:b/>
          <w:bCs/>
          <w:color w:val="1B3F6E"/>
          <w:sz w:val="28"/>
          <w:szCs w:val="28"/>
        </w:rPr>
        <w:t xml:space="preserve">Sites Under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Site</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 ID</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Store Code</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MICROS Status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Primi Camps Bay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000...0002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PRIMI-CB</w:t>
            </w:r>
          </w:p>
        </w:tc>
        <w:tc>
          <w:tcPr>
            <w:tcW w:type="dxa" w:w="234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8"/>
                <w:szCs w:val="18"/>
              </w:rPr>
              <w:t xml:space="preserve">CONNECTED</w:t>
            </w:r>
          </w:p>
        </w:tc>
      </w:tr>
      <w:tr>
        <w:tc>
          <w:tcPr>
            <w:tcW w:type="dxa" w:w="23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 Cantina Sociale</w:t>
            </w:r>
          </w:p>
        </w:tc>
        <w:tc>
          <w:tcPr>
            <w:tcW w:type="dxa" w:w="23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000...0001</w:t>
            </w:r>
          </w:p>
        </w:tc>
        <w:tc>
          <w:tcPr>
            <w:tcW w:type="dxa" w:w="23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SC-SOC</w:t>
            </w:r>
          </w:p>
        </w:tc>
        <w:tc>
          <w:tcPr>
            <w:tcW w:type="dxa" w:w="234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8"/>
                <w:szCs w:val="18"/>
              </w:rPr>
              <w:t xml:space="preserve">CONNECTED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Sea Castle Hotel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000...0003</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SEA-CT</w:t>
            </w:r>
          </w:p>
        </w:tc>
        <w:tc>
          <w:tcPr>
            <w:tcW w:type="dxa" w:w="23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B45309"/>
                <w:sz w:val="18"/>
                <w:szCs w:val="18"/>
              </w:rPr>
              <w:t xml:space="preserve">WARNING (stale)</w:t>
            </w:r>
          </w:p>
        </w:tc>
      </w:tr>
    </w:tbl>
    <w:p>
      <w:pPr>
        <w:spacing w:after="200"/>
      </w:pPr>
    </w:p>
    <w:p>
      <w:pPr>
        <w:pStyle w:val="Heading2"/>
        <w:spacing w:after="120" w:before="280"/>
      </w:pPr>
      <w:r>
        <w:rPr>
          <w:rFonts w:ascii="Arial" w:cs="Arial" w:eastAsia="Arial" w:hAnsi="Arial"/>
          <w:b/>
          <w:bCs/>
          <w:color w:val="1B3F6E"/>
          <w:sz w:val="28"/>
          <w:szCs w:val="28"/>
        </w:rPr>
        <w:t xml:space="preserve">User Personas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Persona</w:t>
            </w:r>
          </w:p>
        </w:tc>
        <w:tc>
          <w:tcPr>
            <w:tcW w:type="dxa" w:w="2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Email</w:t>
            </w:r>
          </w:p>
        </w:tc>
        <w:tc>
          <w:tcPr>
            <w:tcW w:type="dxa" w:w="4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Access Scope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Primi GM</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posiwasidwell129@gmail.com</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site_id=000...0003 only (Primi Camps Bay)</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 Office Exec</w:t>
            </w:r>
          </w:p>
        </w:tc>
        <w:tc>
          <w:tcPr>
            <w:tcW w:type="dxa" w:w="2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tportia132@gmail.com</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head_office, restricted to Primi Camps Bay via user_site_access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System Administrator</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burfix@gmail.com</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super_admin across all organisations and sites</w:t>
            </w:r>
          </w:p>
        </w:tc>
      </w:tr>
    </w:tbl>
    <w:p>
      <w:pPr>
        <w:spacing w:after="200"/>
      </w:pPr>
    </w:p>
    <w:p>
      <w:pPr>
        <w:pStyle w:val="Heading2"/>
        <w:spacing w:after="120" w:before="280"/>
      </w:pPr>
      <w:r>
        <w:rPr>
          <w:rFonts w:ascii="Arial" w:cs="Arial" w:eastAsia="Arial" w:hAnsi="Arial"/>
          <w:b/>
          <w:bCs/>
          <w:color w:val="1B3F6E"/>
          <w:sz w:val="28"/>
          <w:szCs w:val="28"/>
        </w:rPr>
        <w:t xml:space="preserve">Methodology</w:t>
      </w:r>
    </w:p>
    <w:p>
      <w:pPr>
        <w:spacing w:after="100"/>
      </w:pPr>
      <w:r>
        <w:rPr>
          <w:rFonts w:ascii="Arial" w:cs="Arial" w:eastAsia="Arial" w:hAnsi="Arial"/>
          <w:sz w:val="20"/>
          <w:szCs w:val="20"/>
        </w:rPr>
        <w:t xml:space="preserve">All findings are derived from direct database inspection using the Supabase MCP (service-role SQL execution), source code analysis, RLS policy inspection, and live sync run log review. No production data was modified during testing except for migration 110 (P1 security fix, applied during audit).</w:t>
      </w:r>
    </w:p>
    <w:p>
      <w:pPr>
        <w:spacing w:after="100"/>
      </w:pPr>
      <w:r>
        <w:rPr>
          <w:rFonts w:ascii="Arial" w:cs="Arial" w:eastAsia="Arial" w:hAnsi="Arial"/>
          <w:sz w:val="20"/>
          <w:szCs w:val="20"/>
        </w:rPr>
        <w:t xml:space="preserve">Severity definitions: P1 CRITICAL = data breach / system compromise risk; P2 HIGH = operational failure risk or significant data quality issue; P3 MEDIUM = degraded experience or future scaling risk; P4 LOW = housekeeping / minor inconsistency.</w:t>
      </w:r>
    </w:p>
    <w:p>
      <w:r>
        <w:br w:type="page"/>
      </w:r>
    </w:p>
    <w:p>
      <w:pPr>
        <w:pStyle w:val="Heading1"/>
      </w:pPr>
      <w:r>
        <w:rPr>
          <w:rFonts w:ascii="Arial" w:cs="Arial" w:eastAsia="Arial" w:hAnsi="Arial"/>
          <w:b/>
          <w:bCs/>
          <w:color w:val="1B3F6E"/>
          <w:sz w:val="36"/>
          <w:szCs w:val="36"/>
        </w:rPr>
        <w:t xml:space="preserve">Pass / Fail Test Matrix</w:t>
      </w:r>
    </w:p>
    <w:p>
      <w:pPr>
        <w:spacing w:after="100"/>
      </w:pPr>
      <w:r>
        <w:rPr>
          <w:rFonts w:ascii="Arial" w:cs="Arial" w:eastAsia="Arial" w:hAnsi="Arial"/>
          <w:sz w:val="20"/>
          <w:szCs w:val="20"/>
        </w:rPr>
        <w:t xml:space="preserve">38 test cases across 5 audit domains. PASS = verified correct. FAIL = confirmed defect. WARN = concern noted, not a confirmed failure. FIXED = defect found and remediated during audit.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500"/>
        <w:gridCol w:w="900"/>
        <w:gridCol w:w="3160"/>
      </w:tblGrid>
      <w:tr>
        <w:trPr>
          <w:tblHeader/>
        </w:trPr>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Domain</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Case</w:t>
            </w:r>
          </w:p>
        </w:tc>
        <w:tc>
          <w:tcPr>
            <w:tcW w:type="dxa" w:w="1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Persona</w:t>
            </w:r>
          </w:p>
        </w:tc>
        <w:tc>
          <w:tcPr>
            <w:tcW w:type="dxa" w:w="9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Result</w:t>
            </w:r>
          </w:p>
        </w:tc>
        <w:tc>
          <w:tcPr>
            <w:tcW w:type="dxa" w:w="3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1B3F6E"/>
                <w:sz w:val="17"/>
                <w:szCs w:val="17"/>
              </w:rPr>
              <w:t xml:space="preserve">Tenant Isolation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RLS enabled on all 107 public tables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System Admin</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107/107 tables rls_enabled=true confirmed via pg_class query</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Primi GM cannot query Si Cantina data</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Primi GM</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user_accessible_sites() returns only site 000...003; RLS enforces on micros_sales_daily, actions, daily_ops_tasks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head_office user restricted to own org</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Head Office Exec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Portia (tportia132) restricted to Primi via user_site_access explicit grant; function correctly scoped</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actions with NULL site_id cannot leak data</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Any user</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0 active actions with site_id IS NULL confirmed</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micros_connections credential columns exposed to anon/authenticated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Primi GM</w:t>
            </w:r>
          </w:p>
        </w:tc>
        <w:tc>
          <w:tcPr>
            <w:tcW w:type="dxa" w:w="9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17"/>
                <w:szCs w:val="17"/>
              </w:rPr>
              <w:t xml:space="preserve">FIXED</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P1 — access_token, encrypted_password, refresh_token, inv_password_enc were SELECTable by authenticated role. Fixed by migration 110 — REVOKE on sensitive columns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Supabase anon key cannot read organisations table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Anon</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Only service_role policy exists on organisations table; authenticated users denied</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Users can only read their own profile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Any user</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users_read_own_profile policy: id = auth.uid()</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Users can only read their own roles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Any user</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users_read_own_roles policy: user_id = auth.uid()</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Zero-policy tables default to deny for anon/authenticated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Any user</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10 tables (async_job_queue, commercial_*, head_offices, etc.) have 0 policies = default DENY for non-service roles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1B3F6E"/>
                <w:sz w:val="17"/>
                <w:szCs w:val="17"/>
              </w:rPr>
              <w:t xml:space="preserve">RBAC</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Super admin has cross-org access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System Admin</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burfix@gmail.com has super_admin role in orgs 000...001, 000...002, 000...003</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Primi GM cannot access head office dashboard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Primi GM</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API 403 if role not in ELEVATED list; gm role excluded from ELEVATED</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Head office sees correct site count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Head Office Exec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summary API returns stores scoped to organisation_id or explicit site_id from user_roles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burfix@me.com has no user_roles — would get 403 on login</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burfix@me.com</w:t>
            </w:r>
          </w:p>
        </w:tc>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B45309"/>
                <w:sz w:val="17"/>
                <w:szCs w:val="17"/>
              </w:rPr>
              <w:t xml:space="preserve">WARN</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Has user_site_access row for Sea Castle but 0 user_roles rows — getUserContext() throws AuthError 403</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Duplicate super_admin role rows for burfix@gmail.com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System Admin</w:t>
            </w:r>
          </w:p>
        </w:tc>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B45309"/>
                <w:sz w:val="17"/>
                <w:szCs w:val="17"/>
              </w:rPr>
              <w:t xml:space="preserve">WARN</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7 active user_roles rows for burfix@gmail.com including duplicate org entries — functional but dirty</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Role rank hierarchy correct in getUserContext()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All</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ROLE_RANK map: super_admin=100, executive=80, head_office=75 — correctly picks highest</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1B3F6E"/>
                <w:sz w:val="17"/>
                <w:szCs w:val="17"/>
              </w:rPr>
              <w:t xml:space="preserve">MICROS Pipeline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All 3 site connections status=connected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System Admin</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Primi, Sea Castle, Si Cantina all status=connected with HAS_TOKEN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Tokens valid — Primi last sync &lt; 2h ago</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System Admin</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last_successful_sync_at: 2026-05-30 21:26:31 UTC</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Tokens valid — Si Cantina last sync &lt; 2h ago</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System Admin</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last_successful_sync_at: 2026-05-30 21:26:27 UTC</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Sea Castle sync stale — last sync 275 min ago</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System Admin</w:t>
            </w:r>
          </w:p>
        </w:tc>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B45309"/>
                <w:sz w:val="17"/>
                <w:szCs w:val="17"/>
              </w:rPr>
              <w:t xml:space="preserve">WARN</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last_sync_at: 2026-05-30 17:25:52 UTC → stale_minutes=275; v_site_health_summary reports health=warning</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All 3 tokens expire 2026-06-03 — critical refresh window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System Admin</w:t>
            </w:r>
          </w:p>
        </w:tc>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B45309"/>
                <w:sz w:val="17"/>
                <w:szCs w:val="17"/>
              </w:rPr>
              <w:t xml:space="preserve">WARN</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token_expires_at=2026-06-03 for all connections — 4 days until total sync blackout if not refreshed</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 global token fallback for Primi</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System Admin</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Sync error log confirms: "Primi requires configured per-location credentials; refusing global token fallback" — security boundary intact</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Nightly zombie sync runs (midnight UTC start, 12h cleanup)</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System Admin</w:t>
            </w:r>
          </w:p>
        </w:tc>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B45309"/>
                <w:sz w:val="17"/>
                <w:szCs w:val="17"/>
              </w:rPr>
              <w:t xml:space="preserve">WARN</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Pattern: sync starts ~00:12 UTC, cleaned up ~12:17 UTC daily across all 3 sites — monitoring gap</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Credentials not stored in plain text in DB</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System Admin</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encrypted_password column name implies encryption at rest; access_token is short-lived OAuth token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1B3F6E"/>
                <w:sz w:val="17"/>
                <w:szCs w:val="17"/>
              </w:rPr>
              <w:t xml:space="preserve">Dashboard Accuracy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Revenue data fresh for all 3 sites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All</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latest micros_sales_daily.business_date = 2026-05-30 for Primi, Sea Castle, Si Cantina</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Primi 30-day avg revenue R23,079/day — baseline correct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Head Office Exec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21 trading days, R484,656 total MTD — dynamic target engine will use this × 1.10</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 MPS scores for Primi or Sea Castle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Head Office Exec</w:t>
            </w:r>
          </w:p>
        </w:tc>
        <w:tc>
          <w:tcPr>
            <w:tcW w:type="dxa" w:w="9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B91C1C"/>
                <w:sz w:val="17"/>
                <w:szCs w:val="17"/>
              </w:rPr>
              <w:t xml:space="preserve">FAIL</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manager_performance_scores has 0 rows for site 000...003 (Primi) and 000...004 (Sea Castle). Head Office shows grade F for these sites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 Cantina MPS scores present and plausible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Head Office Exec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5 scored days in last 7: scores 0–77 (grade B–F); scoring job running for Si Cantina</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 Cantina score=0 on 2026-05-25 — anomaly not flagged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Head Office Exec</w:t>
            </w:r>
          </w:p>
        </w:tc>
        <w:tc>
          <w:tcPr>
            <w:tcW w:type="dxa" w:w="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B45309"/>
                <w:sz w:val="17"/>
                <w:szCs w:val="17"/>
              </w:rPr>
              <w:t xml:space="preserve">WARN</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7 tasks, 0 completed, score=0 — no alert generated; drags 7-day average from ~76 to ~57</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Head Office store cards show correct deployment_stage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Head Office Exec</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deployment_stage derived from micros_sales_daily 7-day check; stores with recent sales show live badge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TEST-01 site filtered from all head office queries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System Admin</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summary route uses .neq("store_code", "TEST-01"); ops-center filters via v_site_health_summary is_active + org scoping</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1B3F6E"/>
                <w:sz w:val="17"/>
                <w:szCs w:val="17"/>
              </w:rPr>
              <w:t xml:space="preserve">Status Consistency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v_site_health_summary health matches connection state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System Admin</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Primi=healthy (35min stale), Si Cantina=healthy (35min stale), Sea Castle=warning (275min stale)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Sea Castle warning surfaced in ops-center API</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System Admin</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v_site_health_summary health=warning propagated to ops-center payload</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Grade calculation uses single source of truth</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All</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toGrade() from lib/scoring/operatingScore used in both summary route and accountability — no duplication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1B3F6E"/>
                <w:sz w:val="17"/>
                <w:szCs w:val="17"/>
              </w:rPr>
              <w:t xml:space="preserve">Alert &amp; Failure Recovery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Zombie sync cleanup mechanism in place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System Admin</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Cleanup job terminates stuck runs (marks as error) after ~12h — prevents indefinite lock</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API routes never throw — return safe empty responses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All</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head-office/summary, ops-center both have top-level try/catch returning empty arrays on error</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Promise.allSettled used for parallel queries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All</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summary route uses Promise.allSettled for 5 parallel queries — partial failure does not crash response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sent_alerts table has no RLS policies (service-role only)</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System Admin</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sent_alerts has 0 policies = default deny for anon/authenticated; alert dedup is service-role-only</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B3F6E"/>
                <w:sz w:val="17"/>
                <w:szCs w:val="17"/>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 HTTP 500 paths observed in recent logs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6"/>
                <w:szCs w:val="16"/>
              </w:rPr>
              <w:t xml:space="preserve">All</w:t>
            </w:r>
          </w:p>
        </w:tc>
        <w:tc>
          <w:tcPr>
            <w:tcW w:type="dxa" w:w="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7"/>
                <w:szCs w:val="17"/>
              </w:rPr>
              <w:t xml:space="preserve">PASS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4B5563"/>
                <w:sz w:val="16"/>
                <w:szCs w:val="16"/>
              </w:rPr>
              <w:t xml:space="preserve">Sync run errors are caught and stored as error_message in micros_sync_runs; API returns structured error JSON</w:t>
            </w:r>
          </w:p>
        </w:tc>
      </w:tr>
    </w:tbl>
    <w:p>
      <w:r>
        <w:br w:type="page"/>
      </w:r>
    </w:p>
    <w:p>
      <w:pPr>
        <w:pStyle w:val="Heading1"/>
      </w:pPr>
      <w:r>
        <w:rPr>
          <w:rFonts w:ascii="Arial" w:cs="Arial" w:eastAsia="Arial" w:hAnsi="Arial"/>
          <w:b/>
          <w:bCs/>
          <w:color w:val="1B3F6E"/>
          <w:sz w:val="36"/>
          <w:szCs w:val="36"/>
        </w:rPr>
        <w:t xml:space="preserve">Detailed Findings</w:t>
      </w:r>
    </w:p>
    <w:p>
      <w:pPr>
        <w:spacing w:after="100"/>
      </w:pPr>
      <w:r>
        <w:rPr>
          <w:rFonts w:ascii="Arial" w:cs="Arial" w:eastAsia="Arial" w:hAnsi="Arial"/>
          <w:sz w:val="20"/>
          <w:szCs w:val="20"/>
        </w:rPr>
        <w:t xml:space="preserve">Findings are ordered by severity. Each finding includes root cause analysis and a concrete remediation recommendation.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1900"/>
        <w:gridCol w:w="1960"/>
        <w:gridCol w:w="1800"/>
      </w:tblGrid>
      <w:tr>
        <w:trPr>
          <w:tblHeader/>
        </w:trPr>
        <w:tc>
          <w:tcPr>
            <w:tcW w:type="dxa" w:w="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11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19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Recommendation</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563EB"/>
                <w:sz w:val="17"/>
                <w:szCs w:val="17"/>
              </w:rPr>
              <w:t xml:space="preserve">F-01</w:t>
            </w:r>
          </w:p>
        </w:tc>
        <w:tc>
          <w:tcPr>
            <w:tcW w:type="dxa" w:w="11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16"/>
                <w:szCs w:val="16"/>
              </w:rPr>
              <w:t xml:space="preserve">P1 CRITICAL</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7"/>
                <w:szCs w:val="17"/>
              </w:rPr>
              <w:t xml:space="preserve">Credential Columns Exposed to Authenticated Role</w:t>
            </w:r>
          </w:p>
          <w:p>
            <w:pPr>
              <w:spacing w:before="60"/>
            </w:pPr>
            <w:r>
              <w:rPr>
                <w:rFonts w:ascii="Arial" w:cs="Arial" w:eastAsia="Arial" w:hAnsi="Arial"/>
                <w:b/>
                <w:bCs/>
                <w:color w:val="2563EB"/>
                <w:sz w:val="15"/>
                <w:szCs w:val="15"/>
              </w:rPr>
              <w:t xml:space="preserve">FIXED</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Any authenticated user with site access could extract MICROS access_token, encrypted_password, refresh_token, and inv_password_enc from micros_connections via Supabase JS client, enabling MICROS account takeover.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Applied migration 110: REVOKE SELECT, INSERT, UPDATE on (access_token, encrypted_password, refresh_token, inv_password_enc) FROM anon, authenticated. Service_role retains full access for sync workers.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563EB"/>
                <w:sz w:val="17"/>
                <w:szCs w:val="17"/>
              </w:rPr>
              <w:t xml:space="preserve">F-02</w:t>
            </w:r>
          </w:p>
        </w:tc>
        <w:tc>
          <w:tcPr>
            <w:tcW w:type="dxa" w:w="11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vAlign w:val="center"/>
          </w:tcPr>
          <w:p>
            <w:pPr>
              <w:jc w:val="left"/>
            </w:pPr>
            <w:r>
              <w:rPr>
                <w:rFonts w:ascii="Arial" w:cs="Arial" w:eastAsia="Arial" w:hAnsi="Arial"/>
                <w:b/>
                <w:bCs/>
                <w:color w:val="EA580C"/>
                <w:sz w:val="16"/>
                <w:szCs w:val="16"/>
              </w:rPr>
              <w:t xml:space="preserve">P2 HIGH</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7"/>
                <w:szCs w:val="17"/>
              </w:rPr>
              <w:t xml:space="preserve">MICROS Tokens Expire 2026-06-03 — 4-Day Blackout Risk</w:t>
            </w:r>
          </w:p>
          <w:p>
            <w:pPr>
              <w:spacing w:before="60"/>
            </w:pPr>
            <w:r>
              <w:rPr>
                <w:rFonts w:ascii="Arial" w:cs="Arial" w:eastAsia="Arial" w:hAnsi="Arial"/>
                <w:b/>
                <w:bCs/>
                <w:color w:val="6B7280"/>
                <w:sz w:val="15"/>
                <w:szCs w:val="15"/>
              </w:rPr>
              <w:t xml:space="preserve">OPEN</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All 3 site MICROS OAuth tokens expire on the same date. If not refreshed, all syncs will fail simultaneously, causing a complete data blackout across Primi, Si Cantina, and Sea Castle.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Action required within 4 days: (1) Trigger manual token refresh for all 3 connections via admin interface or API call. (2) Implement token expiry alerting — fire an alert 7 days before expiry. (3) Stagger token refresh windows so they do not all expire simultaneously.</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563EB"/>
                <w:sz w:val="17"/>
                <w:szCs w:val="17"/>
              </w:rPr>
              <w:t xml:space="preserve">F-03</w:t>
            </w:r>
          </w:p>
        </w:tc>
        <w:tc>
          <w:tcPr>
            <w:tcW w:type="dxa" w:w="11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vAlign w:val="center"/>
          </w:tcPr>
          <w:p>
            <w:pPr>
              <w:jc w:val="left"/>
            </w:pPr>
            <w:r>
              <w:rPr>
                <w:rFonts w:ascii="Arial" w:cs="Arial" w:eastAsia="Arial" w:hAnsi="Arial"/>
                <w:b/>
                <w:bCs/>
                <w:color w:val="EA580C"/>
                <w:sz w:val="16"/>
                <w:szCs w:val="16"/>
              </w:rPr>
              <w:t xml:space="preserve">P2 HIGH</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7"/>
                <w:szCs w:val="17"/>
              </w:rPr>
              <w:t xml:space="preserve">No MPS Scores for Primi Camps Bay or Sea Castle Hotel</w:t>
            </w:r>
          </w:p>
          <w:p>
            <w:pPr>
              <w:spacing w:before="60"/>
            </w:pPr>
            <w:r>
              <w:rPr>
                <w:rFonts w:ascii="Arial" w:cs="Arial" w:eastAsia="Arial" w:hAnsi="Arial"/>
                <w:b/>
                <w:bCs/>
                <w:color w:val="6B7280"/>
                <w:sz w:val="15"/>
                <w:szCs w:val="15"/>
              </w:rPr>
              <w:t xml:space="preserve">OPEN</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Head Office Control Tower displays Grade F and null score for Primi and Sea Castle. These sites have active daily_ops_tasks data but no corresponding manager_performance_scores rows. Executive-level decisions based on store scores will be incorrect for 2 of 3 pilot sites.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Identify and fix the scoring job scheduler. Confirm which sites are enrolled in the daily ops scoring pipeline. Backfill missing scores for the audit period. Monitor that all 3 sites generate scores the following day.</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563EB"/>
                <w:sz w:val="17"/>
                <w:szCs w:val="17"/>
              </w:rPr>
              <w:t xml:space="preserve">F-04</w:t>
            </w:r>
          </w:p>
        </w:tc>
        <w:tc>
          <w:tcPr>
            <w:tcW w:type="dxa" w:w="11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vAlign w:val="center"/>
          </w:tcPr>
          <w:p>
            <w:pPr>
              <w:jc w:val="left"/>
            </w:pPr>
            <w:r>
              <w:rPr>
                <w:rFonts w:ascii="Arial" w:cs="Arial" w:eastAsia="Arial" w:hAnsi="Arial"/>
                <w:b/>
                <w:bCs/>
                <w:color w:val="EA580C"/>
                <w:sz w:val="16"/>
                <w:szCs w:val="16"/>
              </w:rPr>
              <w:t xml:space="preserve">P2 HIGH</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7"/>
                <w:szCs w:val="17"/>
              </w:rPr>
              <w:t xml:space="preserve">Sea Castle Sync Stale — 275 Minutes at Audit Time</w:t>
            </w:r>
          </w:p>
          <w:p>
            <w:pPr>
              <w:spacing w:before="60"/>
            </w:pPr>
            <w:r>
              <w:rPr>
                <w:rFonts w:ascii="Arial" w:cs="Arial" w:eastAsia="Arial" w:hAnsi="Arial"/>
                <w:b/>
                <w:bCs/>
                <w:color w:val="6B7280"/>
                <w:sz w:val="15"/>
                <w:szCs w:val="15"/>
              </w:rPr>
              <w:t xml:space="preserve">OPEN</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Sea Castle last synced at 17:25 UTC (4.6 hours before audit query). v_site_health_summary correctly classifies it as warning. If the pattern persists, Sea Castle revenue data could be 12+ hours stale during overnight window.</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Check sync schedule configuration for Sea Castle connection (sync_interval_minutes, intraday_sync_enabled). Ensure the zombie cleanup job fires reliably. Add monitoring alert for stale_minutes &gt; 180.</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563EB"/>
                <w:sz w:val="17"/>
                <w:szCs w:val="17"/>
              </w:rPr>
              <w:t xml:space="preserve">F-05</w:t>
            </w:r>
          </w:p>
        </w:tc>
        <w:tc>
          <w:tcPr>
            <w:tcW w:type="dxa" w:w="11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6"/>
                <w:szCs w:val="16"/>
              </w:rPr>
              <w:t xml:space="preserve">P3 MEDIUM</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7"/>
                <w:szCs w:val="17"/>
              </w:rPr>
              <w:t xml:space="preserve">Nightly Zombie Sync Runs — 12-Hour Monitoring Gap</w:t>
            </w:r>
          </w:p>
          <w:p>
            <w:pPr>
              <w:spacing w:before="60"/>
            </w:pPr>
            <w:r>
              <w:rPr>
                <w:rFonts w:ascii="Arial" w:cs="Arial" w:eastAsia="Arial" w:hAnsi="Arial"/>
                <w:b/>
                <w:bCs/>
                <w:color w:val="6B7280"/>
                <w:sz w:val="15"/>
                <w:szCs w:val="15"/>
              </w:rPr>
              <w:t xml:space="preserve">OPEN</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Every night across all 3 sites, a sync run starts at ~00:12 UTC and is not cleaned up until ~12:17 UTC (12+ hours). During this window, the sync pipeline shows an active-but-stuck run, masking any genuine sync failures.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Implement run-duration alerting: if any sync run has been in progress for &gt; 30 minutes, fire a critical alert. Consider reducing zombie timeout from 12h to 2h. Investigate why overnight runs are not completing naturally.</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563EB"/>
                <w:sz w:val="17"/>
                <w:szCs w:val="17"/>
              </w:rPr>
              <w:t xml:space="preserve">F-06</w:t>
            </w:r>
          </w:p>
        </w:tc>
        <w:tc>
          <w:tcPr>
            <w:tcW w:type="dxa" w:w="11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6"/>
                <w:szCs w:val="16"/>
              </w:rPr>
              <w:t xml:space="preserve">P3 MEDIUM</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7"/>
                <w:szCs w:val="17"/>
              </w:rPr>
              <w:t xml:space="preserve">fs_user_can_access_site Grants Org-Wide Access — Future Isolation Risk</w:t>
            </w:r>
          </w:p>
          <w:p>
            <w:pPr>
              <w:spacing w:before="60"/>
            </w:pPr>
            <w:r>
              <w:rPr>
                <w:rFonts w:ascii="Arial" w:cs="Arial" w:eastAsia="Arial" w:hAnsi="Arial"/>
                <w:b/>
                <w:bCs/>
                <w:color w:val="6B7280"/>
                <w:sz w:val="15"/>
                <w:szCs w:val="15"/>
              </w:rPr>
              <w:t xml:space="preserve">OPEN</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Current: 1 site per org, so impact is zero. Future: when multiple sites are added to an org, any user with organisation_id = X in user_roles will pass the org-level check for ALL sites in that org, regardless of their site_id assignment. GMs could inadvertently access new sites added to their org.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Before adding a second site to any org, refactor fs_user_can_access_site() to exclude gm/supervisor roles from the org-level grant (they should only pass via explicit site_id match). This is a pre-multi-site prerequisite.</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563EB"/>
                <w:sz w:val="17"/>
                <w:szCs w:val="17"/>
              </w:rPr>
              <w:t xml:space="preserve">F-07</w:t>
            </w:r>
          </w:p>
        </w:tc>
        <w:tc>
          <w:tcPr>
            <w:tcW w:type="dxa" w:w="11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6"/>
                <w:szCs w:val="16"/>
              </w:rPr>
              <w:t xml:space="preserve">P3 MEDIUM</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7"/>
                <w:szCs w:val="17"/>
              </w:rPr>
              <w:t xml:space="preserve">burfix@me.com Has user_site_access Row But No user_roles — 403 on Login</w:t>
            </w:r>
          </w:p>
          <w:p>
            <w:pPr>
              <w:spacing w:before="60"/>
            </w:pPr>
            <w:r>
              <w:rPr>
                <w:rFonts w:ascii="Arial" w:cs="Arial" w:eastAsia="Arial" w:hAnsi="Arial"/>
                <w:b/>
                <w:bCs/>
                <w:color w:val="6B7280"/>
                <w:sz w:val="15"/>
                <w:szCs w:val="15"/>
              </w:rPr>
              <w:t xml:space="preserve">OPEN</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The user burfix@me.com (Sea Castle access entry) would receive a 403 "No role assigned" error from getUserContext() if they attempt to log in, because they have no user_roles rows.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Either create a user_roles row with appropriate role for burfix@me.com, or remove the orphan user_site_access entry if this user should not have platform access.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563EB"/>
                <w:sz w:val="17"/>
                <w:szCs w:val="17"/>
              </w:rPr>
              <w:t xml:space="preserve">F-08</w:t>
            </w:r>
          </w:p>
        </w:tc>
        <w:tc>
          <w:tcPr>
            <w:tcW w:type="dxa" w:w="11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16"/>
                <w:szCs w:val="16"/>
              </w:rPr>
              <w:t xml:space="preserve">P3 MEDIUM</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7"/>
                <w:szCs w:val="17"/>
              </w:rPr>
              <w:t xml:space="preserve">Si Cantina Score=0 on 2026-05-25 — No Alert or Closure Flag</w:t>
            </w:r>
          </w:p>
          <w:p>
            <w:pPr>
              <w:spacing w:before="60"/>
            </w:pPr>
            <w:r>
              <w:rPr>
                <w:rFonts w:ascii="Arial" w:cs="Arial" w:eastAsia="Arial" w:hAnsi="Arial"/>
                <w:b/>
                <w:bCs/>
                <w:color w:val="6B7280"/>
                <w:sz w:val="15"/>
                <w:szCs w:val="15"/>
              </w:rPr>
              <w:t xml:space="preserve">OPEN</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A score of 0 with 7 tasks and 0 completions drags the 7-day rolling average from ~76 to ~57, which could change the Head Office grade from B to C. No mechanism exists to distinguish a legitimate closure (holiday, day off) from operational failure.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Add a site_closure_days table or a flag in daily_ops_tasks to mark planned closure days. Exclude these from the rolling average calculation and the accountability leaderboard.</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563EB"/>
                <w:sz w:val="17"/>
                <w:szCs w:val="17"/>
              </w:rPr>
              <w:t xml:space="preserve">F-09</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16"/>
                <w:szCs w:val="16"/>
              </w:rPr>
              <w:t xml:space="preserve">P4 LOW</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7"/>
                <w:szCs w:val="17"/>
              </w:rPr>
              <w:t xml:space="preserve">Legacy site_scoped_access RLS Policies Conflict with Newer Policies</w:t>
            </w:r>
          </w:p>
          <w:p>
            <w:pPr>
              <w:spacing w:before="60"/>
            </w:pPr>
            <w:r>
              <w:rPr>
                <w:rFonts w:ascii="Arial" w:cs="Arial" w:eastAsia="Arial" w:hAnsi="Arial"/>
                <w:b/>
                <w:bCs/>
                <w:color w:val="6B7280"/>
                <w:sz w:val="15"/>
                <w:szCs w:val="15"/>
              </w:rPr>
              <w:t xml:space="preserve">OPEN</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Actions, daily_ops_tasks, and maintenance_logs have both legacy site_scoped_access policies (public role, using user_site_access table) and newer authenticated role policies (using user_accessible_sites()). Both PERMISSIVE — whichever matches grants access.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Remove legacy site_scoped_access policies from actions, daily_ops_tasks, and maintenance_logs. The newer authenticated-role policies are more robust and correctly use the function-based approach.</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563EB"/>
                <w:sz w:val="17"/>
                <w:szCs w:val="17"/>
              </w:rPr>
              <w:t xml:space="preserve">F-10</w:t>
            </w:r>
          </w:p>
        </w:tc>
        <w:tc>
          <w:tcPr>
            <w:tcW w:type="dxa" w:w="11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16"/>
                <w:szCs w:val="16"/>
              </w:rPr>
              <w:t xml:space="preserve">P4 LOW</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7"/>
                <w:szCs w:val="17"/>
              </w:rPr>
              <w:t xml:space="preserve">Duplicate super_admin user_roles Rows for burfix@gmail.com</w:t>
            </w:r>
          </w:p>
          <w:p>
            <w:pPr>
              <w:spacing w:before="60"/>
            </w:pPr>
            <w:r>
              <w:rPr>
                <w:rFonts w:ascii="Arial" w:cs="Arial" w:eastAsia="Arial" w:hAnsi="Arial"/>
                <w:b/>
                <w:bCs/>
                <w:color w:val="6B7280"/>
                <w:sz w:val="15"/>
                <w:szCs w:val="15"/>
              </w:rPr>
              <w:t xml:space="preserve">OPEN</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burfix@gmail.com has 7 active user_roles rows including duplicate (organisation_id=org1, site_id=site1) entries. getUserContext() handles this correctly (picks highest-rank role), but duplicate rows add noise to audit logs and org scoping queries.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74151"/>
                <w:sz w:val="15"/>
                <w:szCs w:val="15"/>
              </w:rPr>
              <w:t xml:space="preserve">Deactivate duplicate user_roles rows (is_active=false) for burfix@gmail.com, keeping one canonical super_admin row per org.</w:t>
            </w:r>
          </w:p>
        </w:tc>
      </w:tr>
    </w:tbl>
    <w:p>
      <w:r>
        <w:br w:type="page"/>
      </w:r>
    </w:p>
    <w:p>
      <w:pPr>
        <w:pStyle w:val="Heading1"/>
      </w:pPr>
      <w:r>
        <w:rPr>
          <w:rFonts w:ascii="Arial" w:cs="Arial" w:eastAsia="Arial" w:hAnsi="Arial"/>
          <w:b/>
          <w:bCs/>
          <w:color w:val="1B3F6E"/>
          <w:sz w:val="36"/>
          <w:szCs w:val="36"/>
        </w:rPr>
        <w:t xml:space="preserve">30-Day Remediation Action Plan</w:t>
      </w:r>
    </w:p>
    <w:p>
      <w:pPr>
        <w:spacing w:after="100"/>
      </w:pPr>
      <w:r>
        <w:rPr>
          <w:rFonts w:ascii="Arial" w:cs="Arial" w:eastAsia="Arial" w:hAnsi="Arial"/>
          <w:sz w:val="20"/>
          <w:szCs w:val="20"/>
        </w:rPr>
        <w:t xml:space="preserve">Priority actions required to achieve full production sign-off. Items marked TODAY must be completed before end of day 2026-05-31.</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5760"/>
        <w:gridCol w:w="1200"/>
      </w:tblGrid>
      <w:tr>
        <w:trPr>
          <w:tblHeader/>
        </w:trPr>
        <w:tc>
          <w:tcPr>
            <w:tcW w:type="dxa" w:w="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9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Timeline</w:t>
            </w:r>
          </w:p>
        </w:tc>
        <w:tc>
          <w:tcPr>
            <w:tcW w:type="dxa" w:w="5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1B3F6E"/>
                <w:sz w:val="18"/>
                <w:szCs w:val="18"/>
              </w:rPr>
              <w:t xml:space="preserve">1</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B91C1C"/>
                <w:sz w:val="17"/>
                <w:szCs w:val="17"/>
              </w:rPr>
              <w:t xml:space="preserve">TODAY</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Rotate MICROS OAuth tokens for all 3 sites before 2026-06-03 expiry</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B91C1C"/>
                <w:sz w:val="16"/>
                <w:szCs w:val="16"/>
              </w:rPr>
              <w:t xml:space="preserve">OPS CRITICAL</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1B3F6E"/>
                <w:sz w:val="18"/>
                <w:szCs w:val="18"/>
              </w:rPr>
              <w:t xml:space="preserve">2</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B91C1C"/>
                <w:sz w:val="17"/>
                <w:szCs w:val="17"/>
              </w:rPr>
              <w:t xml:space="preserve">TODAY</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Confirm migration 110 deployed — verify credential columns are no longer SELECTable by authenticated role via Supabase client test</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B91C1C"/>
                <w:sz w:val="16"/>
                <w:szCs w:val="16"/>
              </w:rPr>
              <w:t xml:space="preserve">SECURITY</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1B3F6E"/>
                <w:sz w:val="18"/>
                <w:szCs w:val="18"/>
              </w:rPr>
              <w:t xml:space="preserve">3</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B45309"/>
                <w:sz w:val="17"/>
                <w:szCs w:val="17"/>
              </w:rPr>
              <w:t xml:space="preserve">D+1</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Identify and fix MPS scoring job for Primi Camps Bay and Sea Castle; backfill missing scores</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16"/>
                <w:szCs w:val="16"/>
              </w:rPr>
              <w:t xml:space="preserve">DATA</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1B3F6E"/>
                <w:sz w:val="18"/>
                <w:szCs w:val="18"/>
              </w:rPr>
              <w:t xml:space="preserve">4</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B45309"/>
                <w:sz w:val="17"/>
                <w:szCs w:val="17"/>
              </w:rPr>
              <w:t xml:space="preserve">D+2</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Investigate Sea Castle sync frequency — check sync_interval_minutes and intraday_sync_enabled; target max 60min staleness</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B45309"/>
                <w:sz w:val="16"/>
                <w:szCs w:val="16"/>
              </w:rPr>
              <w:t xml:space="preserve">OPS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1B3F6E"/>
                <w:sz w:val="18"/>
                <w:szCs w:val="18"/>
              </w:rPr>
              <w:t xml:space="preserve">5</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B45309"/>
                <w:sz w:val="17"/>
                <w:szCs w:val="17"/>
              </w:rPr>
              <w:t xml:space="preserve">D+3</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burfix@me.com user_roles entry or remove orphan user_site_access row</w:t>
            </w:r>
          </w:p>
        </w:tc>
        <w:tc>
          <w:tcPr>
            <w:tcW w:type="dxa" w:w="1200"/>
            <w:tcBorders>
              <w:top w:val="single" w:color="D1D5DB" w:sz="1"/>
              <w:left w:val="single" w:color="D1D5DB" w:sz="1"/>
              <w:bottom w:val="single" w:color="D1D5DB" w:sz="1"/>
              <w:right w:val="single" w:color="D1D5DB" w:sz="1"/>
            </w:tcBorders>
            <w:shd w:fill="F3E8FF" w:val="clear"/>
            <w:tcMar>
              <w:top w:type="dxa" w:w="80"/>
              <w:left w:type="dxa" w:w="120"/>
              <w:bottom w:type="dxa" w:w="80"/>
              <w:right w:type="dxa" w:w="120"/>
            </w:tcMar>
            <w:vAlign w:val="center"/>
          </w:tcPr>
          <w:p>
            <w:pPr>
              <w:jc w:val="left"/>
            </w:pPr>
            <w:r>
              <w:rPr>
                <w:rFonts w:ascii="Arial" w:cs="Arial" w:eastAsia="Arial" w:hAnsi="Arial"/>
                <w:b/>
                <w:bCs/>
                <w:color w:val="7C3AED"/>
                <w:sz w:val="16"/>
                <w:szCs w:val="16"/>
              </w:rPr>
              <w:t xml:space="preserve">RBAC</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1B3F6E"/>
                <w:sz w:val="18"/>
                <w:szCs w:val="18"/>
              </w:rPr>
              <w:t xml:space="preserve">6</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B45309"/>
                <w:sz w:val="17"/>
                <w:szCs w:val="17"/>
              </w:rPr>
              <w:t xml:space="preserve">D+5</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Implement token expiry alerting — alert 7 days before expiry; stagger refresh windows across sites</w:t>
            </w:r>
          </w:p>
        </w:tc>
        <w:tc>
          <w:tcPr>
            <w:tcW w:type="dxa" w:w="12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center"/>
          </w:tcPr>
          <w:p>
            <w:pPr>
              <w:jc w:val="left"/>
            </w:pPr>
            <w:r>
              <w:rPr>
                <w:rFonts w:ascii="Arial" w:cs="Arial" w:eastAsia="Arial" w:hAnsi="Arial"/>
                <w:b/>
                <w:bCs/>
                <w:color w:val="059669"/>
                <w:sz w:val="16"/>
                <w:szCs w:val="16"/>
              </w:rPr>
              <w:t xml:space="preserve">MONITORING</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1B3F6E"/>
                <w:sz w:val="18"/>
                <w:szCs w:val="18"/>
              </w:rPr>
              <w:t xml:space="preserve">7</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B45309"/>
                <w:sz w:val="17"/>
                <w:szCs w:val="17"/>
              </w:rPr>
              <w:t xml:space="preserve">D+7</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run-duration alerting for zombie sync detection — alert if any run exceeds 30min without completion</w:t>
            </w:r>
          </w:p>
        </w:tc>
        <w:tc>
          <w:tcPr>
            <w:tcW w:type="dxa" w:w="12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center"/>
          </w:tcPr>
          <w:p>
            <w:pPr>
              <w:jc w:val="left"/>
            </w:pPr>
            <w:r>
              <w:rPr>
                <w:rFonts w:ascii="Arial" w:cs="Arial" w:eastAsia="Arial" w:hAnsi="Arial"/>
                <w:b/>
                <w:bCs/>
                <w:color w:val="059669"/>
                <w:sz w:val="16"/>
                <w:szCs w:val="16"/>
              </w:rPr>
              <w:t xml:space="preserve">MONITORING</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1B3F6E"/>
                <w:sz w:val="18"/>
                <w:szCs w:val="18"/>
              </w:rPr>
              <w:t xml:space="preserve">8</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B45309"/>
                <w:sz w:val="17"/>
                <w:szCs w:val="17"/>
              </w:rPr>
              <w:t xml:space="preserve">D+14</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Remove legacy site_scoped_access RLS policies from actions, daily_ops_tasks, maintenance_logs</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B91C1C"/>
                <w:sz w:val="16"/>
                <w:szCs w:val="16"/>
              </w:rPr>
              <w:t xml:space="preserve">SECURITY</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1B3F6E"/>
                <w:sz w:val="18"/>
                <w:szCs w:val="18"/>
              </w:rPr>
              <w:t xml:space="preserve">9</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B45309"/>
                <w:sz w:val="17"/>
                <w:szCs w:val="17"/>
              </w:rPr>
              <w:t xml:space="preserve">D+14</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site_closure_days mechanism to exclude planned closures from MPS scoring</w:t>
            </w:r>
          </w:p>
        </w:tc>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center"/>
          </w:tcPr>
          <w:p>
            <w:pPr>
              <w:jc w:val="left"/>
            </w:pPr>
            <w:r>
              <w:rPr>
                <w:rFonts w:ascii="Arial" w:cs="Arial" w:eastAsia="Arial" w:hAnsi="Arial"/>
                <w:b/>
                <w:bCs/>
                <w:color w:val="15803D"/>
                <w:sz w:val="16"/>
                <w:szCs w:val="16"/>
              </w:rPr>
              <w:t xml:space="preserve">PRODUCT</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1B3F6E"/>
                <w:sz w:val="18"/>
                <w:szCs w:val="18"/>
              </w:rPr>
              <w:t xml:space="preserve">10</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B45309"/>
                <w:sz w:val="17"/>
                <w:szCs w:val="17"/>
              </w:rPr>
              <w:t xml:space="preserve">Pre-scale</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Refactor fs_user_can_access_site() to restrict org-level grant to head_office/executive roles only — required before adding 2nd site to any org</w:t>
            </w:r>
          </w:p>
        </w:tc>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center"/>
          </w:tcPr>
          <w:p>
            <w:pPr>
              <w:jc w:val="left"/>
            </w:pPr>
            <w:r>
              <w:rPr>
                <w:rFonts w:ascii="Arial" w:cs="Arial" w:eastAsia="Arial" w:hAnsi="Arial"/>
                <w:b/>
                <w:bCs/>
                <w:color w:val="1D4ED8"/>
                <w:sz w:val="16"/>
                <w:szCs w:val="16"/>
              </w:rPr>
              <w:t xml:space="preserve">ARCHITECTURE</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1B3F6E"/>
                <w:sz w:val="18"/>
                <w:szCs w:val="18"/>
              </w:rPr>
              <w:t xml:space="preserve">11</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B45309"/>
                <w:sz w:val="17"/>
                <w:szCs w:val="17"/>
              </w:rPr>
              <w:t xml:space="preserve">Pre-scale</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Deactivate duplicate super_admin user_roles rows for burfix@gmail.com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6B7280"/>
                <w:sz w:val="16"/>
                <w:szCs w:val="16"/>
              </w:rPr>
              <w:t xml:space="preserve">HOUSEKEEPING</w:t>
            </w:r>
          </w:p>
        </w:tc>
      </w:tr>
    </w:tbl>
    <w:p>
      <w:r>
        <w:br w:type="page"/>
      </w:r>
    </w:p>
    <w:p>
      <w:pPr>
        <w:pStyle w:val="Heading1"/>
      </w:pPr>
      <w:r>
        <w:rPr>
          <w:rFonts w:ascii="Arial" w:cs="Arial" w:eastAsia="Arial" w:hAnsi="Arial"/>
          <w:b/>
          <w:bCs/>
          <w:color w:val="1B3F6E"/>
          <w:sz w:val="36"/>
          <w:szCs w:val="36"/>
        </w:rPr>
        <w:t xml:space="preserve">Infrastructure &amp; Pipeline Status Snapshot</w:t>
      </w:r>
    </w:p>
    <w:p>
      <w:pPr>
        <w:pStyle w:val="Heading2"/>
        <w:spacing w:after="120" w:before="280"/>
      </w:pPr>
      <w:r>
        <w:rPr>
          <w:rFonts w:ascii="Arial" w:cs="Arial" w:eastAsia="Arial" w:hAnsi="Arial"/>
          <w:b/>
          <w:bCs/>
          <w:color w:val="1B3F6E"/>
          <w:sz w:val="28"/>
          <w:szCs w:val="28"/>
        </w:rPr>
        <w:t xml:space="preserve">MICROS Connection Health — Audit Time (21:26 UTC, 2026-05-30)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2000"/>
        <w:gridCol w:w="18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Site</w:t>
            </w:r>
          </w:p>
        </w:tc>
        <w:tc>
          <w:tcPr>
            <w:tcW w:type="dxa" w:w="1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Last Successful Sync</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Token Expires</w:t>
            </w:r>
          </w:p>
        </w:tc>
        <w:tc>
          <w:tcPr>
            <w:tcW w:type="dxa" w:w="18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Stale Min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Primi Camps Bay</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8"/>
                <w:szCs w:val="18"/>
              </w:rPr>
              <w:t xml:space="preserve">CONNECTED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2026-05-30 21:26 UTC</w:t>
            </w:r>
          </w:p>
        </w:tc>
        <w:tc>
          <w:tcPr>
            <w:tcW w:type="dxa" w:w="2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B91C1C"/>
                <w:sz w:val="18"/>
                <w:szCs w:val="18"/>
              </w:rPr>
              <w:t xml:space="preserve">2026-06-03</w:t>
            </w:r>
          </w:p>
        </w:tc>
        <w:tc>
          <w:tcPr>
            <w:tcW w:type="dxa" w:w="18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5803D"/>
                <w:sz w:val="18"/>
                <w:szCs w:val="18"/>
              </w:rPr>
              <w:t xml:space="preserve">35</w:t>
            </w:r>
          </w:p>
        </w:tc>
      </w:tr>
      <w:tr>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 Cantina Sociale</w:t>
            </w:r>
          </w:p>
        </w:tc>
        <w:tc>
          <w:tcPr>
            <w:tcW w:type="dxa" w:w="1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8"/>
                <w:szCs w:val="18"/>
              </w:rPr>
              <w:t xml:space="preserve">CONNECTED</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2026-05-30 21:26 UTC</w:t>
            </w:r>
          </w:p>
        </w:tc>
        <w:tc>
          <w:tcPr>
            <w:tcW w:type="dxa" w:w="2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B91C1C"/>
                <w:sz w:val="18"/>
                <w:szCs w:val="18"/>
              </w:rPr>
              <w:t xml:space="preserve">2026-06-03</w:t>
            </w:r>
          </w:p>
        </w:tc>
        <w:tc>
          <w:tcPr>
            <w:tcW w:type="dxa" w:w="18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5803D"/>
                <w:sz w:val="18"/>
                <w:szCs w:val="18"/>
              </w:rPr>
              <w:t xml:space="preserve">35</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Sea Castle Hotel</w:t>
            </w:r>
          </w:p>
        </w:tc>
        <w:tc>
          <w:tcPr>
            <w:tcW w:type="dxa" w:w="1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bCs/>
                <w:color w:val="B45309"/>
                <w:sz w:val="18"/>
                <w:szCs w:val="18"/>
              </w:rPr>
              <w:t xml:space="preserve">WARNING</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2026-05-30 17:25 UTC</w:t>
            </w:r>
          </w:p>
        </w:tc>
        <w:tc>
          <w:tcPr>
            <w:tcW w:type="dxa" w:w="2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B91C1C"/>
                <w:sz w:val="18"/>
                <w:szCs w:val="18"/>
              </w:rPr>
              <w:t xml:space="preserve">2026-06-03</w:t>
            </w:r>
          </w:p>
        </w:tc>
        <w:tc>
          <w:tcPr>
            <w:tcW w:type="dxa" w:w="18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B45309"/>
                <w:sz w:val="18"/>
                <w:szCs w:val="18"/>
              </w:rPr>
              <w:t xml:space="preserve">275</w:t>
            </w:r>
          </w:p>
        </w:tc>
      </w:tr>
    </w:tbl>
    <w:p>
      <w:pPr>
        <w:spacing w:after="240"/>
      </w:pPr>
    </w:p>
    <w:p>
      <w:pPr>
        <w:pStyle w:val="Heading2"/>
        <w:spacing w:after="120" w:before="280"/>
      </w:pPr>
      <w:r>
        <w:rPr>
          <w:rFonts w:ascii="Arial" w:cs="Arial" w:eastAsia="Arial" w:hAnsi="Arial"/>
          <w:b/>
          <w:bCs/>
          <w:color w:val="1B3F6E"/>
          <w:sz w:val="28"/>
          <w:szCs w:val="28"/>
        </w:rPr>
        <w:t xml:space="preserve">Revenue Data Quality — 30-Day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1960"/>
        <w:gridCol w:w="160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Site</w:t>
            </w:r>
          </w:p>
        </w:tc>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Trading Days (30d)</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Daily Avg Revenue</w:t>
            </w:r>
          </w:p>
        </w:tc>
        <w:tc>
          <w:tcPr>
            <w:tcW w:type="dxa" w:w="1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MTD Total</w:t>
            </w:r>
          </w:p>
        </w:tc>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Latest Date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Primi Camps Bay</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15803D"/>
                <w:sz w:val="18"/>
                <w:szCs w:val="18"/>
              </w:rPr>
              <w:t xml:space="preserve">R 23,079</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 484,657</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5803D"/>
                <w:sz w:val="18"/>
                <w:szCs w:val="18"/>
              </w:rPr>
              <w:t xml:space="preserve">2026-05-30</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 Cantina Sociale</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bCs/>
                <w:color w:val="15803D"/>
                <w:sz w:val="18"/>
                <w:szCs w:val="18"/>
              </w:rPr>
              <w:t xml:space="preserve">R 18,503</w:t>
            </w:r>
          </w:p>
        </w:tc>
        <w:tc>
          <w:tcPr>
            <w:tcW w:type="dxa" w:w="1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 407,070</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5803D"/>
                <w:sz w:val="18"/>
                <w:szCs w:val="18"/>
              </w:rPr>
              <w:t xml:space="preserve">2026-05-30</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Sea Castle Hotel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B45309"/>
                <w:sz w:val="18"/>
                <w:szCs w:val="18"/>
              </w:rPr>
              <w:t xml:space="preserve">R 1,166</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 24,486</w:t>
            </w:r>
          </w:p>
        </w:tc>
        <w:tc>
          <w:tcPr>
            <w:tcW w:type="dxa" w:w="1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5803D"/>
                <w:sz w:val="18"/>
                <w:szCs w:val="18"/>
              </w:rPr>
              <w:t xml:space="preserve">2026-05-30</w:t>
            </w:r>
          </w:p>
        </w:tc>
      </w:tr>
    </w:tbl>
    <w:p>
      <w:pPr>
        <w:spacing w:after="240"/>
      </w:pPr>
    </w:p>
    <w:p>
      <w:pPr>
        <w:pStyle w:val="Heading2"/>
        <w:spacing w:after="120" w:before="280"/>
      </w:pPr>
      <w:r>
        <w:rPr>
          <w:rFonts w:ascii="Arial" w:cs="Arial" w:eastAsia="Arial" w:hAnsi="Arial"/>
          <w:b/>
          <w:bCs/>
          <w:color w:val="1B3F6E"/>
          <w:sz w:val="28"/>
          <w:szCs w:val="28"/>
        </w:rPr>
        <w:t xml:space="preserve">Ops Scoring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60"/>
        <w:gridCol w:w="2000"/>
        <w:gridCol w:w="1800"/>
        <w:gridCol w:w="140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Site</w:t>
            </w:r>
          </w:p>
        </w:tc>
        <w:tc>
          <w:tcPr>
            <w:tcW w:type="dxa" w:w="1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MPS Scored Days (7d)</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Latest Score</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Grade</w:t>
            </w:r>
          </w:p>
        </w:tc>
        <w:tc>
          <w:tcPr>
            <w:tcW w:type="dxa" w:w="1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Tasks Active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Primi Camps Bay</w:t>
            </w:r>
          </w:p>
        </w:tc>
        <w:tc>
          <w:tcPr>
            <w:tcW w:type="dxa" w:w="19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B91C1C"/>
                <w:sz w:val="18"/>
                <w:szCs w:val="18"/>
              </w:rPr>
              <w:t xml:space="preserve">0 — NOT SCORING</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6B7280"/>
                <w:sz w:val="18"/>
                <w:szCs w:val="18"/>
              </w:rPr>
              <w:t xml:space="preserve">N/A</w:t>
            </w:r>
          </w:p>
        </w:tc>
        <w:tc>
          <w:tcPr>
            <w:tcW w:type="dxa" w:w="1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B91C1C"/>
                <w:sz w:val="18"/>
                <w:szCs w:val="18"/>
              </w:rPr>
              <w:t xml:space="preserve">F (no data)</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5803D"/>
                <w:sz w:val="18"/>
                <w:szCs w:val="18"/>
              </w:rPr>
              <w:t xml:space="preserve">7</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 Cantina Sociale</w:t>
            </w:r>
          </w:p>
        </w:tc>
        <w:tc>
          <w:tcPr>
            <w:tcW w:type="dxa" w:w="19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bCs/>
                <w:color w:val="15803D"/>
                <w:sz w:val="18"/>
                <w:szCs w:val="18"/>
              </w:rPr>
              <w:t xml:space="preserve">5</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70 (2026-05-28)</w:t>
            </w:r>
          </w:p>
        </w:tc>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B45309"/>
                <w:sz w:val="18"/>
                <w:szCs w:val="18"/>
              </w:rPr>
              <w:t xml:space="preserve">C</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5803D"/>
                <w:sz w:val="18"/>
                <w:szCs w:val="18"/>
              </w:rPr>
              <w:t xml:space="preserve">7</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Sea Castle Hotel</w:t>
            </w:r>
          </w:p>
        </w:tc>
        <w:tc>
          <w:tcPr>
            <w:tcW w:type="dxa" w:w="19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bCs/>
                <w:color w:val="B91C1C"/>
                <w:sz w:val="18"/>
                <w:szCs w:val="18"/>
              </w:rPr>
              <w:t xml:space="preserve">0 — NOT SCORING</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6B7280"/>
                <w:sz w:val="18"/>
                <w:szCs w:val="18"/>
              </w:rPr>
              <w:t xml:space="preserve">N/A</w:t>
            </w:r>
          </w:p>
        </w:tc>
        <w:tc>
          <w:tcPr>
            <w:tcW w:type="dxa" w:w="1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B91C1C"/>
                <w:sz w:val="18"/>
                <w:szCs w:val="18"/>
              </w:rPr>
              <w:t xml:space="preserve">F (no data)</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6B7280"/>
                <w:sz w:val="18"/>
                <w:szCs w:val="18"/>
              </w:rPr>
              <w:t xml:space="preserve">0</w:t>
            </w:r>
          </w:p>
        </w:tc>
      </w:tr>
    </w:tbl>
    <w:p>
      <w:r>
        <w:br w:type="page"/>
      </w:r>
    </w:p>
    <w:p>
      <w:pPr>
        <w:pStyle w:val="Heading1"/>
      </w:pPr>
      <w:r>
        <w:rPr>
          <w:rFonts w:ascii="Arial" w:cs="Arial" w:eastAsia="Arial" w:hAnsi="Arial"/>
          <w:b/>
          <w:bCs/>
          <w:color w:val="1B3F6E"/>
          <w:sz w:val="36"/>
          <w:szCs w:val="36"/>
        </w:rPr>
        <w:t xml:space="preserve">Production Sign-Off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FFEDD5" w:val="clear"/>
            <w:tcMar>
              <w:top w:type="dxa" w:w="200"/>
              <w:left w:type="dxa" w:w="240"/>
              <w:bottom w:type="dxa" w:w="200"/>
              <w:right w:type="dxa" w:w="240"/>
            </w:tcMar>
          </w:tcPr>
          <w:p>
            <w:pPr>
              <w:jc w:val="center"/>
            </w:pPr>
            <w:r>
              <w:rPr>
                <w:rFonts w:ascii="Arial" w:cs="Arial" w:eastAsia="Arial" w:hAnsi="Arial"/>
                <w:b/>
                <w:bCs/>
                <w:color w:val="EA580C"/>
                <w:sz w:val="28"/>
                <w:szCs w:val="28"/>
              </w:rPr>
              <w:t xml:space="preserve">⚠  NOT RECOMMENDED FOR PRODUCTION SIGN-OFF</w:t>
            </w:r>
          </w:p>
          <w:p>
            <w:pPr>
              <w:spacing w:before="120"/>
              <w:jc w:val="center"/>
            </w:pPr>
            <w:r>
              <w:rPr>
                <w:rFonts w:ascii="Arial" w:cs="Arial" w:eastAsia="Arial" w:hAnsi="Arial"/>
                <w:color w:val="78350F"/>
                <w:sz w:val="22"/>
                <w:szCs w:val="22"/>
              </w:rPr>
              <w:t xml:space="preserve">Conditional on resolution of F-02, F-03, F-04 (OPEN P2 findings)</w:t>
            </w:r>
          </w:p>
        </w:tc>
      </w:tr>
    </w:tbl>
    <w:p>
      <w:pPr>
        <w:spacing w:after="240"/>
      </w:pPr>
    </w:p>
    <w:p>
      <w:pPr>
        <w:pStyle w:val="Heading2"/>
        <w:spacing w:after="120" w:before="280"/>
      </w:pPr>
      <w:r>
        <w:rPr>
          <w:rFonts w:ascii="Arial" w:cs="Arial" w:eastAsia="Arial" w:hAnsi="Arial"/>
          <w:b/>
          <w:bCs/>
          <w:color w:val="1B3F6E"/>
          <w:sz w:val="28"/>
          <w:szCs w:val="28"/>
        </w:rPr>
        <w:t xml:space="preserve">What is working well</w:t>
      </w:r>
    </w:p>
    <w:p>
      <w:pPr>
        <w:spacing w:after="100"/>
      </w:pPr>
      <w:r>
        <w:rPr>
          <w:rFonts w:ascii="Arial" w:cs="Arial" w:eastAsia="Arial" w:hAnsi="Arial"/>
          <w:sz w:val="20"/>
          <w:szCs w:val="20"/>
        </w:rPr>
        <w:t xml:space="preserve">Tenant isolation is correctly enforced at the database level. All 107 tables have RLS enabled. Cross-tenant data leakage has been ruled out for the current 3-site configuration. The MICROS integration maintains complete token isolation per site, correctly refusing global fallback for Primi. API routes are resilient — Promise.allSettled ensures partial failures never cascade into total dashboard failures. Revenue data is fresh and accurate for all 3 sites.</w:t>
      </w:r>
    </w:p>
    <w:p>
      <w:pPr>
        <w:pStyle w:val="Heading2"/>
        <w:spacing w:after="120" w:before="280"/>
      </w:pPr>
      <w:r>
        <w:rPr>
          <w:rFonts w:ascii="Arial" w:cs="Arial" w:eastAsia="Arial" w:hAnsi="Arial"/>
          <w:b/>
          <w:bCs/>
          <w:color w:val="1B3F6E"/>
          <w:sz w:val="28"/>
          <w:szCs w:val="28"/>
        </w:rPr>
        <w:t xml:space="preserve">What must be fixed before sign-off</w:t>
      </w:r>
    </w:p>
    <w:p>
      <w:pPr>
        <w:spacing w:after="100"/>
      </w:pPr>
      <w:r>
        <w:rPr>
          <w:rFonts w:ascii="Arial" w:cs="Arial" w:eastAsia="Arial" w:hAnsi="Arial"/>
          <w:sz w:val="20"/>
          <w:szCs w:val="20"/>
        </w:rPr>
        <w:t xml:space="preserve">(1) F-02: Rotate all MICROS tokens before 2026-06-03. (2) F-03: Fix the MPS scoring pipeline to cover Primi Camps Bay and Sea Castle Hotel — the Head Office leaderboard is currently blind to 2 of 3 pilot sites. (3) F-04: Resolve Sea Castle sync staleness — investigate why it lags Primi and Si Cantina by 4+ hours. Once these three items are confirmed resolved and verified with a re-test, the platform is ready for commercial pilot sign-off.</w:t>
      </w:r>
    </w:p>
    <w:p>
      <w:pPr>
        <w:pStyle w:val="Heading2"/>
        <w:spacing w:after="120" w:before="280"/>
      </w:pPr>
      <w:r>
        <w:rPr>
          <w:rFonts w:ascii="Arial" w:cs="Arial" w:eastAsia="Arial" w:hAnsi="Arial"/>
          <w:b/>
          <w:bCs/>
          <w:color w:val="1B3F6E"/>
          <w:sz w:val="28"/>
          <w:szCs w:val="28"/>
        </w:rPr>
        <w:t xml:space="preserve">Pre-scale architectural requirements</w:t>
      </w:r>
    </w:p>
    <w:p>
      <w:pPr>
        <w:spacing w:after="100"/>
      </w:pPr>
      <w:r>
        <w:rPr>
          <w:rFonts w:ascii="Arial" w:cs="Arial" w:eastAsia="Arial" w:hAnsi="Arial"/>
          <w:sz w:val="20"/>
          <w:szCs w:val="20"/>
        </w:rPr>
        <w:t xml:space="preserve">Before adding a second site to any existing organisation, refactor fs_user_can_access_site() to restrict the org-wide access grant to head_office and executive roles only. At present, any user with an organisation_id match passes the site access check — this will break GM-level isolation the moment a second site is added to an org.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pPr>
    <w:r>
      <w:rPr>
        <w:rFonts w:ascii="Arial" w:cs="Arial" w:eastAsia="Arial" w:hAnsi="Arial"/>
        <w:color w:val="9CA3AF"/>
        <w:sz w:val="16"/>
        <w:szCs w:val="16"/>
      </w:rPr>
      <w:t xml:space="preserve">ForgeStack Africa — Confidential  |  Prepared by Engineering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F6E" w:sz="4" w:space="1"/>
      </w:pBdr>
      <w:tabs>
        <w:tab w:val="right" w:pos="9360"/>
      </w:tabs>
    </w:pPr>
    <w:r>
      <w:rPr>
        <w:rFonts w:ascii="Arial" w:cs="Arial" w:eastAsia="Arial" w:hAnsi="Arial"/>
        <w:b/>
        <w:bCs/>
        <w:color w:val="1B3F6E"/>
        <w:sz w:val="18"/>
        <w:szCs w:val="18"/>
      </w:rPr>
      <w:t xml:space="preserve">ForgeStack Africa  |  Production Readiness Audit</w:t>
    </w:r>
    <w:r>
      <w:rPr>
        <w:rFonts w:ascii="Arial" w:cs="Arial" w:eastAsia="Arial" w:hAnsi="Arial"/>
        <w:color w:val="6B7280"/>
        <w:sz w:val="18"/>
        <w:szCs w:val="18"/>
      </w:rPr>
      <w:t xml:space="preserve">	2026-05-31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F6E"/>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B3F6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2026-05-30T22:11:05.794Z</dcterms:created>
  <dcterms:modified xsi:type="dcterms:W3CDTF">2026-05-30T22:11:05.794Z</dcterms:modified>
</cp:coreProperties>
</file>

<file path=docProps/custom.xml><?xml version="1.0" encoding="utf-8"?>
<Properties xmlns="http://schemas.openxmlformats.org/officeDocument/2006/custom-properties" xmlns:vt="http://schemas.openxmlformats.org/officeDocument/2006/docPropsVTypes"/>
</file>