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603"/>
        <w:gridCol w:w="454"/>
        <w:gridCol w:w="2031"/>
        <w:gridCol w:w="895"/>
        <w:gridCol w:w="12"/>
        <w:gridCol w:w="1"/>
        <w:gridCol w:w="1050"/>
        <w:gridCol w:w="559"/>
        <w:gridCol w:w="1690"/>
        <w:gridCol w:w="1697"/>
      </w:tblGrid>
      <w:tr>
        <w:trPr>
          <w:cantSplit w:val="true"/>
        </w:trPr>
        <w:tc>
          <w:tcPr>
            <w:tcW w:w="8295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697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</w:r>
      <w:r>
        <w:br w:type="page"/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„</w:t>
      </w:r>
      <w:r>
        <w:rPr>
          <w:rFonts w:ascii="Arial" w:hAnsi="Arial"/>
          <w:b/>
          <w:szCs w:val="24"/>
        </w:rPr>
        <w:t>Steckbrief“ zur Vorstellung Ihres Dorfes</w:t>
      </w:r>
    </w:p>
    <w:p>
      <w:pPr>
        <w:pStyle w:val="Formatvorlage1"/>
        <w:widowControl w:val="false"/>
        <w:tabs>
          <w:tab w:val="clear" w:pos="708"/>
          <w:tab w:val="right" w:pos="3686" w:leader="none"/>
          <w:tab w:val="right" w:pos="4962" w:leader="none"/>
        </w:tabs>
        <w:spacing w:before="120" w:after="120"/>
        <w:jc w:val="center"/>
        <w:rPr>
          <w:rFonts w:ascii="Arial" w:hAnsi="Arial"/>
          <w:b/>
          <w:b/>
          <w:szCs w:val="24"/>
        </w:rPr>
      </w:pPr>
      <w:r>
        <w:rPr>
          <w:rFonts w:ascii="Arial" w:hAnsi="Arial"/>
          <w:b/>
          <w:szCs w:val="24"/>
        </w:rPr>
        <w:t>nach Ziff. 3.1.1</w:t>
      </w:r>
    </w:p>
    <w:p>
      <w:pPr>
        <w:pStyle w:val="Normal"/>
        <w:numPr>
          <w:ilvl w:val="0"/>
          <w:numId w:val="0"/>
        </w:numPr>
        <w:spacing w:lineRule="auto" w:line="240" w:before="0" w:afterAutospacing="1"/>
        <w:ind w:left="0" w:hanging="0"/>
        <w:outlineLvl w:val="1"/>
        <w:rPr>
          <w:color w:val="C9211E"/>
        </w:rPr>
      </w:pPr>
      <w:r>
        <w:rPr>
          <w:rFonts w:eastAsia="Times New Roman" w:cs="Segoe UI" w:ascii="Arial" w:hAnsi="Arial"/>
          <w:b/>
          <w:bCs/>
          <w:color w:val="C9211E" w:themeShade="80"/>
          <w:sz w:val="24"/>
          <w:szCs w:val="24"/>
          <w:lang w:eastAsia="de-DE"/>
        </w:rPr>
        <w:t>Siehe Anlage „Steckbrief“</w:t>
      </w:r>
      <w:r>
        <w:br w:type="page"/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993"/>
        <w:gridCol w:w="2002"/>
        <w:gridCol w:w="534"/>
        <w:gridCol w:w="1464"/>
        <w:gridCol w:w="2000"/>
        <w:gridCol w:w="2004"/>
        <w:gridCol w:w="82"/>
      </w:tblGrid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pageBreakBefore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1038 (stand 1973) , davon LF  ....................  ha  /  FF  ....................  ha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Beschäftigte nach Wirtschaftsbereichen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color w:val="C9211E"/>
              </w:rPr>
            </w:pPr>
            <w:r>
              <w:rPr>
                <w:rFonts w:ascii="Arial" w:hAnsi="Arial"/>
                <w:b/>
                <w:color w:val="C9211E"/>
                <w:sz w:val="20"/>
              </w:rPr>
              <w:t>(hierzu gibt es in der Gemeinde leider keine Daten)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60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60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60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4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4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4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4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4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59195" cy="412623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9195" cy="412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5" w:tgtFrame="_blank">
              <w:r>
                <w:rPr>
                  <w:rStyle w:val="InternetLink"/>
                  <w:rFonts w:ascii="Arial" w:hAnsi="Arial"/>
                </w:rPr>
                <w:t>Rittergut Rössing I (mit Wasserschloss)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6" w:tgtFrame="_blank">
              <w:r>
                <w:rPr>
                  <w:rStyle w:val="InternetLink"/>
                  <w:rFonts w:ascii="Arial" w:hAnsi="Arial"/>
                </w:rPr>
                <w:t>St. Peter und Paul-Kirche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7" w:tgtFrame="_blank">
              <w:r>
                <w:rPr>
                  <w:rStyle w:val="InternetLink"/>
                  <w:rFonts w:ascii="Arial" w:hAnsi="Arial"/>
                </w:rPr>
                <w:t>Pfarrhaus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8" w:tgtFrame="_blank">
              <w:r>
                <w:rPr>
                  <w:rStyle w:val="InternetLink"/>
                  <w:rFonts w:ascii="Arial" w:hAnsi="Arial"/>
                </w:rPr>
                <w:t>Schule - heute Dorfgemeinschaftshaus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9" w:tgtFrame="_blank">
              <w:r>
                <w:rPr>
                  <w:rStyle w:val="InternetLink"/>
                  <w:rFonts w:ascii="Arial" w:hAnsi="Arial"/>
                </w:rPr>
                <w:t>Jüdischer Friedhof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0" w:tgtFrame="_blank">
              <w:r>
                <w:rPr>
                  <w:rStyle w:val="InternetLink"/>
                  <w:rFonts w:ascii="Arial" w:hAnsi="Arial"/>
                </w:rPr>
                <w:t>Kriegerdenkmal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1" w:tgtFrame="_blank">
              <w:r>
                <w:rPr>
                  <w:rStyle w:val="InternetLink"/>
                  <w:rFonts w:ascii="Arial" w:hAnsi="Arial"/>
                </w:rPr>
                <w:t>Brücke über den Rössingbach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2" w:tgtFrame="_blank">
              <w:r>
                <w:rPr>
                  <w:rStyle w:val="InternetLink"/>
                  <w:rFonts w:ascii="Arial" w:hAnsi="Arial"/>
                </w:rPr>
                <w:t>Brunnen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3" w:tgtFrame="_blank">
              <w:r>
                <w:rPr>
                  <w:rStyle w:val="InternetLink"/>
                  <w:rFonts w:ascii="Arial" w:hAnsi="Arial"/>
                </w:rPr>
                <w:t>Herrenhaus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4" w:tgtFrame="_blank">
              <w:r>
                <w:rPr>
                  <w:rStyle w:val="InternetLink"/>
                  <w:rFonts w:ascii="Arial" w:hAnsi="Arial"/>
                </w:rPr>
                <w:t>Hofanlage Kirchstraße 11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5" w:tgtFrame="_blank">
              <w:r>
                <w:rPr>
                  <w:rStyle w:val="InternetLink"/>
                  <w:rFonts w:ascii="Arial" w:hAnsi="Arial"/>
                </w:rPr>
                <w:t>Hofanlage Friedrichstraße 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/>
              <w:rPr/>
            </w:pPr>
            <w:hyperlink r:id="rId16" w:tgtFrame="_blank">
              <w:r>
                <w:rPr>
                  <w:rStyle w:val="InternetLink"/>
                  <w:rFonts w:ascii="Arial" w:hAnsi="Arial"/>
                </w:rPr>
                <w:t>Erdwerk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/>
              <w:ind w:left="720" w:hanging="0"/>
              <w:rPr>
                <w:rFonts w:ascii="Arial" w:hAnsi="Arial"/>
              </w:rPr>
            </w:pPr>
            <w:r>
              <w:rPr>
                <w:rFonts w:ascii="ArialMT" w:hAnsi="ArialMT"/>
                <w:color w:val="000000"/>
                <w:sz w:val="24"/>
                <w:u w:val="none"/>
              </w:rPr>
              <w:t>Lageplan in den Anlagen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Rössing sind keine historischen Kulturlandschaftselemente bekannt (Flurbereinigung).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Dorfgemeinschaftsfest (seit 1959, jetzt alle 3 Jahre)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Weihnachtsmarkt (alle Vereine)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Osterfeuer (Dorfpflege)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Diverse Vorträge (Landfrauen, Dorfpflege, etc.)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Vorträge über Klima durch Sven Plöger (dem Ort persönlich verbunden, bislang 2019 und 2023)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Laternenumzug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Drei-Eichen-Spektakel (FFW)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 Mai - Maifest am Dorfgemeinschaftshaus mit Konzert des Musikzugs der Freiwilligen Feuerwehr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 Oktober - Tag der Deutschen Einheit mit Sektempfang am Dorfgemeinschafshaus mit Konzert des Musikzugs der Freiwilligen Feuerwehr (Ortsrat)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Oktober - Bosselturnier mit Grillabend (CDU)</w:t>
            </w:r>
          </w:p>
          <w:p>
            <w:pPr>
              <w:pStyle w:val="Formatvorlage1"/>
              <w:widowControl w:val="false"/>
              <w:numPr>
                <w:ilvl w:val="0"/>
                <w:numId w:val="2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Kinderfasching, Kinderweihnachtsfeier und Ostereiersuche (VSV)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MT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enkmalatlas.niedersachsen.de/viewer/metadata/34458332/1/-/" TargetMode="External"/><Relationship Id="rId6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7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8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9" Type="http://schemas.openxmlformats.org/officeDocument/2006/relationships/hyperlink" Target="https://denkmalatlas.niedersachsen.de/viewer/metadata/34529035/2/-/" TargetMode="External"/><Relationship Id="rId10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11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12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13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14" Type="http://schemas.openxmlformats.org/officeDocument/2006/relationships/hyperlink" Target="https://denkmalatlas.niedersachsen.de/viewer/metadata/34458304/1/-/" TargetMode="External"/><Relationship Id="rId15" Type="http://schemas.openxmlformats.org/officeDocument/2006/relationships/hyperlink" Target="https://denkmalatlas.niedersachsen.de/viewer/metadata/34458290/1/-/" TargetMode="External"/><Relationship Id="rId16" Type="http://schemas.openxmlformats.org/officeDocument/2006/relationships/hyperlink" Target="https://denkmalatlas.niedersachsen.de/viewer/metadata/32217642/1/-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LibreOffice/7.3.4.2$MacOSX_AARCH64 LibreOffice_project/728fec16bd5f605073805c3c9e7c4212a0120dc5</Application>
  <AppVersion>15.0000</AppVersion>
  <Pages>9</Pages>
  <Words>570</Words>
  <Characters>3844</Characters>
  <CharactersWithSpaces>4269</CharactersWithSpaces>
  <Paragraphs>142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2025-04-23T10:58:10Z</dcterms:modified>
  <cp:revision>11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