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112019017.pdf</w:t>
      </w:r>
    </w:p>
    <w:p>
      <w:pPr>
        <w:pStyle w:val="FirstParagraph"/>
      </w:pPr>
      <w:r>
        <w:t xml:space="preserve">详细讲一下这篇论文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我来为你详细解读这篇博士学位论文。这是一篇关于</w:t>
      </w:r>
      <w:r>
        <w:rPr>
          <w:b/>
          <w:bCs/>
        </w:rPr>
        <w:t xml:space="preserve">跨外观行人重识别</w:t>
      </w:r>
      <w:r>
        <w:t xml:space="preserve">的计算机视觉领域论文，作者刘蒙蒙，指导教师李涛教授，来自南开大学计算机学院。</w:t>
      </w:r>
    </w:p>
    <w:bookmarkStart w:id="23" w:name="一研究背景与核心问题"/>
    <w:p>
      <w:pPr>
        <w:pStyle w:val="2"/>
      </w:pPr>
      <w:r>
        <w:t xml:space="preserve">一、研究背景与核心问题</w:t>
      </w:r>
    </w:p>
    <w:bookmarkStart w:id="20" w:name="什么是行人重识别person-re-id"/>
    <w:p>
      <w:pPr>
        <w:pStyle w:val="3"/>
      </w:pPr>
      <w:r>
        <w:t xml:space="preserve">什么是行人重识别（Person Re-ID）？</w:t>
      </w:r>
    </w:p>
    <w:p>
      <w:pPr>
        <w:pStyle w:val="FirstParagraph"/>
      </w:pPr>
      <w:r>
        <w:t xml:space="preserve">行人重识别是智能安防中的关键技术：给定一张行人图像，在多个摄像头拍摄的图像库中检索出同一个人。它弥补人脸识别在远距离、背对镜头、遮挡等场景下的失效问题。</w:t>
      </w:r>
    </w:p>
    <w:bookmarkEnd w:id="20"/>
    <w:bookmarkStart w:id="21" w:name="传统方法的致命假设"/>
    <w:p>
      <w:pPr>
        <w:pStyle w:val="3"/>
      </w:pPr>
      <w:r>
        <w:t xml:space="preserve">传统方法的致命假设</w:t>
      </w:r>
    </w:p>
    <w:p>
      <w:pPr>
        <w:pStyle w:val="FirstParagraph"/>
      </w:pPr>
      <w:r>
        <w:t xml:space="preserve">传统Re-ID假设</w:t>
      </w:r>
      <w:r>
        <w:rPr>
          <w:b/>
          <w:bCs/>
        </w:rPr>
        <w:t xml:space="preserve">行人外观不变</w:t>
      </w:r>
      <w:r>
        <w:t xml:space="preserve">——靠衣服颜色、纹理来认人。但现实中：</w:t>
      </w:r>
      <w:r>
        <w:t xml:space="preserve"> </w:t>
      </w:r>
      <w:r>
        <w:t xml:space="preserve">- 嫌疑人会</w:t>
      </w:r>
      <w:r>
        <w:rPr>
          <w:b/>
          <w:bCs/>
        </w:rPr>
        <w:t xml:space="preserve">换装逃避追踪</w:t>
      </w:r>
      <w:r>
        <w:t xml:space="preserve"> </w:t>
      </w:r>
      <w:r>
        <w:t xml:space="preserve">- 跨季节监控中同一人衣着剧变</w:t>
      </w:r>
      <w:r>
        <w:t xml:space="preserve"> </w:t>
      </w:r>
      <w:r>
        <w:t xml:space="preserve">- 工厂/写字楼等封闭场景需要</w:t>
      </w:r>
      <w:r>
        <w:rPr>
          <w:b/>
          <w:bCs/>
        </w:rPr>
        <w:t xml:space="preserve">长期身份识别</w:t>
      </w:r>
    </w:p>
    <w:bookmarkEnd w:id="21"/>
    <w:bookmarkStart w:id="22" w:name="跨外观行人重识别的核心挑战"/>
    <w:p>
      <w:pPr>
        <w:pStyle w:val="3"/>
      </w:pPr>
      <w:r>
        <w:t xml:space="preserve">跨外观行人重识别的核心挑战</w:t>
      </w:r>
    </w:p>
    <w:p>
      <w:pPr>
        <w:pStyle w:val="FirstParagraph"/>
      </w:pPr>
      <w:r>
        <w:t xml:space="preserve">论文第12页用一张图清晰展示了两大瓶颈：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数据集层面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算法层面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瓶颈</w:t>
            </w:r>
            <w:r>
              <w:t xml:space="preserve">：缺少大规模、多外观变化的数据集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难题</w:t>
            </w:r>
            <w:r>
              <w:t xml:space="preserve">：外观变化成为干扰而非线索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域差异（室内外、季节）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外观是重要判别信息，但变化后失效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外观种类少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随机采样策略忽略外观多样性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姿态单一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视角变化加剧外观混淆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二论文核心贡献四章递进"/>
    <w:p>
      <w:pPr>
        <w:pStyle w:val="2"/>
      </w:pPr>
      <w:r>
        <w:t xml:space="preserve">二、论文核心贡献（四章递进）</w:t>
      </w:r>
    </w:p>
    <w:p>
      <w:pPr>
        <w:pStyle w:val="FirstParagraph"/>
      </w:pPr>
      <w:r>
        <w:t xml:space="preserve">论文采用</w:t>
      </w:r>
      <w:r>
        <w:rPr>
          <w:b/>
          <w:bCs/>
        </w:rPr>
        <w:t xml:space="preserve">“</w:t>
      </w:r>
      <w:r>
        <w:rPr>
          <w:b/>
          <w:bCs/>
        </w:rPr>
        <w:t xml:space="preserve">数据→特征→生成→视角</w:t>
      </w:r>
      <w:r>
        <w:rPr>
          <w:b/>
          <w:bCs/>
        </w:rPr>
        <w:t xml:space="preserve">”</w:t>
      </w:r>
      <w:r>
        <w:t xml:space="preserve">的递进框架，四章对应四个创新点：</w:t>
      </w:r>
    </w:p>
    <w:bookmarkStart w:id="24" w:name="第二章nkup数据集构建"/>
    <w:p>
      <w:pPr>
        <w:pStyle w:val="3"/>
      </w:pPr>
      <w:r>
        <w:t xml:space="preserve">第二章：NKUP+数据集构建</w:t>
      </w:r>
    </w:p>
    <w:p>
      <w:pPr>
        <w:pStyle w:val="FirstParagraph"/>
      </w:pPr>
      <w:r>
        <w:rPr>
          <w:b/>
          <w:bCs/>
        </w:rPr>
        <w:t xml:space="preserve">解决”无米之炊”问题</w:t>
      </w:r>
    </w:p>
    <w:p>
      <w:pPr>
        <w:pStyle w:val="Compact"/>
        <w:numPr>
          <w:ilvl w:val="0"/>
          <w:numId w:val="1002"/>
        </w:numPr>
      </w:pPr>
      <w:r>
        <w:t xml:space="preserve">采集</w:t>
      </w:r>
      <w:r>
        <w:rPr>
          <w:b/>
          <w:bCs/>
        </w:rPr>
        <w:t xml:space="preserve">29个摄像头</w:t>
      </w:r>
      <w:r>
        <w:t xml:space="preserve">、</w:t>
      </w:r>
      <w:r>
        <w:rPr>
          <w:b/>
          <w:bCs/>
        </w:rPr>
        <w:t xml:space="preserve">超过1个自然年</w:t>
      </w:r>
      <w:r>
        <w:t xml:space="preserve">的监控视频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361个行人</w:t>
      </w:r>
      <w:r>
        <w:t xml:space="preserve">，</w:t>
      </w:r>
      <w:r>
        <w:rPr>
          <w:b/>
          <w:bCs/>
        </w:rPr>
        <w:t xml:space="preserve">40,217张图像</w:t>
      </w:r>
      <w:r>
        <w:t xml:space="preserve">，每人</w:t>
      </w:r>
      <w:r>
        <w:rPr>
          <w:b/>
          <w:bCs/>
        </w:rPr>
        <w:t xml:space="preserve">至少2种外观</w:t>
      </w:r>
    </w:p>
    <w:p>
      <w:pPr>
        <w:pStyle w:val="Compact"/>
        <w:numPr>
          <w:ilvl w:val="0"/>
          <w:numId w:val="1002"/>
        </w:numPr>
      </w:pPr>
      <w:r>
        <w:t xml:space="preserve">覆盖春/秋、夏、冬三季，室内外多场景</w:t>
      </w:r>
    </w:p>
    <w:p>
      <w:pPr>
        <w:pStyle w:val="Compact"/>
        <w:numPr>
          <w:ilvl w:val="0"/>
          <w:numId w:val="1002"/>
        </w:numPr>
      </w:pPr>
      <w:r>
        <w:t xml:space="preserve">隐私保护：人脸高斯模糊，位置信息数字化</w:t>
      </w:r>
    </w:p>
    <w:p>
      <w:pPr>
        <w:pStyle w:val="FirstParagraph"/>
      </w:pPr>
      <w:r>
        <w:rPr>
          <w:b/>
          <w:bCs/>
        </w:rPr>
        <w:t xml:space="preserve">关键设计</w:t>
      </w:r>
      <w:r>
        <w:t xml:space="preserve">：测试集划分包含三种子集：</w:t>
      </w:r>
      <w:r>
        <w:t xml:space="preserve"> </w:t>
      </w:r>
      <w:r>
        <w:t xml:space="preserve">- 同外观子集（验证基础能力）</w:t>
      </w:r>
      <w:r>
        <w:t xml:space="preserve"> </w:t>
      </w:r>
      <w:r>
        <w:t xml:space="preserve">- 轻微外观变化子集（跨季节）</w:t>
      </w:r>
      <w:r>
        <w:t xml:space="preserve"> </w:t>
      </w:r>
      <w:r>
        <w:t xml:space="preserve">- 显著外观变化子集（跨季节+换装）</w:t>
      </w:r>
    </w:p>
    <w:p>
      <w:pPr>
        <w:pStyle w:val="a0"/>
      </w:pPr>
      <w:r>
        <w:t xml:space="preserve">实验显示：传统方法在跨外观子集上Rank-1仅</w:t>
      </w:r>
      <w:r>
        <w:rPr>
          <w:b/>
          <w:bCs/>
        </w:rPr>
        <w:t xml:space="preserve">2-8%</w:t>
      </w:r>
      <w:r>
        <w:t xml:space="preserve">，证明数据集挑战性。</w:t>
      </w:r>
    </w:p>
    <w:p>
      <w:r>
        <w:pict>
          <v:rect style="width:0;height:1.5pt" o:hralign="center" o:hrstd="t" o:hr="t"/>
        </w:pict>
      </w:r>
    </w:p>
    <w:bookmarkEnd w:id="24"/>
    <w:bookmarkStart w:id="25" w:name="第三章m2net多模态融合网络"/>
    <w:p>
      <w:pPr>
        <w:pStyle w:val="3"/>
      </w:pPr>
      <w:r>
        <w:t xml:space="preserve">第三章：M2Net多模态融合网络</w:t>
      </w:r>
    </w:p>
    <w:p>
      <w:pPr>
        <w:pStyle w:val="FirstParagraph"/>
      </w:pPr>
      <w:r>
        <w:rPr>
          <w:b/>
          <w:bCs/>
        </w:rPr>
        <w:t xml:space="preserve">解决”外观干扰”问题——特征层面</w:t>
      </w:r>
    </w:p>
    <w:p>
      <w:pPr>
        <w:pStyle w:val="a0"/>
      </w:pPr>
      <w:r>
        <w:t xml:space="preserve">核心思想：既然RGB外观不可靠，引入</w:t>
      </w:r>
      <w:r>
        <w:rPr>
          <w:b/>
          <w:bCs/>
        </w:rPr>
        <w:t xml:space="preserve">外观无关的辅助模态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输入图像</w:t>
      </w:r>
      <w:r>
        <w:br/>
      </w:r>
      <w:r>
        <w:rPr>
          <w:rStyle w:val="VerbatimChar"/>
        </w:rPr>
        <w:t xml:space="preserve">    ├──→ RCF Net → 轮廓草图（体型、姿态结构信息）</w:t>
      </w:r>
      <w:r>
        <w:br/>
      </w:r>
      <w:r>
        <w:rPr>
          <w:rStyle w:val="VerbatimChar"/>
        </w:rPr>
        <w:t xml:space="preserve">    ├──→ 原图RGB（细节、颜色纹理）</w:t>
      </w:r>
      <w:r>
        <w:br/>
      </w:r>
      <w:r>
        <w:rPr>
          <w:rStyle w:val="VerbatimChar"/>
        </w:rPr>
        <w:t xml:space="preserve">    └──→ PSP Net → 语义分割图（头、身、四肢部件级信息）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三个独立Backbone提取特征 → GeM池化 → 拼接融合 → 联合损失优化</w:t>
      </w:r>
    </w:p>
    <w:p>
      <w:pPr>
        <w:pStyle w:val="FirstParagraph"/>
      </w:pPr>
      <w:r>
        <w:rPr>
          <w:b/>
          <w:bCs/>
        </w:rPr>
        <w:t xml:space="preserve">两个关键创新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创新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随机外观采样(RAS)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增加批次内外观多样性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传统PK采样：每人K张随机图；RAS：每人A种外观，每种K张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跨外观损失(CA Loss)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强制模型忽略外观差异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约束”同身份不同外观”的距离 &lt;</w:t>
            </w:r>
            <w:r>
              <w:t xml:space="preserve"> </w:t>
            </w:r>
            <w:r>
              <w:t xml:space="preserve">“</w:t>
            </w:r>
            <w:r>
              <w:t xml:space="preserve">不同身份相似外观</w:t>
            </w:r>
            <w:r>
              <w:t xml:space="preserve">”</w:t>
            </w:r>
            <w:r>
              <w:t xml:space="preserve">的距离</w:t>
            </w:r>
          </w:p>
        </w:tc>
      </w:tr>
    </w:tbl>
    <w:p>
      <w:pPr>
        <w:pStyle w:val="a0"/>
      </w:pPr>
      <w:r>
        <w:rPr>
          <w:b/>
          <w:bCs/>
        </w:rPr>
        <w:t xml:space="preserve">损失函数组合</w:t>
      </w:r>
      <w:r>
        <w:t xml:space="preserve">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H</m:t>
              </m:r>
              <m:r>
                <m:t>a</m:t>
              </m:r>
              <m:r>
                <m:t>r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A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实验结果（NKUP+跨外观子集）：</w:t>
      </w:r>
      <w:r>
        <w:t xml:space="preserve"> </w:t>
      </w:r>
      <w:r>
        <w:t xml:space="preserve">- 基线ResNet50：Rank-1 = 18.7%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M2Net(DenseNet121)：Rank-1 = 24.7%</w:t>
      </w:r>
      <w:r>
        <w:t xml:space="preserve">（相对提升32%）</w:t>
      </w:r>
    </w:p>
    <w:p>
      <w:r>
        <w:pict>
          <v:rect style="width:0;height:1.5pt" o:hralign="center" o:hrstd="t" o:hr="t"/>
        </w:pict>
      </w:r>
    </w:p>
    <w:bookmarkEnd w:id="25"/>
    <w:bookmarkStart w:id="26" w:name="第四章cag生成式数据增强"/>
    <w:p>
      <w:pPr>
        <w:pStyle w:val="3"/>
      </w:pPr>
      <w:r>
        <w:t xml:space="preserve">第四章：CAG生成式数据增强</w:t>
      </w:r>
    </w:p>
    <w:p>
      <w:pPr>
        <w:pStyle w:val="FirstParagraph"/>
      </w:pPr>
      <w:r>
        <w:rPr>
          <w:b/>
          <w:bCs/>
        </w:rPr>
        <w:t xml:space="preserve">解决”数据不足”问题——数据层面</w:t>
      </w:r>
    </w:p>
    <w:p>
      <w:pPr>
        <w:pStyle w:val="a0"/>
      </w:pPr>
      <w:r>
        <w:t xml:space="preserve">核心思想：用GAN</w:t>
      </w:r>
      <w:r>
        <w:rPr>
          <w:b/>
          <w:bCs/>
        </w:rPr>
        <w:t xml:space="preserve">生成同一人穿不同衣服的图像</w:t>
      </w:r>
      <w:r>
        <w:t xml:space="preserve">，扩充训练数据外观多样性。</w:t>
      </w:r>
    </w:p>
    <w:p>
      <w:pPr>
        <w:pStyle w:val="a0"/>
      </w:pPr>
      <w:r>
        <w:rPr>
          <w:b/>
          <w:bCs/>
        </w:rPr>
        <w:t xml:space="preserve">CAG框架结构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真实图像X → [外观编码器Ea] → 外观特征fa（衣服颜色、纹理）</w:t>
      </w:r>
      <w:r>
        <w:br/>
      </w:r>
      <w:r>
        <w:rPr>
          <w:rStyle w:val="VerbatimChar"/>
        </w:rPr>
        <w:t xml:space="preserve">         → [身份编码器Ei] → 身份特征fi（体型、姿态、生物特征）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自重构：G(fa, fi) → 重建原图</w:t>
      </w:r>
      <w:r>
        <w:br/>
      </w:r>
      <w:r>
        <w:rPr>
          <w:rStyle w:val="VerbatimChar"/>
        </w:rPr>
        <w:t xml:space="preserve">交叉重构：G(fa_j, fi_i) → 行人i穿上行人j的衣服！</w:t>
      </w:r>
    </w:p>
    <w:p>
      <w:pPr>
        <w:pStyle w:val="FirstParagraph"/>
      </w:pPr>
      <w:r>
        <w:rPr>
          <w:b/>
          <w:bCs/>
        </w:rPr>
        <w:t xml:space="preserve">关键损失设计</w:t>
      </w:r>
      <w:r>
        <w:t xml:space="preserve">：</w:t>
      </w:r>
      <w:r>
        <w:t xml:space="preserve"> </w:t>
      </w:r>
      <w:r>
        <w:t xml:space="preserve">- 编码损失：确保Ea只编码外观，Ei只编码身份（解耦）</w:t>
      </w:r>
      <w:r>
        <w:t xml:space="preserve"> </w:t>
      </w:r>
      <w:r>
        <w:t xml:space="preserve">- 身份/外观标签损失：生成图像标签可靠</w:t>
      </w:r>
      <w:r>
        <w:t xml:space="preserve"> </w:t>
      </w:r>
      <w:r>
        <w:t xml:space="preserve">- 对抗损失：保证图像真实感</w:t>
      </w:r>
    </w:p>
    <w:p>
      <w:pPr>
        <w:pStyle w:val="a0"/>
      </w:pPr>
      <w:r>
        <w:rPr>
          <w:b/>
          <w:bCs/>
        </w:rPr>
        <w:t xml:space="preserve">RSAS采样策略</w:t>
      </w:r>
      <w:r>
        <w:t xml:space="preserve">：将生成的”同外观不同身份”样本加入批次，进一步训练模型区分”撞衫”情况。</w:t>
      </w:r>
    </w:p>
    <w:p>
      <w:pPr>
        <w:pStyle w:val="a0"/>
      </w:pPr>
      <w:r>
        <w:t xml:space="preserve">实验结果（引入生成数据后）：</w:t>
      </w:r>
      <w:r>
        <w:t xml:space="preserve"> </w:t>
      </w:r>
      <w:r>
        <w:t xml:space="preserve">- M2Net + CAG：NKUP+跨外观Rank-1从24.7% →</w:t>
      </w:r>
      <w:r>
        <w:t xml:space="preserve"> </w:t>
      </w:r>
      <w:r>
        <w:rPr>
          <w:b/>
          <w:bCs/>
        </w:rPr>
        <w:t xml:space="preserve">28.4%</w:t>
      </w:r>
      <w:r>
        <w:t xml:space="preserve"> </w:t>
      </w:r>
      <w:r>
        <w:t xml:space="preserve">- 对</w:t>
      </w:r>
      <w:r>
        <w:rPr>
          <w:b/>
          <w:bCs/>
        </w:rPr>
        <w:t xml:space="preserve">所有基线模型</w:t>
      </w:r>
      <w:r>
        <w:t xml:space="preserve">（PCB、MGN、TransReID等）均有提升，证明通用性</w:t>
      </w:r>
    </w:p>
    <w:p>
      <w:r>
        <w:pict>
          <v:rect style="width:0;height:1.5pt" o:hralign="center" o:hrstd="t" o:hr="t"/>
        </w:pict>
      </w:r>
    </w:p>
    <w:bookmarkEnd w:id="26"/>
    <w:bookmarkStart w:id="27" w:name="第五章mvma多视角跨外观网络"/>
    <w:p>
      <w:pPr>
        <w:pStyle w:val="3"/>
      </w:pPr>
      <w:r>
        <w:t xml:space="preserve">第五章：MVMA多视角跨外观网络</w:t>
      </w:r>
    </w:p>
    <w:p>
      <w:pPr>
        <w:pStyle w:val="FirstParagraph"/>
      </w:pPr>
      <w:r>
        <w:rPr>
          <w:b/>
          <w:bCs/>
        </w:rPr>
        <w:t xml:space="preserve">解决”视角变化”问题——训练策略层面</w:t>
      </w:r>
    </w:p>
    <w:p>
      <w:pPr>
        <w:pStyle w:val="a0"/>
      </w:pPr>
      <w:r>
        <w:t xml:space="preserve">核心发现：同一视角下检索精度显著高于跨视角——</w:t>
      </w:r>
      <w:r>
        <w:rPr>
          <w:b/>
          <w:bCs/>
        </w:rPr>
        <w:t xml:space="preserve">视角差异被模型误判为身份差异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MVMA架构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行人图像 → 视角预测器（ResNet18，软标签训练）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┌─────────┴─────────┐</w:t>
      </w:r>
      <w:r>
        <w:br/>
      </w:r>
      <w:r>
        <w:rPr>
          <w:rStyle w:val="VerbatimChar"/>
        </w:rPr>
        <w:t xml:space="preserve">    ↓                   ↓</w:t>
      </w:r>
      <w:r>
        <w:br/>
      </w:r>
      <w:r>
        <w:rPr>
          <w:rStyle w:val="VerbatimChar"/>
        </w:rPr>
        <w:t xml:space="preserve">[全局分支]            [局部分支]</w:t>
      </w:r>
      <w:r>
        <w:br/>
      </w:r>
      <w:r>
        <w:rPr>
          <w:rStyle w:val="VerbatimChar"/>
        </w:rPr>
        <w:t xml:space="preserve">DenseNet121          多层金字塔结构</w:t>
      </w:r>
      <w:r>
        <w:br/>
      </w:r>
      <w:r>
        <w:rPr>
          <w:rStyle w:val="VerbatimChar"/>
        </w:rPr>
        <w:t xml:space="preserve">(相近视角输入)        (差异视角输入)</w:t>
      </w:r>
      <w:r>
        <w:br/>
      </w:r>
      <w:r>
        <w:rPr>
          <w:rStyle w:val="VerbatimChar"/>
        </w:rPr>
        <w:t xml:space="preserve">    ↓                   ↓</w:t>
      </w:r>
      <w:r>
        <w:br/>
      </w:r>
      <w:r>
        <w:rPr>
          <w:rStyle w:val="VerbatimChar"/>
        </w:rPr>
        <w:t xml:space="preserve"> 全局特征            局部特征（聚焦下半身/腿部等视角稳定区域）</w:t>
      </w:r>
      <w:r>
        <w:br/>
      </w:r>
      <w:r>
        <w:rPr>
          <w:rStyle w:val="VerbatimChar"/>
        </w:rPr>
        <w:t xml:space="preserve">    └─────────┬─────────┘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融合特征 + 跨视角损失 + 视角正则化损失</w:t>
      </w:r>
    </w:p>
    <w:p>
      <w:pPr>
        <w:pStyle w:val="FirstParagraph"/>
      </w:pPr>
      <w:r>
        <w:rPr>
          <w:b/>
          <w:bCs/>
        </w:rPr>
        <w:t xml:space="preserve">视角正则化损失(LR)</w:t>
      </w:r>
      <w:r>
        <w:t xml:space="preserve"> </w:t>
      </w:r>
      <w:r>
        <w:t xml:space="preserve">的精妙之处：</w:t>
      </w:r>
      <w:r>
        <w:t xml:space="preserve"> </w:t>
      </w:r>
      <w:r>
        <w:t xml:space="preserve">- 约束同一身份在不同视角下的特征中心距离</w:t>
      </w:r>
      <w:r>
        <w:t xml:space="preserve"> </w:t>
      </w:r>
      <w:r>
        <w:t xml:space="preserve">- t-SNE可视化证明：施加后，同一身份的前/侧/后视角特征从分散子簇→融合为紧凑簇群</w:t>
      </w:r>
    </w:p>
    <w:p>
      <w:pPr>
        <w:pStyle w:val="a0"/>
      </w:pPr>
      <w:r>
        <w:rPr>
          <w:b/>
          <w:bCs/>
        </w:rPr>
        <w:t xml:space="preserve">最终损失</w:t>
      </w:r>
      <w:r>
        <w:t xml:space="preserve">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H</m:t>
              </m:r>
              <m:r>
                <m:t>a</m:t>
              </m:r>
              <m:r>
                <m:t>r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R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SOTA结果</w:t>
      </w:r>
      <w:r>
        <w:t xml:space="preserve">（NKUP+跨外观）：</w:t>
      </w:r>
      <w:r>
        <w:t xml:space="preserve"> </w:t>
      </w:r>
      <w:r>
        <w:t xml:space="preserve">| 模型 | Rank-1 | mAP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PCB | 9.3% | 5.1% |</w:t>
      </w:r>
      <w:r>
        <w:t xml:space="preserve"> </w:t>
      </w:r>
      <w:r>
        <w:t xml:space="preserve">| TransReID | 19.7% | 10.9%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MVMA(DenseNet121)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33.7%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19.3%</w:t>
      </w:r>
      <w:r>
        <w:t xml:space="preserve"> </w:t>
      </w:r>
      <w:r>
        <w:t xml:space="preserve">|</w:t>
      </w:r>
    </w:p>
    <w:p>
      <w:pPr>
        <w:pStyle w:val="a0"/>
      </w:pPr>
      <w:r>
        <w:t xml:space="preserve">在PRCC跨外观子集上更是达到</w:t>
      </w:r>
      <w:r>
        <w:rPr>
          <w:b/>
          <w:bCs/>
        </w:rPr>
        <w:t xml:space="preserve">67.8% Rank-1</w:t>
      </w:r>
      <w:r>
        <w:t xml:space="preserve">，远超之前最优的48.2%。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三方法间的协同关系"/>
    <w:p>
      <w:pPr>
        <w:pStyle w:val="2"/>
      </w:pPr>
      <w:r>
        <w:t xml:space="preserve">三、方法间的协同关系</w:t>
      </w:r>
    </w:p>
    <w:p>
      <w:pPr>
        <w:pStyle w:val="FirstParagraph"/>
      </w:pPr>
      <w:r>
        <w:t xml:space="preserve">四章工作形成</w:t>
      </w:r>
      <w:r>
        <w:rPr>
          <w:b/>
          <w:bCs/>
        </w:rPr>
        <w:t xml:space="preserve">有机整体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第二章 NKUP+ 数据集</w:t>
      </w:r>
      <w:r>
        <w:br/>
      </w:r>
      <w:r>
        <w:rPr>
          <w:rStyle w:val="VerbatimChar"/>
        </w:rPr>
        <w:t xml:space="preserve">    ↓ 提供数据基础</w:t>
      </w:r>
      <w:r>
        <w:br/>
      </w:r>
      <w:r>
        <w:rPr>
          <w:rStyle w:val="VerbatimChar"/>
        </w:rPr>
        <w:t xml:space="preserve">第三章 M2Net 特征学习（多模态+采样+损失）</w:t>
      </w:r>
      <w:r>
        <w:br/>
      </w:r>
      <w:r>
        <w:rPr>
          <w:rStyle w:val="VerbatimChar"/>
        </w:rPr>
        <w:t xml:space="preserve">    ↓ 揭示数据多样性不足瓶颈</w:t>
      </w:r>
      <w:r>
        <w:br/>
      </w:r>
      <w:r>
        <w:rPr>
          <w:rStyle w:val="VerbatimChar"/>
        </w:rPr>
        <w:t xml:space="preserve">第四章 CAG 数据生成（解耦外观/身份，扩充多样性）</w:t>
      </w:r>
      <w:r>
        <w:br/>
      </w:r>
      <w:r>
        <w:rPr>
          <w:rStyle w:val="VerbatimChar"/>
        </w:rPr>
        <w:t xml:space="preserve">    ↓ 生成数据可与第三章、第五章联合训练</w:t>
      </w:r>
      <w:r>
        <w:br/>
      </w:r>
      <w:r>
        <w:rPr>
          <w:rStyle w:val="VerbatimChar"/>
        </w:rPr>
        <w:t xml:space="preserve">第五章 MVMA 视角约束（训练策略，解耦视角/身份）</w:t>
      </w:r>
      <w:r>
        <w:br/>
      </w:r>
      <w:r>
        <w:rPr>
          <w:rStyle w:val="VerbatimChar"/>
        </w:rPr>
        <w:t xml:space="preserve">    ↓ 与CAG生成数据叠加，进一步提升</w:t>
      </w:r>
    </w:p>
    <w:p>
      <w:pPr>
        <w:pStyle w:val="FirstParagraph"/>
      </w:pPr>
      <w:r>
        <w:t xml:space="preserve">论文第26页的结构图清晰展示了这种”问题→方法”的递进：</w:t>
      </w:r>
      <w:r>
        <w:t xml:space="preserve"> </w:t>
      </w:r>
      <w:r>
        <w:t xml:space="preserve">- 外观变化导致特征不可靠 → M2Net</w:t>
      </w:r>
      <w:r>
        <w:t xml:space="preserve"> </w:t>
      </w:r>
      <w:r>
        <w:t xml:space="preserve">- 外观变化种类少 → CAG</w:t>
      </w:r>
      <w:r>
        <w:t xml:space="preserve"> </w:t>
      </w:r>
      <w:r>
        <w:t xml:space="preserve">- 视角变化增加难度 → MVMA</w:t>
      </w:r>
    </w:p>
    <w:p>
      <w:r>
        <w:pict>
          <v:rect style="width:0;height:1.5pt" o:hralign="center" o:hrstd="t" o:hr="t"/>
        </w:pict>
      </w:r>
    </w:p>
    <w:bookmarkEnd w:id="29"/>
    <w:bookmarkStart w:id="33" w:name="四关键实验洞察"/>
    <w:p>
      <w:pPr>
        <w:pStyle w:val="2"/>
      </w:pPr>
      <w:r>
        <w:t xml:space="preserve">四、关键实验洞察</w:t>
      </w:r>
    </w:p>
    <w:bookmarkStart w:id="30" w:name="多模态消融第三章"/>
    <w:p>
      <w:pPr>
        <w:pStyle w:val="3"/>
      </w:pPr>
      <w:r>
        <w:t xml:space="preserve">1. 多模态消融（第三章）</w:t>
      </w:r>
    </w:p>
    <w:p>
      <w:pPr>
        <w:pStyle w:val="Compact"/>
        <w:numPr>
          <w:ilvl w:val="0"/>
          <w:numId w:val="1003"/>
        </w:numPr>
      </w:pPr>
      <w:r>
        <w:t xml:space="preserve">移除RGB：同外观mAP降35.7%，但跨外观仅降5.1% →</w:t>
      </w:r>
      <w:r>
        <w:t xml:space="preserve"> </w:t>
      </w:r>
      <w:r>
        <w:rPr>
          <w:b/>
          <w:bCs/>
        </w:rPr>
        <w:t xml:space="preserve">RGB含外观敏感信息</w:t>
      </w:r>
    </w:p>
    <w:p>
      <w:pPr>
        <w:pStyle w:val="Compact"/>
        <w:numPr>
          <w:ilvl w:val="0"/>
          <w:numId w:val="1003"/>
        </w:numPr>
      </w:pPr>
      <w:r>
        <w:t xml:space="preserve">移除轮廓：跨外观Rank-1降1.8% →</w:t>
      </w:r>
      <w:r>
        <w:t xml:space="preserve"> </w:t>
      </w:r>
      <w:r>
        <w:rPr>
          <w:b/>
          <w:bCs/>
        </w:rPr>
        <w:t xml:space="preserve">轮廓编码体型等不变线索</w:t>
      </w:r>
    </w:p>
    <w:p>
      <w:pPr>
        <w:pStyle w:val="Compact"/>
        <w:numPr>
          <w:ilvl w:val="0"/>
          <w:numId w:val="1003"/>
        </w:numPr>
      </w:pPr>
      <w:r>
        <w:t xml:space="preserve">移除语义分割：背景干扰场景影响最大 →</w:t>
      </w:r>
      <w:r>
        <w:t xml:space="preserve"> </w:t>
      </w:r>
      <w:r>
        <w:rPr>
          <w:b/>
          <w:bCs/>
        </w:rPr>
        <w:t xml:space="preserve">语义提供前景聚焦</w:t>
      </w:r>
    </w:p>
    <w:bookmarkEnd w:id="30"/>
    <w:bookmarkStart w:id="31" w:name="骨干网络选择第二章第四章"/>
    <w:p>
      <w:pPr>
        <w:pStyle w:val="3"/>
      </w:pPr>
      <w:r>
        <w:t xml:space="preserve">2. 骨干网络选择（第二章、第四章）</w:t>
      </w:r>
    </w:p>
    <w:p>
      <w:pPr>
        <w:pStyle w:val="FirstParagraph"/>
      </w:pPr>
      <w:r>
        <w:t xml:space="preserve">DenseNet121 consistently最优，原因：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密集连接</w:t>
      </w:r>
      <w:r>
        <w:t xml:space="preserve"> </w:t>
      </w:r>
      <w:r>
        <w:t xml:space="preserve">= 内置特征金字塔，多尺度细节直接传递到末端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特征复用</w:t>
      </w:r>
      <w:r>
        <w:t xml:space="preserve"> </w:t>
      </w:r>
      <w:r>
        <w:t xml:space="preserve">= 缓解梯度消失，深层网络可训练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隐式正则化</w:t>
      </w:r>
      <w:r>
        <w:t xml:space="preserve"> </w:t>
      </w:r>
      <w:r>
        <w:t xml:space="preserve">= 避免过度依赖少数外观相关特征</w:t>
      </w:r>
    </w:p>
    <w:bookmarkEnd w:id="31"/>
    <w:bookmarkStart w:id="32" w:name="池化层选择第四章"/>
    <w:p>
      <w:pPr>
        <w:pStyle w:val="3"/>
      </w:pPr>
      <w:r>
        <w:t xml:space="preserve">3. 池化层选择（第四章）</w:t>
      </w:r>
    </w:p>
    <w:p>
      <w:pPr>
        <w:pStyle w:val="FirstParagraph"/>
      </w:pPr>
      <w:r>
        <w:t xml:space="preserve">GMP（广义平均池化）综合最优：</w:t>
      </w:r>
      <w:r>
        <w:t xml:space="preserve"> </w:t>
      </w:r>
      <w:r>
        <w:t xml:space="preserve">- 可学习参数p自适应调节”取平均”vs”取最大”</w:t>
      </w:r>
      <w:r>
        <w:t xml:space="preserve"> </w:t>
      </w:r>
      <w:r>
        <w:t xml:space="preserve">- 跨外观场景下Rank-1最高（5.9%），因保留更多特征信息，容错性更强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五理论深度"/>
    <w:p>
      <w:pPr>
        <w:pStyle w:val="2"/>
      </w:pPr>
      <w:r>
        <w:t xml:space="preserve">五、理论深度</w:t>
      </w:r>
    </w:p>
    <w:p>
      <w:pPr>
        <w:pStyle w:val="FirstParagraph"/>
      </w:pPr>
      <w:r>
        <w:t xml:space="preserve">论文不仅做实验，还从信息论角度解释：</w:t>
      </w:r>
    </w:p>
    <w:p>
      <w:pPr>
        <w:pStyle w:val="a0"/>
      </w:pPr>
      <w:r>
        <w:rPr>
          <w:b/>
          <w:bCs/>
        </w:rPr>
        <w:t xml:space="preserve">信息瓶颈视角</w:t>
      </w:r>
      <w:r>
        <w:t xml:space="preserve">（第三章）：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;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r>
            <m:t>β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;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- 最大化特征Z与身份标签Y的互信息</w:t>
      </w:r>
      <w:r>
        <w:t xml:space="preserve"> </w:t>
      </w:r>
      <w:r>
        <w:t xml:space="preserve">- 最小化Z与输入X中冗余信息的互信息</w:t>
      </w:r>
      <w:r>
        <w:t xml:space="preserve"> </w:t>
      </w:r>
      <w:r>
        <w:t xml:space="preserve">- 轮廓/语义分割作为”干净信号”，帮助丢弃RGB中的外观噪声</w:t>
      </w:r>
    </w:p>
    <w:p>
      <w:pPr>
        <w:pStyle w:val="a0"/>
      </w:pPr>
      <w:r>
        <w:rPr>
          <w:b/>
          <w:bCs/>
        </w:rPr>
        <w:t xml:space="preserve">多玩家博弈视角</w:t>
      </w:r>
      <w:r>
        <w:t xml:space="preserve">（第四章）：</w:t>
      </w:r>
      <w:r>
        <w:t xml:space="preserve"> </w:t>
      </w:r>
      <w:r>
        <w:t xml:space="preserve">- 生成器G vs 判别器D（对抗真实性）</w:t>
      </w:r>
      <w:r>
        <w:t xml:space="preserve"> </w:t>
      </w:r>
      <w:r>
        <w:t xml:space="preserve">- 身份提取器Ei vs 外观提取器Ea（竞争解耦）</w:t>
      </w:r>
      <w:r>
        <w:t xml:space="preserve"> </w:t>
      </w:r>
      <w:r>
        <w:t xml:space="preserve">- 纳什均衡 = 身份与外观语义完全分离</w:t>
      </w:r>
    </w:p>
    <w:p>
      <w:r>
        <w:pict>
          <v:rect style="width:0;height:1.5pt" o:hralign="center" o:hrstd="t" o:hr="t"/>
        </w:pict>
      </w:r>
    </w:p>
    <w:bookmarkEnd w:id="34"/>
    <w:bookmarkStart w:id="35" w:name="六局限与展望"/>
    <w:p>
      <w:pPr>
        <w:pStyle w:val="2"/>
      </w:pPr>
      <w:r>
        <w:t xml:space="preserve">六、局限与展望</w:t>
      </w:r>
    </w:p>
    <w:p>
      <w:pPr>
        <w:pStyle w:val="FirstParagraph"/>
      </w:pPr>
      <w:r>
        <w:t xml:space="preserve">论文诚实指出不足：</w:t>
      </w:r>
      <w:r>
        <w:t xml:space="preserve"> </w:t>
      </w:r>
      <w:r>
        <w:t xml:space="preserve">1. 生成图像存在</w:t>
      </w:r>
      <w:r>
        <w:rPr>
          <w:b/>
          <w:bCs/>
        </w:rPr>
        <w:t xml:space="preserve">纹理模糊、肢体错位</w:t>
      </w:r>
      <w:r>
        <w:t xml:space="preserve">（极端姿态/遮挡时）</w:t>
      </w:r>
      <w:r>
        <w:t xml:space="preserve"> </w:t>
      </w:r>
      <w:r>
        <w:t xml:space="preserve">2. 三模块（表示/数据/训练）仍</w:t>
      </w:r>
      <w:r>
        <w:rPr>
          <w:b/>
          <w:bCs/>
        </w:rPr>
        <w:t xml:space="preserve">松耦合</w:t>
      </w:r>
      <w:r>
        <w:t xml:space="preserve">，未端到端统一</w:t>
      </w:r>
      <w:r>
        <w:t xml:space="preserve"> </w:t>
      </w:r>
      <w:r>
        <w:t xml:space="preserve">3. 未在</w:t>
      </w:r>
      <w:r>
        <w:rPr>
          <w:b/>
          <w:bCs/>
        </w:rPr>
        <w:t xml:space="preserve">边缘设备</w:t>
      </w:r>
      <w:r>
        <w:t xml:space="preserve">验证实时性</w:t>
      </w:r>
    </w:p>
    <w:p>
      <w:pPr>
        <w:pStyle w:val="a0"/>
      </w:pPr>
      <w:r>
        <w:t xml:space="preserve">未来方向（第六章）：</w:t>
      </w:r>
      <w:r>
        <w:t xml:space="preserve"> </w:t>
      </w:r>
      <w:r>
        <w:t xml:space="preserve">- 开放场景Re-ID（未知身份、未知环境）</w:t>
      </w:r>
      <w:r>
        <w:t xml:space="preserve"> </w:t>
      </w:r>
      <w:r>
        <w:t xml:space="preserve">- 视频序列Re-ID（利用时序/步态信息）</w:t>
      </w:r>
      <w:r>
        <w:t xml:space="preserve"> </w:t>
      </w:r>
      <w:r>
        <w:t xml:space="preserve">- 大模型赋能（CLIP等视觉-语言预训练）</w:t>
      </w:r>
      <w:r>
        <w:t xml:space="preserve"> </w:t>
      </w:r>
      <w:r>
        <w:t xml:space="preserve">- 联邦学习保护隐私</w:t>
      </w:r>
    </w:p>
    <w:p>
      <w:r>
        <w:pict>
          <v:rect style="width:0;height:1.5pt" o:hralign="center" o:hrstd="t" o:hr="t"/>
        </w:pict>
      </w:r>
    </w:p>
    <w:bookmarkEnd w:id="35"/>
    <w:bookmarkStart w:id="36" w:name="七总结评价"/>
    <w:p>
      <w:pPr>
        <w:pStyle w:val="2"/>
      </w:pPr>
      <w:r>
        <w:t xml:space="preserve">七、总结评价</w:t>
      </w:r>
    </w:p>
    <w:p>
      <w:pPr>
        <w:pStyle w:val="FirstParagraph"/>
      </w:pPr>
      <w:r>
        <w:t xml:space="preserve">这是一篇</w:t>
      </w:r>
      <w:r>
        <w:rPr>
          <w:b/>
          <w:bCs/>
        </w:rPr>
        <w:t xml:space="preserve">扎实、系统、有深度</w:t>
      </w:r>
      <w:r>
        <w:t xml:space="preserve">的博士论文：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问题重要性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直击安防落地痛点，换装追踪是真实刚需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系统性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数据→特征→生成→视角，层层递进，非简单堆砌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创新性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RAS/CA Loss/CAG/MVMA均有明确novelty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实验充分性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3个数据集，大量消融，SOTA对比，可视化分析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理论深度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信息论、博弈论视角解释机制，不止于调参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写作规范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逻辑清晰，图表丰富，代码/数据可复现</w:t>
            </w:r>
          </w:p>
        </w:tc>
      </w:tr>
    </w:tbl>
    <w:p>
      <w:pPr>
        <w:pStyle w:val="a0"/>
      </w:pPr>
      <w:r>
        <w:t xml:space="preserve">核心方法论启示：</w:t>
      </w:r>
      <w:r>
        <w:rPr>
          <w:b/>
          <w:bCs/>
        </w:rPr>
        <w:t xml:space="preserve">当主导特征（外观）成为干扰时，通过多模态引入互补线索、采样策略强制困难学习、生成模型扩充变化维度、显式约束解耦混淆因素</w:t>
      </w:r>
      <w:r>
        <w:t xml:space="preserve">，四管齐下提升鲁棒性。这一思路对视觉识别中”特征失效”问题具有普适借鉴意义。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4"/>
        </w:numPr>
      </w:pPr>
      <w:r>
        <w:t xml:space="preserve">ESP32_P4_AIOT_Product_Design.docx</w:t>
      </w:r>
    </w:p>
    <w:p>
      <w:pPr>
        <w:pStyle w:val="FirstParagraph"/>
      </w:pPr>
      <w:r>
        <w:t xml:space="preserve">你评估一下这项目里面有没有真正用到该论文的方法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我来逐条对比分析，看看这个项目文档声称的”基于已有功能的 Re-ID 闭环产品功能设计”是否</w:t>
      </w:r>
      <w:r>
        <w:rPr>
          <w:b/>
          <w:bCs/>
        </w:rPr>
        <w:t xml:space="preserve">真正用到了</w:t>
      </w:r>
      <w:r>
        <w:t xml:space="preserve">论文中的方法。</w:t>
      </w:r>
    </w:p>
    <w:p>
      <w:r>
        <w:pict>
          <v:rect style="width:0;height:1.5pt" o:hralign="center" o:hrstd="t" o:hr="t"/>
        </w:pict>
      </w:r>
    </w:p>
    <w:bookmarkEnd w:id="36"/>
    <w:bookmarkStart w:id="37" w:name="一论文核心方法-vs-项目设计对照表"/>
    <w:p>
      <w:pPr>
        <w:pStyle w:val="2"/>
      </w:pPr>
      <w:r>
        <w:t xml:space="preserve">一、论文核心方法 vs 项目设计对照表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论文方法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项目声称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实际是否用到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NKUP+ 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大规模跨外观数据集，361人×4万张图，跨季节、多视角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完全没有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项目没有数据集概念，更别提采集和标注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M2Net 多模态网络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三模态输入（RGB + 轮廓RCF + 语义分割PSPNet），三个独立Backbone，GeM池化，融合特征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颜色+轮廓+体型</w:t>
            </w:r>
            <w:r>
              <w:t xml:space="preserve">”</w:t>
            </w:r>
            <w:r>
              <w:t xml:space="preserve">三分支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名字像，实质完全不同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论文用</w:t>
            </w:r>
            <w:r>
              <w:rPr>
                <w:b/>
                <w:bCs/>
              </w:rPr>
              <w:t xml:space="preserve">深度学习网络</w:t>
            </w:r>
            <w:r>
              <w:t xml:space="preserve">提取特征；项目用</w:t>
            </w:r>
            <w:r>
              <w:rPr>
                <w:b/>
                <w:bCs/>
              </w:rPr>
              <w:t xml:space="preserve">手工设计的直方图/比例</w:t>
            </w:r>
            <w:r>
              <w:t xml:space="preserve">（HSV直方图、边缘投影、宽高比）。这是天壤之别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随机外观采样(RAS)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训练时按身份×外观×图像构建批次，强制模型学习跨外观困难样本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完全没有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项目没有训练过程，是推理-only的嵌入式系统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跨外观损失(CA Loss)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度量学习损失，约束”同身份不同外观”距离 &lt;</w:t>
            </w:r>
            <w:r>
              <w:t xml:space="preserve"> </w:t>
            </w:r>
            <w:r>
              <w:t xml:space="preserve">“</w:t>
            </w:r>
            <w:r>
              <w:t xml:space="preserve">不同身份相似外观</w:t>
            </w:r>
            <w:r>
              <w:t xml:space="preserve">”</w:t>
            </w:r>
            <w:r>
              <w:t xml:space="preserve">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完全没有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无训练，无损失函数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CAG 生成框架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GAN解耦外观/身份编码，生成换装图像做数据增强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完全没有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项目无生成模型，无数据增强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DenseNet121 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密集连接CNN，特征复用，端到端训练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完全没有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项目明确说”不运行神经网络推理”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MVMA 多视角网络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视角预测器 + 全局/局部双分支 + 跨视角损失 + 视角正则化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视角分桶（front/side/back）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只借了”分桶”概念，无实质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论文用</w:t>
            </w:r>
            <w:r>
              <w:rPr>
                <w:b/>
                <w:bCs/>
              </w:rPr>
              <w:t xml:space="preserve">神经网络预测视角</w:t>
            </w:r>
            <w:r>
              <w:t xml:space="preserve">+</w:t>
            </w:r>
            <w:r>
              <w:rPr>
                <w:b/>
                <w:bCs/>
              </w:rPr>
              <w:t xml:space="preserve">损失约束</w:t>
            </w:r>
            <w:r>
              <w:t xml:space="preserve">；项目用</w:t>
            </w:r>
            <w:r>
              <w:rPr>
                <w:b/>
                <w:bCs/>
              </w:rPr>
              <w:t xml:space="preserve">手工规则（宽高比+对称性）</w:t>
            </w:r>
            <w:r>
              <w:t xml:space="preserve">估计视角，无学习过程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 广义平均池化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可学习参数p的自适应池化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完全没有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项目无池化层概念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重排序(Re-ranking)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k-倒数近邻后处理优化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完全没有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项目最近邻匹配，无重排序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二项目实际用的re-id是什么"/>
    <w:p>
      <w:pPr>
        <w:pStyle w:val="2"/>
      </w:pPr>
      <w:r>
        <w:t xml:space="preserve">二、项目实际用的”Re-ID”是什么？</w:t>
      </w:r>
    </w:p>
    <w:p>
      <w:pPr>
        <w:pStyle w:val="FirstParagraph"/>
      </w:pPr>
      <w:r>
        <w:t xml:space="preserve">从文档第5章</w:t>
      </w:r>
      <w:r>
        <w:t xml:space="preserve"> </w:t>
      </w:r>
      <w:r>
        <w:rPr>
          <w:b/>
          <w:bCs/>
        </w:rPr>
        <w:t xml:space="preserve">Re-ID Lite 模块设计</w:t>
      </w:r>
      <w:r>
        <w:t xml:space="preserve"> </w:t>
      </w:r>
      <w:r>
        <w:t xml:space="preserve">可以清晰看出：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论文方法：端到端深度学习神经网络         │</w:t>
      </w:r>
      <w:r>
        <w:br/>
      </w:r>
      <w:r>
        <w:rPr>
          <w:rStyle w:val="VerbatimChar"/>
        </w:rPr>
        <w:t xml:space="preserve">│  M2Net: RGB→CNN + 轮廓→CNN + 语义→CNN   │</w:t>
      </w:r>
      <w:r>
        <w:br/>
      </w:r>
      <w:r>
        <w:rPr>
          <w:rStyle w:val="VerbatimChar"/>
        </w:rPr>
        <w:t xml:space="preserve">│  特征维度：1024×3 = 3072维（DenseNet）   │</w:t>
      </w:r>
      <w:r>
        <w:br/>
      </w:r>
      <w:r>
        <w:rPr>
          <w:rStyle w:val="VerbatimChar"/>
        </w:rPr>
        <w:t xml:space="preserve">│  训练：大规模数据集 + 多损失联合优化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  本质区别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项目方法：手工特征 + 规则匹配              │</w:t>
      </w:r>
      <w:r>
        <w:br/>
      </w:r>
      <w:r>
        <w:rPr>
          <w:rStyle w:val="VerbatimChar"/>
        </w:rPr>
        <w:t xml:space="preserve">│  颜色：HSV直方图 48维                     │</w:t>
      </w:r>
      <w:r>
        <w:br/>
      </w:r>
      <w:r>
        <w:rPr>
          <w:rStyle w:val="VerbatimChar"/>
        </w:rPr>
        <w:t xml:space="preserve">│  轮廓：灰度边缘投影直方图 32维             │</w:t>
      </w:r>
      <w:r>
        <w:br/>
      </w:r>
      <w:r>
        <w:rPr>
          <w:rStyle w:val="VerbatimChar"/>
        </w:rPr>
        <w:t xml:space="preserve">│  体型：头肩比、躯干高宽比、重心 16维       │</w:t>
      </w:r>
      <w:r>
        <w:br/>
      </w:r>
      <w:r>
        <w:rPr>
          <w:rStyle w:val="VerbatimChar"/>
        </w:rPr>
        <w:t xml:space="preserve">│  视角：宽高比+对称性 → 手工规则分类         │</w:t>
      </w:r>
      <w:r>
        <w:br/>
      </w:r>
      <w:r>
        <w:rPr>
          <w:rStyle w:val="VerbatimChar"/>
        </w:rPr>
        <w:t xml:space="preserve">│  匹配：余弦相似度 + 硬阈值（0.78/0.55）    │</w:t>
      </w:r>
      <w:r>
        <w:br/>
      </w:r>
      <w:r>
        <w:rPr>
          <w:rStyle w:val="VerbatimChar"/>
        </w:rPr>
        <w:t xml:space="preserve">│  无训练、无神经网络、无反向传播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文档第5.2节明确写了：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不运行神经网络推理，全部手工/轻量特征，单次耗时目标 &lt; 80 ms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这与论文第2章批判的</w:t>
      </w:r>
      <w:r>
        <w:rPr>
          <w:b/>
          <w:bCs/>
        </w:rPr>
        <w:t xml:space="preserve">早期手工设计特征时代</w:t>
      </w:r>
      <w:r>
        <w:t xml:space="preserve">（LBP、HOG、LOMO）属于同一范式，而论文正是为了</w:t>
      </w:r>
      <w:r>
        <w:rPr>
          <w:b/>
          <w:bCs/>
        </w:rPr>
        <w:t xml:space="preserve">超越这种手工方法</w:t>
      </w:r>
      <w:r>
        <w:t xml:space="preserve">才提出的深度学习方案。</w:t>
      </w:r>
    </w:p>
    <w:p>
      <w:r>
        <w:pict>
          <v:rect style="width:0;height:1.5pt" o:hralign="center" o:hrstd="t" o:hr="t"/>
        </w:pict>
      </w:r>
    </w:p>
    <w:bookmarkEnd w:id="38"/>
    <w:bookmarkStart w:id="41" w:name="三项目与论文的亲缘关系分析"/>
    <w:p>
      <w:pPr>
        <w:pStyle w:val="2"/>
      </w:pPr>
      <w:r>
        <w:t xml:space="preserve">三、项目与论文的”亲缘关系”分析</w:t>
      </w:r>
    </w:p>
    <w:bookmarkStart w:id="39" w:name="真正继承的概念层面"/>
    <w:p>
      <w:pPr>
        <w:pStyle w:val="3"/>
      </w:pPr>
      <w:r>
        <w:t xml:space="preserve">真正继承的（概念层面）：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跨外观</w:t>
            </w:r>
            <w:r>
              <w:t xml:space="preserve">”</w:t>
            </w:r>
            <w:r>
              <w:t xml:space="preserve">问题意识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论文第一章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知道外观变化是挑战，需要鲁棒特征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多模态融合</w:t>
            </w:r>
            <w:r>
              <w:t xml:space="preserve">”</w:t>
            </w:r>
            <w:r>
              <w:t xml:space="preserve">思想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论文第三章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颜色+轮廓+体型三通道，但实现方式完全不同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视角分桶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论文第五章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front/side/back分类，但论文是神经网络预测，项目是手工规则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Gallery模板库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行人重识别通用概念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非论文独创，Re-ID领域常识</w:t>
            </w:r>
          </w:p>
        </w:tc>
      </w:tr>
    </w:tbl>
    <w:bookmarkEnd w:id="39"/>
    <w:bookmarkStart w:id="40" w:name="完全未用到的论文核心贡献"/>
    <w:p>
      <w:pPr>
        <w:pStyle w:val="3"/>
      </w:pPr>
      <w:r>
        <w:t xml:space="preserve">完全未用到的（论文核心贡献）：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深度学习特征提取</w:t>
      </w:r>
      <w:r>
        <w:t xml:space="preserve"> </w:t>
      </w:r>
      <w:r>
        <w:t xml:space="preserve">→ 项目用手工直方图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端到端训练优化</w:t>
      </w:r>
      <w:r>
        <w:t xml:space="preserve"> </w:t>
      </w:r>
      <w:r>
        <w:t xml:space="preserve">→ 项目无训练过程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损失函数设计</w:t>
      </w:r>
      <w:r>
        <w:t xml:space="preserve">（CA Loss、TriHard、ID Loss等） → 项目无损失函数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生成式数据增强</w:t>
      </w:r>
      <w:r>
        <w:t xml:space="preserve">（CAG） → 项目无生成模型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大规模数据集驱动</w:t>
      </w:r>
      <w:r>
        <w:t xml:space="preserve">（NKUP+） → 项目无数据集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度量学习</w:t>
      </w:r>
      <w:r>
        <w:t xml:space="preserve"> </w:t>
      </w:r>
      <w:r>
        <w:t xml:space="preserve">→ 项目只有简单余弦相似度+硬阈值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重排序后处理</w:t>
      </w:r>
      <w:r>
        <w:t xml:space="preserve"> </w:t>
      </w:r>
      <w:r>
        <w:t xml:space="preserve">→ 项目无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四关键结论"/>
    <w:p>
      <w:pPr>
        <w:pStyle w:val="2"/>
      </w:pPr>
      <w:r>
        <w:t xml:space="preserve">四、关键结论</w:t>
      </w:r>
    </w:p>
    <w:bookmarkStart w:id="42" w:name="这是一个受论文启发的嵌入式轻量方案而非应用论文方法"/>
    <w:p>
      <w:pPr>
        <w:pStyle w:val="3"/>
      </w:pPr>
      <w:r>
        <w:t xml:space="preserve">这是一个</w:t>
      </w:r>
      <w:r>
        <w:rPr>
          <w:b/>
          <w:bCs/>
        </w:rPr>
        <w:t xml:space="preserve">“</w:t>
      </w:r>
      <w:r>
        <w:rPr>
          <w:b/>
          <w:bCs/>
        </w:rPr>
        <w:t xml:space="preserve">受论文启发的嵌入式轻量方案</w:t>
      </w:r>
      <w:r>
        <w:rPr>
          <w:b/>
          <w:bCs/>
        </w:rPr>
        <w:t xml:space="preserve">”</w:t>
      </w:r>
      <w:r>
        <w:t xml:space="preserve">，而非</w:t>
      </w:r>
      <w:r>
        <w:rPr>
          <w:b/>
          <w:bCs/>
        </w:rPr>
        <w:t xml:space="preserve">“</w:t>
      </w:r>
      <w:r>
        <w:rPr>
          <w:b/>
          <w:bCs/>
        </w:rPr>
        <w:t xml:space="preserve">应用论文方法</w:t>
      </w:r>
      <w:r>
        <w:rPr>
          <w:b/>
          <w:bCs/>
        </w:rP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技术路线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项目走的是</w:t>
            </w:r>
            <w:r>
              <w:rPr>
                <w:b/>
                <w:bCs/>
              </w:rPr>
              <w:t xml:space="preserve">传统计算机视觉</w:t>
            </w:r>
            <w:r>
              <w:t xml:space="preserve">（手工特征+规则），论文走的是</w:t>
            </w:r>
            <w:r>
              <w:rPr>
                <w:b/>
                <w:bCs/>
              </w:rPr>
              <w:t xml:space="preserve">深度学习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计算平台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ESP32-P4（MCU级别，~600MHz），无法运行DenseNet121或Transformer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设计约束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明确限制”不运行神经网络推理”，这是</w:t>
            </w:r>
            <w:r>
              <w:rPr>
                <w:b/>
                <w:bCs/>
              </w:rPr>
              <w:t xml:space="preserve">平台能力倒逼的简化</w:t>
            </w:r>
            <w:r>
              <w:t xml:space="preserve">，而非方法选择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与论文关系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概念借鉴</w:t>
            </w:r>
            <w:r>
              <w:t xml:space="preserve">（知道要解耦外观、要分视角、要多模态），但</w:t>
            </w:r>
            <w:r>
              <w:rPr>
                <w:b/>
                <w:bCs/>
              </w:rPr>
              <w:t xml:space="preserve">技术实现完全不同</w:t>
            </w:r>
          </w:p>
        </w:tc>
      </w:tr>
    </w:tbl>
    <w:bookmarkEnd w:id="42"/>
    <w:bookmarkStart w:id="43" w:name="文档中的包装性表述需要警惕"/>
    <w:p>
      <w:pPr>
        <w:pStyle w:val="3"/>
      </w:pPr>
      <w:r>
        <w:t xml:space="preserve">文档中的”包装性表述”需要警惕：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是否误导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基于已有功能的 Re-ID 闭环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基于通用Re-ID概念，非该论文方法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有歧义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颜色+轮廓+体型特征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手工直方图，非M2Net的三模态CNN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易混淆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视角分桶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规则分类，非MVMA的视角预测网络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概念借用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Re-ID Lite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轻量手工方案，与论文的”Lite”无关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尚可接受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五公平评价这项目合理吗"/>
    <w:p>
      <w:pPr>
        <w:pStyle w:val="2"/>
      </w:pPr>
      <w:r>
        <w:t xml:space="preserve">五、公平评价：这项目合理吗？</w:t>
      </w:r>
    </w:p>
    <w:p>
      <w:pPr>
        <w:pStyle w:val="FirstParagraph"/>
      </w:pPr>
      <w:r>
        <w:rPr>
          <w:b/>
          <w:bCs/>
        </w:rPr>
        <w:t xml:space="preserve">从工程角度：完全合理</w:t>
      </w:r>
    </w:p>
    <w:p>
      <w:pPr>
        <w:pStyle w:val="Compact"/>
        <w:numPr>
          <w:ilvl w:val="0"/>
          <w:numId w:val="1006"/>
        </w:numPr>
      </w:pPr>
      <w:r>
        <w:t xml:space="preserve">ESP32-P4 没有NPU，跑不动神经网络（论文DenseNet121需要GPU）</w:t>
      </w:r>
    </w:p>
    <w:p>
      <w:pPr>
        <w:pStyle w:val="Compact"/>
        <w:numPr>
          <w:ilvl w:val="0"/>
          <w:numId w:val="1006"/>
        </w:numPr>
      </w:pPr>
      <w:r>
        <w:t xml:space="preserve">80ms耗时约束下，手工特征是最务实的选择</w:t>
      </w:r>
    </w:p>
    <w:p>
      <w:pPr>
        <w:pStyle w:val="Compact"/>
        <w:numPr>
          <w:ilvl w:val="0"/>
          <w:numId w:val="1006"/>
        </w:numPr>
      </w:pPr>
      <w:r>
        <w:t xml:space="preserve">3人×6模板的超小规模场景，手工特征+最近邻足够用</w:t>
      </w:r>
    </w:p>
    <w:p>
      <w:pPr>
        <w:pStyle w:val="Compact"/>
        <w:numPr>
          <w:ilvl w:val="0"/>
          <w:numId w:val="1006"/>
        </w:numPr>
      </w:pPr>
      <w:r>
        <w:t xml:space="preserve">文档诚实写了”不运行神经网络推理”，没有欺骗</w:t>
      </w:r>
    </w:p>
    <w:p>
      <w:pPr>
        <w:pStyle w:val="FirstParagraph"/>
      </w:pPr>
      <w:r>
        <w:rPr>
          <w:b/>
          <w:bCs/>
        </w:rPr>
        <w:t xml:space="preserve">从学术严谨性角度：表述需修正</w:t>
      </w:r>
    </w:p>
    <w:p>
      <w:pPr>
        <w:pStyle w:val="Compact"/>
        <w:numPr>
          <w:ilvl w:val="0"/>
          <w:numId w:val="1007"/>
        </w:numPr>
      </w:pPr>
      <w:r>
        <w:t xml:space="preserve">不应暗示”基于该论文方法”</w:t>
      </w:r>
    </w:p>
    <w:p>
      <w:pPr>
        <w:pStyle w:val="Compact"/>
        <w:numPr>
          <w:ilvl w:val="0"/>
          <w:numId w:val="1007"/>
        </w:numPr>
      </w:pPr>
      <w:r>
        <w:t xml:space="preserve">更准确的表述应为：</w:t>
      </w:r>
      <w:r>
        <w:rPr>
          <w:b/>
          <w:bCs/>
        </w:rPr>
        <w:t xml:space="preserve">“</w:t>
      </w:r>
      <w:r>
        <w:rPr>
          <w:b/>
          <w:bCs/>
        </w:rPr>
        <w:t xml:space="preserve">受跨外观Re-ID研究启发，设计面向边缘设备的轻量手工特征方案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三模态应明确为”手工HSV/边缘/几何特征”，避免与M2Net的深度学习三模态混淆</w:t>
      </w:r>
    </w:p>
    <w:p>
      <w:r>
        <w:pict>
          <v:rect style="width:0;height:1.5pt" o:hralign="center" o:hrstd="t" o:hr="t"/>
        </w:pict>
      </w:r>
    </w:p>
    <w:bookmarkEnd w:id="45"/>
    <w:bookmarkStart w:id="46" w:name="六一句话总结"/>
    <w:p>
      <w:pPr>
        <w:pStyle w:val="2"/>
      </w:pPr>
      <w:r>
        <w:t xml:space="preserve">六、一句话总结</w:t>
      </w:r>
    </w:p>
    <w:p>
      <w:pPr>
        <w:pStyle w:val="aa"/>
      </w:pPr>
      <w:r>
        <w:rPr>
          <w:b/>
          <w:bCs/>
        </w:rPr>
        <w:t xml:space="preserve">论文是”用深度学习解决跨外观Re-ID”，项目是”在无法运行深度学习的MCU上，用手工特征做简化版身份匹配”。两者解决的问题域有交集（跨外观识别），但技术路线完全不同——项目并未真正应用论文中的任何核心方法，仅在概念层面受到启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那如何在该项目运用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我来分析如何在ESP32-P4项目中</w:t>
      </w:r>
      <w:r>
        <w:rPr>
          <w:b/>
          <w:bCs/>
        </w:rPr>
        <w:t xml:space="preserve">真正落地</w:t>
      </w:r>
      <w:r>
        <w:t xml:space="preserve">论文的核心方法，而非仅停留在概念借鉴。这需要解决</w:t>
      </w:r>
      <w:r>
        <w:rPr>
          <w:b/>
          <w:bCs/>
        </w:rPr>
        <w:t xml:space="preserve">“</w:t>
      </w:r>
      <w:r>
        <w:rPr>
          <w:b/>
          <w:bCs/>
        </w:rPr>
        <w:t xml:space="preserve">深度学习模型如何在资源受限边缘设备上运行</w:t>
      </w:r>
      <w:r>
        <w:rPr>
          <w:b/>
          <w:bCs/>
        </w:rPr>
        <w:t xml:space="preserve">”</w:t>
      </w:r>
      <w:r>
        <w:t xml:space="preserve">的关键问题。</w:t>
      </w:r>
    </w:p>
    <w:p>
      <w:r>
        <w:pict>
          <v:rect style="width:0;height:1.5pt" o:hralign="center" o:hrstd="t" o:hr="t"/>
        </w:pict>
      </w:r>
    </w:p>
    <w:bookmarkEnd w:id="46"/>
    <w:bookmarkStart w:id="47" w:name="一核心矛盾论文方法-vs-硬件约束"/>
    <w:p>
      <w:pPr>
        <w:pStyle w:val="2"/>
      </w:pPr>
      <w:r>
        <w:t xml:space="preserve">一、核心矛盾：论文方法 vs 硬件约束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论文方法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 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ESP32-P4 无NPU，~600MHz RISC-V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模型参数量23.9M，纯CPU推理太慢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三模态并行CNN（RGB+轮廓+语义）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内存有限（通常&lt;8MB可用）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三网络同时加载内存爆炸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端到端训练（NKUP+等大数据集）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无训练环境，无GPU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无法现场训练，只能预训练+部署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 GAN生成框架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无浮点加速，无反向传播能力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生成模型计算量远超判别模型</w:t>
            </w:r>
          </w:p>
        </w:tc>
      </w:tr>
    </w:tbl>
    <w:p>
      <w:pPr>
        <w:pStyle w:val="a0"/>
      </w:pPr>
      <w:r>
        <w:rPr>
          <w:b/>
          <w:bCs/>
        </w:rPr>
        <w:t xml:space="preserve">结论</w:t>
      </w:r>
      <w:r>
        <w:t xml:space="preserve">：直接移植论文完整方案不可行，需要</w:t>
      </w:r>
      <w:r>
        <w:rPr>
          <w:b/>
          <w:bCs/>
        </w:rPr>
        <w:t xml:space="preserve">模型轻量化 + 推理优化 + 预训练蒸馏</w:t>
      </w:r>
      <w:r>
        <w:t xml:space="preserve">的系统工程。</w:t>
      </w:r>
    </w:p>
    <w:p>
      <w:r>
        <w:pict>
          <v:rect style="width:0;height:1.5pt" o:hralign="center" o:hrstd="t" o:hr="t"/>
        </w:pict>
      </w:r>
    </w:p>
    <w:bookmarkEnd w:id="47"/>
    <w:bookmarkStart w:id="49" w:name="二可行技术路径知识蒸馏-微型网络"/>
    <w:p>
      <w:pPr>
        <w:pStyle w:val="2"/>
      </w:pPr>
      <w:r>
        <w:t xml:space="preserve">二、可行技术路径：知识蒸馏 + 微型网络</w:t>
      </w:r>
    </w:p>
    <w:bookmarkStart w:id="48" w:name="方案架构教师-学生蒸馏体系"/>
    <w:p>
      <w:pPr>
        <w:pStyle w:val="3"/>
      </w:pPr>
      <w:r>
        <w:t xml:space="preserve">方案架构：教师-学生蒸馏体系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云端/PC端（教师模型，论文完整方法）                      │</w:t>
      </w:r>
      <w:r>
        <w:br/>
      </w:r>
      <w:r>
        <w:rPr>
          <w:rStyle w:val="VerbatimChar"/>
        </w:rPr>
        <w:t xml:space="preserve">│  M2Net(DenseNet121) + CAG + MVMA                         │</w:t>
      </w:r>
      <w:r>
        <w:br/>
      </w:r>
      <w:r>
        <w:rPr>
          <w:rStyle w:val="VerbatimChar"/>
        </w:rPr>
        <w:t xml:space="preserve">│  预训练于NKUP+ / PRCC / DeepChange                       │</w:t>
      </w:r>
      <w:r>
        <w:br/>
      </w:r>
      <w:r>
        <w:rPr>
          <w:rStyle w:val="VerbatimChar"/>
        </w:rPr>
        <w:t xml:space="preserve">│  输出：软标签 + 特征向量（3072维）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 蒸馏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边缘端（学生模型，ESP32-P4运行）                         │</w:t>
      </w:r>
      <w:r>
        <w:br/>
      </w:r>
      <w:r>
        <w:rPr>
          <w:rStyle w:val="VerbatimChar"/>
        </w:rPr>
        <w:t xml:space="preserve">│  Micro-ReID：单分支轻量CNN + 手工特征 fallback           │</w:t>
      </w:r>
      <w:r>
        <w:br/>
      </w:r>
      <w:r>
        <w:rPr>
          <w:rStyle w:val="VerbatimChar"/>
        </w:rPr>
        <w:t xml:space="preserve">│  输入：RGB565 128×64（降分辨率）                          │</w:t>
      </w:r>
      <w:r>
        <w:br/>
      </w:r>
      <w:r>
        <w:rPr>
          <w:rStyle w:val="VerbatimChar"/>
        </w:rPr>
        <w:t xml:space="preserve">│  输出：128维特征向量 + 身份ID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三具体实施方案"/>
    <w:p>
      <w:pPr>
        <w:pStyle w:val="2"/>
      </w:pPr>
      <w:r>
        <w:t xml:space="preserve">三、具体实施方案</w:t>
      </w:r>
    </w:p>
    <w:bookmarkStart w:id="50" w:name="学生网络设计micro-reid"/>
    <w:p>
      <w:pPr>
        <w:pStyle w:val="3"/>
      </w:pPr>
      <w:r>
        <w:t xml:space="preserve">3.1 学生网络设计：Micro-ReID</w:t>
      </w:r>
    </w:p>
    <w:p>
      <w:pPr>
        <w:pStyle w:val="FirstParagraph"/>
      </w:pPr>
      <w:r>
        <w:t xml:space="preserve">针对ESP32-P4的RISC-V CPU（无NPU），设计</w:t>
      </w:r>
      <w:r>
        <w:rPr>
          <w:b/>
          <w:bCs/>
        </w:rPr>
        <w:t xml:space="preserve">深度可分离卷积</w:t>
      </w:r>
      <w:r>
        <w:t xml:space="preserve">为主的轻量网络：</w:t>
      </w:r>
    </w:p>
    <w:p>
      <w:pPr>
        <w:pStyle w:val="SourceCode"/>
      </w:pPr>
      <w:r>
        <w:rPr>
          <w:rStyle w:val="CommentTok"/>
        </w:rPr>
        <w:t xml:space="preserve">// Micro-ReID 网络结构（目标：参数量 &lt; 200K，推理 &lt; 200ms）</w:t>
      </w:r>
      <w:r>
        <w:br/>
      </w:r>
      <w:r>
        <w:rPr>
          <w:rStyle w:val="CommentTok"/>
        </w:rPr>
        <w:t xml:space="preserve">// 输入：128×64×3 RGB（从1024×600裁剪+缩放行人ROI）</w:t>
      </w:r>
      <w:r>
        <w:br/>
      </w:r>
      <w:r>
        <w:br/>
      </w:r>
      <w:r>
        <w:rPr>
          <w:rStyle w:val="CommentTok"/>
        </w:rPr>
        <w:t xml:space="preserve">// Block 1: 下采样 + 特征提取</w:t>
      </w:r>
      <w:r>
        <w:br/>
      </w:r>
      <w:r>
        <w:rPr>
          <w:rStyle w:val="NormalTok"/>
        </w:rPr>
        <w:t xml:space="preserve">Conv3x3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→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64×32×16</w:t>
      </w:r>
      <w:r>
        <w:br/>
      </w:r>
      <w:r>
        <w:rPr>
          <w:rStyle w:val="NormalTok"/>
        </w:rPr>
        <w:t xml:space="preserve">DepthSepConv3x3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→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64×32×32</w:t>
      </w:r>
      <w:r>
        <w:br/>
      </w:r>
      <w:r>
        <w:rPr>
          <w:rStyle w:val="NormalTok"/>
        </w:rPr>
        <w:t xml:space="preserve">MaxPool2x2                     </w:t>
      </w:r>
      <w:r>
        <w:rPr>
          <w:rStyle w:val="CommentTok"/>
        </w:rPr>
        <w:t xml:space="preserve">// 32×16×32</w:t>
      </w:r>
      <w:r>
        <w:br/>
      </w:r>
      <w:r>
        <w:br/>
      </w:r>
      <w:r>
        <w:rPr>
          <w:rStyle w:val="CommentTok"/>
        </w:rPr>
        <w:t xml:space="preserve">// Block 2: 多尺度特征</w:t>
      </w:r>
      <w:r>
        <w:br/>
      </w:r>
      <w:r>
        <w:rPr>
          <w:rStyle w:val="NormalTok"/>
        </w:rPr>
        <w:t xml:space="preserve">DepthSepConv3x3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→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32×16×64</w:t>
      </w:r>
      <w:r>
        <w:br/>
      </w:r>
      <w:r>
        <w:rPr>
          <w:rStyle w:val="NormalTok"/>
        </w:rPr>
        <w:t xml:space="preserve">DepthSepConv5x5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→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dilated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感受野扩大</w:t>
      </w:r>
      <w:r>
        <w:br/>
      </w:r>
      <w:r>
        <w:rPr>
          <w:rStyle w:val="NormalTok"/>
        </w:rPr>
        <w:t xml:space="preserve">AdaptiveAvgPool                </w:t>
      </w:r>
      <w:r>
        <w:rPr>
          <w:rStyle w:val="CommentTok"/>
        </w:rPr>
        <w:t xml:space="preserve">// 1×1×64</w:t>
      </w:r>
      <w:r>
        <w:br/>
      </w:r>
      <w:r>
        <w:br/>
      </w:r>
      <w:r>
        <w:rPr>
          <w:rStyle w:val="CommentTok"/>
        </w:rPr>
        <w:t xml:space="preserve">// Block 3: 特征投影（模拟论文的解耦思想）</w:t>
      </w:r>
      <w:r>
        <w:br/>
      </w:r>
      <w:r>
        <w:rPr>
          <w:rStyle w:val="NormalTok"/>
        </w:rPr>
        <w:t xml:space="preserve">FC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→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身份特征 fi（模拟Ei）</w:t>
      </w:r>
      <w:r>
        <w:br/>
      </w:r>
      <w:r>
        <w:rPr>
          <w:rStyle w:val="NormalTok"/>
        </w:rPr>
        <w:t xml:space="preserve">FC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→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外观特征 fa（模拟Ea，可丢弃）</w:t>
      </w:r>
      <w:r>
        <w:br/>
      </w:r>
      <w:r>
        <w:br/>
      </w:r>
      <w:r>
        <w:rPr>
          <w:rStyle w:val="CommentTok"/>
        </w:rPr>
        <w:t xml:space="preserve">// 总参数量估算：~150K，纯CPU推理约100-150ms</w:t>
      </w:r>
    </w:p>
    <w:p>
      <w:pPr>
        <w:pStyle w:val="FirstParagraph"/>
      </w:pPr>
      <w:r>
        <w:rPr>
          <w:b/>
          <w:bCs/>
        </w:rPr>
        <w:t xml:space="preserve">与论文的对应关系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 1-2</w:t>
      </w:r>
      <w:r>
        <w:t xml:space="preserve"> </w:t>
      </w:r>
      <w:r>
        <w:t xml:space="preserve">替代</w:t>
      </w:r>
      <w:r>
        <w:t xml:space="preserve"> </w:t>
      </w:r>
      <w:r>
        <w:rPr>
          <w:rStyle w:val="VerbatimChar"/>
        </w:rPr>
        <w:t xml:space="preserve">DenseNet121 Backbone</w:t>
      </w:r>
      <w:r>
        <w:t xml:space="preserve"> </w:t>
      </w:r>
      <w:r>
        <w:t xml:space="preserve">→ 轻量特征提取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FC(64→128)</w:t>
      </w:r>
      <w:r>
        <w:t xml:space="preserve"> </w:t>
      </w:r>
      <w:r>
        <w:t xml:space="preserve">替代</w:t>
      </w:r>
      <w:r>
        <w:t xml:space="preserve"> </w:t>
      </w:r>
      <w:r>
        <w:rPr>
          <w:rStyle w:val="VerbatimChar"/>
        </w:rPr>
        <w:t xml:space="preserve">身份编码器Ei</w:t>
      </w:r>
      <w:r>
        <w:t xml:space="preserve"> </w:t>
      </w:r>
      <w:r>
        <w:t xml:space="preserve">→ 学习身份不变特征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无外观编码器Ea</w:t>
      </w:r>
      <w:r>
        <w:t xml:space="preserve"> </w:t>
      </w:r>
      <w:r>
        <w:t xml:space="preserve">→ 蒸馏时迫使网络自动忽略外观变化（通过软标签约束）</w:t>
      </w:r>
    </w:p>
    <w:p>
      <w:r>
        <w:pict>
          <v:rect style="width:0;height:1.5pt" o:hralign="center" o:hrstd="t" o:hr="t"/>
        </w:pict>
      </w:r>
    </w:p>
    <w:bookmarkEnd w:id="50"/>
    <w:bookmarkStart w:id="51" w:name="蒸馏策略让micro-reid学到论文模型的能力"/>
    <w:p>
      <w:pPr>
        <w:pStyle w:val="3"/>
      </w:pPr>
      <w:r>
        <w:t xml:space="preserve">3.2 蒸馏策略：让Micro-ReID学到论文模型的能力</w:t>
      </w:r>
    </w:p>
    <w:p>
      <w:pPr>
        <w:pStyle w:val="SourceCode"/>
      </w:pPr>
      <w:r>
        <w:rPr>
          <w:rStyle w:val="CommentTok"/>
        </w:rPr>
        <w:t xml:space="preserve"># 云端蒸馏训练（PyTorch）</w:t>
      </w:r>
      <w:r>
        <w:br/>
      </w:r>
      <w:r>
        <w:rPr>
          <w:rStyle w:val="NormalTok"/>
        </w:rPr>
        <w:t xml:space="preserve">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M2Net_DenseNet121(pretrained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'nkup+'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论文模型</w:t>
      </w:r>
      <w:r>
        <w:br/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MicroReID()  </w:t>
      </w:r>
      <w:r>
        <w:rPr>
          <w:rStyle w:val="CommentTok"/>
        </w:rPr>
        <w:t xml:space="preserve"># 待训练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dataloader: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前向</w:t>
      </w:r>
      <w:r>
        <w:br/>
      </w:r>
      <w:r>
        <w:rPr>
          <w:rStyle w:val="NormalTok"/>
        </w:rPr>
        <w:t xml:space="preserve">    rgb, sketch, parsing, labels, app_labels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feat_t, logits_t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teacher(rgb, sketch, parsing)  </w:t>
      </w:r>
      <w:r>
        <w:rPr>
          <w:rStyle w:val="CommentTok"/>
        </w:rPr>
        <w:t xml:space="preserve"># 3072维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教师输出：身份预测 + 外观预测 + 融合特征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feat_s, logits_s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student(rgb)  </w:t>
      </w:r>
      <w:r>
        <w:rPr>
          <w:rStyle w:val="CommentTok"/>
        </w:rPr>
        <w:t xml:space="preserve"># 学生只看RGB！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蒸馏损失：迫使学生模仿教师的"身份判断"而非"外观判断"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CE(logits_s, labels)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硬标签（身份）</w:t>
      </w:r>
      <w:r>
        <w:br/>
      </w:r>
      <w:r>
        <w:rPr>
          <w:rStyle w:val="NormalTok"/>
        </w:rPr>
        <w:t xml:space="preserve">          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KL(logits_s, logits_t_id)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软标签（教师身份预测）</w:t>
      </w:r>
      <w:r>
        <w:br/>
      </w:r>
      <w:r>
        <w:rPr>
          <w:rStyle w:val="NormalTok"/>
        </w:rPr>
        <w:t xml:space="preserve">          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MSE(feat_s, feat_t_proj)         </w:t>
      </w:r>
      <w:r>
        <w:rPr>
          <w:rStyle w:val="CommentTok"/>
        </w:rPr>
        <w:t xml:space="preserve"># 特征对齐（教师投影到128维）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关键：教师的三模态输入提供鲁棒特征，学生只输入RGB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但蒸馏迫使学生从RGB中提取"教师认为重要"的身份线索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间接实现了"外观解耦"——学生必须忽略衣服，才能匹配教师的判断</w:t>
      </w:r>
    </w:p>
    <w:p>
      <w:pPr>
        <w:pStyle w:val="FirstParagraph"/>
      </w:pPr>
      <w:r>
        <w:rPr>
          <w:b/>
          <w:bCs/>
        </w:rPr>
        <w:t xml:space="preserve">蒸馏后的效果</w:t>
      </w:r>
      <w:r>
        <w:t xml:space="preserve">：</w:t>
      </w:r>
      <w:r>
        <w:t xml:space="preserve"> </w:t>
      </w:r>
      <w:r>
        <w:t xml:space="preserve">- 学生网络</w:t>
      </w:r>
      <w:r>
        <w:rPr>
          <w:b/>
          <w:bCs/>
        </w:rPr>
        <w:t xml:space="preserve">单输入RGB</w:t>
      </w:r>
      <w:r>
        <w:t xml:space="preserve">，但</w:t>
      </w:r>
      <w:r>
        <w:rPr>
          <w:b/>
          <w:bCs/>
        </w:rPr>
        <w:t xml:space="preserve">行为类似三模态融合</w:t>
      </w:r>
      <w:r>
        <w:t xml:space="preserve">（因为模仿教师）</w:t>
      </w:r>
      <w:r>
        <w:t xml:space="preserve"> </w:t>
      </w:r>
      <w:r>
        <w:t xml:space="preserve">- 无需运行RCF/PSPNet（省内存、省时间）</w:t>
      </w:r>
      <w:r>
        <w:t xml:space="preserve"> </w:t>
      </w:r>
      <w:r>
        <w:t xml:space="preserve">- 特征维度128 vs 3072，Gallery存储从420字节/模板 →</w:t>
      </w:r>
      <w:r>
        <w:t xml:space="preserve"> </w:t>
      </w:r>
      <w:r>
        <w:rPr>
          <w:b/>
          <w:bCs/>
        </w:rPr>
        <w:t xml:space="preserve">128×4 + 元数据 ≈ 550字节/模板</w:t>
      </w:r>
    </w:p>
    <w:p>
      <w:r>
        <w:pict>
          <v:rect style="width:0;height:1.5pt" o:hralign="center" o:hrstd="t" o:hr="t"/>
        </w:pict>
      </w:r>
    </w:p>
    <w:bookmarkEnd w:id="51"/>
    <w:bookmarkStart w:id="52" w:name="视角处理蒸馏视角感知"/>
    <w:p>
      <w:pPr>
        <w:pStyle w:val="3"/>
      </w:pPr>
      <w:r>
        <w:t xml:space="preserve">3.3 视角处理：蒸馏视角感知</w:t>
      </w:r>
    </w:p>
    <w:p>
      <w:pPr>
        <w:pStyle w:val="FirstParagraph"/>
      </w:pPr>
      <w:r>
        <w:t xml:space="preserve">论文MVMA的视角预测网络（ResNet18）也可蒸馏为微型分类器：</w:t>
      </w:r>
    </w:p>
    <w:p>
      <w:pPr>
        <w:pStyle w:val="SourceCode"/>
      </w:pPr>
      <w:r>
        <w:rPr>
          <w:rStyle w:val="CommentTok"/>
        </w:rPr>
        <w:t xml:space="preserve">// 视角估计：Micro-ViewNet（参数量 &lt; 50K）</w:t>
      </w:r>
      <w:r>
        <w:br/>
      </w:r>
      <w:r>
        <w:rPr>
          <w:rStyle w:val="CommentTok"/>
        </w:rPr>
        <w:t xml:space="preserve">// 输入：Micro-ReID的Block 2输出 32×16×64</w:t>
      </w:r>
      <w:r>
        <w:br/>
      </w:r>
      <w:r>
        <w:rPr>
          <w:rStyle w:val="CommentTok"/>
        </w:rPr>
        <w:t xml:space="preserve">// 输出：front / side / back 三分类</w:t>
      </w:r>
      <w:r>
        <w:br/>
      </w:r>
      <w:r>
        <w:br/>
      </w:r>
      <w:r>
        <w:rPr>
          <w:rStyle w:val="NormalTok"/>
        </w:rPr>
        <w:t xml:space="preserve">GlobalAvgPool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→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Softmax</w:t>
      </w:r>
      <w:r>
        <w:br/>
      </w:r>
      <w:r>
        <w:br/>
      </w:r>
      <w:r>
        <w:rPr>
          <w:rStyle w:val="CommentTok"/>
        </w:rPr>
        <w:t xml:space="preserve">// 推理时：视角概率 &gt; 0.6才确定视角，否则标记为"模糊"</w:t>
      </w:r>
      <w:r>
        <w:br/>
      </w:r>
      <w:r>
        <w:rPr>
          <w:rStyle w:val="CommentTok"/>
        </w:rPr>
        <w:t xml:space="preserve">// Gallery匹配时：优先同视角，模糊时搜索所有桶</w:t>
      </w:r>
    </w:p>
    <w:p>
      <w:pPr>
        <w:pStyle w:val="FirstParagraph"/>
      </w:pPr>
      <w:r>
        <w:rPr>
          <w:b/>
          <w:bCs/>
        </w:rPr>
        <w:t xml:space="preserve">与论文MVMA的对应</w:t>
      </w:r>
      <w:r>
        <w:t xml:space="preserve">：</w:t>
      </w:r>
      <w:r>
        <w:t xml:space="preserve"> </w:t>
      </w:r>
      <w:r>
        <w:t xml:space="preserve">- 论文：视角预测 → 全局/局部分支选择 → 不同损失约束</w:t>
      </w:r>
      <w:r>
        <w:t xml:space="preserve"> </w:t>
      </w:r>
      <w:r>
        <w:t xml:space="preserve">- 项目：视角预测 → 选择Gallery搜索桶 → 简化但保留核心思想</w:t>
      </w:r>
    </w:p>
    <w:p>
      <w:r>
        <w:pict>
          <v:rect style="width:0;height:1.5pt" o:hralign="center" o:hrstd="t" o:hr="t"/>
        </w:pict>
      </w:r>
    </w:p>
    <w:bookmarkEnd w:id="52"/>
    <w:bookmarkStart w:id="53" w:name="cag生成数据的间接利用"/>
    <w:p>
      <w:pPr>
        <w:pStyle w:val="3"/>
      </w:pPr>
      <w:r>
        <w:t xml:space="preserve">3.4 CAG生成数据的间接利用</w:t>
      </w:r>
    </w:p>
    <w:p>
      <w:pPr>
        <w:pStyle w:val="FirstParagraph"/>
      </w:pPr>
      <w:r>
        <w:t xml:space="preserve">无法在ESP32上运行GAN，但可以在</w:t>
      </w:r>
      <w:r>
        <w:rPr>
          <w:b/>
          <w:bCs/>
        </w:rPr>
        <w:t xml:space="preserve">蒸馏阶段</w:t>
      </w:r>
      <w:r>
        <w:t xml:space="preserve">利用CAG：</w:t>
      </w:r>
    </w:p>
    <w:p>
      <w:pPr>
        <w:pStyle w:val="SourceCode"/>
      </w:pPr>
      <w:r>
        <w:rPr>
          <w:rStyle w:val="CommentTok"/>
        </w:rPr>
        <w:t xml:space="preserve"># 云端：用CAG生成大量"同身份、跨外观"合成数据</w:t>
      </w:r>
      <w:r>
        <w:br/>
      </w:r>
      <w:r>
        <w:rPr>
          <w:rStyle w:val="NormalTok"/>
        </w:rPr>
        <w:t xml:space="preserve">synthetic_images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cag_generate(identity_id, new_appearance_id)</w:t>
      </w:r>
      <w:r>
        <w:br/>
      </w:r>
      <w:r>
        <w:br/>
      </w:r>
      <w:r>
        <w:rPr>
          <w:rStyle w:val="CommentTok"/>
        </w:rPr>
        <w:t xml:space="preserve"># 教师模型对这些合成数据产生"身份一致"的软标签</w:t>
      </w:r>
      <w:r>
        <w:br/>
      </w:r>
      <w:r>
        <w:rPr>
          <w:rStyle w:val="CommentTok"/>
        </w:rPr>
        <w:t xml:space="preserve"># 学生网络在蒸馏时学习到"外观变、身份不变"的映射</w:t>
      </w:r>
      <w:r>
        <w:br/>
      </w:r>
      <w:r>
        <w:rPr>
          <w:rStyle w:val="CommentTok"/>
        </w:rPr>
        <w:t xml:space="preserve"># 最终：边缘端的Micro-ReID对换装更鲁棒</w:t>
      </w:r>
    </w:p>
    <w:p>
      <w:pPr>
        <w:pStyle w:val="FirstParagraph"/>
      </w:pPr>
      <w:r>
        <w:rPr>
          <w:b/>
          <w:bCs/>
        </w:rPr>
        <w:t xml:space="preserve">项目中的落地</w:t>
      </w:r>
      <w:r>
        <w:t xml:space="preserve">：</w:t>
      </w:r>
      <w:r>
        <w:t xml:space="preserve"> </w:t>
      </w:r>
      <w:r>
        <w:t xml:space="preserve">- 注册时：要求用户</w:t>
      </w:r>
      <w:r>
        <w:rPr>
          <w:b/>
          <w:bCs/>
        </w:rPr>
        <w:t xml:space="preserve">换装后重新注册</w:t>
      </w:r>
      <w:r>
        <w:t xml:space="preserve">（收集真实跨外观样本）</w:t>
      </w:r>
      <w:r>
        <w:t xml:space="preserve"> </w:t>
      </w:r>
      <w:r>
        <w:t xml:space="preserve">- 云端预训练：用CAG扩充数据蒸馏模型</w:t>
      </w:r>
      <w:r>
        <w:t xml:space="preserve"> </w:t>
      </w:r>
      <w:r>
        <w:t xml:space="preserve">- 边缘端：加载蒸馏后的Micro-ReID权重（二进制blob）</w:t>
      </w:r>
    </w:p>
    <w:p>
      <w:r>
        <w:pict>
          <v:rect style="width:0;height:1.5pt" o:hralign="center" o:hrstd="t" o:hr="t"/>
        </w:pict>
      </w:r>
    </w:p>
    <w:bookmarkEnd w:id="53"/>
    <w:bookmarkStart w:id="54" w:name="完整系统架构真正融合论文方法"/>
    <w:p>
      <w:pPr>
        <w:pStyle w:val="3"/>
      </w:pPr>
      <w:r>
        <w:t xml:space="preserve">3.5 完整系统架构（真正融合论文方法）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云端开发/训练阶段（PC/服务器）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 xml:space="preserve">│  │ NKUP+等数据集│  │ M2Net教师模型 │  │ CAG生成增强数据      │ │</w:t>
      </w:r>
      <w:r>
        <w:br/>
      </w:r>
      <w:r>
        <w:rPr>
          <w:rStyle w:val="VerbatimChar"/>
        </w:rPr>
        <w:t xml:space="preserve">│  │ 论文基准     │  │ 完整三模态    │  │ 跨外观合成图像       │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└──────────┬──────────┘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↓                                   │</w:t>
      </w:r>
      <w:r>
        <w:br/>
      </w:r>
      <w:r>
        <w:rPr>
          <w:rStyle w:val="VerbatimChar"/>
        </w:rPr>
        <w:t xml:space="preserve">│                    知识蒸馏（PyTorch）                         │</w:t>
      </w:r>
      <w:r>
        <w:br/>
      </w:r>
      <w:r>
        <w:rPr>
          <w:rStyle w:val="VerbatimChar"/>
        </w:rPr>
        <w:t xml:space="preserve">│                    目标：Micro-ReID + Micro-ViewNet           │</w:t>
      </w:r>
      <w:r>
        <w:br/>
      </w:r>
      <w:r>
        <w:rPr>
          <w:rStyle w:val="VerbatimChar"/>
        </w:rPr>
        <w:t xml:space="preserve">│                          ↓                                   │</w:t>
      </w:r>
      <w:r>
        <w:br/>
      </w:r>
      <w:r>
        <w:rPr>
          <w:rStyle w:val="VerbatimChar"/>
        </w:rPr>
        <w:t xml:space="preserve">│                    量化 → INT8（TFLite Micro / ONNX）        │</w:t>
      </w:r>
      <w:r>
        <w:br/>
      </w:r>
      <w:r>
        <w:rPr>
          <w:rStyle w:val="VerbatimChar"/>
        </w:rPr>
        <w:t xml:space="preserve">│                          ↓                                   │</w:t>
      </w:r>
      <w:r>
        <w:br/>
      </w:r>
      <w:r>
        <w:rPr>
          <w:rStyle w:val="VerbatimChar"/>
        </w:rPr>
        <w:t xml:space="preserve">│                    导出：reid_model.bin（~200KB）              │</w:t>
      </w:r>
      <w:r>
        <w:br/>
      </w:r>
      <w:r>
        <w:rPr>
          <w:rStyle w:val="VerbatimChar"/>
        </w:rPr>
        <w:t xml:space="preserve">│                         view_model.bin（~50KB）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 烧录到ESP32-P4 SPIFFS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边缘运行阶段（ESP32-P4）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应用层：注册/入座/监控闭环（原项目逻辑）                │   │</w:t>
      </w:r>
      <w:r>
        <w:br/>
      </w:r>
      <w:r>
        <w:rPr>
          <w:rStyle w:val="VerbatimChar"/>
        </w:rPr>
        <w:t xml:space="preserve">│  │ ┌─────────┐  ┌─────────────┐  ┌──────────────────┐ │   │</w:t>
      </w:r>
      <w:r>
        <w:br/>
      </w:r>
      <w:r>
        <w:rPr>
          <w:rStyle w:val="VerbatimChar"/>
        </w:rPr>
        <w:t xml:space="preserve">│  │ │语音ASR  │  │ 状态机      │  │ LVGL UI          │ │   │</w:t>
      </w:r>
      <w:r>
        <w:br/>
      </w:r>
      <w:r>
        <w:rPr>
          <w:rStyle w:val="VerbatimChar"/>
        </w:rPr>
        <w:t xml:space="preserve">│  │ └────┬────┘  └──────┬──────┘  └──────────────────┘ │   │</w:t>
      </w:r>
      <w:r>
        <w:br/>
      </w:r>
      <w:r>
        <w:rPr>
          <w:rStyle w:val="VerbatimChar"/>
        </w:rPr>
        <w:t xml:space="preserve">│  │      └────────────────┘                               │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│ Micro-ReID 推理引擎（CMSIS-NN / 自定义优化）      │   │   │</w:t>
      </w:r>
      <w:r>
        <w:br/>
      </w:r>
      <w:r>
        <w:rPr>
          <w:rStyle w:val="VerbatimChar"/>
        </w:rPr>
        <w:t xml:space="preserve">│  │ │ 输入：ROI 128×64 RGB565                           │   │   │</w:t>
      </w:r>
      <w:r>
        <w:br/>
      </w:r>
      <w:r>
        <w:rPr>
          <w:rStyle w:val="VerbatimChar"/>
        </w:rPr>
        <w:t xml:space="preserve">│  │ │ 输出：128维特征 + 身份ID                          │   │   │</w:t>
      </w:r>
      <w:r>
        <w:br/>
      </w:r>
      <w:r>
        <w:rPr>
          <w:rStyle w:val="VerbatimChar"/>
        </w:rPr>
        <w:t xml:space="preserve">│  │ │ 耗时：~150ms（纯CPU，可接受）                      │   │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│ Micro-ViewNet 视角估计                           │   │   │</w:t>
      </w:r>
      <w:r>
        <w:br/>
      </w:r>
      <w:r>
        <w:rPr>
          <w:rStyle w:val="VerbatimChar"/>
        </w:rPr>
        <w:t xml:space="preserve">│  │ │ 输出：front/side/back/模糊                        │   │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│ Gallery 管理（SPIFFS）                           │   │   │</w:t>
      </w:r>
      <w:r>
        <w:br/>
      </w:r>
      <w:r>
        <w:rPr>
          <w:rStyle w:val="VerbatimChar"/>
        </w:rPr>
        <w:t xml:space="preserve">│  │ │ 3身份 × 6视角 × 2模板 = 36条                    │   │   │</w:t>
      </w:r>
      <w:r>
        <w:br/>
      </w:r>
      <w:r>
        <w:rPr>
          <w:rStyle w:val="VerbatimChar"/>
        </w:rPr>
        <w:t xml:space="preserve">│  │ │ 每条：128×4 + view + hit_count ≈ 540字节        │   │   │</w:t>
      </w:r>
      <w:r>
        <w:br/>
      </w:r>
      <w:r>
        <w:rPr>
          <w:rStyle w:val="VerbatimChar"/>
        </w:rPr>
        <w:t xml:space="preserve">│  │ │ 总计：~20KB                                     │   │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│ 匹配策略（论文启发）                             │   │   │</w:t>
      </w:r>
      <w:r>
        <w:br/>
      </w:r>
      <w:r>
        <w:rPr>
          <w:rStyle w:val="VerbatimChar"/>
        </w:rPr>
        <w:t xml:space="preserve">│  │ │ 1. ViewNet估计视角 → 选择搜索桶                  │   │   │</w:t>
      </w:r>
      <w:r>
        <w:br/>
      </w:r>
      <w:r>
        <w:rPr>
          <w:rStyle w:val="VerbatimChar"/>
        </w:rPr>
        <w:t xml:space="preserve">│  │ │ 2. 同桶内余弦相似度最近邻                         │   │   │</w:t>
      </w:r>
      <w:r>
        <w:br/>
      </w:r>
      <w:r>
        <w:rPr>
          <w:rStyle w:val="VerbatimChar"/>
        </w:rPr>
        <w:t xml:space="preserve">│  │ │ 3. 阈值：&gt;0.75 本人（蒸馏模型更自信）             │   │   │</w:t>
      </w:r>
      <w:r>
        <w:br/>
      </w:r>
      <w:r>
        <w:rPr>
          <w:rStyle w:val="VerbatimChar"/>
        </w:rPr>
        <w:t xml:space="preserve">│  │ │          &lt;0.45 陌生人                            │   │   │</w:t>
      </w:r>
      <w:r>
        <w:br/>
      </w:r>
      <w:r>
        <w:rPr>
          <w:rStyle w:val="VerbatimChar"/>
        </w:rPr>
        <w:t xml:space="preserve">│  │ │          中间 → UNKNOWN（触发VLM确认）            │   │   │</w:t>
      </w:r>
      <w:r>
        <w:br/>
      </w:r>
      <w:r>
        <w:rPr>
          <w:rStyle w:val="VerbatimChar"/>
        </w:rPr>
        <w:t xml:space="preserve">│  │ │ 4. 高置信度命中 → 模板移动平均更新（在线学习）     │   │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四与原项目方案的对比"/>
    <w:p>
      <w:pPr>
        <w:pStyle w:val="2"/>
      </w:pPr>
      <w:r>
        <w:t xml:space="preserve">四、与原项目方案的对比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原项目（手工特征）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升级方案（蒸馏论文方法）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HSV直方图+边缘投影+几何比例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Micro-ReID CNN（128维）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视角处理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宽高比+对称性硬规则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Micro-ViewNet（三分类概率）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外观鲁棒性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弱（依赖颜色直方图）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强（蒸馏学到外观不变特征）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跨外观识别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换装后基本失效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依赖蒸馏质量，可保持一定能力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推理耗时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~50ms（手工计算）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~150ms（CNN，但可接受）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模型大小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0（无模型）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~250KB（量化后）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&lt;1KB（特征向量）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~100KB（模型+特征图缓存）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Gallery大小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是否需要云端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开发阶段需要</w:t>
            </w:r>
            <w:r>
              <w:t xml:space="preserve">（蒸馏训练）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与论文关系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概念借鉴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真正应用</w:t>
            </w:r>
            <w:r>
              <w:t xml:space="preserve">（知识蒸馏传递论文模型能力）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2" w:name="五实施步骤与工作量估算"/>
    <w:p>
      <w:pPr>
        <w:pStyle w:val="2"/>
      </w:pPr>
      <w:r>
        <w:t xml:space="preserve">五、实施步骤与工作量估算</w:t>
      </w:r>
    </w:p>
    <w:bookmarkStart w:id="57" w:name="phase-1环境准备2-3天"/>
    <w:p>
      <w:pPr>
        <w:pStyle w:val="3"/>
      </w:pPr>
      <w:r>
        <w:t xml:space="preserve">Phase 1：环境准备（2-3天）</w:t>
      </w:r>
    </w:p>
    <w:p>
      <w:pPr>
        <w:pStyle w:val="Compact"/>
        <w:numPr>
          <w:ilvl w:val="0"/>
          <w:numId w:val="1008"/>
        </w:numPr>
      </w:pPr>
      <w:r>
        <w:t xml:space="preserve">确认ESP32-P4是否支持</w:t>
      </w:r>
      <w:r>
        <w:rPr>
          <w:b/>
          <w:bCs/>
        </w:rPr>
        <w:t xml:space="preserve">向量指令</w:t>
      </w:r>
      <w:r>
        <w:t xml:space="preserve">（RISC-V P扩展）→ 加速CNN</w:t>
      </w:r>
    </w:p>
    <w:p>
      <w:pPr>
        <w:pStyle w:val="Compact"/>
        <w:numPr>
          <w:ilvl w:val="0"/>
          <w:numId w:val="1008"/>
        </w:numPr>
      </w:pPr>
      <w:r>
        <w:t xml:space="preserve">搭建</w:t>
      </w:r>
      <w:r>
        <w:rPr>
          <w:b/>
          <w:bCs/>
        </w:rPr>
        <w:t xml:space="preserve">ESP-DL</w:t>
      </w:r>
      <w:r>
        <w:t xml:space="preserve">或</w:t>
      </w:r>
      <w:r>
        <w:rPr>
          <w:b/>
          <w:bCs/>
        </w:rPr>
        <w:t xml:space="preserve">TFLite Micro</w:t>
      </w:r>
      <w:r>
        <w:t xml:space="preserve">框架</w:t>
      </w:r>
    </w:p>
    <w:p>
      <w:pPr>
        <w:pStyle w:val="Compact"/>
        <w:numPr>
          <w:ilvl w:val="0"/>
          <w:numId w:val="1008"/>
        </w:numPr>
      </w:pPr>
      <w:r>
        <w:t xml:space="preserve">验证简单CNN（如MobileNetV2）在P4上的推理耗时</w:t>
      </w:r>
    </w:p>
    <w:bookmarkEnd w:id="57"/>
    <w:bookmarkStart w:id="58" w:name="phase-2教师模型准备3-5天依赖论文代码开源情况"/>
    <w:p>
      <w:pPr>
        <w:pStyle w:val="3"/>
      </w:pPr>
      <w:r>
        <w:t xml:space="preserve">Phase 2：教师模型准备（3-5天，依赖论文代码开源情况）</w:t>
      </w:r>
    </w:p>
    <w:p>
      <w:pPr>
        <w:pStyle w:val="Compact"/>
        <w:numPr>
          <w:ilvl w:val="0"/>
          <w:numId w:val="1009"/>
        </w:numPr>
      </w:pPr>
      <w:r>
        <w:t xml:space="preserve">获取论文M2Net预训练权重（或复现）</w:t>
      </w:r>
    </w:p>
    <w:p>
      <w:pPr>
        <w:pStyle w:val="Compact"/>
        <w:numPr>
          <w:ilvl w:val="0"/>
          <w:numId w:val="1009"/>
        </w:numPr>
      </w:pPr>
      <w:r>
        <w:t xml:space="preserve">在NKUP+子集上验证教师模型精度</w:t>
      </w:r>
    </w:p>
    <w:p>
      <w:pPr>
        <w:pStyle w:val="Compact"/>
        <w:numPr>
          <w:ilvl w:val="0"/>
          <w:numId w:val="1009"/>
        </w:numPr>
      </w:pPr>
      <w:r>
        <w:t xml:space="preserve">准备CAG生成数据（或直接使用NKUP+的跨外观样本）</w:t>
      </w:r>
    </w:p>
    <w:bookmarkEnd w:id="58"/>
    <w:bookmarkStart w:id="59" w:name="phase-3蒸馏训练5-7天"/>
    <w:p>
      <w:pPr>
        <w:pStyle w:val="3"/>
      </w:pPr>
      <w:r>
        <w:t xml:space="preserve">Phase 3：蒸馏训练（5-7天）</w:t>
      </w:r>
    </w:p>
    <w:p>
      <w:pPr>
        <w:pStyle w:val="Compact"/>
        <w:numPr>
          <w:ilvl w:val="0"/>
          <w:numId w:val="1010"/>
        </w:numPr>
      </w:pPr>
      <w:r>
        <w:t xml:space="preserve">设计Micro-ReID架构（参考ESP-DL的S3/MN模型）</w:t>
      </w:r>
    </w:p>
    <w:p>
      <w:pPr>
        <w:pStyle w:val="Compact"/>
        <w:numPr>
          <w:ilvl w:val="0"/>
          <w:numId w:val="1010"/>
        </w:numPr>
      </w:pPr>
      <w:r>
        <w:t xml:space="preserve">实现蒸馏训练代码（PyTorch）</w:t>
      </w:r>
    </w:p>
    <w:p>
      <w:pPr>
        <w:pStyle w:val="Compact"/>
        <w:numPr>
          <w:ilvl w:val="0"/>
          <w:numId w:val="1010"/>
        </w:numPr>
      </w:pPr>
      <w:r>
        <w:t xml:space="preserve">调参：α/β/γ平衡，特征投影方式</w:t>
      </w:r>
    </w:p>
    <w:p>
      <w:pPr>
        <w:pStyle w:val="Compact"/>
        <w:numPr>
          <w:ilvl w:val="0"/>
          <w:numId w:val="1010"/>
        </w:numPr>
      </w:pPr>
      <w:r>
        <w:t xml:space="preserve">量化：FP32 → INT8，验证精度损失</w:t>
      </w:r>
    </w:p>
    <w:bookmarkEnd w:id="59"/>
    <w:bookmarkStart w:id="60" w:name="phase-4边缘部署3-5天"/>
    <w:p>
      <w:pPr>
        <w:pStyle w:val="3"/>
      </w:pPr>
      <w:r>
        <w:t xml:space="preserve">Phase 4：边缘部署（3-5天）</w:t>
      </w:r>
    </w:p>
    <w:p>
      <w:pPr>
        <w:pStyle w:val="Compact"/>
        <w:numPr>
          <w:ilvl w:val="0"/>
          <w:numId w:val="1011"/>
        </w:numPr>
      </w:pPr>
      <w:r>
        <w:t xml:space="preserve">将量化模型转换为ESP-DL/TFLite格式</w:t>
      </w:r>
    </w:p>
    <w:p>
      <w:pPr>
        <w:pStyle w:val="Compact"/>
        <w:numPr>
          <w:ilvl w:val="0"/>
          <w:numId w:val="1011"/>
        </w:numPr>
      </w:pPr>
      <w:r>
        <w:t xml:space="preserve">实现ROI裁剪、缩放、归一化预处理</w:t>
      </w:r>
    </w:p>
    <w:p>
      <w:pPr>
        <w:pStyle w:val="Compact"/>
        <w:numPr>
          <w:ilvl w:val="0"/>
          <w:numId w:val="1011"/>
        </w:numPr>
      </w:pPr>
      <w:r>
        <w:t xml:space="preserve">集成到现有状态机（替代原reid_lite模块）</w:t>
      </w:r>
    </w:p>
    <w:p>
      <w:pPr>
        <w:pStyle w:val="Compact"/>
        <w:numPr>
          <w:ilvl w:val="0"/>
          <w:numId w:val="1011"/>
        </w:numPr>
      </w:pPr>
      <w:r>
        <w:t xml:space="preserve">Gallery格式升级（支持128维特征）</w:t>
      </w:r>
    </w:p>
    <w:bookmarkEnd w:id="60"/>
    <w:bookmarkStart w:id="61" w:name="phase-5测试调优3-5天"/>
    <w:p>
      <w:pPr>
        <w:pStyle w:val="3"/>
      </w:pPr>
      <w:r>
        <w:t xml:space="preserve">Phase 5：测试调优（3-5天）</w:t>
      </w:r>
    </w:p>
    <w:p>
      <w:pPr>
        <w:pStyle w:val="Compact"/>
        <w:numPr>
          <w:ilvl w:val="0"/>
          <w:numId w:val="1012"/>
        </w:numPr>
      </w:pPr>
      <w:r>
        <w:t xml:space="preserve">同一人换装测试（跨外观识别率）</w:t>
      </w:r>
    </w:p>
    <w:p>
      <w:pPr>
        <w:pStyle w:val="Compact"/>
        <w:numPr>
          <w:ilvl w:val="0"/>
          <w:numId w:val="1012"/>
        </w:numPr>
      </w:pPr>
      <w:r>
        <w:t xml:space="preserve">多人注册/识别测试</w:t>
      </w:r>
    </w:p>
    <w:p>
      <w:pPr>
        <w:pStyle w:val="Compact"/>
        <w:numPr>
          <w:ilvl w:val="0"/>
          <w:numId w:val="1012"/>
        </w:numPr>
      </w:pPr>
      <w:r>
        <w:t xml:space="preserve">24小时稳定性测试</w:t>
      </w:r>
    </w:p>
    <w:p>
      <w:pPr>
        <w:pStyle w:val="Compact"/>
        <w:numPr>
          <w:ilvl w:val="0"/>
          <w:numId w:val="1012"/>
        </w:numPr>
      </w:pPr>
      <w:r>
        <w:t xml:space="preserve">阈值微调（0.75/0.45根据实际调整）</w:t>
      </w:r>
    </w:p>
    <w:p>
      <w:pPr>
        <w:pStyle w:val="FirstParagraph"/>
      </w:pPr>
      <w:r>
        <w:rPr>
          <w:b/>
          <w:bCs/>
        </w:rPr>
        <w:t xml:space="preserve">总工作量：16-25天</w:t>
      </w:r>
      <w:r>
        <w:t xml:space="preserve">（单开发者，假设论文代码可获取）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六关键风险与应对"/>
    <w:p>
      <w:pPr>
        <w:pStyle w:val="2"/>
      </w:pPr>
      <w:r>
        <w:t xml:space="preserve">六、关键风险与应对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ESP32-P4纯CPU推理CNN过慢（&gt;500ms）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体验差，无法实时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进一步缩小输入至96×48；② 使用INT4量化；③ fallback到手工特征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论文代码/权重未开源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无法蒸馏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联系作者获取；② 用公开Re-ID模型（OSNet等）替代教师；③ 自训练简化版M2Net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蒸馏后精度仍不足（换装识别率低）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核心卖点失效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增加注册时的外观多样性（多衣服注册）；② 降低阈值，允许更多UNKNOWN触发VLM确认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模型量化后精度崩溃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边缘端无法工作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使用QAT（量化感知训练）；② 保留部分FP32层；③ 回退到FP16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内存不足（模型+特征图+Gallery）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系统崩溃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模型放Flash，只加载当前层到RAM；② 减少Gallery模板数；③ 使用PSRAM（如P4支持）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七最小可行方案mvp"/>
    <w:p>
      <w:pPr>
        <w:pStyle w:val="2"/>
      </w:pPr>
      <w:r>
        <w:t xml:space="preserve">七、最小可行方案（MVP）</w:t>
      </w:r>
    </w:p>
    <w:p>
      <w:pPr>
        <w:pStyle w:val="FirstParagraph"/>
      </w:pPr>
      <w:r>
        <w:t xml:space="preserve">如果完整蒸馏链路太复杂，可以先做一个</w:t>
      </w:r>
      <w:r>
        <w:rPr>
          <w:b/>
          <w:bCs/>
        </w:rPr>
        <w:t xml:space="preserve">快速验证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用公开轻量Re-ID模型（如OSNet-IBN-x0.25，参数量~200K）作为教师</w:t>
      </w:r>
      <w:r>
        <w:br/>
      </w:r>
      <w:r>
        <w:rPr>
          <w:rStyle w:val="VerbatimChar"/>
        </w:rPr>
        <w:t xml:space="preserve">2. 直接在Market-1501或PRCC上训练（无需NKUP+）</w:t>
      </w:r>
      <w:r>
        <w:br/>
      </w:r>
      <w:r>
        <w:rPr>
          <w:rStyle w:val="VerbatimChar"/>
        </w:rPr>
        <w:t xml:space="preserve">3. 导出ONNX → 用ncnn/ESP-DL部署到P4</w:t>
      </w:r>
      <w:r>
        <w:br/>
      </w:r>
      <w:r>
        <w:rPr>
          <w:rStyle w:val="VerbatimChar"/>
        </w:rPr>
        <w:t xml:space="preserve">4. 验证：同一人穿不同衣服，识别率是否 &gt; 60%</w:t>
      </w:r>
      <w:r>
        <w:br/>
      </w:r>
      <w:r>
        <w:rPr>
          <w:rStyle w:val="VerbatimChar"/>
        </w:rPr>
        <w:t xml:space="preserve">5. 若可行，再投入精力复现论文完整蒸馏链路</w:t>
      </w:r>
    </w:p>
    <w:p>
      <w:pPr>
        <w:pStyle w:val="FirstParagraph"/>
      </w:pPr>
      <w:r>
        <w:t xml:space="preserve">这样可以在</w:t>
      </w:r>
      <w:r>
        <w:rPr>
          <w:b/>
          <w:bCs/>
        </w:rPr>
        <w:t xml:space="preserve">1周内</w:t>
      </w:r>
      <w:r>
        <w:t xml:space="preserve">验证技术可行性，再决定是否深入。</w:t>
      </w:r>
    </w:p>
    <w:p>
      <w:r>
        <w:pict>
          <v:rect style="width:0;height:1.5pt" o:hralign="center" o:hrstd="t" o:hr="t"/>
        </w:pict>
      </w:r>
    </w:p>
    <w:bookmarkEnd w:id="64"/>
    <w:bookmarkStart w:id="65" w:name="八结论"/>
    <w:p>
      <w:pPr>
        <w:pStyle w:val="2"/>
      </w:pPr>
      <w:r>
        <w:t xml:space="preserve">八、结论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原项目是否用了论文方法？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否</w:t>
            </w:r>
            <w:r>
              <w:t xml:space="preserve">，仅概念借鉴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能否在ESP32-P4上真正用论文方法？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可以</w:t>
            </w:r>
            <w:r>
              <w:t xml:space="preserve">，通过</w:t>
            </w:r>
            <w:r>
              <w:rPr>
                <w:b/>
                <w:bCs/>
              </w:rPr>
              <w:t xml:space="preserve">知识蒸馏</w:t>
            </w:r>
            <w:r>
              <w:t xml:space="preserve">将论文模型能力压缩到轻量网络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核心桥梁是什么？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教师-学生蒸馏</w:t>
            </w:r>
            <w:r>
              <w:t xml:space="preserve">：云端训练论文模型 → 蒸馏为Micro-ReID → 量化部署边缘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最大挑战？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工程实现</w:t>
            </w:r>
            <w:r>
              <w:t xml:space="preserve">：ESP32-P4的CPU推理优化、量化精度保持、内存管理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是否值得？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若产品核心卖点是”跨外观识别”，则值得；若仅演示用，原手工方案更稳妥</w:t>
            </w:r>
          </w:p>
        </w:tc>
      </w:tr>
    </w:tbl>
    <w:p>
      <w:pPr>
        <w:pStyle w:val="a0"/>
      </w:pPr>
      <w:r>
        <w:rPr>
          <w:b/>
          <w:bCs/>
        </w:rPr>
        <w:t xml:space="preserve">最终建议</w:t>
      </w:r>
      <w:r>
        <w:t xml:space="preserve">：先用公开轻量模型（OSNet）在P4上做MVP验证，确认CNN推理可行后，再投入资源复现论文蒸馏链路。避免直接跳到完整方案却发现硬件跑不动。</w:t>
      </w:r>
    </w:p>
    <w:p>
      <w:r>
        <w:pict>
          <v:rect style="width:0;height:1.5pt" o:hralign="center" o:hrstd="t" o:hr="t"/>
        </w:pict>
      </w:r>
    </w:p>
    <w:bookmarkEnd w:id="6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2026-07-13T02:03:41Z</dcterms:created>
  <dcterms:modified xsi:type="dcterms:W3CDTF">2026-07-13T02:03:41Z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rgqissimlnf3icim5j0-19f56e14-1a12-8ff7-8000-098d39630306-20260713020341","ReservedCode1":"","ContentPropagator":"001191110108MACG2KBH8F20000","PropagateID":"crgqissimlnf3icim5j0-19f56e14-1a12-8ff7-8000-098d39630306-20260713020341","ReservedCode2":""}</vt:lpwstr>
  </property>
</Properties>
</file>