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40"/>
        <w:ind w:firstLine="0"/>
        <w:jc w:val="center"/>
      </w:pPr>
      <w:r>
        <w:rPr>
          <w:b/>
          <w:color w:val="1565C0"/>
          <w:sz w:val="52"/>
        </w:rPr>
        <w:t>ESP32-P4 AIoT 智能体终端</w:t>
      </w:r>
    </w:p>
    <w:p>
      <w:pPr>
        <w:spacing w:after="600"/>
        <w:ind w:firstLine="0"/>
        <w:jc w:val="center"/>
      </w:pPr>
      <w:r>
        <w:rPr>
          <w:color w:val="00BCD4"/>
          <w:sz w:val="32"/>
        </w:rPr>
        <w:t>一个月完整落地技术实施指导方案（修订版）</w:t>
      </w:r>
    </w:p>
    <w:p>
      <w:pPr>
        <w:spacing w:after="120"/>
        <w:ind w:firstLine="0"/>
        <w:jc w:val="center"/>
      </w:pPr>
      <w:r>
        <w:rPr>
          <w:color w:val="78909C"/>
          <w:sz w:val="20"/>
        </w:rPr>
        <w:t>基于乐鑫 ESP32-P4 套件 | 全国大学生物联网设计大赛 | 乐鑫赛道</w:t>
      </w:r>
    </w:p>
    <w:p>
      <w:pPr>
        <w:spacing w:after="800"/>
        <w:ind w:firstLine="0"/>
        <w:jc w:val="center"/>
      </w:pPr>
      <w:r>
        <w:rPr>
          <w:color w:val="78909C"/>
          <w:sz w:val="18"/>
        </w:rPr>
        <w:t>2026年05月 | 修订：砍掉蜂鸣器(TTS替代)、继电器改LED灯带模拟、保留PIR+光照传感器</w:t>
      </w:r>
    </w:p>
    <w:p>
      <w:r>
        <w:br w:type="page"/>
      </w:r>
    </w:p>
    <w:p>
      <w:pPr>
        <w:pStyle w:val="Heading1"/>
      </w:pPr>
      <w:r>
        <w:t>一、功能裁剪与MVP边界确定</w:t>
      </w:r>
    </w:p>
    <w:p>
      <w:pPr>
        <w:pStyle w:val="Heading2"/>
      </w:pPr>
      <w:r>
        <w:t>1.1 修订说明</w:t>
      </w:r>
    </w:p>
    <w:p>
      <w:pPr>
        <w:ind w:firstLine="420"/>
      </w:pPr>
      <w:r>
        <w:rPr>
          <w:rFonts w:ascii="Calibri" w:hAnsi="Calibri" w:eastAsia="Microsoft YaHei"/>
          <w:sz w:val="21"/>
        </w:rPr>
        <w:t>相比初版方案，本次修订进行了以下调整：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砍掉蜂鸣器：异常提醒完全由TTS语音播报替代，演示效果反而更好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砍掉继电器：物理关灯改为LED灯带模拟（白色=开灯/熄灭=关灯），演示逻辑不变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保留PIR人体传感器：端侧GPIO中断检测人体进入/离开，响应快、成本低（约5-10元）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保留光照传感器：通过I2C读取环境光强，与PIR融合实现"人走灯灭"智能判断（约3-8元）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端侧人体检测：运行ESP-WHO轻量人体检测模型，本地推理输出有无人体</w:t>
      </w:r>
    </w:p>
    <w:p>
      <w:pPr>
        <w:pStyle w:val="Heading2"/>
      </w:pPr>
      <w:r>
        <w:t>1.2 功能裁剪决策矩阵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2" w:space="0" w:color="E0E0E0"/>
          <w:insideV w:val="single" w:sz="2" w:space="0" w:color="E0E0E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功能模块</w:t>
            </w:r>
          </w:p>
        </w:tc>
        <w:tc>
          <w:tcPr>
            <w:tcW w:type="dxa" w:w="2771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MVP处理策略</w:t>
            </w:r>
          </w:p>
        </w:tc>
        <w:tc>
          <w:tcPr>
            <w:tcW w:type="dxa" w:w="2771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难度评级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实时视觉问答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完整保留；语音唤醒+拍照+VLM+TTS全链路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★★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关键帧筛选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简化实现；拉普拉斯清晰度+帧差检测，循环缓冲30帧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★★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短时事件回忆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简化实现；保存最近30秒关键帧，用户询问时检索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★★★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画面变化检测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完整保留；帧差法检测画面变化，触发关键帧保存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★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端侧人体检测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保留；ESP-WHO本地模型，PIR辅助验证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★★★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规则Agent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大幅简化；两个预设规则模板（画面变化提醒、人走灯灭）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★★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传感器融合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完整保留；PIR+光照双传感器融合，满足赛道要求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★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IoT联动执行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LED灯带模拟灯光开关（白色=亮/熄灭=灭）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★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H.264视频编码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裁剪；改为保存JPEG关键帧序列，录制用手机录屏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★★★★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自然语言规则解析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裁剪；改为预设规则模板，用户通过触屏选择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★★★★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多轮操作指导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裁剪；先实现单轮问答，多轮对话留作进阶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★★★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蜂鸣器提示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砍掉；TTS语音播报完全替代，零硬件成本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-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继电器控制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砍掉；LED灯带模拟开关状态，演示效果等效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-</w:t>
            </w:r>
          </w:p>
        </w:tc>
      </w:tr>
    </w:tbl>
    <w:p>
      <w:pPr>
        <w:spacing w:before="40" w:after="200"/>
        <w:ind w:firstLine="0"/>
        <w:jc w:val="center"/>
      </w:pPr>
      <w:r>
        <w:rPr>
          <w:rFonts w:ascii="Calibri" w:hAnsi="Calibri" w:eastAsia="Microsoft YaHei"/>
          <w:color w:val="78909C"/>
          <w:sz w:val="18"/>
        </w:rPr>
        <w:t>表1：功能裁剪决策矩阵（Must Have / Simplified / Won't Have）</w:t>
      </w:r>
    </w:p>
    <w:p>
      <w:pPr>
        <w:pStyle w:val="Heading2"/>
      </w:pPr>
      <w:r>
        <w:t>1.3 MVP功能边界</w:t>
      </w:r>
    </w:p>
    <w:p>
      <w:pPr>
        <w:ind w:firstLine="420"/>
      </w:pPr>
      <w:r>
        <w:rPr>
          <w:rFonts w:ascii="Calibri" w:hAnsi="Calibri" w:eastAsia="Microsoft YaHei"/>
          <w:sz w:val="21"/>
        </w:rPr>
        <w:t>经过裁剪分析，一个月内可完整落地的MVP包含以下四个核心演示场景：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演示一：实时视觉问答——用户语音唤醒后拍照，云端VLM回答画面内容，TTS播报答案，屏幕同步显示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演示二：短时事件回忆——系统缓存最近30秒关键帧，用户询问"刚才发生什么"时检索并回答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演示三：画面变化提醒——帧差检测触发关键帧保存，云端VLM确认后语音播报提醒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演示四：人走灯灭联动——PIR检测无人+光照判断灯仍亮，语音询问是否关灯，LED熄灭模拟</w:t>
      </w:r>
    </w:p>
    <w:p>
      <w:pPr>
        <w:pStyle w:val="Heading2"/>
      </w:pPr>
      <w:r>
        <w:t>1.4 赛道要求对比验证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2" w:space="0" w:color="E0E0E0"/>
          <w:insideV w:val="single" w:sz="2" w:space="0" w:color="E0E0E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乐鑫赛道必备要求</w:t>
            </w:r>
          </w:p>
        </w:tc>
        <w:tc>
          <w:tcPr>
            <w:tcW w:type="dxa" w:w="2771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MVP是否满足</w:t>
            </w:r>
          </w:p>
        </w:tc>
        <w:tc>
          <w:tcPr>
            <w:tcW w:type="dxa" w:w="2771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ESP32-P4/S3/C5 主控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满足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使用 ESP32-P4-Function-EV-Board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至少1种传感器数据融合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满足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PIR人体传感器+光照传感器双传感器融合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至少1个云端大模型对接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满足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对接百度飞桨星河社区VLM+ASR+TTS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设备响应大模型下发指令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满足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LED灯带响应VLM判断结果（模拟灯光开关）</w:t>
            </w:r>
          </w:p>
        </w:tc>
      </w:tr>
    </w:tbl>
    <w:p>
      <w:pPr>
        <w:spacing w:before="40" w:after="200"/>
        <w:ind w:firstLine="0"/>
        <w:jc w:val="center"/>
      </w:pPr>
      <w:r>
        <w:rPr>
          <w:rFonts w:ascii="Calibri" w:hAnsi="Calibri" w:eastAsia="Microsoft YaHei"/>
          <w:color w:val="78909C"/>
          <w:sz w:val="18"/>
        </w:rPr>
        <w:t>表2：乐鑫赛道必备要求与MVP对照验证</w:t>
      </w:r>
    </w:p>
    <w:p>
      <w:pPr>
        <w:pStyle w:val="Heading1"/>
      </w:pPr>
      <w:r>
        <w:t>二、技术架构总体设计</w:t>
      </w:r>
    </w:p>
    <w:p>
      <w:pPr>
        <w:pStyle w:val="Heading2"/>
      </w:pPr>
      <w:r>
        <w:t>2.1 端云协同架构</w:t>
      </w:r>
    </w:p>
    <w:p>
      <w:pPr>
        <w:ind w:firstLine="420"/>
      </w:pPr>
      <w:r>
        <w:rPr>
          <w:rFonts w:ascii="Calibri" w:hAnsi="Calibri" w:eastAsia="Microsoft YaHei"/>
          <w:sz w:val="21"/>
        </w:rPr>
        <w:t>系统采用"端侧轻量感知+云端语义理解+本地物理执行"的三层架构。ESP32-P4端侧负责视频采集、语音处理、传感器读取、关键帧筛选、端侧人体检测和硬件控制；云端负责视觉问答（VLM）、语音识别（ASR）和语音合成（TTS）；本地设备层通过LED灯带模拟灯光开关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2" w:space="0" w:color="E0E0E0"/>
          <w:insideV w:val="single" w:sz="2" w:space="0" w:color="E0E0E0"/>
        </w:tblBorders>
      </w:tblPr>
      <w:tblGrid>
        <w:gridCol w:w="4156"/>
        <w:gridCol w:w="4156"/>
      </w:tblGrid>
      <w:tr>
        <w:tc>
          <w:tcPr>
            <w:tcW w:type="dxa" w:w="4156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层级</w:t>
            </w:r>
          </w:p>
        </w:tc>
        <w:tc>
          <w:tcPr>
            <w:tcW w:type="dxa" w:w="4156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任务分配</w:t>
            </w:r>
          </w:p>
        </w:tc>
      </w:tr>
      <w:tr>
        <w:tc>
          <w:tcPr>
            <w:tcW w:type="dxa" w:w="4156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端侧感知层</w:t>
            </w:r>
          </w:p>
        </w:tc>
        <w:tc>
          <w:tcPr>
            <w:tcW w:type="dxa" w:w="4156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摄像头采集(15fps) / 语音录音和播放 / PIR中断检测 / 光照I2C采集 / ESP-WHO人体检测 / 关键帧筛选 / 画面变化检测</w:t>
            </w:r>
          </w:p>
        </w:tc>
      </w:tr>
      <w:tr>
        <w:tc>
          <w:tcPr>
            <w:tcW w:type="dxa" w:w="4156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端侧决策层</w:t>
            </w:r>
          </w:p>
        </w:tc>
        <w:tc>
          <w:tcPr>
            <w:tcW w:type="dxa" w:w="4156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规则引擎状态机 / 事件缓存管理 / 本地日志保存 / LED灯带控制</w:t>
            </w:r>
          </w:p>
        </w:tc>
      </w:tr>
      <w:tr>
        <w:tc>
          <w:tcPr>
            <w:tcW w:type="dxa" w:w="4156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云端认知层</w:t>
            </w:r>
          </w:p>
        </w:tc>
        <w:tc>
          <w:tcPr>
            <w:tcW w:type="dxa" w:w="4156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视觉问答VLM / 语音识别ASR / 语音合成TTS / 事件确认与解释</w:t>
            </w:r>
          </w:p>
        </w:tc>
      </w:tr>
      <w:tr>
        <w:tc>
          <w:tcPr>
            <w:tcW w:type="dxa" w:w="4156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本地执行层</w:t>
            </w:r>
          </w:p>
        </w:tc>
        <w:tc>
          <w:tcPr>
            <w:tcW w:type="dxa" w:w="4156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LCD屏幕显示 / 扬声器播报 / LED灯带状态指示（白色=开灯/熄灭=关灯）</w:t>
            </w:r>
          </w:p>
        </w:tc>
      </w:tr>
    </w:tbl>
    <w:p>
      <w:pPr>
        <w:spacing w:before="40" w:after="200"/>
        <w:ind w:firstLine="0"/>
        <w:jc w:val="center"/>
      </w:pPr>
      <w:r>
        <w:rPr>
          <w:rFonts w:ascii="Calibri" w:hAnsi="Calibri" w:eastAsia="Microsoft YaHei"/>
          <w:color w:val="78909C"/>
          <w:sz w:val="18"/>
        </w:rPr>
        <w:t>表3：端云协同任务分配</w:t>
      </w:r>
    </w:p>
    <w:p>
      <w:pPr>
        <w:pStyle w:val="Heading2"/>
      </w:pPr>
      <w:r>
        <w:t>2.2 软件栈选型</w:t>
      </w:r>
    </w:p>
    <w:p>
      <w:pPr>
        <w:ind w:firstLine="420"/>
      </w:pPr>
      <w:r>
        <w:rPr>
          <w:rFonts w:ascii="Calibri" w:hAnsi="Calibri" w:eastAsia="Microsoft YaHei"/>
          <w:sz w:val="21"/>
        </w:rPr>
        <w:t>开发框架选择ESP-IDF v5.5.2（乐鑫官方推荐），底层基于FreeRTOS多任务调度。各模块软件组件选型如下：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2" w:space="0" w:color="E0E0E0"/>
          <w:insideV w:val="single" w:sz="2" w:space="0" w:color="E0E0E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软件组件</w:t>
            </w:r>
          </w:p>
        </w:tc>
        <w:tc>
          <w:tcPr>
            <w:tcW w:type="dxa" w:w="2771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版本/来源</w:t>
            </w:r>
          </w:p>
        </w:tc>
        <w:tc>
          <w:tcPr>
            <w:tcW w:type="dxa" w:w="2771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用途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ESP-IDF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v5.5.2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官方开发框架、FreeRTOS底层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ESP-SR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最新版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语音唤醒WakeNet、VAD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ESP-WHO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最新版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端侧人体检测模型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LVGL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v9.x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LCD屏幕图形界面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esp_http_client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IDF内置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HTTP通信、云端API调用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cJSON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IDF组件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JSON数据解析与生成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OpenCV(端侧)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简化版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拉普拉斯算子、帧差计算</w:t>
            </w:r>
          </w:p>
        </w:tc>
      </w:tr>
    </w:tbl>
    <w:p>
      <w:pPr>
        <w:spacing w:before="40" w:after="200"/>
        <w:ind w:firstLine="0"/>
        <w:jc w:val="center"/>
      </w:pPr>
      <w:r>
        <w:rPr>
          <w:rFonts w:ascii="Calibri" w:hAnsi="Calibri" w:eastAsia="Microsoft YaHei"/>
          <w:color w:val="78909C"/>
          <w:sz w:val="18"/>
        </w:rPr>
        <w:t>表4：软件组件选型与用途</w:t>
      </w:r>
    </w:p>
    <w:p>
      <w:pPr>
        <w:pStyle w:val="Heading2"/>
      </w:pPr>
      <w:r>
        <w:t>2.3 硬件连接方案</w:t>
      </w:r>
    </w:p>
    <w:p>
      <w:pPr>
        <w:ind w:firstLine="420"/>
      </w:pPr>
      <w:r>
        <w:rPr>
          <w:rFonts w:ascii="Calibri" w:hAnsi="Calibri" w:eastAsia="Microsoft YaHei"/>
          <w:sz w:val="21"/>
        </w:rPr>
        <w:t>ESP32-P4-Function-EV-Board的丰富外设接口支持多种传感器和执行器连接。根据修订后的方案，确定以下连接方案：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2" w:space="0" w:color="E0E0E0"/>
          <w:insideV w:val="single" w:sz="2" w:space="0" w:color="E0E0E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设备模块</w:t>
            </w:r>
          </w:p>
        </w:tc>
        <w:tc>
          <w:tcPr>
            <w:tcW w:type="dxa" w:w="2078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接口类型</w:t>
            </w:r>
          </w:p>
        </w:tc>
        <w:tc>
          <w:tcPr>
            <w:tcW w:type="dxa" w:w="2078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通信协议</w:t>
            </w:r>
          </w:p>
        </w:tc>
        <w:tc>
          <w:tcPr>
            <w:tcW w:type="dxa" w:w="2078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功能说明</w:t>
            </w:r>
          </w:p>
        </w:tc>
      </w:tr>
      <w:tr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MIPI-CSI摄像头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MIPI-CSI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驱动层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视频采集，640x480@15fps</w:t>
            </w:r>
          </w:p>
        </w:tc>
      </w:tr>
      <w:tr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7寸电容触摸屏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MIPI-DSI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驱动层+LVGL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实时画面、状态显示、触屏交互</w:t>
            </w:r>
          </w:p>
        </w:tc>
      </w:tr>
      <w:tr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ES8311音频编解码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I2S+I2C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ESP-ADF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麦克风录音与扬声器播放</w:t>
            </w:r>
          </w:p>
        </w:tc>
      </w:tr>
      <w:tr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PIR人体传感器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GPIO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中断触发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检测人体进入/离开（GPIO中断方式）</w:t>
            </w:r>
          </w:p>
        </w:tc>
      </w:tr>
      <w:tr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光照传感器(BH1750)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I2C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驱动层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环境光照强度检测（单位lux）</w:t>
            </w:r>
          </w:p>
        </w:tc>
      </w:tr>
      <w:tr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LED灯带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GPIO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PWM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模拟灯光开关状态（白色=亮/熄灭=灭）</w:t>
            </w:r>
          </w:p>
        </w:tc>
      </w:tr>
    </w:tbl>
    <w:p>
      <w:pPr>
        <w:spacing w:before="40" w:after="200"/>
        <w:ind w:firstLine="0"/>
        <w:jc w:val="center"/>
      </w:pPr>
      <w:r>
        <w:rPr>
          <w:rFonts w:ascii="Calibri" w:hAnsi="Calibri" w:eastAsia="Microsoft YaHei"/>
          <w:color w:val="78909C"/>
          <w:sz w:val="18"/>
        </w:rPr>
        <w:t>表5：硬件连接方案（含接口与协议）</w:t>
      </w:r>
    </w:p>
    <w:p>
      <w:pPr>
        <w:pStyle w:val="Heading2"/>
      </w:pPr>
      <w:r>
        <w:t>2.4 云端大模型选型</w:t>
      </w:r>
    </w:p>
    <w:p>
      <w:pPr>
        <w:ind w:firstLine="420"/>
      </w:pPr>
      <w:r>
        <w:rPr>
          <w:rFonts w:ascii="Calibri" w:hAnsi="Calibri" w:eastAsia="Microsoft YaHei"/>
          <w:sz w:val="21"/>
        </w:rPr>
        <w:t>乐鑫赛道提供百度飞桨星河社区大模型API（200万Token免费额度），同时可对接多家模型提供商。建议的模型组合如下：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2" w:space="0" w:color="E0E0E0"/>
          <w:insideV w:val="single" w:sz="2" w:space="0" w:color="E0E0E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模型功能</w:t>
            </w:r>
          </w:p>
        </w:tc>
        <w:tc>
          <w:tcPr>
            <w:tcW w:type="dxa" w:w="2771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推荐模型</w:t>
            </w:r>
          </w:p>
        </w:tc>
        <w:tc>
          <w:tcPr>
            <w:tcW w:type="dxa" w:w="2771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视觉问答VLM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百度ERNIE-Lite-V1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支持图片输入，响应快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语音识别ASR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百度短语音识别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支持普通话识别，准确率高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语音合成TTS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百度语音合成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支持多音色，自然流畅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备用VLM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Qwen-VL / Gemini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演示时展示多模型对比</w:t>
            </w:r>
          </w:p>
        </w:tc>
      </w:tr>
    </w:tbl>
    <w:p>
      <w:pPr>
        <w:spacing w:before="40" w:after="200"/>
        <w:ind w:firstLine="0"/>
        <w:jc w:val="center"/>
      </w:pPr>
      <w:r>
        <w:rPr>
          <w:rFonts w:ascii="Calibri" w:hAnsi="Calibri" w:eastAsia="Microsoft YaHei"/>
          <w:color w:val="78909C"/>
          <w:sz w:val="18"/>
        </w:rPr>
        <w:t>表6：云端大模型选型与用途</w:t>
      </w:r>
    </w:p>
    <w:p>
      <w:pPr>
        <w:pStyle w:val="Heading1"/>
      </w:pPr>
      <w:r>
        <w:t>三、四周实施计划</w:t>
      </w:r>
    </w:p>
    <w:p>
      <w:pPr>
        <w:ind w:firstLine="420"/>
      </w:pPr>
      <w:r>
        <w:rPr>
          <w:rFonts w:ascii="Calibri" w:hAnsi="Calibri" w:eastAsia="Microsoft YaHei"/>
          <w:sz w:val="21"/>
        </w:rPr>
        <w:t>根据MVP边界和技术依赖关系，将开发分为四个阶段，每周有明确的验收标志和交付物。</w:t>
      </w:r>
    </w:p>
    <w:p>
      <w:pPr>
        <w:pStyle w:val="Heading2"/>
      </w:pPr>
      <w:r>
        <w:t>3.1 第一周：硬件环境搭建与基础驱动验证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2" w:space="0" w:color="E0E0E0"/>
          <w:insideV w:val="single" w:sz="2" w:space="0" w:color="E0E0E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日期</w:t>
            </w:r>
          </w:p>
        </w:tc>
        <w:tc>
          <w:tcPr>
            <w:tcW w:type="dxa" w:w="2771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任务内容</w:t>
            </w:r>
          </w:p>
        </w:tc>
        <w:tc>
          <w:tcPr>
            <w:tcW w:type="dxa" w:w="2771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验收标志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Day 1-2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开发环境搭建：安装ESP-IDF v5.5.2、配置极狐镜像、编译Hello World并烧录验证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串口输出Hello World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Day 3-4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摄像头驱动：配置MIPI-CSI、采集640x480视频并通过串口打印验证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能看到视频帧数据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Day 5-6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屏幕驱动：配置LVGL、显示基础UI（背景色+文字）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屏幕正常显示图文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Day 7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音频驱动：配置ES8311、实现录音和播放功能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能录音并播放清晰音频</w:t>
            </w:r>
          </w:p>
        </w:tc>
      </w:tr>
    </w:tbl>
    <w:p>
      <w:pPr>
        <w:spacing w:before="40" w:after="200"/>
        <w:ind w:firstLine="0"/>
        <w:jc w:val="center"/>
      </w:pPr>
      <w:r>
        <w:rPr>
          <w:rFonts w:ascii="Calibri" w:hAnsi="Calibri" w:eastAsia="Microsoft YaHei"/>
          <w:color w:val="78909C"/>
          <w:sz w:val="18"/>
        </w:rPr>
        <w:t>表7：第一周任务分解与验收标志</w:t>
      </w:r>
    </w:p>
    <w:p>
      <w:pPr>
        <w:pStyle w:val="Heading3"/>
      </w:pPr>
      <w:r>
        <w:t>第一周技术要点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使用ESP-IDF v5.5.2导入极狐镜像：export IDF_GITHUB_ASSETS="dl.espressif.com/github_assets"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摄像头驱动使用MIPI-CSI接口，分辨率设为640x480，帧率15fps（足够演示）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屏幕使用LVGL v9，初始化时设置双缓冲（显示缓冲+绘制缓冲），避免闪屏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音频驱动重点验证录音和播放的清晰度，使用I2S与ES8311通信</w:t>
      </w:r>
    </w:p>
    <w:p>
      <w:pPr>
        <w:pStyle w:val="Heading2"/>
      </w:pPr>
      <w:r>
        <w:t>3.2 第二周：视频流采集与云端对接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2" w:space="0" w:color="E0E0E0"/>
          <w:insideV w:val="single" w:sz="2" w:space="0" w:color="E0E0E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日期</w:t>
            </w:r>
          </w:p>
        </w:tc>
        <w:tc>
          <w:tcPr>
            <w:tcW w:type="dxa" w:w="2771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任务内容</w:t>
            </w:r>
          </w:p>
        </w:tc>
        <w:tc>
          <w:tcPr>
            <w:tcW w:type="dxa" w:w="2771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验收标志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Day 8-9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关键帧筛选：实现拉普拉斯清晰度评分+帧差检测，维护循环缓冲（30帧）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模糊帧被排除、变化帧被保存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Day 10-11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云端API对接：注册百度飞桨账号、申请Token额度、实现HTTP请求并测试通信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能成功获取API响应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Day 12-13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视觉问答链路：唤醒-&gt;拍照-&gt;VLM请求-&gt;解析答案-&gt;屏幕显示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完整链路跳通，屏幕显示答案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Day 14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TTS播报：将VLM答案文本发送到TTS API、获取音频流并播放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语音播报答案清晰可懂</w:t>
            </w:r>
          </w:p>
        </w:tc>
      </w:tr>
    </w:tbl>
    <w:p>
      <w:pPr>
        <w:spacing w:before="40" w:after="200"/>
        <w:ind w:firstLine="0"/>
        <w:jc w:val="center"/>
      </w:pPr>
      <w:r>
        <w:rPr>
          <w:rFonts w:ascii="Calibri" w:hAnsi="Calibri" w:eastAsia="Microsoft YaHei"/>
          <w:color w:val="78909C"/>
          <w:sz w:val="18"/>
        </w:rPr>
        <w:t>表8：第二周任务分解与验收标志</w:t>
      </w:r>
    </w:p>
    <w:p>
      <w:pPr>
        <w:pStyle w:val="Heading3"/>
      </w:pPr>
      <w:r>
        <w:t>第二周技术要点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关键帧筛选使用拉普拉斯算子计算清晰度，设置阈值排除模糊帧，在PSRAM中维护循环缓冲区（30帧约3MB）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语音唤醒词建议选择"小智小智"或"Hi ESP"，ESP-SR WakeNet模型需要先烧录到Flash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云端HTTP请求使用esp_http_client，设置超时时间10s，重试次数2次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TTS播报采用流式播放，将HTTP响应数据分块写入I2S DMA缓冲区，降低延迟</w:t>
      </w:r>
    </w:p>
    <w:p>
      <w:pPr>
        <w:pStyle w:val="Heading2"/>
      </w:pPr>
      <w:r>
        <w:t>3.3 第三周：传感器与联动执行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2" w:space="0" w:color="E0E0E0"/>
          <w:insideV w:val="single" w:sz="2" w:space="0" w:color="E0E0E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日期</w:t>
            </w:r>
          </w:p>
        </w:tc>
        <w:tc>
          <w:tcPr>
            <w:tcW w:type="dxa" w:w="2771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任务内容</w:t>
            </w:r>
          </w:p>
        </w:tc>
        <w:tc>
          <w:tcPr>
            <w:tcW w:type="dxa" w:w="2771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验收标志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Day 15-16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传感器驱动：实现PIR中断检测和光照I2C采集，数据入队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传感器数据正确读取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Day 17-18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规则引擎：实现状态机、2个预设规则模板、触发条件判断逻辑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规则能被正确触发和执行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Day 19-20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LED灯带控制：GPIO+PWM驱动LED，白色=开灯/熄灭=关灯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LED灯带响应正常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Day 21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短时记忆：实现30秒关键帧缓存、用户查询时检索并返回答案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能回答"刚才发生什么"</w:t>
            </w:r>
          </w:p>
        </w:tc>
      </w:tr>
    </w:tbl>
    <w:p>
      <w:pPr>
        <w:spacing w:before="40" w:after="200"/>
        <w:ind w:firstLine="0"/>
        <w:jc w:val="center"/>
      </w:pPr>
      <w:r>
        <w:rPr>
          <w:rFonts w:ascii="Calibri" w:hAnsi="Calibri" w:eastAsia="Microsoft YaHei"/>
          <w:color w:val="78909C"/>
          <w:sz w:val="18"/>
        </w:rPr>
        <w:t>表9：第三周任务分解与验收标志</w:t>
      </w:r>
    </w:p>
    <w:p>
      <w:pPr>
        <w:pStyle w:val="Heading3"/>
      </w:pPr>
      <w:r>
        <w:t>第三周技术要点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PIR传感器读取采用中断方式（GPIO中断），避免轮询消耗CPU；光照传感器读取采用I2C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规则引擎采用简化的状态机模型：IDLE-&gt;MONITORING-&gt;TRIGGERED-&gt;CONFIRMING-&gt;ACTION，每个状态有超时时间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LED灯带通过GPIO PWM控制亮度：白色高亮=灯亮，PWM占空比0%=灯灭（模拟关灯）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事件日志保存为JSON格式，包含时间戳、事件类型、触发源、关键帧路径、执行动作</w:t>
      </w:r>
    </w:p>
    <w:p>
      <w:pPr>
        <w:pStyle w:val="Heading2"/>
      </w:pPr>
      <w:r>
        <w:t>3.4 第四周：联调测试与演示准备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2" w:space="0" w:color="E0E0E0"/>
          <w:insideV w:val="single" w:sz="2" w:space="0" w:color="E0E0E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日期</w:t>
            </w:r>
          </w:p>
        </w:tc>
        <w:tc>
          <w:tcPr>
            <w:tcW w:type="dxa" w:w="2771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任务内容</w:t>
            </w:r>
          </w:p>
        </w:tc>
        <w:tc>
          <w:tcPr>
            <w:tcW w:type="dxa" w:w="2771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验收标志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Day 22-23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系统联调：整合所有模块、驱动与云端全链路测试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四个演示场景全部跳通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Day 24-25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性能优化：响应时延测量、内存使用优化、网络不稳定处理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总响应时延&lt;10s，连续运行1h不崩溃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Day 26-27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演示准备：编写演示脚本、准备桌面场景物品、排练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演示脚本完成、排练顺利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Day 28-30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文档与视频：撰写技术文档、录制演示视频、准备交付物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所有交付物完成</w:t>
            </w:r>
          </w:p>
        </w:tc>
      </w:tr>
    </w:tbl>
    <w:p>
      <w:pPr>
        <w:spacing w:before="40" w:after="200"/>
        <w:ind w:firstLine="0"/>
        <w:jc w:val="center"/>
      </w:pPr>
      <w:r>
        <w:rPr>
          <w:rFonts w:ascii="Calibri" w:hAnsi="Calibri" w:eastAsia="Microsoft YaHei"/>
          <w:color w:val="78909C"/>
          <w:sz w:val="18"/>
        </w:rPr>
        <w:t>表10：第四周任务分解与验收标志</w:t>
      </w:r>
    </w:p>
    <w:p>
      <w:pPr>
        <w:pStyle w:val="Heading3"/>
      </w:pPr>
      <w:r>
        <w:t>第四周技术要点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演示脚本需要预先编写并排练，包含四个演示场景的每一句台词、每一个动作、预期响应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响应时延测量方法：在代码中打时间戳，分别记录ASR耗时、VLM耗时、TTS耗时和总耗时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演示视频录制时使用手机或电脑录屏软件，建议同时录制屏幕显示和实物操作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文档包含完整的系统架构图、数据流图、模块调用关系图，以及关键代码片段说明</w:t>
      </w:r>
    </w:p>
    <w:p>
      <w:pPr>
        <w:pStyle w:val="Heading1"/>
      </w:pPr>
      <w:r>
        <w:t>四、关键模块技术方案</w:t>
      </w:r>
    </w:p>
    <w:p>
      <w:pPr>
        <w:pStyle w:val="Heading2"/>
      </w:pPr>
      <w:r>
        <w:t>4.1 语音唤醒与ASR/TTS对接方案</w:t>
      </w:r>
    </w:p>
    <w:p>
      <w:pPr>
        <w:ind w:firstLine="420"/>
      </w:pPr>
      <w:r>
        <w:rPr>
          <w:rFonts w:ascii="Calibri" w:hAnsi="Calibri" w:eastAsia="Microsoft YaHei"/>
          <w:sz w:val="21"/>
        </w:rPr>
        <w:t>语音交互是整个系统的用户入口，需要保证稳定、低延迟。推荐使用乐鑫赛道提供的百度飞桨星河社区大模型API。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唤醒词检测：使用ESP-SR的WakeNet模型，支持"小智小智"或自定义唤醒词，端侧离线运行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ASR识别：唤醒后录音5秒，通过HTTP POST发送到百度飞桨ASR API，返回文本结果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VLM问答：将用户问题+当前关键帧（JPEG Base64编码）发送到云端VLM，返回文本答案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TTS播报：将VLM答案文本发送到TTS API，获取PCM音频流，通过I2S实时播放</w:t>
      </w:r>
    </w:p>
    <w:p>
      <w:pPr>
        <w:ind w:firstLine="420"/>
      </w:pPr>
      <w:r>
        <w:rPr>
          <w:rFonts w:ascii="Calibri" w:hAnsi="Calibri" w:eastAsia="Microsoft YaHei"/>
          <w:sz w:val="21"/>
        </w:rPr>
        <w:t>语音交互完整链路时延预估：唤醒检测(200ms)+录音(5s)+ASR(500ms)+VLM(2-3s)+TTS(500ms)+播放(2s)=约10-12s。第一次交互约10s，后续可优化至5-7s。</w:t>
      </w:r>
    </w:p>
    <w:p>
      <w:pPr>
        <w:pStyle w:val="Heading2"/>
      </w:pPr>
      <w:r>
        <w:t>4.2 关键帧筛选算法</w:t>
      </w:r>
    </w:p>
    <w:p>
      <w:pPr>
        <w:ind w:firstLine="420"/>
      </w:pPr>
      <w:r>
        <w:rPr>
          <w:rFonts w:ascii="Calibri" w:hAnsi="Calibri" w:eastAsia="Microsoft YaHei"/>
          <w:sz w:val="21"/>
        </w:rPr>
        <w:t>关键帧筛选是本项目的核心创新点，目标是在端侧排除模糊、无信息量的帧，减少云端调用次数。设计简化版关键帧评分函数：</w:t>
      </w:r>
    </w:p>
    <w:p>
      <w:pPr>
        <w:spacing w:before="80" w:after="80" w:line="280" w:lineRule="exact"/>
        <w:ind w:firstLine="0" w:left="283"/>
        <w:shd w:fill="F5F5F5" w:val="clear"/>
      </w:pPr>
      <w:r>
        <w:rPr>
          <w:rFonts w:ascii="Consolas" w:hAnsi="Consolas" w:eastAsia="Microsoft YaHei"/>
          <w:color w:val="263238"/>
          <w:sz w:val="18"/>
        </w:rPr>
        <w:t>Score = alpha * Laplacian(img) + beta * MotionDiff(prev, curr)</w:t>
        <w:br/>
        <w:br/>
        <w:t>if Score &gt; THRESHOLD:</w:t>
        <w:br/>
        <w:t xml:space="preserve">    save_to_keyframe_buffer(img, timestamp, Score)</w:t>
        <w:br/>
        <w:br/>
        <w:t>Laplacian使用OpenCV实现，计算图像清晰度；</w:t>
        <w:br/>
        <w:t>MotionDiff使用帧差分析，检测画面变化。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缓冲区设计：在PSRAM中维护环形缓冲区，容量30帧，每帧约100KB（640x480 JPEG），总计约3MB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用户唤醒时从缓冲区选取评分最高的一帧作为"当前关键帧"发送给VLM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事件触发时保存事件前中后三帧，组成"事件关键帧组"</w:t>
      </w:r>
    </w:p>
    <w:p>
      <w:pPr>
        <w:pStyle w:val="Heading2"/>
      </w:pPr>
      <w:r>
        <w:t>4.3 端侧人体检测（ESP-WHO）</w:t>
      </w:r>
    </w:p>
    <w:p>
      <w:pPr>
        <w:ind w:firstLine="420"/>
      </w:pPr>
      <w:r>
        <w:rPr>
          <w:rFonts w:ascii="Calibri" w:hAnsi="Calibri" w:eastAsia="Microsoft YaHei"/>
          <w:sz w:val="21"/>
        </w:rPr>
        <w:t>人体检测采用ESP-WHO框架在端侧本地运行，不依赖云端，响应速度快。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模型选择：使用ESP-WHO预置的轻量人体检测模型，适配ESP32-P4的PIE AI加速指令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检测流程：摄像头每5帧取1帧送入ESP-WHO推理，输出人体存在置信度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与PIR融合：PIR中断触发后立即启动ESP-WHO检测进行交叉验证，降低误触发率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资源占用：模型约占用200KB PSRAM，推理耗时约50-100ms/帧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安全降级：如果ESP-WHO运行不稳定，可回退到纯PIR检测模式</w:t>
      </w:r>
    </w:p>
    <w:p>
      <w:pPr>
        <w:pStyle w:val="Heading2"/>
      </w:pPr>
      <w:r>
        <w:t>4.4 云端VLM对接方案</w:t>
      </w:r>
    </w:p>
    <w:p>
      <w:pPr>
        <w:ind w:firstLine="420"/>
      </w:pPr>
      <w:r>
        <w:rPr>
          <w:rFonts w:ascii="Calibri" w:hAnsi="Calibri" w:eastAsia="Microsoft YaHei"/>
          <w:sz w:val="21"/>
        </w:rPr>
        <w:t>云端VLM对接采用标准HTTP REST API方式，推荐使用百度飞桨星河社区提供的大模型API。请求/响应格式设计如下：</w:t>
      </w:r>
    </w:p>
    <w:p>
      <w:pPr>
        <w:spacing w:before="80" w:after="80" w:line="280" w:lineRule="exact"/>
        <w:ind w:firstLine="0" w:left="283"/>
        <w:shd w:fill="F5F5F5" w:val="clear"/>
      </w:pPr>
      <w:r>
        <w:rPr>
          <w:rFonts w:ascii="Consolas" w:hAnsi="Consolas" w:eastAsia="Microsoft YaHei"/>
          <w:color w:val="263238"/>
          <w:sz w:val="18"/>
        </w:rPr>
        <w:t>POST /v1/chat/completions</w:t>
        <w:br/>
        <w:t>Content-Type: application/json</w:t>
        <w:br/>
        <w:t>Authorization: Bearer {token}</w:t>
        <w:br/>
        <w:br/>
        <w:t>{</w:t>
        <w:br/>
        <w:t xml:space="preserve">  "model": "ernie-lite-v1",</w:t>
        <w:br/>
        <w:t xml:space="preserve">  "messages": [</w:t>
        <w:br/>
        <w:t xml:space="preserve">    {</w:t>
        <w:br/>
        <w:t xml:space="preserve">      "role": "user",</w:t>
        <w:br/>
        <w:t xml:space="preserve">      "content": [</w:t>
        <w:br/>
        <w:t xml:space="preserve">        {"type": "text", "text": "用户问题"},</w:t>
        <w:br/>
        <w:t xml:space="preserve">        {"type": "image_url", "image_url": {"url": "data:image/jpeg;base64,..."}}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图片压缩：将JPEG图片压缩至100-150KB，Base64编码后约200KB，控制单次请求体积在500KB以内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缓存机制：对于相同问题+相似画面的请求，端侧维护简单本地缓存（问题文本哈希+答案），避免重复调用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故障处理：云端请求失败时，端侧播报"网络异常，请稍后再试"，屏幕显示错误状态图标</w:t>
      </w:r>
    </w:p>
    <w:p>
      <w:pPr>
        <w:pStyle w:val="Heading2"/>
      </w:pPr>
      <w:r>
        <w:t>4.5 传感器融合与规则引擎</w:t>
      </w:r>
    </w:p>
    <w:p>
      <w:pPr>
        <w:ind w:firstLine="420"/>
      </w:pPr>
      <w:r>
        <w:rPr>
          <w:rFonts w:ascii="Calibri" w:hAnsi="Calibri" w:eastAsia="Microsoft YaHei"/>
          <w:sz w:val="21"/>
        </w:rPr>
        <w:t>规则引擎采用简化的状态机实现，支持两种预设模板：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规则A（画面变化提醒）：当画面帧差超过阈值时，保存关键帧并语音播报提醒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规则B（人走灯灭）：当PIR检测到无人且光照值仍高于阈值时，语音询问是否关灯，确认后LED熄灭</w:t>
      </w:r>
    </w:p>
    <w:p>
      <w:pPr>
        <w:ind w:firstLine="420"/>
      </w:pPr>
      <w:r>
        <w:rPr>
          <w:rFonts w:ascii="Calibri" w:hAnsi="Calibri" w:eastAsia="Microsoft YaHei"/>
          <w:sz w:val="21"/>
        </w:rPr>
        <w:t>规则引擎状态机设计：</w:t>
      </w:r>
    </w:p>
    <w:p>
      <w:pPr>
        <w:spacing w:before="80" w:after="80" w:line="280" w:lineRule="exact"/>
        <w:ind w:firstLine="0" w:left="283"/>
        <w:shd w:fill="F5F5F5" w:val="clear"/>
      </w:pPr>
      <w:r>
        <w:rPr>
          <w:rFonts w:ascii="Consolas" w:hAnsi="Consolas" w:eastAsia="Microsoft YaHei"/>
          <w:color w:val="263238"/>
          <w:sz w:val="18"/>
        </w:rPr>
        <w:t>IDLE -&gt; 用户配置规则 -&gt; MONITORING</w:t>
        <w:br/>
        <w:t>MONITORING -&gt; 传感器/视觉触发 -&gt; TRIGGERED</w:t>
        <w:br/>
        <w:t>TRIGGERED -&gt; 云端确认完成 -&gt; CONFIRMING</w:t>
        <w:br/>
        <w:t>CONFIRMING -&gt; 用户确认或超时 -&gt; ACTION</w:t>
        <w:br/>
        <w:t>ACTION -&gt; LED灯带动作 -&gt; IDLE</w:t>
      </w:r>
    </w:p>
    <w:p>
      <w:pPr>
        <w:pStyle w:val="Heading2"/>
      </w:pPr>
      <w:r>
        <w:t>4.6 物联网执行层方案（LED灯带）</w:t>
      </w:r>
    </w:p>
    <w:p>
      <w:pPr>
        <w:ind w:firstLine="420"/>
      </w:pPr>
      <w:r>
        <w:rPr>
          <w:rFonts w:ascii="Calibri" w:hAnsi="Calibri" w:eastAsia="Microsoft YaHei"/>
          <w:sz w:val="21"/>
        </w:rPr>
        <w:t>物联网执行层通过LED灯带模拟灯光开关状态，安全策略如下：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LED灯带属于低风险动作，触发后直接执行，无需用户确认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灯光状态表示：PWM占空比80%+白色=灯亮（模拟开灯），PWM占空比0%=灯灭（模拟关灯）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所有动作执行前检查白名单，未在白名单中的动作拒绝执行并记录日志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LED灯带通过GPIO PWM控制，无需额外驱动电路，直接接开发板GPIO即可</w:t>
      </w:r>
    </w:p>
    <w:p>
      <w:pPr>
        <w:pStyle w:val="Heading1"/>
      </w:pPr>
      <w:r>
        <w:t>五、风险应对与备选方案</w:t>
      </w:r>
    </w:p>
    <w:p>
      <w:pPr>
        <w:pStyle w:val="Heading2"/>
      </w:pPr>
      <w:r>
        <w:t>5.1 技术风险分析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2" w:space="0" w:color="E0E0E0"/>
          <w:insideV w:val="single" w:sz="2" w:space="0" w:color="E0E0E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风险项</w:t>
            </w:r>
          </w:p>
        </w:tc>
        <w:tc>
          <w:tcPr>
            <w:tcW w:type="dxa" w:w="2771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影响描述</w:t>
            </w:r>
          </w:p>
        </w:tc>
        <w:tc>
          <w:tcPr>
            <w:tcW w:type="dxa" w:w="2771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应对措施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云端API不稳定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VLM调用失败导致问答功能不可用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实现重试机制、本地缓存常见答案、API备份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PSRAM不足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关键帧缓存区溢出导致系统崩溃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降低分辨率至320x240、减少缓存帧数量至15帧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音频录音异常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录音有噪音或失真导致ASR识别率下降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调整I2S采样率和增益、添加VAD静音检测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摄像头异常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画面偏色、曝光异常影响VLM答案质量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添加自动曝光补偿、关键帧筛选排除异常帧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ESP-WHO运行不稳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端侧人体检测模型推理失败或误检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回退到纯PIR检测模式，保留基础能力</w:t>
            </w:r>
          </w:p>
        </w:tc>
      </w:tr>
    </w:tbl>
    <w:p>
      <w:pPr>
        <w:spacing w:before="40" w:after="200"/>
        <w:ind w:firstLine="0"/>
        <w:jc w:val="center"/>
      </w:pPr>
      <w:r>
        <w:rPr>
          <w:rFonts w:ascii="Calibri" w:hAnsi="Calibri" w:eastAsia="Microsoft YaHei"/>
          <w:color w:val="78909C"/>
          <w:sz w:val="18"/>
        </w:rPr>
        <w:t>表11：技术风险与应对措施</w:t>
      </w:r>
    </w:p>
    <w:p>
      <w:pPr>
        <w:pStyle w:val="Heading2"/>
      </w:pPr>
      <w:r>
        <w:t>5.2 备选方案汇总</w:t>
      </w:r>
    </w:p>
    <w:p>
      <w:pPr>
        <w:ind w:firstLine="420"/>
      </w:pPr>
      <w:r>
        <w:rPr>
          <w:rFonts w:ascii="Calibri" w:hAnsi="Calibri" w:eastAsia="Microsoft YaHei"/>
          <w:sz w:val="21"/>
        </w:rPr>
        <w:t>如果某个模块遇到不可解决的问题，可以采用以下备选方案确保MVP仍然可以完整演示：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语音交互不稳定：可以改为触屏按钮触发拍照和显示答案，保留核心VLM问答能力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云端连接不稳定：可以将常见问题的答案缓存在本地SPIFFS，网络不通时返回本地答案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ESP-WHO人体检测失败：回退到纯PIR检测模式，PIR输出高低电平即可判断有人/无人</w:t>
      </w:r>
    </w:p>
    <w:p>
      <w:pPr>
        <w:pStyle w:val="ListNumber"/>
        <w:ind w:firstLine="0" w:left="420"/>
      </w:pPr>
      <w:r>
        <w:rPr>
          <w:rFonts w:ascii="Calibri" w:hAnsi="Calibri" w:eastAsia="Microsoft YaHei"/>
          <w:color w:val="263238"/>
          <w:sz w:val="21"/>
        </w:rPr>
        <w:t>屏幕显示异常：可以改为通过串口打印日志，或使用手机Web端显示状态</w:t>
      </w:r>
    </w:p>
    <w:p>
      <w:pPr>
        <w:pStyle w:val="Heading2"/>
      </w:pPr>
      <w:r>
        <w:t>5.3 评价指标与验收标准</w:t>
      </w:r>
    </w:p>
    <w:p>
      <w:pPr>
        <w:ind w:firstLine="420"/>
      </w:pPr>
      <w:r>
        <w:rPr>
          <w:rFonts w:ascii="Calibri" w:hAnsi="Calibri" w:eastAsia="Microsoft YaHei"/>
          <w:sz w:val="21"/>
        </w:rPr>
        <w:t>系统的最终评价围绕以下五个维度展开，确保MVP达到可演示的标准：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2" w:space="0" w:color="E0E0E0"/>
          <w:insideV w:val="single" w:sz="2" w:space="0" w:color="E0E0E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评价维度</w:t>
            </w:r>
          </w:p>
        </w:tc>
        <w:tc>
          <w:tcPr>
            <w:tcW w:type="dxa" w:w="2078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评价指标</w:t>
            </w:r>
          </w:p>
        </w:tc>
        <w:tc>
          <w:tcPr>
            <w:tcW w:type="dxa" w:w="2078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MVP目标</w:t>
            </w:r>
          </w:p>
        </w:tc>
        <w:tc>
          <w:tcPr>
            <w:tcW w:type="dxa" w:w="2078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测量方法</w:t>
            </w:r>
          </w:p>
        </w:tc>
      </w:tr>
      <w:tr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交互体验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唤醒到播报完成时延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&lt; 10s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代码时间戳记录</w:t>
            </w:r>
          </w:p>
        </w:tc>
      </w:tr>
      <w:tr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视觉能力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常见问题回答准确率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&gt; 70%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准备10个问题统计命中率</w:t>
            </w:r>
          </w:p>
        </w:tc>
      </w:tr>
      <w:tr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事件检出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画面变化检出率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&gt; 80%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模拟10次变化统计</w:t>
            </w:r>
          </w:p>
        </w:tc>
      </w:tr>
      <w:tr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成本控制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云端调用次数降低比例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&gt; 90%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对比每秒上传方案</w:t>
            </w:r>
          </w:p>
        </w:tc>
      </w:tr>
      <w:tr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物联网能力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LED灯带动作执行成功率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&gt; 95%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模拟20次操作统计</w:t>
            </w:r>
          </w:p>
        </w:tc>
      </w:tr>
      <w:tr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稳定性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连续运行时间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&gt; 1h无崩溃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连续运行测试</w:t>
            </w:r>
          </w:p>
        </w:tc>
      </w:tr>
    </w:tbl>
    <w:p>
      <w:pPr>
        <w:spacing w:before="40" w:after="200"/>
        <w:ind w:firstLine="0"/>
        <w:jc w:val="center"/>
      </w:pPr>
      <w:r>
        <w:rPr>
          <w:rFonts w:ascii="Calibri" w:hAnsi="Calibri" w:eastAsia="Microsoft YaHei"/>
          <w:color w:val="78909C"/>
          <w:sz w:val="18"/>
        </w:rPr>
        <w:t>表12：系统评价指标与MVP目标</w:t>
      </w:r>
    </w:p>
    <w:p>
      <w:pPr>
        <w:pStyle w:val="Heading1"/>
      </w:pPr>
      <w:r>
        <w:t>六、交付物清单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2" w:space="0" w:color="E0E0E0"/>
          <w:insideV w:val="single" w:sz="2" w:space="0" w:color="E0E0E0"/>
        </w:tblBorders>
      </w:tblPr>
      <w:tblGrid>
        <w:gridCol w:w="4156"/>
        <w:gridCol w:w="4156"/>
      </w:tblGrid>
      <w:tr>
        <w:tc>
          <w:tcPr>
            <w:tcW w:type="dxa" w:w="4156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交付物</w:t>
            </w:r>
          </w:p>
        </w:tc>
        <w:tc>
          <w:tcPr>
            <w:tcW w:type="dxa" w:w="4156"/>
            <w:shd w:fill="E3F2FD" w:val="clear"/>
          </w:tcPr>
          <w:p>
            <w:pPr>
              <w:ind w:firstLine="0"/>
              <w:jc w:val="center"/>
            </w:pPr>
            <w:r/>
            <w:r>
              <w:rPr>
                <w:rFonts w:ascii="Calibri" w:hAnsi="Calibri" w:eastAsia="Microsoft YaHei"/>
                <w:b/>
                <w:color w:val="1565C0"/>
                <w:sz w:val="19"/>
              </w:rPr>
              <w:t>说明</w:t>
            </w:r>
          </w:p>
        </w:tc>
      </w:tr>
      <w:tr>
        <w:tc>
          <w:tcPr>
            <w:tcW w:type="dxa" w:w="4156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硬件作品</w:t>
            </w:r>
          </w:p>
        </w:tc>
        <w:tc>
          <w:tcPr>
            <w:tcW w:type="dxa" w:w="4156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ESP32-P4开发板+摄像头+PIR+光照传感器+LED灯带的完整组装系统</w:t>
            </w:r>
          </w:p>
        </w:tc>
      </w:tr>
      <w:tr>
        <w:tc>
          <w:tcPr>
            <w:tcW w:type="dxa" w:w="4156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源代码</w:t>
            </w:r>
          </w:p>
        </w:tc>
        <w:tc>
          <w:tcPr>
            <w:tcW w:type="dxa" w:w="4156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完整的ESP-IDF工程代码，含详细注释，可编译烧录</w:t>
            </w:r>
          </w:p>
        </w:tc>
      </w:tr>
      <w:tr>
        <w:tc>
          <w:tcPr>
            <w:tcW w:type="dxa" w:w="4156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技术文档</w:t>
            </w:r>
          </w:p>
        </w:tc>
        <w:tc>
          <w:tcPr>
            <w:tcW w:type="dxa" w:w="4156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系统架构说明、数据流图、模块调用关系图、关键代码说明</w:t>
            </w:r>
          </w:p>
        </w:tc>
      </w:tr>
      <w:tr>
        <w:tc>
          <w:tcPr>
            <w:tcW w:type="dxa" w:w="4156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演示视频</w:t>
            </w:r>
          </w:p>
        </w:tc>
        <w:tc>
          <w:tcPr>
            <w:tcW w:type="dxa" w:w="4156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1-5分钟演示视频，展示四个演示场景的完整流程</w:t>
            </w:r>
          </w:p>
        </w:tc>
      </w:tr>
      <w:tr>
        <w:tc>
          <w:tcPr>
            <w:tcW w:type="dxa" w:w="4156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演示PPT</w:t>
            </w:r>
          </w:p>
        </w:tc>
        <w:tc>
          <w:tcPr>
            <w:tcW w:type="dxa" w:w="4156"/>
          </w:tcPr>
          <w:p>
            <w:pPr>
              <w:ind w:firstLine="0"/>
            </w:pPr>
            <w:r/>
            <w:r>
              <w:rPr>
                <w:rFonts w:ascii="Calibri" w:hAnsi="Calibri" w:eastAsia="Microsoft YaHei"/>
                <w:color w:val="546E7A"/>
                <w:sz w:val="18"/>
              </w:rPr>
              <w:t>比赛现场演讲用PPT，包含系统架构、创新点、演示截图</w:t>
            </w:r>
          </w:p>
        </w:tc>
      </w:tr>
    </w:tbl>
    <w:p>
      <w:pPr>
        <w:spacing w:before="40" w:after="200"/>
        <w:ind w:firstLine="0"/>
        <w:jc w:val="center"/>
      </w:pPr>
      <w:r>
        <w:rPr>
          <w:rFonts w:ascii="Calibri" w:hAnsi="Calibri" w:eastAsia="Microsoft YaHei"/>
          <w:color w:val="78909C"/>
          <w:sz w:val="18"/>
        </w:rPr>
        <w:t>表13：最终交付物清单</w:t>
      </w:r>
    </w:p>
    <w:p>
      <w:pPr>
        <w:ind w:firstLine="420"/>
      </w:pPr>
      <w:r>
        <w:rPr>
          <w:rFonts w:ascii="Calibri" w:hAnsi="Calibri" w:eastAsia="Microsoft YaHei"/>
          <w:sz w:val="21"/>
        </w:rPr>
        <w:t>以上方案基于ESP32-P4的硬件特性和乐鑫赛道资源，在一个月内可以完整落地。核心思路是"端侧做好感知和执行（含ESP-WHO人体检测+PIR+光照传感器融合），云端做好理解和回答"，通过关键帧筛选降低云端调用成本，通过规则引擎实现物联网闭环，最终呈现一个"看得见、听得懂、回得准、执行快"的多模态AIoT智能体终端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 w:after="120"/>
      <w:ind w:firstLine="420"/>
    </w:pPr>
    <w:rPr>
      <w:rFonts w:ascii="Calibri" w:hAnsi="Calibri" w:eastAsia="Microsoft YaHei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ind w:firstLine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565C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838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546E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