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888888"/>
          <w:sz w:val="20"/>
          <w:szCs w:val="20"/>
        </w:rPr>
        <w:t xml:space="preserve">PORTFOLIO CASE STUDY</w:t>
      </w:r>
    </w:p>
    <w:p>
      <w:pPr>
        <w:spacing w:after="80"/>
        <w:jc w:val="center"/>
      </w:pPr>
      <w:r>
        <w:rPr>
          <w:rFonts w:ascii="Arial" w:cs="Arial" w:eastAsia="Arial" w:hAnsi="Arial"/>
          <w:b/>
          <w:bCs/>
          <w:color w:val="1F4E79"/>
          <w:sz w:val="44"/>
          <w:szCs w:val="44"/>
        </w:rPr>
        <w:t xml:space="preserve">AI-Powered Lead Capture &amp; CRM Automation</w:t>
      </w:r>
    </w:p>
    <w:p>
      <w:pPr>
        <w:spacing w:after="80"/>
        <w:jc w:val="center"/>
      </w:pPr>
      <w:r>
        <w:rPr>
          <w:rFonts w:ascii="Arial" w:cs="Arial" w:eastAsia="Arial" w:hAnsi="Arial"/>
          <w:color w:val="666666"/>
          <w:sz w:val="22"/>
          <w:szCs w:val="22"/>
        </w:rPr>
        <w:t xml:space="preserve">Make.com Workflow — Workflow 1 of 6</w:t>
      </w:r>
    </w:p>
    <w:p>
      <w:pPr>
        <w:spacing w:after="320"/>
        <w:jc w:val="center"/>
      </w:pPr>
      <w:r>
        <w:rPr>
          <w:rFonts w:ascii="Arial" w:cs="Arial" w:eastAsia="Arial" w:hAnsi="Arial"/>
          <w:color w:val="888888"/>
          <w:sz w:val="20"/>
          <w:szCs w:val="20"/>
        </w:rPr>
        <w:t xml:space="preserve">Built by Burhan Aslam  |  Skill SYNC Automation Agency  |  May 2026</w:t>
      </w:r>
    </w:p>
    <w:p>
      <w:pPr>
        <w:pStyle w:val="Heading1"/>
        <w:pBdr>
          <w:bottom w:val="single" w:color="2E75B6" w:sz="6" w:space="1"/>
        </w:pBdr>
        <w:spacing w:after="160" w:before="360"/>
      </w:pPr>
      <w:r>
        <w:rPr>
          <w:rFonts w:ascii="Arial" w:cs="Arial" w:eastAsia="Arial" w:hAnsi="Arial"/>
          <w:b/>
          <w:bCs/>
          <w:color w:val="2E75B6"/>
          <w:sz w:val="32"/>
          <w:szCs w:val="32"/>
        </w:rPr>
        <w:t xml:space="preserve">Project Snapshot</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4E79"/>
                <w:sz w:val="20"/>
                <w:szCs w:val="20"/>
              </w:rPr>
              <w:t xml:space="preserve">Tool Used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Make.com (formerly Integromat)</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4E79"/>
                <w:sz w:val="20"/>
                <w:szCs w:val="20"/>
              </w:rPr>
              <w:t xml:space="preserve">Industry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Sales, Marketing, SaaS, Agencies</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4E79"/>
                <w:sz w:val="20"/>
                <w:szCs w:val="20"/>
              </w:rPr>
              <w:t xml:space="preserve">Total Modules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15 modules including 5 error handlers</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4E79"/>
                <w:sz w:val="20"/>
                <w:szCs w:val="20"/>
              </w:rPr>
              <w:t xml:space="preserve">Integrations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Webhooks, Airtable, OpenAI GPT-4o, JSON Parser, Gmail, Slack, Router</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4E79"/>
                <w:sz w:val="20"/>
                <w:szCs w:val="20"/>
              </w:rPr>
              <w:t xml:space="preserve">Trigger Type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Real-time webhook — fires instantly on form submission</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4E79"/>
                <w:sz w:val="20"/>
                <w:szCs w:val="20"/>
              </w:rPr>
              <w:t xml:space="preserve">Build Time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Built entirely from scratch using drag-and-drop (no JSON import)</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4E79"/>
                <w:sz w:val="20"/>
                <w:szCs w:val="20"/>
              </w:rPr>
              <w:t xml:space="preserve">Status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Fully active and production-ready</w:t>
            </w:r>
          </w:p>
        </w:tc>
      </w:tr>
    </w:tbl>
    <w:p>
      <w:pPr>
        <w:spacing w:after="80"/>
      </w:pPr>
      <w:r>
        <w:t xml:space="preserve"/>
      </w:r>
    </w:p>
    <w:p>
      <w:pPr>
        <w:pStyle w:val="Heading1"/>
        <w:pBdr>
          <w:bottom w:val="single" w:color="2E75B6" w:sz="6" w:space="1"/>
        </w:pBdr>
        <w:spacing w:after="160" w:before="360"/>
      </w:pPr>
      <w:r>
        <w:rPr>
          <w:rFonts w:ascii="Arial" w:cs="Arial" w:eastAsia="Arial" w:hAnsi="Arial"/>
          <w:b/>
          <w:bCs/>
          <w:color w:val="2E75B6"/>
          <w:sz w:val="32"/>
          <w:szCs w:val="32"/>
        </w:rPr>
        <w:t xml:space="preserve">The Problem This Solves</w:t>
      </w:r>
    </w:p>
    <w:p>
      <w:pPr>
        <w:spacing w:after="120"/>
      </w:pPr>
      <w:r>
        <w:rPr>
          <w:rFonts w:ascii="Arial" w:cs="Arial" w:eastAsia="Arial" w:hAnsi="Arial"/>
          <w:b w:val="false"/>
          <w:bCs w:val="false"/>
          <w:color w:val="333333"/>
          <w:sz w:val="22"/>
          <w:szCs w:val="22"/>
        </w:rPr>
        <w:t xml:space="preserve">Most small businesses and agencies handle inbound leads manually. When a potential client fills in a contact form, someone has to read the message, write a reply, add the contact to a CRM, notify the sales team, and decide how urgently to follow up. This entire process often takes hours — and during that window, the lead goes cold.</w:t>
      </w:r>
    </w:p>
    <w:p>
      <w:pPr>
        <w:spacing w:after="120"/>
      </w:pPr>
      <w:r>
        <w:rPr>
          <w:rFonts w:ascii="Arial" w:cs="Arial" w:eastAsia="Arial" w:hAnsi="Arial"/>
          <w:b w:val="false"/>
          <w:bCs w:val="false"/>
          <w:color w:val="333333"/>
          <w:sz w:val="22"/>
          <w:szCs w:val="22"/>
        </w:rPr>
        <w:t xml:space="preserve">This workflow eliminates every manual step in that process. From the moment a form is submitted, the entire lead handling pipeline executes automatically in under 10 seconds.</w:t>
      </w:r>
    </w:p>
    <w:p>
      <w:pPr>
        <w:spacing w:after="80"/>
      </w:pPr>
      <w:r>
        <w:t xml:space="preserve"/>
      </w:r>
    </w:p>
    <w:p>
      <w:pPr>
        <w:pStyle w:val="Heading1"/>
        <w:pBdr>
          <w:bottom w:val="single" w:color="2E75B6" w:sz="6" w:space="1"/>
        </w:pBdr>
        <w:spacing w:after="160" w:before="360"/>
      </w:pPr>
      <w:r>
        <w:rPr>
          <w:rFonts w:ascii="Arial" w:cs="Arial" w:eastAsia="Arial" w:hAnsi="Arial"/>
          <w:b/>
          <w:bCs/>
          <w:color w:val="2E75B6"/>
          <w:sz w:val="32"/>
          <w:szCs w:val="32"/>
        </w:rPr>
        <w:t xml:space="preserve">How the Workflow Works</w:t>
      </w:r>
    </w:p>
    <w:p>
      <w:pPr>
        <w:spacing w:after="120"/>
      </w:pPr>
      <w:r>
        <w:rPr>
          <w:rFonts w:ascii="Arial" w:cs="Arial" w:eastAsia="Arial" w:hAnsi="Arial"/>
          <w:b w:val="false"/>
          <w:bCs w:val="false"/>
          <w:color w:val="333333"/>
          <w:sz w:val="22"/>
          <w:szCs w:val="22"/>
        </w:rPr>
        <w:t xml:space="preserve">The workflow is triggered the instant a prospect submits a contact form. Here is the complete sequence of what happens automatically:</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400"/>
        <w:gridCol w:w="6240"/>
      </w:tblGrid>
      <w:tr>
        <w:tc>
          <w:tcPr>
            <w:tcW w:type="dxa" w:w="7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Module</w:t>
            </w:r>
          </w:p>
        </w:tc>
        <w:tc>
          <w:tcPr>
            <w:tcW w:type="dxa" w:w="62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20"/>
                <w:szCs w:val="20"/>
              </w:rPr>
              <w:t xml:space="preserve">Webhooks — Custom Webhook</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Listens for form submissions in real time. Wakes up the scenario the moment data arrives.</w:t>
            </w:r>
          </w:p>
        </w:tc>
      </w:tr>
      <w:tr>
        <w:tc>
          <w:tcPr>
            <w:tcW w:type="dxa" w:w="7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2</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F4E79"/>
                <w:sz w:val="20"/>
                <w:szCs w:val="20"/>
              </w:rPr>
              <w:t xml:space="preserve">Airtable — Create a Record</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Immediately logs the raw lead data (name, email, company, message) into the CRM database.</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20"/>
                <w:szCs w:val="20"/>
              </w:rPr>
              <w:t xml:space="preserve">OpenAI — Generate Completion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Sends the lead's details to GPT-4o with a custom prompt. AI generates a personalized reply email and a lead quality score (1–10) with reasoning.</w:t>
            </w:r>
          </w:p>
        </w:tc>
      </w:tr>
      <w:tr>
        <w:tc>
          <w:tcPr>
            <w:tcW w:type="dxa" w:w="7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4</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F4E79"/>
                <w:sz w:val="20"/>
                <w:szCs w:val="20"/>
              </w:rPr>
              <w:t xml:space="preserve">JSON — Parse JSON</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Extracts the structured score and AI reasoning from OpenAI's response so downstream modules can use the data cleanly.</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20"/>
                <w:szCs w:val="20"/>
              </w:rPr>
              <w:t xml:space="preserve">Airtable — Update a Record</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Updates the lead's record with the AI-generated score and reasoning, enriching the CRM entry automatically.</w:t>
            </w:r>
          </w:p>
        </w:tc>
      </w:tr>
      <w:tr>
        <w:tc>
          <w:tcPr>
            <w:tcW w:type="dxa" w:w="7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6</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F4E79"/>
                <w:sz w:val="20"/>
                <w:szCs w:val="20"/>
              </w:rPr>
              <w:t xml:space="preserve">Gmail — Send an Email</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Sends the AI-written personalized email to the lead. The email references their specific industry, company size, and pain point.</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7</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20"/>
                <w:szCs w:val="20"/>
              </w:rPr>
              <w:t xml:space="preserve">Router</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Splits the flow into two branches based on the AI lead score: High Priority (score ≥ 7) or Normal Priority (score &lt; 7).</w:t>
            </w:r>
          </w:p>
        </w:tc>
      </w:tr>
      <w:tr>
        <w:tc>
          <w:tcPr>
            <w:tcW w:type="dxa" w:w="7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8</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F4E79"/>
                <w:sz w:val="20"/>
                <w:szCs w:val="20"/>
              </w:rPr>
              <w:t xml:space="preserve">Slack — High Priority Alert</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Posts a detailed lead card to the #leads channel with an urgent follow-up instruction for high-scoring leads.</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20"/>
                <w:szCs w:val="20"/>
              </w:rPr>
              <w:t xml:space="preserve">Slack — Normal Priority Alert</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Posts a standard lead notification for lower-scoring leads with a softer follow-up recommendation.</w:t>
            </w:r>
          </w:p>
        </w:tc>
      </w:tr>
      <w:tr>
        <w:tc>
          <w:tcPr>
            <w:tcW w:type="dxa" w:w="7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11–15</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F4E79"/>
                <w:sz w:val="20"/>
                <w:szCs w:val="20"/>
              </w:rPr>
              <w:t xml:space="preserve">Slack — Error Handlers (×5)</w:t>
            </w:r>
          </w:p>
        </w:tc>
        <w:tc>
          <w:tcPr>
            <w:tcW w:type="dxa" w:w="62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Each critical module has a dedicated error handler. If anything fails, an immediate alert fires to the #errors Slack channel with full error details.</w:t>
            </w:r>
          </w:p>
        </w:tc>
      </w:tr>
    </w:tbl>
    <w:p>
      <w:pPr>
        <w:spacing w:after="80"/>
      </w:pPr>
      <w:r>
        <w:t xml:space="preserve"/>
      </w:r>
    </w:p>
    <w:p>
      <w:pPr>
        <w:pStyle w:val="Heading1"/>
        <w:pBdr>
          <w:bottom w:val="single" w:color="2E75B6" w:sz="6" w:space="1"/>
        </w:pBdr>
        <w:spacing w:after="160" w:before="360"/>
      </w:pPr>
      <w:r>
        <w:rPr>
          <w:rFonts w:ascii="Arial" w:cs="Arial" w:eastAsia="Arial" w:hAnsi="Arial"/>
          <w:b/>
          <w:bCs/>
          <w:color w:val="2E75B6"/>
          <w:sz w:val="32"/>
          <w:szCs w:val="32"/>
        </w:rPr>
        <w:t xml:space="preserve">Key Technical Features</w:t>
      </w:r>
    </w:p>
    <w:p>
      <w:pPr>
        <w:pStyle w:val="Heading2"/>
        <w:spacing w:after="120" w:before="280"/>
      </w:pPr>
      <w:r>
        <w:rPr>
          <w:rFonts w:ascii="Arial" w:cs="Arial" w:eastAsia="Arial" w:hAnsi="Arial"/>
          <w:b/>
          <w:bCs/>
          <w:color w:val="1F4E79"/>
          <w:sz w:val="26"/>
          <w:szCs w:val="26"/>
        </w:rPr>
        <w:t xml:space="preserve">AI Personalization</w:t>
      </w:r>
    </w:p>
    <w:p>
      <w:pPr>
        <w:spacing w:after="120"/>
      </w:pPr>
      <w:r>
        <w:rPr>
          <w:rFonts w:ascii="Arial" w:cs="Arial" w:eastAsia="Arial" w:hAnsi="Arial"/>
          <w:b w:val="false"/>
          <w:bCs w:val="false"/>
          <w:color w:val="333333"/>
          <w:sz w:val="22"/>
          <w:szCs w:val="22"/>
        </w:rPr>
        <w:t xml:space="preserve">Every lead receives a unique email written by GPT-4o, not a generic template. The AI reads the lead's industry, company size, and message, then crafts a reply that directly addresses their situation. This is the difference between a response that feels human and one that feels automated.</w:t>
      </w:r>
    </w:p>
    <w:p>
      <w:pPr>
        <w:pStyle w:val="Heading2"/>
        <w:spacing w:after="120" w:before="280"/>
      </w:pPr>
      <w:r>
        <w:rPr>
          <w:rFonts w:ascii="Arial" w:cs="Arial" w:eastAsia="Arial" w:hAnsi="Arial"/>
          <w:b/>
          <w:bCs/>
          <w:color w:val="1F4E79"/>
          <w:sz w:val="26"/>
          <w:szCs w:val="26"/>
        </w:rPr>
        <w:t xml:space="preserve">Intelligent Lead Scoring</w:t>
      </w:r>
    </w:p>
    <w:p>
      <w:pPr>
        <w:spacing w:after="120"/>
      </w:pPr>
      <w:r>
        <w:rPr>
          <w:rFonts w:ascii="Arial" w:cs="Arial" w:eastAsia="Arial" w:hAnsi="Arial"/>
          <w:b w:val="false"/>
          <w:bCs w:val="false"/>
          <w:color w:val="333333"/>
          <w:sz w:val="22"/>
          <w:szCs w:val="22"/>
        </w:rPr>
        <w:t xml:space="preserve">OpenAI also evaluates each lead and returns a score from 1 to 10 with a written reason. This score drives the Router logic — high-value leads get flagged for immediate follow-up, while lower-priority leads are queued for when the team has capacity.</w:t>
      </w:r>
    </w:p>
    <w:p>
      <w:pPr>
        <w:pStyle w:val="Heading2"/>
        <w:spacing w:after="120" w:before="280"/>
      </w:pPr>
      <w:r>
        <w:rPr>
          <w:rFonts w:ascii="Arial" w:cs="Arial" w:eastAsia="Arial" w:hAnsi="Arial"/>
          <w:b/>
          <w:bCs/>
          <w:color w:val="1F4E79"/>
          <w:sz w:val="26"/>
          <w:szCs w:val="26"/>
        </w:rPr>
        <w:t xml:space="preserve">Router — Conditional Branching</w:t>
      </w:r>
    </w:p>
    <w:p>
      <w:pPr>
        <w:spacing w:after="120"/>
      </w:pPr>
      <w:r>
        <w:rPr>
          <w:rFonts w:ascii="Arial" w:cs="Arial" w:eastAsia="Arial" w:hAnsi="Arial"/>
          <w:b w:val="false"/>
          <w:bCs w:val="false"/>
          <w:color w:val="333333"/>
          <w:sz w:val="22"/>
          <w:szCs w:val="22"/>
        </w:rPr>
        <w:t xml:space="preserve">The Router module demonstrates real business logic inside automation. Rather than treating every lead identically, the workflow makes decisions based on data — exactly how a real sales process operates.</w:t>
      </w:r>
    </w:p>
    <w:p>
      <w:pPr>
        <w:pStyle w:val="Heading2"/>
        <w:spacing w:after="120" w:before="280"/>
      </w:pPr>
      <w:r>
        <w:rPr>
          <w:rFonts w:ascii="Arial" w:cs="Arial" w:eastAsia="Arial" w:hAnsi="Arial"/>
          <w:b/>
          <w:bCs/>
          <w:color w:val="1F4E79"/>
          <w:sz w:val="26"/>
          <w:szCs w:val="26"/>
        </w:rPr>
        <w:t xml:space="preserve">Error Handling on Every Critical Module</w:t>
      </w:r>
    </w:p>
    <w:p>
      <w:pPr>
        <w:spacing w:after="120"/>
      </w:pPr>
      <w:r>
        <w:rPr>
          <w:rFonts w:ascii="Arial" w:cs="Arial" w:eastAsia="Arial" w:hAnsi="Arial"/>
          <w:b w:val="false"/>
          <w:bCs w:val="false"/>
          <w:color w:val="333333"/>
          <w:sz w:val="22"/>
          <w:szCs w:val="22"/>
        </w:rPr>
        <w:t xml:space="preserve">Five separate error handlers protect the workflow. If OpenAI times out, if Gmail fails to send, or if Airtable rejects a record — the team receives an immediate Slack alert in #errors with the exact error message, the affected lead's email, and a timestamp. No lead is silently lost.</w:t>
      </w:r>
    </w:p>
    <w:p>
      <w:pPr>
        <w:pStyle w:val="Heading2"/>
        <w:spacing w:after="120" w:before="280"/>
      </w:pPr>
      <w:r>
        <w:rPr>
          <w:rFonts w:ascii="Arial" w:cs="Arial" w:eastAsia="Arial" w:hAnsi="Arial"/>
          <w:b/>
          <w:bCs/>
          <w:color w:val="1F4E79"/>
          <w:sz w:val="26"/>
          <w:szCs w:val="26"/>
        </w:rPr>
        <w:t xml:space="preserve">Incomplete Executions</w:t>
      </w:r>
    </w:p>
    <w:p>
      <w:pPr>
        <w:spacing w:after="120"/>
      </w:pPr>
      <w:r>
        <w:rPr>
          <w:rFonts w:ascii="Arial" w:cs="Arial" w:eastAsia="Arial" w:hAnsi="Arial"/>
          <w:b w:val="false"/>
          <w:bCs w:val="false"/>
          <w:color w:val="333333"/>
          <w:sz w:val="22"/>
          <w:szCs w:val="22"/>
        </w:rPr>
        <w:t xml:space="preserve">The scenario is configured to store incomplete executions. Any failed run is saved automatically and can be replayed with one click after the issue is resolved — without requiring a new form submission.</w:t>
      </w:r>
    </w:p>
    <w:p>
      <w:pPr>
        <w:pStyle w:val="Heading2"/>
        <w:spacing w:after="120" w:before="280"/>
      </w:pPr>
      <w:r>
        <w:rPr>
          <w:rFonts w:ascii="Arial" w:cs="Arial" w:eastAsia="Arial" w:hAnsi="Arial"/>
          <w:b/>
          <w:bCs/>
          <w:color w:val="1F4E79"/>
          <w:sz w:val="26"/>
          <w:szCs w:val="26"/>
        </w:rPr>
        <w:t xml:space="preserve">Real-Time Trigger</w:t>
      </w:r>
    </w:p>
    <w:p>
      <w:pPr>
        <w:spacing w:after="120"/>
      </w:pPr>
      <w:r>
        <w:rPr>
          <w:rFonts w:ascii="Arial" w:cs="Arial" w:eastAsia="Arial" w:hAnsi="Arial"/>
          <w:b w:val="false"/>
          <w:bCs w:val="false"/>
          <w:color w:val="333333"/>
          <w:sz w:val="22"/>
          <w:szCs w:val="22"/>
        </w:rPr>
        <w:t xml:space="preserve">The 'Immediately as data arrives' setting is enabled, meaning the scenario does not wait for a scheduled polling interval. The entire workflow completes within 10 seconds of form submission.</w:t>
      </w:r>
    </w:p>
    <w:p>
      <w:pPr>
        <w:spacing w:after="80"/>
      </w:pPr>
      <w:r>
        <w:t xml:space="preserve"/>
      </w:r>
    </w:p>
    <w:p>
      <w:pPr>
        <w:pStyle w:val="Heading1"/>
        <w:pBdr>
          <w:bottom w:val="single" w:color="2E75B6" w:sz="6" w:space="1"/>
        </w:pBdr>
        <w:spacing w:after="160" w:before="360"/>
      </w:pPr>
      <w:r>
        <w:rPr>
          <w:rFonts w:ascii="Arial" w:cs="Arial" w:eastAsia="Arial" w:hAnsi="Arial"/>
          <w:b/>
          <w:bCs/>
          <w:color w:val="2E75B6"/>
          <w:sz w:val="32"/>
          <w:szCs w:val="32"/>
        </w:rPr>
        <w:t xml:space="preserve">Results &amp; Impact</w:t>
      </w:r>
    </w:p>
    <w:p>
      <w:pPr>
        <w:pStyle w:val="ListParagraph"/>
        <w:numPr>
          <w:ilvl w:val="0"/>
          <w:numId w:val="2"/>
        </w:numPr>
        <w:spacing w:after="80"/>
      </w:pPr>
      <w:r>
        <w:rPr>
          <w:rFonts w:ascii="Arial" w:cs="Arial" w:eastAsia="Arial" w:hAnsi="Arial"/>
          <w:color w:val="333333"/>
          <w:sz w:val="22"/>
          <w:szCs w:val="22"/>
        </w:rPr>
        <w:t xml:space="preserve">Lead response time reduced from hours to under 10 seconds</w:t>
      </w:r>
    </w:p>
    <w:p>
      <w:pPr>
        <w:pStyle w:val="ListParagraph"/>
        <w:numPr>
          <w:ilvl w:val="0"/>
          <w:numId w:val="2"/>
        </w:numPr>
        <w:spacing w:after="80"/>
      </w:pPr>
      <w:r>
        <w:rPr>
          <w:rFonts w:ascii="Arial" w:cs="Arial" w:eastAsia="Arial" w:hAnsi="Arial"/>
          <w:color w:val="333333"/>
          <w:sz w:val="22"/>
          <w:szCs w:val="22"/>
        </w:rPr>
        <w:t xml:space="preserve">100% of leads receive a personalized reply — even outside business hours</w:t>
      </w:r>
    </w:p>
    <w:p>
      <w:pPr>
        <w:pStyle w:val="ListParagraph"/>
        <w:numPr>
          <w:ilvl w:val="0"/>
          <w:numId w:val="2"/>
        </w:numPr>
        <w:spacing w:after="80"/>
      </w:pPr>
      <w:r>
        <w:rPr>
          <w:rFonts w:ascii="Arial" w:cs="Arial" w:eastAsia="Arial" w:hAnsi="Arial"/>
          <w:color w:val="333333"/>
          <w:sz w:val="22"/>
          <w:szCs w:val="22"/>
        </w:rPr>
        <w:t xml:space="preserve">Sales team is notified instantly with a scored, pre-analysed lead summary</w:t>
      </w:r>
    </w:p>
    <w:p>
      <w:pPr>
        <w:pStyle w:val="ListParagraph"/>
        <w:numPr>
          <w:ilvl w:val="0"/>
          <w:numId w:val="2"/>
        </w:numPr>
        <w:spacing w:after="80"/>
      </w:pPr>
      <w:r>
        <w:rPr>
          <w:rFonts w:ascii="Arial" w:cs="Arial" w:eastAsia="Arial" w:hAnsi="Arial"/>
          <w:color w:val="333333"/>
          <w:sz w:val="22"/>
          <w:szCs w:val="22"/>
        </w:rPr>
        <w:t xml:space="preserve">CRM (Airtable) is updated automatically — zero manual data entry</w:t>
      </w:r>
    </w:p>
    <w:p>
      <w:pPr>
        <w:pStyle w:val="ListParagraph"/>
        <w:numPr>
          <w:ilvl w:val="0"/>
          <w:numId w:val="2"/>
        </w:numPr>
        <w:spacing w:after="80"/>
      </w:pPr>
      <w:r>
        <w:rPr>
          <w:rFonts w:ascii="Arial" w:cs="Arial" w:eastAsia="Arial" w:hAnsi="Arial"/>
          <w:color w:val="333333"/>
          <w:sz w:val="22"/>
          <w:szCs w:val="22"/>
        </w:rPr>
        <w:t xml:space="preserve">Error handling ensures no lead is ever silently dropped</w:t>
      </w:r>
    </w:p>
    <w:p>
      <w:pPr>
        <w:pStyle w:val="ListParagraph"/>
        <w:numPr>
          <w:ilvl w:val="0"/>
          <w:numId w:val="2"/>
        </w:numPr>
        <w:spacing w:after="80"/>
      </w:pPr>
      <w:r>
        <w:rPr>
          <w:rFonts w:ascii="Arial" w:cs="Arial" w:eastAsia="Arial" w:hAnsi="Arial"/>
          <w:color w:val="333333"/>
          <w:sz w:val="22"/>
          <w:szCs w:val="22"/>
        </w:rPr>
        <w:t xml:space="preserve">Workflow runs 24/7 with no human intervention required</w:t>
      </w:r>
    </w:p>
    <w:p>
      <w:pPr>
        <w:spacing w:after="80"/>
      </w:pPr>
      <w:r>
        <w:t xml:space="preserve"/>
      </w:r>
    </w:p>
    <w:p>
      <w:pPr>
        <w:pStyle w:val="Heading1"/>
        <w:pBdr>
          <w:bottom w:val="single" w:color="2E75B6" w:sz="6" w:space="1"/>
        </w:pBdr>
        <w:spacing w:after="160" w:before="360"/>
      </w:pPr>
      <w:r>
        <w:rPr>
          <w:rFonts w:ascii="Arial" w:cs="Arial" w:eastAsia="Arial" w:hAnsi="Arial"/>
          <w:b/>
          <w:bCs/>
          <w:color w:val="2E75B6"/>
          <w:sz w:val="32"/>
          <w:szCs w:val="32"/>
        </w:rPr>
        <w:t xml:space="preserve">Tools &amp;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4E79"/>
                <w:sz w:val="20"/>
                <w:szCs w:val="20"/>
              </w:rPr>
              <w:t xml:space="preserve">Automation Platform</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Make.com — visual no-code workflow builder</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4E79"/>
                <w:sz w:val="20"/>
                <w:szCs w:val="20"/>
              </w:rPr>
              <w:t xml:space="preserve">AI / Language Model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OpenAI GPT-4o via Make.com native integration</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4E79"/>
                <w:sz w:val="20"/>
                <w:szCs w:val="20"/>
              </w:rPr>
              <w:t xml:space="preserve">CRM / Database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Airtable — used as a lightweight lead CRM</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4E79"/>
                <w:sz w:val="20"/>
                <w:szCs w:val="20"/>
              </w:rPr>
              <w:t xml:space="preserve">Email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Gmail — OAuth-connected for sending personalized replies</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4E79"/>
                <w:sz w:val="20"/>
                <w:szCs w:val="20"/>
              </w:rPr>
              <w:t xml:space="preserve">Team Communication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Slack — lead alerts and error notifications</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4E79"/>
                <w:sz w:val="20"/>
                <w:szCs w:val="20"/>
              </w:rPr>
              <w:t xml:space="preserve">Form / Trigger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Tally.so form connected via custom webhook URL</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1F4E79"/>
                <w:sz w:val="20"/>
                <w:szCs w:val="20"/>
              </w:rPr>
              <w:t xml:space="preserve">Data Processing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JSON parser module for structured AI output extraction</w:t>
            </w:r>
          </w:p>
        </w:tc>
      </w:tr>
    </w:tbl>
    <w:p>
      <w:pPr>
        <w:spacing w:after="80"/>
      </w:pPr>
      <w:r>
        <w:t xml:space="preserve"/>
      </w:r>
    </w:p>
    <w:p>
      <w:pPr>
        <w:pStyle w:val="Heading1"/>
        <w:pBdr>
          <w:bottom w:val="single" w:color="2E75B6" w:sz="6" w:space="1"/>
        </w:pBdr>
        <w:spacing w:after="160" w:before="360"/>
      </w:pPr>
      <w:r>
        <w:rPr>
          <w:rFonts w:ascii="Arial" w:cs="Arial" w:eastAsia="Arial" w:hAnsi="Arial"/>
          <w:b/>
          <w:bCs/>
          <w:color w:val="2E75B6"/>
          <w:sz w:val="32"/>
          <w:szCs w:val="32"/>
        </w:rPr>
        <w:t xml:space="preserve">My Approach &amp; Learning Process</w:t>
      </w:r>
    </w:p>
    <w:p>
      <w:pPr>
        <w:spacing w:after="120"/>
      </w:pPr>
      <w:r>
        <w:rPr>
          <w:rFonts w:ascii="Arial" w:cs="Arial" w:eastAsia="Arial" w:hAnsi="Arial"/>
          <w:b w:val="false"/>
          <w:bCs w:val="false"/>
          <w:color w:val="333333"/>
          <w:sz w:val="22"/>
          <w:szCs w:val="22"/>
        </w:rPr>
        <w:t xml:space="preserve">This project was built entirely from scratch using Make.com's drag-and-drop interface — no JSON import, no template. Every module was manually configured, every connection authenticated, and every field mapped by hand.</w:t>
      </w:r>
    </w:p>
    <w:p>
      <w:pPr>
        <w:spacing w:after="120"/>
      </w:pPr>
      <w:r>
        <w:rPr>
          <w:rFonts w:ascii="Arial" w:cs="Arial" w:eastAsia="Arial" w:hAnsi="Arial"/>
          <w:b w:val="false"/>
          <w:bCs w:val="false"/>
          <w:color w:val="333333"/>
          <w:sz w:val="22"/>
          <w:szCs w:val="22"/>
        </w:rPr>
        <w:t xml:space="preserve">The build followed a deliberate sequence: first establishing the data flow from webhook to CRM, then layering in the AI logic, then adding the conditional routing, and finally wrapping everything in error handling. This order mirrors how professional automation engineers approach scenario construction — get the happy path working first, then make it resilient.</w:t>
      </w:r>
    </w:p>
    <w:p>
      <w:pPr>
        <w:spacing w:after="120"/>
      </w:pPr>
      <w:r>
        <w:rPr>
          <w:rFonts w:ascii="Arial" w:cs="Arial" w:eastAsia="Arial" w:hAnsi="Arial"/>
          <w:b w:val="false"/>
          <w:bCs w:val="false"/>
          <w:color w:val="333333"/>
          <w:sz w:val="22"/>
          <w:szCs w:val="22"/>
        </w:rPr>
        <w:t xml:space="preserve">The most technically demanding part was extracting structured data from OpenAI's response. GPT-4o was prompted to return a JSON object containing the score and reasoning, and a dedicated JSON Parse module was used to cleanly extract those values for use in downstream modules. This pattern — prompting AI for structured output and parsing it — is a foundational skill in modern AI workflow automation.</w:t>
      </w:r>
    </w:p>
    <w:p>
      <w:pPr>
        <w:spacing w:after="120"/>
      </w:pPr>
      <w:r>
        <w:rPr>
          <w:rFonts w:ascii="Arial" w:cs="Arial" w:eastAsia="Arial" w:hAnsi="Arial"/>
          <w:b w:val="false"/>
          <w:bCs w:val="false"/>
          <w:color w:val="333333"/>
          <w:sz w:val="22"/>
          <w:szCs w:val="22"/>
        </w:rPr>
        <w:t xml:space="preserve">Error handling was treated as a first-class concern, not an afterthought. Every module that touches an external API has a dedicated error handler, and the team is alerted immediately when anything fails. This is what separates a demo from a production-ready system.</w:t>
      </w:r>
    </w:p>
    <w:p>
      <w:pPr>
        <w:spacing w:after="80"/>
      </w:pPr>
      <w:r>
        <w:t xml:space="preserve"/>
      </w:r>
    </w:p>
    <w:p>
      <w:pPr>
        <w:pStyle w:val="Heading1"/>
        <w:pBdr>
          <w:bottom w:val="single" w:color="2E75B6" w:sz="6" w:space="1"/>
        </w:pBdr>
        <w:spacing w:after="160" w:before="360"/>
      </w:pPr>
      <w:r>
        <w:rPr>
          <w:rFonts w:ascii="Arial" w:cs="Arial" w:eastAsia="Arial" w:hAnsi="Arial"/>
          <w:b/>
          <w:bCs/>
          <w:color w:val="2E75B6"/>
          <w:sz w:val="32"/>
          <w:szCs w:val="32"/>
        </w:rPr>
        <w:t xml:space="preserve">Portfolio Context</w:t>
      </w:r>
    </w:p>
    <w:p>
      <w:pPr>
        <w:spacing w:after="120"/>
      </w:pPr>
      <w:r>
        <w:rPr>
          <w:rFonts w:ascii="Arial" w:cs="Arial" w:eastAsia="Arial" w:hAnsi="Arial"/>
          <w:b w:val="false"/>
          <w:bCs w:val="false"/>
          <w:color w:val="333333"/>
          <w:sz w:val="22"/>
          <w:szCs w:val="22"/>
        </w:rPr>
        <w:t xml:space="preserve">This is Workflow 1 of 6 in my Make.com automation portfolio. Each workflow targets a different industry use case and demonstrates a distinct set of automation capabilities. The full portfolio covers:</w:t>
      </w:r>
    </w:p>
    <w:p>
      <w:pPr>
        <w:pStyle w:val="ListParagraph"/>
        <w:numPr>
          <w:ilvl w:val="0"/>
          <w:numId w:val="2"/>
        </w:numPr>
        <w:spacing w:after="80"/>
      </w:pPr>
      <w:r>
        <w:rPr>
          <w:rFonts w:ascii="Arial" w:cs="Arial" w:eastAsia="Arial" w:hAnsi="Arial"/>
          <w:color w:val="333333"/>
          <w:sz w:val="22"/>
          <w:szCs w:val="22"/>
        </w:rPr>
        <w:t xml:space="preserve">Workflow 1 — AI Lead Capture &amp; CRM Enrichment (this document)</w:t>
      </w:r>
    </w:p>
    <w:p>
      <w:pPr>
        <w:pStyle w:val="ListParagraph"/>
        <w:numPr>
          <w:ilvl w:val="0"/>
          <w:numId w:val="2"/>
        </w:numPr>
        <w:spacing w:after="80"/>
      </w:pPr>
      <w:r>
        <w:rPr>
          <w:rFonts w:ascii="Arial" w:cs="Arial" w:eastAsia="Arial" w:hAnsi="Arial"/>
          <w:color w:val="333333"/>
          <w:sz w:val="22"/>
          <w:szCs w:val="22"/>
        </w:rPr>
        <w:t xml:space="preserve">Workflow 2 — Social Media Content Pipeline with AI</w:t>
      </w:r>
    </w:p>
    <w:p>
      <w:pPr>
        <w:pStyle w:val="ListParagraph"/>
        <w:numPr>
          <w:ilvl w:val="0"/>
          <w:numId w:val="2"/>
        </w:numPr>
        <w:spacing w:after="80"/>
      </w:pPr>
      <w:r>
        <w:rPr>
          <w:rFonts w:ascii="Arial" w:cs="Arial" w:eastAsia="Arial" w:hAnsi="Arial"/>
          <w:color w:val="333333"/>
          <w:sz w:val="22"/>
          <w:szCs w:val="22"/>
        </w:rPr>
        <w:t xml:space="preserve">Workflow 3 — Customer Support Ticket Triage &amp; Auto-Response</w:t>
      </w:r>
    </w:p>
    <w:p>
      <w:pPr>
        <w:pStyle w:val="ListParagraph"/>
        <w:numPr>
          <w:ilvl w:val="0"/>
          <w:numId w:val="2"/>
        </w:numPr>
        <w:spacing w:after="80"/>
      </w:pPr>
      <w:r>
        <w:rPr>
          <w:rFonts w:ascii="Arial" w:cs="Arial" w:eastAsia="Arial" w:hAnsi="Arial"/>
          <w:color w:val="333333"/>
          <w:sz w:val="22"/>
          <w:szCs w:val="22"/>
        </w:rPr>
        <w:t xml:space="preserve">Workflow 4 — E-Commerce Order Processing &amp; Inventory Alerts</w:t>
      </w:r>
    </w:p>
    <w:p>
      <w:pPr>
        <w:pStyle w:val="ListParagraph"/>
        <w:numPr>
          <w:ilvl w:val="0"/>
          <w:numId w:val="2"/>
        </w:numPr>
        <w:spacing w:after="80"/>
      </w:pPr>
      <w:r>
        <w:rPr>
          <w:rFonts w:ascii="Arial" w:cs="Arial" w:eastAsia="Arial" w:hAnsi="Arial"/>
          <w:color w:val="333333"/>
          <w:sz w:val="22"/>
          <w:szCs w:val="22"/>
        </w:rPr>
        <w:t xml:space="preserve">Workflow 5 — Employee Onboarding Automation</w:t>
      </w:r>
    </w:p>
    <w:p>
      <w:pPr>
        <w:pStyle w:val="ListParagraph"/>
        <w:numPr>
          <w:ilvl w:val="0"/>
          <w:numId w:val="2"/>
        </w:numPr>
        <w:spacing w:after="80"/>
      </w:pPr>
      <w:r>
        <w:rPr>
          <w:rFonts w:ascii="Arial" w:cs="Arial" w:eastAsia="Arial" w:hAnsi="Arial"/>
          <w:color w:val="333333"/>
          <w:sz w:val="22"/>
          <w:szCs w:val="22"/>
        </w:rPr>
        <w:t xml:space="preserve">Workflow 6 — Meeting Follow-Up &amp; CRM Update with AI</w:t>
      </w:r>
    </w:p>
    <w:p>
      <w:pPr>
        <w:spacing w:after="80"/>
      </w:pPr>
      <w:r>
        <w:t xml:space="preserve"/>
      </w:r>
    </w:p>
    <w:p>
      <w:pPr>
        <w:spacing w:after="120"/>
      </w:pPr>
      <w:r>
        <w:rPr>
          <w:rFonts w:ascii="Arial" w:cs="Arial" w:eastAsia="Arial" w:hAnsi="Arial"/>
          <w:b w:val="false"/>
          <w:bCs w:val="false"/>
          <w:color w:val="333333"/>
          <w:sz w:val="22"/>
          <w:szCs w:val="22"/>
        </w:rPr>
        <w:t xml:space="preserve">Each workflow is built to industry-level standards: medium complexity (8–15 modules), real integrations with live accounts, AI incorporated where it adds genuine value, and full error handling throughout.</w:t>
      </w:r>
    </w:p>
    <w:p>
      <w:pPr>
        <w:spacing w:after="80"/>
      </w:pPr>
      <w:r>
        <w:t xml:space="preserve"/>
      </w:r>
    </w:p>
    <w:p>
      <w:pPr>
        <w:pBdr>
          <w:top w:val="single" w:color="2E75B6" w:sz="4" w:space="1"/>
        </w:pBdr>
        <w:spacing w:after="0" w:before="320"/>
        <w:jc w:val="center"/>
      </w:pPr>
      <w:r>
        <w:rPr>
          <w:rFonts w:ascii="Arial" w:cs="Arial" w:eastAsia="Arial" w:hAnsi="Arial"/>
          <w:color w:val="888888"/>
          <w:sz w:val="18"/>
          <w:szCs w:val="18"/>
        </w:rPr>
        <w:t xml:space="preserve">Burhan Aslam  |  Skill SYNC Automation Agency  |  burhanaslam944@gmail.com  |  www.skillsync.com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2E75B6"/>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1F4E79"/>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2026-05-17T16:53:36.671Z</dcterms:created>
  <dcterms:modified xsi:type="dcterms:W3CDTF">2026-05-17T16:53:36.671Z</dcterms:modified>
</cp:coreProperties>
</file>

<file path=docProps/custom.xml><?xml version="1.0" encoding="utf-8"?>
<Properties xmlns="http://schemas.openxmlformats.org/officeDocument/2006/custom-properties" xmlns:vt="http://schemas.openxmlformats.org/officeDocument/2006/docPropsVTypes"/>
</file>