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64209" w14:textId="780A1413" w:rsidR="00906CC4" w:rsidRDefault="00A177A0">
      <w:pPr>
        <w:rPr>
          <w:rFonts w:ascii="Copperplate Gothic Bold" w:hAnsi="Copperplate Gothic Bold"/>
          <w:b/>
          <w:bCs/>
          <w:sz w:val="72"/>
          <w:szCs w:val="72"/>
        </w:rPr>
      </w:pPr>
      <w:r>
        <w:rPr>
          <w:rFonts w:ascii="Copperplate Gothic Bold" w:hAnsi="Copperplate Gothic Bold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7519779B" wp14:editId="643F556B">
            <wp:simplePos x="0" y="0"/>
            <wp:positionH relativeFrom="column">
              <wp:posOffset>76200</wp:posOffset>
            </wp:positionH>
            <wp:positionV relativeFrom="paragraph">
              <wp:posOffset>114300</wp:posOffset>
            </wp:positionV>
            <wp:extent cx="5314950" cy="1924050"/>
            <wp:effectExtent l="0" t="0" r="0" b="0"/>
            <wp:wrapTight wrapText="bothSides">
              <wp:wrapPolygon edited="0">
                <wp:start x="3561" y="6630"/>
                <wp:lineTo x="697" y="7485"/>
                <wp:lineTo x="542" y="10051"/>
                <wp:lineTo x="1084" y="10479"/>
                <wp:lineTo x="2400" y="17323"/>
                <wp:lineTo x="2477" y="19461"/>
                <wp:lineTo x="5032" y="20103"/>
                <wp:lineTo x="14787" y="20531"/>
                <wp:lineTo x="16335" y="20531"/>
                <wp:lineTo x="17110" y="20103"/>
                <wp:lineTo x="19045" y="18178"/>
                <wp:lineTo x="19045" y="17323"/>
                <wp:lineTo x="20594" y="10479"/>
                <wp:lineTo x="20981" y="10051"/>
                <wp:lineTo x="20594" y="7271"/>
                <wp:lineTo x="16877" y="6630"/>
                <wp:lineTo x="3561" y="663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326">
        <w:rPr>
          <w:rFonts w:ascii="Copperplate Gothic Bold" w:hAnsi="Copperplate Gothic Bold"/>
          <w:b/>
          <w:bCs/>
          <w:sz w:val="72"/>
          <w:szCs w:val="72"/>
        </w:rPr>
        <w:t xml:space="preserve">          </w:t>
      </w:r>
      <w:r w:rsidR="008128A9">
        <w:rPr>
          <w:rFonts w:ascii="Copperplate Gothic Bold" w:hAnsi="Copperplate Gothic Bold"/>
          <w:b/>
          <w:bCs/>
          <w:sz w:val="72"/>
          <w:szCs w:val="72"/>
        </w:rPr>
        <w:t xml:space="preserve">  </w:t>
      </w:r>
      <w:r w:rsidR="00012326">
        <w:rPr>
          <w:rFonts w:ascii="Copperplate Gothic Bold" w:hAnsi="Copperplate Gothic Bold"/>
          <w:b/>
          <w:bCs/>
          <w:sz w:val="72"/>
          <w:szCs w:val="72"/>
        </w:rPr>
        <w:t>Black comb</w:t>
      </w:r>
    </w:p>
    <w:p w14:paraId="4184944D" w14:textId="76DD8A4A" w:rsidR="00012326" w:rsidRDefault="00012326">
      <w:pPr>
        <w:rPr>
          <w:rFonts w:ascii="Copperplate Gothic Bold" w:hAnsi="Copperplate Gothic Bold"/>
          <w:b/>
          <w:bCs/>
          <w:sz w:val="72"/>
          <w:szCs w:val="72"/>
        </w:rPr>
      </w:pPr>
    </w:p>
    <w:p w14:paraId="0FE060ED" w14:textId="217E6AB9" w:rsidR="00A177A0" w:rsidRPr="00012326" w:rsidRDefault="00A177A0" w:rsidP="00A177A0">
      <w:pPr>
        <w:jc w:val="center"/>
        <w:rPr>
          <w:rFonts w:ascii="Copperplate Gothic Bold" w:hAnsi="Copperplate Gothic Bold"/>
          <w:b/>
          <w:bCs/>
          <w:sz w:val="56"/>
          <w:szCs w:val="56"/>
        </w:rPr>
      </w:pPr>
    </w:p>
    <w:p w14:paraId="7B6B6FBB" w14:textId="5B959AC6" w:rsidR="00012326" w:rsidRDefault="00012326" w:rsidP="00012326">
      <w:pPr>
        <w:rPr>
          <w:rFonts w:ascii="Copperplate Gothic Bold" w:hAnsi="Copperplate Gothic Bold"/>
          <w:sz w:val="56"/>
          <w:szCs w:val="56"/>
        </w:rPr>
      </w:pPr>
    </w:p>
    <w:p w14:paraId="155F8CAD" w14:textId="41C42DFA" w:rsidR="00A177A0" w:rsidRDefault="00A177A0" w:rsidP="00012326">
      <w:pPr>
        <w:rPr>
          <w:rFonts w:ascii="Copperplate Gothic Bold" w:hAnsi="Copperplate Gothic Bold"/>
          <w:sz w:val="56"/>
          <w:szCs w:val="56"/>
        </w:rPr>
      </w:pPr>
      <w:r>
        <w:rPr>
          <w:rFonts w:ascii="Copperplate Gothic Bold" w:hAnsi="Copperplate Gothic Bold"/>
          <w:sz w:val="56"/>
          <w:szCs w:val="56"/>
        </w:rPr>
        <w:t xml:space="preserve">       </w:t>
      </w:r>
      <w:r w:rsidR="008128A9">
        <w:rPr>
          <w:rFonts w:ascii="Copperplate Gothic Bold" w:hAnsi="Copperplate Gothic Bold"/>
          <w:sz w:val="56"/>
          <w:szCs w:val="56"/>
        </w:rPr>
        <w:t xml:space="preserve">  </w:t>
      </w:r>
      <w:r>
        <w:rPr>
          <w:rFonts w:ascii="Copperplate Gothic Bold" w:hAnsi="Copperplate Gothic Bold"/>
          <w:sz w:val="56"/>
          <w:szCs w:val="56"/>
        </w:rPr>
        <w:t>Product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77A0" w14:paraId="49D72D2D" w14:textId="77777777" w:rsidTr="00A177A0">
        <w:tc>
          <w:tcPr>
            <w:tcW w:w="4675" w:type="dxa"/>
          </w:tcPr>
          <w:p w14:paraId="6FF339C6" w14:textId="1A4F5696" w:rsidR="00A177A0" w:rsidRPr="00A177A0" w:rsidRDefault="00A177A0" w:rsidP="00A177A0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177A0">
              <w:rPr>
                <w:rFonts w:asciiTheme="majorHAnsi" w:hAnsiTheme="majorHAnsi" w:cstheme="majorHAnsi"/>
                <w:b/>
                <w:bCs/>
              </w:rPr>
              <w:t>Brands</w:t>
            </w:r>
          </w:p>
        </w:tc>
        <w:tc>
          <w:tcPr>
            <w:tcW w:w="4675" w:type="dxa"/>
          </w:tcPr>
          <w:p w14:paraId="60FC4B07" w14:textId="44B62820" w:rsidR="00A177A0" w:rsidRPr="00A177A0" w:rsidRDefault="009B524C" w:rsidP="00A177A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Kits</w:t>
            </w:r>
          </w:p>
        </w:tc>
      </w:tr>
      <w:tr w:rsidR="00A177A0" w14:paraId="1B5C1B9B" w14:textId="77777777" w:rsidTr="00A177A0">
        <w:tc>
          <w:tcPr>
            <w:tcW w:w="4675" w:type="dxa"/>
          </w:tcPr>
          <w:p w14:paraId="5EECE4D2" w14:textId="6F2F11FC" w:rsidR="00A177A0" w:rsidRPr="00A177A0" w:rsidRDefault="00A177A0" w:rsidP="00A177A0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177A0">
              <w:rPr>
                <w:rFonts w:asciiTheme="majorHAnsi" w:hAnsiTheme="majorHAnsi" w:cstheme="majorHAnsi"/>
                <w:b/>
                <w:bCs/>
              </w:rPr>
              <w:t>Gender</w:t>
            </w:r>
          </w:p>
        </w:tc>
        <w:tc>
          <w:tcPr>
            <w:tcW w:w="4675" w:type="dxa"/>
          </w:tcPr>
          <w:p w14:paraId="41134573" w14:textId="250B384F" w:rsidR="00A177A0" w:rsidRPr="009B524C" w:rsidRDefault="009B524C" w:rsidP="009B524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Unisex</w:t>
            </w:r>
          </w:p>
        </w:tc>
      </w:tr>
      <w:tr w:rsidR="00A177A0" w14:paraId="348D5EE1" w14:textId="77777777" w:rsidTr="00A177A0">
        <w:tc>
          <w:tcPr>
            <w:tcW w:w="4675" w:type="dxa"/>
          </w:tcPr>
          <w:p w14:paraId="379BC015" w14:textId="318AEE27" w:rsidR="00A177A0" w:rsidRPr="00A177A0" w:rsidRDefault="00A177A0" w:rsidP="00A177A0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Lenses</w:t>
            </w:r>
          </w:p>
        </w:tc>
        <w:tc>
          <w:tcPr>
            <w:tcW w:w="4675" w:type="dxa"/>
          </w:tcPr>
          <w:p w14:paraId="6D24B700" w14:textId="124D31FA" w:rsidR="00A177A0" w:rsidRPr="009B524C" w:rsidRDefault="009B524C" w:rsidP="009B524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Prescription lenses included</w:t>
            </w:r>
          </w:p>
        </w:tc>
      </w:tr>
      <w:tr w:rsidR="00A177A0" w14:paraId="70A540DC" w14:textId="77777777" w:rsidTr="00A177A0">
        <w:tc>
          <w:tcPr>
            <w:tcW w:w="4675" w:type="dxa"/>
          </w:tcPr>
          <w:p w14:paraId="2E7DBC86" w14:textId="292F91C1" w:rsidR="00A177A0" w:rsidRPr="00A177A0" w:rsidRDefault="00A177A0" w:rsidP="00A177A0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Material</w:t>
            </w:r>
          </w:p>
        </w:tc>
        <w:tc>
          <w:tcPr>
            <w:tcW w:w="4675" w:type="dxa"/>
          </w:tcPr>
          <w:p w14:paraId="28B631E7" w14:textId="57D2EB0D" w:rsidR="00A177A0" w:rsidRPr="009B524C" w:rsidRDefault="009B524C" w:rsidP="009B524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Eco Acetate</w:t>
            </w:r>
          </w:p>
        </w:tc>
      </w:tr>
    </w:tbl>
    <w:p w14:paraId="36BE391C" w14:textId="51903BE5" w:rsidR="00A177A0" w:rsidRDefault="00A177A0" w:rsidP="00012326">
      <w:pPr>
        <w:rPr>
          <w:rFonts w:ascii="Copperplate Gothic Bold" w:hAnsi="Copperplate Gothic Bold"/>
        </w:rPr>
      </w:pPr>
    </w:p>
    <w:p w14:paraId="019E7246" w14:textId="77777777" w:rsidR="008128A9" w:rsidRDefault="009B524C" w:rsidP="00012326">
      <w:pPr>
        <w:rPr>
          <w:rFonts w:ascii="Copperplate Gothic Bold" w:hAnsi="Copperplate Gothic Bold"/>
          <w:sz w:val="72"/>
          <w:szCs w:val="72"/>
        </w:rPr>
      </w:pPr>
      <w:r>
        <w:rPr>
          <w:rFonts w:ascii="Copperplate Gothic Bold" w:hAnsi="Copperplate Gothic Bold"/>
          <w:sz w:val="72"/>
          <w:szCs w:val="72"/>
        </w:rPr>
        <w:t xml:space="preserve">          </w:t>
      </w:r>
    </w:p>
    <w:p w14:paraId="2556A8CB" w14:textId="0C3F08D7" w:rsidR="009B524C" w:rsidRDefault="008128A9" w:rsidP="00012326">
      <w:pPr>
        <w:rPr>
          <w:rFonts w:ascii="Copperplate Gothic Bold" w:hAnsi="Copperplate Gothic Bold"/>
          <w:sz w:val="72"/>
          <w:szCs w:val="72"/>
        </w:rPr>
      </w:pPr>
      <w:r>
        <w:rPr>
          <w:rFonts w:ascii="Copperplate Gothic Bold" w:hAnsi="Copperplate Gothic Bold"/>
          <w:sz w:val="72"/>
          <w:szCs w:val="72"/>
        </w:rPr>
        <w:t xml:space="preserve">            </w:t>
      </w:r>
      <w:r w:rsidR="009B524C" w:rsidRPr="009B524C">
        <w:rPr>
          <w:rFonts w:ascii="Copperplate Gothic Bold" w:hAnsi="Copperplate Gothic Bold"/>
          <w:sz w:val="72"/>
          <w:szCs w:val="72"/>
        </w:rPr>
        <w:t>Description</w:t>
      </w:r>
    </w:p>
    <w:p w14:paraId="557814C6" w14:textId="4DFD792A" w:rsidR="009B524C" w:rsidRDefault="009B524C" w:rsidP="00012326">
      <w:pPr>
        <w:rPr>
          <w:rFonts w:ascii="Raleway" w:hAnsi="Raleway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Raleway" w:hAnsi="Raleway"/>
          <w:b/>
          <w:bCs/>
          <w:color w:val="000000"/>
          <w:sz w:val="20"/>
          <w:szCs w:val="20"/>
          <w:shd w:val="clear" w:color="auto" w:fill="FFFFFF"/>
        </w:rPr>
        <w:t>Thoughtfully designed for an active lifestyle, the Blackcomb moves with you. Features include an ultra-lightweight and flexible acetate, gripped nose pads, and hingeless pins—all of the benefits, without the hassle. Whether you're going for a hike up the mountain, heading out for a city run or staying stylish in the boardroom, these classic and modern glasses are the perfect fit for the on-the-go lifestyle. Please note these frames fit large and are best suited to those with wider faces.</w:t>
      </w:r>
    </w:p>
    <w:p w14:paraId="101E24D1" w14:textId="6F771042" w:rsidR="009B524C" w:rsidRDefault="009B524C" w:rsidP="00012326">
      <w:pPr>
        <w:rPr>
          <w:rFonts w:ascii="Raleway" w:hAnsi="Raleway"/>
          <w:b/>
          <w:bCs/>
          <w:color w:val="000000"/>
          <w:sz w:val="20"/>
          <w:szCs w:val="20"/>
          <w:shd w:val="clear" w:color="auto" w:fill="FFFFFF"/>
        </w:rPr>
      </w:pPr>
    </w:p>
    <w:tbl>
      <w:tblPr>
        <w:tblStyle w:val="TableGrid"/>
        <w:tblW w:w="9459" w:type="dxa"/>
        <w:tblLook w:val="04A0" w:firstRow="1" w:lastRow="0" w:firstColumn="1" w:lastColumn="0" w:noHBand="0" w:noVBand="1"/>
      </w:tblPr>
      <w:tblGrid>
        <w:gridCol w:w="9459"/>
      </w:tblGrid>
      <w:tr w:rsidR="006D2365" w14:paraId="7246D6EE" w14:textId="77777777" w:rsidTr="008C13A4">
        <w:trPr>
          <w:trHeight w:val="2445"/>
        </w:trPr>
        <w:tc>
          <w:tcPr>
            <w:tcW w:w="9459" w:type="dxa"/>
          </w:tcPr>
          <w:p w14:paraId="3011D0A0" w14:textId="04CE0A9D" w:rsidR="006D2365" w:rsidRDefault="006D2365" w:rsidP="006D2365">
            <w:pPr>
              <w:jc w:val="center"/>
              <w:rPr>
                <w:rFonts w:ascii="Copperplate Gothic Bold" w:hAnsi="Copperplate Gothic Bold"/>
                <w:sz w:val="36"/>
                <w:szCs w:val="36"/>
              </w:rPr>
            </w:pPr>
            <w:r w:rsidRPr="006D2365">
              <w:rPr>
                <w:rFonts w:ascii="Copperplate Gothic Bold" w:hAnsi="Copperplate Gothic Bold"/>
                <w:sz w:val="36"/>
                <w:szCs w:val="36"/>
              </w:rPr>
              <w:t>What You’ll Get</w:t>
            </w:r>
          </w:p>
          <w:p w14:paraId="6F79EB45" w14:textId="77777777" w:rsidR="008C13A4" w:rsidRDefault="008C13A4" w:rsidP="006D2365">
            <w:pPr>
              <w:jc w:val="center"/>
              <w:rPr>
                <w:rFonts w:ascii="Copperplate Gothic Bold" w:hAnsi="Copperplate Gothic Bold"/>
                <w:sz w:val="36"/>
                <w:szCs w:val="36"/>
              </w:rPr>
            </w:pPr>
          </w:p>
          <w:p w14:paraId="16FC08F2" w14:textId="77777777" w:rsidR="006D2365" w:rsidRDefault="006D2365" w:rsidP="006D236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Thin and light tinted prescription lenses.</w:t>
            </w:r>
          </w:p>
          <w:p w14:paraId="18BDFD8E" w14:textId="77777777" w:rsidR="006D2365" w:rsidRDefault="006D2365" w:rsidP="006D236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Soft case and cleaning cloth.</w:t>
            </w:r>
          </w:p>
          <w:p w14:paraId="66129764" w14:textId="7F49C78E" w:rsidR="006D2365" w:rsidRPr="006D2365" w:rsidRDefault="006D2365" w:rsidP="006D236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Unconditional 30 days </w:t>
            </w:r>
            <w:r w:rsidR="008C13A4">
              <w:rPr>
                <w:rFonts w:cstheme="minorHAnsi"/>
              </w:rPr>
              <w:t>return policy. Free return shipping.</w:t>
            </w:r>
          </w:p>
        </w:tc>
      </w:tr>
    </w:tbl>
    <w:p w14:paraId="45B7A5DE" w14:textId="77777777" w:rsidR="009B524C" w:rsidRPr="009B524C" w:rsidRDefault="009B524C" w:rsidP="00012326">
      <w:pPr>
        <w:rPr>
          <w:rFonts w:ascii="Copperplate Gothic Bold" w:hAnsi="Copperplate Gothic Bold"/>
        </w:rPr>
      </w:pPr>
    </w:p>
    <w:sectPr w:rsidR="009B524C" w:rsidRPr="009B5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00C7"/>
    <w:multiLevelType w:val="hybridMultilevel"/>
    <w:tmpl w:val="17009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138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26"/>
    <w:rsid w:val="00012326"/>
    <w:rsid w:val="006D2365"/>
    <w:rsid w:val="008128A9"/>
    <w:rsid w:val="008C13A4"/>
    <w:rsid w:val="00906CC4"/>
    <w:rsid w:val="009B524C"/>
    <w:rsid w:val="00A1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42814"/>
  <w15:chartTrackingRefBased/>
  <w15:docId w15:val="{2A29DA42-CEDF-4A68-B90C-42A852D9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B524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9B524C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nobottommargin">
    <w:name w:val="nobottommargin"/>
    <w:basedOn w:val="Normal"/>
    <w:rsid w:val="009B5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2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Ammad Riaz</dc:creator>
  <cp:keywords/>
  <dc:description/>
  <cp:lastModifiedBy>Emaduddin Hassan</cp:lastModifiedBy>
  <cp:revision>2</cp:revision>
  <dcterms:created xsi:type="dcterms:W3CDTF">2022-04-12T10:54:00Z</dcterms:created>
  <dcterms:modified xsi:type="dcterms:W3CDTF">2022-04-14T18:40:00Z</dcterms:modified>
</cp:coreProperties>
</file>