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96C5" w14:textId="55B56564" w:rsidR="00E10C22" w:rsidRDefault="005A0052">
      <w:pPr>
        <w:rPr>
          <w:rFonts w:ascii="Copperplate Gothic Light" w:eastAsia="Times New Roman" w:hAnsi="Copperplate Gothic Light" w:cs="Open Sans"/>
          <w:b/>
          <w:bCs/>
          <w:color w:val="000000"/>
          <w:kern w:val="36"/>
          <w:sz w:val="72"/>
          <w:szCs w:val="72"/>
        </w:rPr>
      </w:pPr>
      <w:r>
        <w:rPr>
          <w:rFonts w:ascii="Copperplate Gothic Light" w:eastAsia="Times New Roman" w:hAnsi="Copperplate Gothic Light" w:cs="Open Sans"/>
          <w:b/>
          <w:bCs/>
          <w:noProof/>
          <w:color w:val="000000"/>
          <w:kern w:val="36"/>
          <w:sz w:val="72"/>
          <w:szCs w:val="72"/>
        </w:rPr>
        <w:drawing>
          <wp:anchor distT="0" distB="0" distL="114300" distR="114300" simplePos="0" relativeHeight="251658240" behindDoc="1" locked="0" layoutInCell="1" allowOverlap="1" wp14:anchorId="2C272496" wp14:editId="089252DA">
            <wp:simplePos x="0" y="0"/>
            <wp:positionH relativeFrom="margin">
              <wp:align>center</wp:align>
            </wp:positionH>
            <wp:positionV relativeFrom="paragraph">
              <wp:posOffset>222073</wp:posOffset>
            </wp:positionV>
            <wp:extent cx="5102860" cy="2286000"/>
            <wp:effectExtent l="0" t="0" r="0" b="0"/>
            <wp:wrapTight wrapText="bothSides">
              <wp:wrapPolygon edited="0">
                <wp:start x="3467" y="5580"/>
                <wp:lineTo x="1532" y="6120"/>
                <wp:lineTo x="564" y="7020"/>
                <wp:lineTo x="564" y="9360"/>
                <wp:lineTo x="1129" y="14580"/>
                <wp:lineTo x="1532" y="17460"/>
                <wp:lineTo x="1532" y="18360"/>
                <wp:lineTo x="3145" y="20340"/>
                <wp:lineTo x="3871" y="20700"/>
                <wp:lineTo x="17660" y="20700"/>
                <wp:lineTo x="18305" y="20340"/>
                <wp:lineTo x="20079" y="18180"/>
                <wp:lineTo x="19998" y="17460"/>
                <wp:lineTo x="20401" y="14580"/>
                <wp:lineTo x="20724" y="11700"/>
                <wp:lineTo x="20966" y="9180"/>
                <wp:lineTo x="21046" y="7020"/>
                <wp:lineTo x="20079" y="6120"/>
                <wp:lineTo x="18063" y="5580"/>
                <wp:lineTo x="3467" y="558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02860" cy="2286000"/>
                    </a:xfrm>
                    <a:prstGeom prst="rect">
                      <a:avLst/>
                    </a:prstGeom>
                  </pic:spPr>
                </pic:pic>
              </a:graphicData>
            </a:graphic>
            <wp14:sizeRelH relativeFrom="margin">
              <wp14:pctWidth>0</wp14:pctWidth>
            </wp14:sizeRelH>
            <wp14:sizeRelV relativeFrom="margin">
              <wp14:pctHeight>0</wp14:pctHeight>
            </wp14:sizeRelV>
          </wp:anchor>
        </w:drawing>
      </w:r>
      <w:r w:rsidR="0039780A">
        <w:rPr>
          <w:rFonts w:ascii="Copperplate Gothic Light" w:eastAsia="Times New Roman" w:hAnsi="Copperplate Gothic Light" w:cs="Open Sans"/>
          <w:b/>
          <w:bCs/>
          <w:color w:val="000000"/>
          <w:kern w:val="36"/>
          <w:sz w:val="72"/>
          <w:szCs w:val="72"/>
        </w:rPr>
        <w:t xml:space="preserve">       </w:t>
      </w:r>
      <w:r>
        <w:rPr>
          <w:rFonts w:ascii="Copperplate Gothic Light" w:eastAsia="Times New Roman" w:hAnsi="Copperplate Gothic Light" w:cs="Open Sans"/>
          <w:b/>
          <w:bCs/>
          <w:color w:val="000000"/>
          <w:kern w:val="36"/>
          <w:sz w:val="72"/>
          <w:szCs w:val="72"/>
        </w:rPr>
        <w:t xml:space="preserve">    </w:t>
      </w:r>
      <w:r w:rsidR="0039780A" w:rsidRPr="0039780A">
        <w:rPr>
          <w:rFonts w:ascii="Copperplate Gothic Light" w:eastAsia="Times New Roman" w:hAnsi="Copperplate Gothic Light" w:cs="Open Sans"/>
          <w:b/>
          <w:bCs/>
          <w:color w:val="000000"/>
          <w:kern w:val="36"/>
          <w:sz w:val="72"/>
          <w:szCs w:val="72"/>
        </w:rPr>
        <w:t>Bruchay Sun</w:t>
      </w:r>
    </w:p>
    <w:p w14:paraId="2AFF982D" w14:textId="6DD2EE90" w:rsidR="005A0052" w:rsidRPr="005A0052" w:rsidRDefault="005A0052" w:rsidP="005A0052">
      <w:pPr>
        <w:rPr>
          <w:rFonts w:ascii="Copperplate Gothic Light" w:hAnsi="Copperplate Gothic Light"/>
          <w:sz w:val="72"/>
          <w:szCs w:val="72"/>
        </w:rPr>
      </w:pPr>
    </w:p>
    <w:p w14:paraId="5016FF93" w14:textId="1D578E95" w:rsidR="005A0052" w:rsidRPr="005A0052" w:rsidRDefault="005A0052" w:rsidP="005A0052">
      <w:pPr>
        <w:rPr>
          <w:rFonts w:ascii="Copperplate Gothic Light" w:hAnsi="Copperplate Gothic Light"/>
          <w:sz w:val="72"/>
          <w:szCs w:val="72"/>
        </w:rPr>
      </w:pPr>
    </w:p>
    <w:p w14:paraId="4305BE59" w14:textId="4E643C77" w:rsidR="005A0052" w:rsidRDefault="005A0052" w:rsidP="005A0052">
      <w:pPr>
        <w:rPr>
          <w:rFonts w:ascii="Copperplate Gothic Light" w:eastAsia="Times New Roman" w:hAnsi="Copperplate Gothic Light" w:cs="Open Sans"/>
          <w:b/>
          <w:bCs/>
          <w:color w:val="000000"/>
          <w:kern w:val="36"/>
          <w:sz w:val="72"/>
          <w:szCs w:val="72"/>
        </w:rPr>
      </w:pPr>
    </w:p>
    <w:p w14:paraId="235AB4B4" w14:textId="7D950AAD" w:rsidR="005A0052" w:rsidRPr="005A0052" w:rsidRDefault="005A0052" w:rsidP="005A0052">
      <w:pPr>
        <w:tabs>
          <w:tab w:val="left" w:pos="3047"/>
        </w:tabs>
        <w:rPr>
          <w:rFonts w:ascii="Copperplate Gothic Light" w:hAnsi="Copperplate Gothic Light"/>
          <w:b/>
          <w:bCs/>
          <w:sz w:val="56"/>
          <w:szCs w:val="56"/>
        </w:rPr>
      </w:pPr>
      <w:r>
        <w:rPr>
          <w:rFonts w:ascii="Copperplate Gothic Light" w:hAnsi="Copperplate Gothic Light"/>
          <w:sz w:val="56"/>
          <w:szCs w:val="56"/>
        </w:rPr>
        <w:t xml:space="preserve">          </w:t>
      </w:r>
      <w:r w:rsidRPr="005A0052">
        <w:rPr>
          <w:rFonts w:ascii="Copperplate Gothic Light" w:hAnsi="Copperplate Gothic Light"/>
          <w:b/>
          <w:bCs/>
          <w:sz w:val="56"/>
          <w:szCs w:val="56"/>
        </w:rPr>
        <w:t xml:space="preserve">Product </w:t>
      </w:r>
      <w:r w:rsidRPr="005A0052">
        <w:rPr>
          <w:rFonts w:ascii="Copperplate Gothic Light" w:hAnsi="Copperplate Gothic Light"/>
          <w:b/>
          <w:bCs/>
          <w:sz w:val="56"/>
          <w:szCs w:val="56"/>
        </w:rPr>
        <w:t>Info</w:t>
      </w:r>
      <w:r w:rsidRPr="005A0052">
        <w:rPr>
          <w:rFonts w:ascii="Copperplate Gothic Light" w:hAnsi="Copperplate Gothic Light"/>
          <w:b/>
          <w:bCs/>
          <w:sz w:val="56"/>
          <w:szCs w:val="56"/>
        </w:rPr>
        <w:t>r</w:t>
      </w:r>
      <w:r w:rsidRPr="005A0052">
        <w:rPr>
          <w:rFonts w:ascii="Copperplate Gothic Light" w:hAnsi="Copperplate Gothic Light"/>
          <w:b/>
          <w:bCs/>
          <w:sz w:val="56"/>
          <w:szCs w:val="56"/>
        </w:rPr>
        <w:t>mation</w:t>
      </w:r>
    </w:p>
    <w:tbl>
      <w:tblPr>
        <w:tblStyle w:val="TableGrid"/>
        <w:tblpPr w:leftFromText="180" w:rightFromText="180" w:vertAnchor="text" w:horzAnchor="margin" w:tblpY="262"/>
        <w:tblW w:w="0" w:type="auto"/>
        <w:tblLook w:val="04A0" w:firstRow="1" w:lastRow="0" w:firstColumn="1" w:lastColumn="0" w:noHBand="0" w:noVBand="1"/>
      </w:tblPr>
      <w:tblGrid>
        <w:gridCol w:w="4675"/>
        <w:gridCol w:w="4675"/>
      </w:tblGrid>
      <w:tr w:rsidR="005A0052" w14:paraId="1F046DAF" w14:textId="77777777" w:rsidTr="005A0052">
        <w:tc>
          <w:tcPr>
            <w:tcW w:w="4675" w:type="dxa"/>
          </w:tcPr>
          <w:p w14:paraId="15ADD501" w14:textId="2A0544F3" w:rsidR="005A0052" w:rsidRPr="005A0052" w:rsidRDefault="005A0052" w:rsidP="005A0052">
            <w:pPr>
              <w:tabs>
                <w:tab w:val="left" w:pos="3047"/>
              </w:tabs>
              <w:jc w:val="center"/>
              <w:rPr>
                <w:rFonts w:cstheme="minorHAnsi"/>
                <w:b/>
                <w:bCs/>
              </w:rPr>
            </w:pPr>
            <w:r>
              <w:rPr>
                <w:rFonts w:cstheme="minorHAnsi"/>
                <w:b/>
                <w:bCs/>
              </w:rPr>
              <w:t>Brand</w:t>
            </w:r>
          </w:p>
        </w:tc>
        <w:tc>
          <w:tcPr>
            <w:tcW w:w="4675" w:type="dxa"/>
          </w:tcPr>
          <w:p w14:paraId="48D14302" w14:textId="0F649E12" w:rsidR="005A0052" w:rsidRPr="005A0052" w:rsidRDefault="005A0052" w:rsidP="005A0052">
            <w:pPr>
              <w:tabs>
                <w:tab w:val="left" w:pos="3047"/>
              </w:tabs>
              <w:jc w:val="center"/>
              <w:rPr>
                <w:rFonts w:cstheme="minorHAnsi"/>
              </w:rPr>
            </w:pPr>
            <w:r w:rsidRPr="005A0052">
              <w:rPr>
                <w:rFonts w:cstheme="minorHAnsi"/>
              </w:rPr>
              <w:t>kits</w:t>
            </w:r>
          </w:p>
        </w:tc>
      </w:tr>
      <w:tr w:rsidR="005A0052" w14:paraId="02AD8C73" w14:textId="77777777" w:rsidTr="005A0052">
        <w:trPr>
          <w:trHeight w:val="77"/>
        </w:trPr>
        <w:tc>
          <w:tcPr>
            <w:tcW w:w="4675" w:type="dxa"/>
          </w:tcPr>
          <w:p w14:paraId="07F090C5" w14:textId="03B2A89E" w:rsidR="005A0052" w:rsidRPr="005A0052" w:rsidRDefault="005A0052" w:rsidP="005A0052">
            <w:pPr>
              <w:tabs>
                <w:tab w:val="left" w:pos="3047"/>
              </w:tabs>
              <w:jc w:val="center"/>
              <w:rPr>
                <w:rFonts w:cstheme="minorHAnsi"/>
                <w:b/>
                <w:bCs/>
              </w:rPr>
            </w:pPr>
            <w:r>
              <w:rPr>
                <w:rFonts w:cstheme="minorHAnsi"/>
                <w:b/>
                <w:bCs/>
              </w:rPr>
              <w:t>Gender</w:t>
            </w:r>
          </w:p>
        </w:tc>
        <w:tc>
          <w:tcPr>
            <w:tcW w:w="4675" w:type="dxa"/>
          </w:tcPr>
          <w:p w14:paraId="32EE7FE7" w14:textId="3F65B299" w:rsidR="005A0052" w:rsidRPr="005A0052" w:rsidRDefault="005A0052" w:rsidP="005A0052">
            <w:pPr>
              <w:tabs>
                <w:tab w:val="left" w:pos="3047"/>
              </w:tabs>
              <w:jc w:val="center"/>
              <w:rPr>
                <w:rFonts w:cstheme="minorHAnsi"/>
              </w:rPr>
            </w:pPr>
            <w:r>
              <w:rPr>
                <w:rFonts w:cstheme="minorHAnsi"/>
              </w:rPr>
              <w:t>unisex</w:t>
            </w:r>
          </w:p>
        </w:tc>
      </w:tr>
      <w:tr w:rsidR="005A0052" w14:paraId="346F11AA" w14:textId="77777777" w:rsidTr="005A0052">
        <w:tc>
          <w:tcPr>
            <w:tcW w:w="4675" w:type="dxa"/>
          </w:tcPr>
          <w:p w14:paraId="56F1CED9" w14:textId="28FE02BF" w:rsidR="005A0052" w:rsidRPr="005A0052" w:rsidRDefault="005A0052" w:rsidP="005A0052">
            <w:pPr>
              <w:tabs>
                <w:tab w:val="left" w:pos="3047"/>
              </w:tabs>
              <w:jc w:val="center"/>
              <w:rPr>
                <w:rFonts w:cstheme="minorHAnsi"/>
                <w:b/>
                <w:bCs/>
              </w:rPr>
            </w:pPr>
            <w:r>
              <w:rPr>
                <w:rFonts w:cstheme="minorHAnsi"/>
                <w:b/>
                <w:bCs/>
              </w:rPr>
              <w:t>Lenses</w:t>
            </w:r>
          </w:p>
        </w:tc>
        <w:tc>
          <w:tcPr>
            <w:tcW w:w="4675" w:type="dxa"/>
          </w:tcPr>
          <w:p w14:paraId="15994815" w14:textId="3ABDCCD4" w:rsidR="005A0052" w:rsidRPr="005A0052" w:rsidRDefault="005A0052" w:rsidP="005A0052">
            <w:pPr>
              <w:tabs>
                <w:tab w:val="left" w:pos="3047"/>
              </w:tabs>
              <w:jc w:val="center"/>
              <w:rPr>
                <w:rFonts w:cstheme="minorHAnsi"/>
              </w:rPr>
            </w:pPr>
            <w:r w:rsidRPr="005A0052">
              <w:rPr>
                <w:rFonts w:cstheme="minorHAnsi"/>
                <w:color w:val="000000"/>
                <w:shd w:val="clear" w:color="auto" w:fill="FFFFFF"/>
              </w:rPr>
              <w:t>Prescription lenses available</w:t>
            </w:r>
          </w:p>
        </w:tc>
      </w:tr>
      <w:tr w:rsidR="005A0052" w14:paraId="1B5795F1" w14:textId="77777777" w:rsidTr="005A0052">
        <w:tc>
          <w:tcPr>
            <w:tcW w:w="4675" w:type="dxa"/>
          </w:tcPr>
          <w:p w14:paraId="24057DE7" w14:textId="5AF2948E" w:rsidR="005A0052" w:rsidRPr="005A0052" w:rsidRDefault="005A0052" w:rsidP="005A0052">
            <w:pPr>
              <w:tabs>
                <w:tab w:val="left" w:pos="3047"/>
              </w:tabs>
              <w:jc w:val="center"/>
              <w:rPr>
                <w:rFonts w:cstheme="minorHAnsi"/>
                <w:b/>
                <w:bCs/>
              </w:rPr>
            </w:pPr>
            <w:r>
              <w:rPr>
                <w:rFonts w:cstheme="minorHAnsi"/>
                <w:b/>
                <w:bCs/>
              </w:rPr>
              <w:t>Material</w:t>
            </w:r>
          </w:p>
        </w:tc>
        <w:tc>
          <w:tcPr>
            <w:tcW w:w="4675" w:type="dxa"/>
          </w:tcPr>
          <w:p w14:paraId="01BBC3EA" w14:textId="4AA302A6" w:rsidR="005A0052" w:rsidRPr="005A0052" w:rsidRDefault="005A0052" w:rsidP="005A0052">
            <w:pPr>
              <w:tabs>
                <w:tab w:val="left" w:pos="3047"/>
              </w:tabs>
              <w:jc w:val="center"/>
              <w:rPr>
                <w:rFonts w:cstheme="minorHAnsi"/>
              </w:rPr>
            </w:pPr>
            <w:r>
              <w:rPr>
                <w:rFonts w:cstheme="minorHAnsi"/>
              </w:rPr>
              <w:t>acetate</w:t>
            </w:r>
          </w:p>
        </w:tc>
      </w:tr>
    </w:tbl>
    <w:p w14:paraId="4D585D36" w14:textId="402C8EC0" w:rsidR="005A0052" w:rsidRDefault="005A0052" w:rsidP="005A0052">
      <w:pPr>
        <w:tabs>
          <w:tab w:val="left" w:pos="3047"/>
        </w:tabs>
        <w:rPr>
          <w:rFonts w:ascii="Copperplate Gothic Light" w:hAnsi="Copperplate Gothic Light"/>
          <w:b/>
          <w:bCs/>
          <w:sz w:val="56"/>
          <w:szCs w:val="56"/>
        </w:rPr>
      </w:pPr>
    </w:p>
    <w:p w14:paraId="086D3824" w14:textId="1ADCC65D" w:rsidR="003D5856" w:rsidRDefault="003D5856" w:rsidP="005A0052">
      <w:pPr>
        <w:tabs>
          <w:tab w:val="left" w:pos="3047"/>
        </w:tabs>
        <w:rPr>
          <w:rFonts w:ascii="Copperplate Gothic Light" w:hAnsi="Copperplate Gothic Light"/>
          <w:b/>
          <w:bCs/>
          <w:sz w:val="72"/>
          <w:szCs w:val="72"/>
        </w:rPr>
      </w:pPr>
      <w:r>
        <w:rPr>
          <w:rFonts w:ascii="Copperplate Gothic Light" w:hAnsi="Copperplate Gothic Light"/>
          <w:b/>
          <w:bCs/>
          <w:sz w:val="72"/>
          <w:szCs w:val="72"/>
        </w:rPr>
        <w:t xml:space="preserve">            </w:t>
      </w:r>
      <w:r w:rsidRPr="003D5856">
        <w:rPr>
          <w:rFonts w:ascii="Copperplate Gothic Light" w:hAnsi="Copperplate Gothic Light"/>
          <w:b/>
          <w:bCs/>
          <w:sz w:val="72"/>
          <w:szCs w:val="72"/>
        </w:rPr>
        <w:t>Description</w:t>
      </w:r>
    </w:p>
    <w:p w14:paraId="22B2A15F" w14:textId="6C7F0FFC" w:rsidR="003D5856" w:rsidRDefault="003D5856" w:rsidP="005A0052">
      <w:pPr>
        <w:tabs>
          <w:tab w:val="left" w:pos="3047"/>
        </w:tabs>
        <w:rPr>
          <w:rFonts w:ascii="Raleway" w:hAnsi="Raleway"/>
          <w:b/>
          <w:bCs/>
          <w:color w:val="000000"/>
          <w:sz w:val="20"/>
          <w:szCs w:val="20"/>
          <w:shd w:val="clear" w:color="auto" w:fill="FFFFFF"/>
        </w:rPr>
      </w:pPr>
      <w:r>
        <w:rPr>
          <w:rFonts w:ascii="Raleway" w:hAnsi="Raleway"/>
          <w:b/>
          <w:bCs/>
          <w:color w:val="000000"/>
          <w:sz w:val="20"/>
          <w:szCs w:val="20"/>
          <w:shd w:val="clear" w:color="auto" w:fill="FFFFFF"/>
        </w:rPr>
        <w:t>Flaunt your athletic style sensibilities wearing the Bruchay sunglasses. These square full rim glasses come in a bold, statement making shape designed to flatter the face with its striking lines. Constructed in acetate for optimal durability, the frames speak to the wearer who prefers lightweight but sturdy eyewear. For good looking glasses that stand up to a go-go-go life, reach for these distinctive frames from KITS. Please note these frames fit large and are best suited to those with wider faces</w:t>
      </w:r>
    </w:p>
    <w:tbl>
      <w:tblPr>
        <w:tblStyle w:val="TableGrid"/>
        <w:tblW w:w="0" w:type="auto"/>
        <w:tblLook w:val="04A0" w:firstRow="1" w:lastRow="0" w:firstColumn="1" w:lastColumn="0" w:noHBand="0" w:noVBand="1"/>
      </w:tblPr>
      <w:tblGrid>
        <w:gridCol w:w="9350"/>
      </w:tblGrid>
      <w:tr w:rsidR="003D5856" w14:paraId="4BA9B38C" w14:textId="77777777" w:rsidTr="003D5856">
        <w:trPr>
          <w:trHeight w:val="2078"/>
        </w:trPr>
        <w:tc>
          <w:tcPr>
            <w:tcW w:w="9350" w:type="dxa"/>
          </w:tcPr>
          <w:p w14:paraId="2D984A64" w14:textId="77777777" w:rsidR="003D5856" w:rsidRPr="003D5856" w:rsidRDefault="003D5856" w:rsidP="003D5856">
            <w:pPr>
              <w:pStyle w:val="Heading5"/>
              <w:shd w:val="clear" w:color="auto" w:fill="F5F5F5"/>
              <w:spacing w:before="0" w:after="300"/>
              <w:jc w:val="center"/>
              <w:rPr>
                <w:rFonts w:ascii="Raleway" w:hAnsi="Raleway"/>
                <w:b/>
                <w:bCs/>
                <w:color w:val="auto"/>
                <w:sz w:val="32"/>
                <w:szCs w:val="32"/>
              </w:rPr>
            </w:pPr>
            <w:r w:rsidRPr="003D5856">
              <w:rPr>
                <w:rFonts w:ascii="Raleway" w:hAnsi="Raleway"/>
                <w:b/>
                <w:bCs/>
                <w:color w:val="auto"/>
                <w:sz w:val="32"/>
                <w:szCs w:val="32"/>
              </w:rPr>
              <w:t>What you'll get:</w:t>
            </w:r>
          </w:p>
          <w:p w14:paraId="3043B68E" w14:textId="77777777" w:rsidR="003D5856" w:rsidRPr="003D5856" w:rsidRDefault="003D5856" w:rsidP="003D5856">
            <w:pPr>
              <w:pStyle w:val="ListParagraph"/>
              <w:numPr>
                <w:ilvl w:val="0"/>
                <w:numId w:val="1"/>
              </w:numPr>
              <w:tabs>
                <w:tab w:val="left" w:pos="3047"/>
              </w:tabs>
              <w:rPr>
                <w:rFonts w:ascii="Copperplate Gothic Light" w:hAnsi="Copperplate Gothic Light"/>
                <w:b/>
                <w:bCs/>
                <w:sz w:val="72"/>
                <w:szCs w:val="72"/>
              </w:rPr>
            </w:pPr>
            <w:r>
              <w:rPr>
                <w:rFonts w:ascii="Raleway" w:hAnsi="Raleway"/>
                <w:b/>
                <w:bCs/>
                <w:color w:val="000000"/>
                <w:sz w:val="20"/>
                <w:szCs w:val="20"/>
                <w:shd w:val="clear" w:color="auto" w:fill="F5F5F5"/>
              </w:rPr>
              <w:t>Optical grade sun lenses with 100% UV protection.</w:t>
            </w:r>
          </w:p>
          <w:p w14:paraId="461335A8" w14:textId="77777777" w:rsidR="003D5856" w:rsidRPr="003D5856" w:rsidRDefault="003D5856" w:rsidP="003D5856">
            <w:pPr>
              <w:pStyle w:val="ListParagraph"/>
              <w:numPr>
                <w:ilvl w:val="0"/>
                <w:numId w:val="1"/>
              </w:numPr>
              <w:tabs>
                <w:tab w:val="left" w:pos="3047"/>
              </w:tabs>
              <w:rPr>
                <w:rFonts w:ascii="Copperplate Gothic Light" w:hAnsi="Copperplate Gothic Light"/>
                <w:b/>
                <w:bCs/>
                <w:sz w:val="72"/>
                <w:szCs w:val="72"/>
              </w:rPr>
            </w:pPr>
            <w:r>
              <w:rPr>
                <w:rFonts w:ascii="Raleway" w:hAnsi="Raleway"/>
                <w:b/>
                <w:bCs/>
                <w:color w:val="000000"/>
                <w:sz w:val="20"/>
                <w:szCs w:val="20"/>
                <w:shd w:val="clear" w:color="auto" w:fill="F5F5F5"/>
              </w:rPr>
              <w:t>Soft case and cleaning cloth.</w:t>
            </w:r>
          </w:p>
          <w:p w14:paraId="1C5D8AFC" w14:textId="0D12320E" w:rsidR="003D5856" w:rsidRPr="003D5856" w:rsidRDefault="003D5856" w:rsidP="003D5856">
            <w:pPr>
              <w:pStyle w:val="ListParagraph"/>
              <w:numPr>
                <w:ilvl w:val="0"/>
                <w:numId w:val="1"/>
              </w:numPr>
              <w:tabs>
                <w:tab w:val="left" w:pos="3047"/>
              </w:tabs>
              <w:rPr>
                <w:rFonts w:ascii="Copperplate Gothic Light" w:hAnsi="Copperplate Gothic Light"/>
                <w:b/>
                <w:bCs/>
                <w:sz w:val="72"/>
                <w:szCs w:val="72"/>
              </w:rPr>
            </w:pPr>
            <w:r>
              <w:rPr>
                <w:rFonts w:ascii="Raleway" w:hAnsi="Raleway"/>
                <w:b/>
                <w:bCs/>
                <w:color w:val="000000"/>
                <w:sz w:val="20"/>
                <w:szCs w:val="20"/>
                <w:shd w:val="clear" w:color="auto" w:fill="F5F5F5"/>
              </w:rPr>
              <w:t>Unconditional 30 days return policy.  Free return shipping.</w:t>
            </w:r>
          </w:p>
        </w:tc>
      </w:tr>
    </w:tbl>
    <w:p w14:paraId="619514CE" w14:textId="77777777" w:rsidR="003D5856" w:rsidRPr="003D5856" w:rsidRDefault="003D5856" w:rsidP="005A0052">
      <w:pPr>
        <w:tabs>
          <w:tab w:val="left" w:pos="3047"/>
        </w:tabs>
        <w:rPr>
          <w:rFonts w:ascii="Copperplate Gothic Light" w:hAnsi="Copperplate Gothic Light"/>
          <w:b/>
          <w:bCs/>
          <w:sz w:val="72"/>
          <w:szCs w:val="72"/>
        </w:rPr>
      </w:pPr>
    </w:p>
    <w:p w14:paraId="18DE973E" w14:textId="77777777" w:rsidR="005A0052" w:rsidRPr="005A0052" w:rsidRDefault="005A0052">
      <w:pPr>
        <w:tabs>
          <w:tab w:val="left" w:pos="3047"/>
        </w:tabs>
        <w:rPr>
          <w:rFonts w:ascii="Copperplate Gothic Light" w:hAnsi="Copperplate Gothic Light"/>
          <w:b/>
          <w:bCs/>
          <w:sz w:val="56"/>
          <w:szCs w:val="56"/>
        </w:rPr>
      </w:pPr>
    </w:p>
    <w:sectPr w:rsidR="005A0052" w:rsidRPr="005A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Raleway">
    <w:altName w:val="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660B4"/>
    <w:multiLevelType w:val="hybridMultilevel"/>
    <w:tmpl w:val="681ED082"/>
    <w:lvl w:ilvl="0" w:tplc="81FC361C">
      <w:start w:val="1"/>
      <w:numFmt w:val="bullet"/>
      <w:lvlText w:val=""/>
      <w:lvlJc w:val="left"/>
      <w:pPr>
        <w:ind w:left="810" w:hanging="360"/>
      </w:pPr>
      <w:rPr>
        <w:rFonts w:ascii="Wingdings" w:hAnsi="Wingdings" w:hint="default"/>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12881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0A"/>
    <w:rsid w:val="0039780A"/>
    <w:rsid w:val="003D5856"/>
    <w:rsid w:val="005A0052"/>
    <w:rsid w:val="00E1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60DE"/>
  <w15:chartTrackingRefBased/>
  <w15:docId w15:val="{7AF8447D-0E77-4EB2-B0AB-FC33C975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3D58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80A"/>
    <w:rPr>
      <w:rFonts w:ascii="Times New Roman" w:eastAsia="Times New Roman" w:hAnsi="Times New Roman" w:cs="Times New Roman"/>
      <w:b/>
      <w:bCs/>
      <w:kern w:val="36"/>
      <w:sz w:val="48"/>
      <w:szCs w:val="48"/>
    </w:rPr>
  </w:style>
  <w:style w:type="table" w:styleId="TableGrid">
    <w:name w:val="Table Grid"/>
    <w:basedOn w:val="TableNormal"/>
    <w:uiPriority w:val="39"/>
    <w:rsid w:val="005A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D585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D5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94117">
      <w:bodyDiv w:val="1"/>
      <w:marLeft w:val="0"/>
      <w:marRight w:val="0"/>
      <w:marTop w:val="0"/>
      <w:marBottom w:val="0"/>
      <w:divBdr>
        <w:top w:val="none" w:sz="0" w:space="0" w:color="auto"/>
        <w:left w:val="none" w:sz="0" w:space="0" w:color="auto"/>
        <w:bottom w:val="none" w:sz="0" w:space="0" w:color="auto"/>
        <w:right w:val="none" w:sz="0" w:space="0" w:color="auto"/>
      </w:divBdr>
    </w:div>
    <w:div w:id="17529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82</Words>
  <Characters>747</Characters>
  <Application>Microsoft Office Word</Application>
  <DocSecurity>0</DocSecurity>
  <Lines>149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Ammad Riaz</cp:lastModifiedBy>
  <cp:revision>1</cp:revision>
  <dcterms:created xsi:type="dcterms:W3CDTF">2022-04-13T13:20:00Z</dcterms:created>
  <dcterms:modified xsi:type="dcterms:W3CDTF">2022-04-13T13:36:00Z</dcterms:modified>
</cp:coreProperties>
</file>