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4ADB" w14:textId="05A266FB" w:rsidR="00565C1C" w:rsidRDefault="00565C1C" w:rsidP="00565C1C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0D9DFBB4" wp14:editId="6ECED741">
            <wp:simplePos x="0" y="0"/>
            <wp:positionH relativeFrom="column">
              <wp:posOffset>552066</wp:posOffset>
            </wp:positionH>
            <wp:positionV relativeFrom="paragraph">
              <wp:posOffset>95575</wp:posOffset>
            </wp:positionV>
            <wp:extent cx="4752340" cy="2051685"/>
            <wp:effectExtent l="0" t="0" r="0" b="0"/>
            <wp:wrapTight wrapText="bothSides">
              <wp:wrapPolygon edited="0">
                <wp:start x="4156" y="6418"/>
                <wp:lineTo x="1818" y="7220"/>
                <wp:lineTo x="606" y="8223"/>
                <wp:lineTo x="606" y="10228"/>
                <wp:lineTo x="1732" y="13237"/>
                <wp:lineTo x="2424" y="16446"/>
                <wp:lineTo x="2424" y="17047"/>
                <wp:lineTo x="3810" y="19655"/>
                <wp:lineTo x="4935" y="20457"/>
                <wp:lineTo x="15758" y="20457"/>
                <wp:lineTo x="17577" y="19655"/>
                <wp:lineTo x="18962" y="17047"/>
                <wp:lineTo x="19049" y="16446"/>
                <wp:lineTo x="19741" y="13237"/>
                <wp:lineTo x="20867" y="10028"/>
                <wp:lineTo x="20954" y="8423"/>
                <wp:lineTo x="19568" y="7220"/>
                <wp:lineTo x="17404" y="6418"/>
                <wp:lineTo x="4156" y="64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 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</w:t>
      </w:r>
      <w:r w:rsidRPr="00565C1C">
        <w:rPr>
          <w:rFonts w:ascii="Copperplate Gothic Bold" w:hAnsi="Copperplate Gothic Bold"/>
          <w:b/>
          <w:bCs/>
          <w:color w:val="F4B083" w:themeColor="accent2" w:themeTint="99"/>
          <w:sz w:val="72"/>
          <w:szCs w:val="72"/>
        </w:rPr>
        <w:t>Wednesday</w:t>
      </w:r>
    </w:p>
    <w:p w14:paraId="0CCB890E" w14:textId="77777777" w:rsidR="00565C1C" w:rsidRDefault="00565C1C" w:rsidP="00565C1C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77559B39" w14:textId="77777777" w:rsidR="00565C1C" w:rsidRPr="00012326" w:rsidRDefault="00565C1C" w:rsidP="00565C1C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2A30E24E" w14:textId="77777777" w:rsidR="00565C1C" w:rsidRDefault="00565C1C" w:rsidP="00565C1C">
      <w:pPr>
        <w:rPr>
          <w:rFonts w:ascii="Copperplate Gothic Bold" w:hAnsi="Copperplate Gothic Bold"/>
          <w:sz w:val="56"/>
          <w:szCs w:val="56"/>
        </w:rPr>
      </w:pPr>
    </w:p>
    <w:p w14:paraId="306682E8" w14:textId="77777777" w:rsidR="00565C1C" w:rsidRPr="00E5113F" w:rsidRDefault="00565C1C" w:rsidP="00565C1C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Pr="00565C1C">
        <w:rPr>
          <w:rFonts w:ascii="Copperplate Gothic Bold" w:hAnsi="Copperplate Gothic Bold"/>
          <w:color w:val="F4B083" w:themeColor="accent2" w:themeTint="99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C1C" w:rsidRPr="00FD5799" w14:paraId="2D2D7E74" w14:textId="77777777" w:rsidTr="00A61ED4">
        <w:tc>
          <w:tcPr>
            <w:tcW w:w="4675" w:type="dxa"/>
          </w:tcPr>
          <w:p w14:paraId="67B8DD70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3A1405C1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Kits</w:t>
            </w:r>
          </w:p>
        </w:tc>
      </w:tr>
      <w:tr w:rsidR="00565C1C" w:rsidRPr="00FD5799" w14:paraId="7AA15C0F" w14:textId="77777777" w:rsidTr="00A61ED4">
        <w:tc>
          <w:tcPr>
            <w:tcW w:w="4675" w:type="dxa"/>
          </w:tcPr>
          <w:p w14:paraId="4558EA9A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7F2CF434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565C1C" w:rsidRPr="00FD5799" w14:paraId="3378DD54" w14:textId="77777777" w:rsidTr="00A61ED4">
        <w:tc>
          <w:tcPr>
            <w:tcW w:w="4675" w:type="dxa"/>
          </w:tcPr>
          <w:p w14:paraId="1B559E51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3EA74E6F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565C1C" w:rsidRPr="00FD5799" w14:paraId="57C2D4A2" w14:textId="77777777" w:rsidTr="00A61ED4">
        <w:tc>
          <w:tcPr>
            <w:tcW w:w="4675" w:type="dxa"/>
          </w:tcPr>
          <w:p w14:paraId="3ECFB3A9" w14:textId="77777777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412C338F" w14:textId="2A6089B0" w:rsidR="00565C1C" w:rsidRPr="00FD5799" w:rsidRDefault="00565C1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 xml:space="preserve"> Acetate</w:t>
            </w:r>
          </w:p>
        </w:tc>
      </w:tr>
    </w:tbl>
    <w:p w14:paraId="686422F7" w14:textId="77777777" w:rsidR="00565C1C" w:rsidRPr="00FD5799" w:rsidRDefault="00565C1C" w:rsidP="00565C1C">
      <w:pPr>
        <w:rPr>
          <w:rFonts w:ascii="Copperplate Gothic Bold" w:hAnsi="Copperplate Gothic Bold"/>
          <w:color w:val="000000" w:themeColor="text1"/>
        </w:rPr>
      </w:pPr>
    </w:p>
    <w:p w14:paraId="649E4EF2" w14:textId="77777777" w:rsidR="00565C1C" w:rsidRDefault="00565C1C" w:rsidP="00565C1C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565C1C">
        <w:rPr>
          <w:rFonts w:ascii="Copperplate Gothic Bold" w:hAnsi="Copperplate Gothic Bold"/>
          <w:color w:val="F4B083" w:themeColor="accent2" w:themeTint="99"/>
          <w:sz w:val="72"/>
          <w:szCs w:val="72"/>
        </w:rPr>
        <w:t>Description</w:t>
      </w:r>
    </w:p>
    <w:p w14:paraId="5AD40664" w14:textId="2ECCB1D9" w:rsidR="00565C1C" w:rsidRDefault="00565C1C" w:rsidP="00565C1C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Kits crafts the Wednesday eyeglasses in a vintage inspired style that adds sophistication to your look. The full rim frame is made from lustrous, lightweight acetate with a smaller size lens that works well with stronger prescriptions. A classic keyhole bridge distributes the weight of the frames evenly on the face, and it’s ideal for the wearer with a wide nose. Please note these frames fit large and are best suited to those with wider faces.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565C1C" w14:paraId="41F5CBF3" w14:textId="77777777" w:rsidTr="00A61ED4">
        <w:trPr>
          <w:trHeight w:val="2445"/>
        </w:trPr>
        <w:tc>
          <w:tcPr>
            <w:tcW w:w="9459" w:type="dxa"/>
          </w:tcPr>
          <w:p w14:paraId="130620B8" w14:textId="77777777" w:rsidR="00565C1C" w:rsidRPr="00565C1C" w:rsidRDefault="00565C1C" w:rsidP="00A61ED4">
            <w:pPr>
              <w:jc w:val="center"/>
              <w:rPr>
                <w:rFonts w:ascii="Copperplate Gothic Bold" w:hAnsi="Copperplate Gothic Bold"/>
                <w:color w:val="F4B083" w:themeColor="accent2" w:themeTint="99"/>
                <w:sz w:val="36"/>
                <w:szCs w:val="36"/>
              </w:rPr>
            </w:pPr>
            <w:r w:rsidRPr="00565C1C">
              <w:rPr>
                <w:rFonts w:ascii="Copperplate Gothic Bold" w:hAnsi="Copperplate Gothic Bold"/>
                <w:color w:val="F4B083" w:themeColor="accent2" w:themeTint="99"/>
                <w:sz w:val="36"/>
                <w:szCs w:val="36"/>
              </w:rPr>
              <w:t>What You’ll Get</w:t>
            </w:r>
          </w:p>
          <w:p w14:paraId="6D21E604" w14:textId="77777777" w:rsidR="00565C1C" w:rsidRDefault="00565C1C" w:rsidP="00A61ED4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488229FA" w14:textId="77777777" w:rsidR="00565C1C" w:rsidRPr="00565C1C" w:rsidRDefault="00565C1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65C1C">
              <w:rPr>
                <w:rFonts w:cstheme="minorHAnsi"/>
                <w:b/>
                <w:bCs/>
              </w:rPr>
              <w:t>Thin and light tinted prescription lenses.</w:t>
            </w:r>
          </w:p>
          <w:p w14:paraId="449145D8" w14:textId="77777777" w:rsidR="00565C1C" w:rsidRPr="00565C1C" w:rsidRDefault="00565C1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65C1C">
              <w:rPr>
                <w:rFonts w:cstheme="minorHAnsi"/>
                <w:b/>
                <w:bCs/>
              </w:rPr>
              <w:t>Soft case and cleaning cloth.</w:t>
            </w:r>
          </w:p>
          <w:p w14:paraId="14314A23" w14:textId="77777777" w:rsidR="00565C1C" w:rsidRPr="006D2365" w:rsidRDefault="00565C1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65C1C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6D2F26E1" w14:textId="77777777" w:rsidR="001B4768" w:rsidRDefault="001B4768"/>
    <w:sectPr w:rsidR="001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1C"/>
    <w:rsid w:val="001B4768"/>
    <w:rsid w:val="005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51C1"/>
  <w15:chartTrackingRefBased/>
  <w15:docId w15:val="{089A822C-35BC-413B-8DF9-A8EBC38C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2022-04-13T19:49:00Z</dcterms:created>
  <dcterms:modified xsi:type="dcterms:W3CDTF">2022-04-13T19:51:00Z</dcterms:modified>
</cp:coreProperties>
</file>