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AABA7" w14:textId="7B25A02E" w:rsidR="00194843" w:rsidRPr="00E37CF4" w:rsidRDefault="00194843" w:rsidP="00194843">
      <w:pPr>
        <w:pStyle w:val="Heading1"/>
        <w:shd w:val="clear" w:color="auto" w:fill="FFFFFF"/>
        <w:spacing w:before="0" w:beforeAutospacing="0" w:after="0" w:afterAutospacing="0"/>
        <w:rPr>
          <w:rFonts w:ascii="Raleway" w:hAnsi="Raleway"/>
          <w:color w:val="444444"/>
          <w:sz w:val="72"/>
          <w:szCs w:val="72"/>
        </w:rPr>
      </w:pPr>
      <w:r>
        <w:rPr>
          <w:rFonts w:ascii="Copperplate Gothic Bold" w:hAnsi="Copperplate Gothic Bold"/>
          <w:color w:val="2F5496" w:themeColor="accent1" w:themeShade="BF"/>
          <w:sz w:val="72"/>
          <w:szCs w:val="72"/>
        </w:rPr>
        <w:t xml:space="preserve">  </w:t>
      </w:r>
      <w:r w:rsidR="005758F6">
        <w:rPr>
          <w:rFonts w:ascii="Copperplate Gothic Bold" w:hAnsi="Copperplate Gothic Bold"/>
          <w:color w:val="2F5496" w:themeColor="accent1" w:themeShade="BF"/>
          <w:sz w:val="72"/>
          <w:szCs w:val="72"/>
        </w:rPr>
        <w:t xml:space="preserve">        </w:t>
      </w:r>
      <w:r>
        <w:rPr>
          <w:rFonts w:ascii="Copperplate Gothic Bold" w:hAnsi="Copperplate Gothic Bold"/>
          <w:color w:val="2F5496" w:themeColor="accent1" w:themeShade="BF"/>
          <w:sz w:val="72"/>
          <w:szCs w:val="72"/>
        </w:rPr>
        <w:t xml:space="preserve"> </w:t>
      </w:r>
      <w:r w:rsidR="005758F6">
        <w:rPr>
          <w:rFonts w:ascii="Copperplate Gothic Bold" w:hAnsi="Copperplate Gothic Bold"/>
          <w:color w:val="2F5496" w:themeColor="accent1" w:themeShade="BF"/>
          <w:sz w:val="72"/>
          <w:szCs w:val="72"/>
        </w:rPr>
        <w:t>astigmatism</w:t>
      </w:r>
    </w:p>
    <w:p w14:paraId="34B80BB9" w14:textId="341EC542" w:rsidR="00194843" w:rsidRDefault="005758F6" w:rsidP="00194843">
      <w:pPr>
        <w:rPr>
          <w:rFonts w:ascii="Copperplate Gothic Bold" w:hAnsi="Copperplate Gothic Bold"/>
          <w:b/>
          <w:bCs/>
          <w:sz w:val="72"/>
          <w:szCs w:val="72"/>
        </w:rPr>
      </w:pPr>
      <w:r>
        <w:rPr>
          <w:noProof/>
        </w:rPr>
        <w:drawing>
          <wp:anchor distT="0" distB="0" distL="114300" distR="114300" simplePos="0" relativeHeight="251658240" behindDoc="0" locked="0" layoutInCell="1" allowOverlap="1" wp14:anchorId="63CBAB26" wp14:editId="5DF80B13">
            <wp:simplePos x="0" y="0"/>
            <wp:positionH relativeFrom="margin">
              <wp:align>center</wp:align>
            </wp:positionH>
            <wp:positionV relativeFrom="paragraph">
              <wp:posOffset>12006</wp:posOffset>
            </wp:positionV>
            <wp:extent cx="4476307" cy="2984205"/>
            <wp:effectExtent l="0" t="0" r="0" b="0"/>
            <wp:wrapSquare wrapText="bothSides"/>
            <wp:docPr id="1" name="Picture 1" descr="Contacts Lenses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cts Lenses Box"/>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76307" cy="2984205"/>
                    </a:xfrm>
                    <a:prstGeom prst="rect">
                      <a:avLst/>
                    </a:prstGeom>
                    <a:noFill/>
                    <a:ln>
                      <a:noFill/>
                    </a:ln>
                  </pic:spPr>
                </pic:pic>
              </a:graphicData>
            </a:graphic>
            <wp14:sizeRelH relativeFrom="page">
              <wp14:pctWidth>0</wp14:pctWidth>
            </wp14:sizeRelH>
            <wp14:sizeRelV relativeFrom="page">
              <wp14:pctHeight>0</wp14:pctHeight>
            </wp14:sizeRelV>
          </wp:anchor>
        </w:drawing>
      </w:r>
      <w:r w:rsidR="00194843">
        <w:rPr>
          <w:noProof/>
        </w:rPr>
        <w:t xml:space="preserve"> </w:t>
      </w:r>
    </w:p>
    <w:p w14:paraId="13A67AD2" w14:textId="01BDD684" w:rsidR="00194843" w:rsidRPr="00012326" w:rsidRDefault="00194843" w:rsidP="00194843">
      <w:pPr>
        <w:rPr>
          <w:rFonts w:ascii="Copperplate Gothic Bold" w:hAnsi="Copperplate Gothic Bold"/>
          <w:b/>
          <w:bCs/>
          <w:sz w:val="56"/>
          <w:szCs w:val="56"/>
        </w:rPr>
      </w:pPr>
    </w:p>
    <w:p w14:paraId="74C2901F" w14:textId="310F5438" w:rsidR="00194843" w:rsidRDefault="00194843" w:rsidP="00194843">
      <w:pPr>
        <w:rPr>
          <w:rFonts w:ascii="Copperplate Gothic Bold" w:hAnsi="Copperplate Gothic Bold"/>
          <w:sz w:val="56"/>
          <w:szCs w:val="56"/>
        </w:rPr>
      </w:pPr>
    </w:p>
    <w:p w14:paraId="671FDA30" w14:textId="77777777" w:rsidR="00194843" w:rsidRDefault="00194843" w:rsidP="00194843">
      <w:pPr>
        <w:rPr>
          <w:rFonts w:ascii="Copperplate Gothic Bold" w:hAnsi="Copperplate Gothic Bold"/>
          <w:sz w:val="56"/>
          <w:szCs w:val="56"/>
        </w:rPr>
      </w:pPr>
    </w:p>
    <w:p w14:paraId="4C02570D" w14:textId="3FFB8490" w:rsidR="00194843" w:rsidRDefault="005758F6" w:rsidP="00194843">
      <w:pPr>
        <w:rPr>
          <w:rFonts w:ascii="Copperplate Gothic Bold" w:hAnsi="Copperplate Gothic Bold"/>
          <w:sz w:val="56"/>
          <w:szCs w:val="56"/>
        </w:rPr>
      </w:pPr>
      <w:r>
        <w:rPr>
          <w:rFonts w:ascii="Copperplate Gothic Bold" w:hAnsi="Copperplate Gothic Bold"/>
          <w:sz w:val="56"/>
          <w:szCs w:val="56"/>
        </w:rPr>
        <w:t xml:space="preserve">    </w:t>
      </w:r>
    </w:p>
    <w:p w14:paraId="2F195A96" w14:textId="77777777" w:rsidR="005758F6" w:rsidRDefault="005758F6" w:rsidP="00194843">
      <w:pPr>
        <w:rPr>
          <w:rFonts w:ascii="Copperplate Gothic Bold" w:hAnsi="Copperplate Gothic Bold"/>
          <w:sz w:val="56"/>
          <w:szCs w:val="56"/>
        </w:rPr>
      </w:pPr>
    </w:p>
    <w:p w14:paraId="10D271FB" w14:textId="77777777" w:rsidR="00194843" w:rsidRPr="004366F3" w:rsidRDefault="00194843" w:rsidP="00194843">
      <w:pPr>
        <w:rPr>
          <w:rFonts w:ascii="Copperplate Gothic Bold" w:hAnsi="Copperplate Gothic Bold"/>
          <w:color w:val="2F5496" w:themeColor="accent1" w:themeShade="BF"/>
          <w:sz w:val="56"/>
          <w:szCs w:val="56"/>
        </w:rPr>
      </w:pPr>
      <w:r>
        <w:rPr>
          <w:rFonts w:ascii="Copperplate Gothic Bold" w:hAnsi="Copperplate Gothic Bold"/>
          <w:sz w:val="56"/>
          <w:szCs w:val="56"/>
        </w:rPr>
        <w:t xml:space="preserve">           </w:t>
      </w:r>
      <w:r w:rsidRPr="004366F3">
        <w:rPr>
          <w:rFonts w:ascii="Copperplate Gothic Bold" w:hAnsi="Copperplate Gothic Bold"/>
          <w:color w:val="2F5496" w:themeColor="accent1" w:themeShade="BF"/>
          <w:sz w:val="56"/>
          <w:szCs w:val="56"/>
        </w:rPr>
        <w:t xml:space="preserve">Product information           </w:t>
      </w:r>
    </w:p>
    <w:tbl>
      <w:tblPr>
        <w:tblStyle w:val="TableGrid"/>
        <w:tblW w:w="0" w:type="auto"/>
        <w:tblLook w:val="04A0" w:firstRow="1" w:lastRow="0" w:firstColumn="1" w:lastColumn="0" w:noHBand="0" w:noVBand="1"/>
      </w:tblPr>
      <w:tblGrid>
        <w:gridCol w:w="4675"/>
        <w:gridCol w:w="4675"/>
      </w:tblGrid>
      <w:tr w:rsidR="00194843" w:rsidRPr="00FD5799" w14:paraId="71514D98" w14:textId="77777777" w:rsidTr="003F022D">
        <w:tc>
          <w:tcPr>
            <w:tcW w:w="4675" w:type="dxa"/>
          </w:tcPr>
          <w:p w14:paraId="746B5F01" w14:textId="77777777" w:rsidR="00194843" w:rsidRPr="00FD5799" w:rsidRDefault="00194843" w:rsidP="003F022D">
            <w:pPr>
              <w:jc w:val="center"/>
              <w:rPr>
                <w:rFonts w:asciiTheme="majorHAnsi" w:hAnsiTheme="majorHAnsi" w:cstheme="majorHAnsi"/>
                <w:b/>
                <w:bCs/>
                <w:color w:val="000000" w:themeColor="text1"/>
              </w:rPr>
            </w:pPr>
            <w:r w:rsidRPr="00FD5799">
              <w:rPr>
                <w:rFonts w:asciiTheme="majorHAnsi" w:hAnsiTheme="majorHAnsi" w:cstheme="majorHAnsi"/>
                <w:b/>
                <w:bCs/>
                <w:color w:val="000000" w:themeColor="text1"/>
              </w:rPr>
              <w:t>Brands</w:t>
            </w:r>
          </w:p>
        </w:tc>
        <w:tc>
          <w:tcPr>
            <w:tcW w:w="4675" w:type="dxa"/>
          </w:tcPr>
          <w:p w14:paraId="5628ABBD" w14:textId="77777777" w:rsidR="00194843" w:rsidRPr="00FD5799" w:rsidRDefault="00194843" w:rsidP="003F022D">
            <w:pPr>
              <w:jc w:val="center"/>
              <w:rPr>
                <w:rFonts w:asciiTheme="majorHAnsi" w:hAnsiTheme="majorHAnsi" w:cstheme="majorHAnsi"/>
                <w:color w:val="000000" w:themeColor="text1"/>
              </w:rPr>
            </w:pPr>
            <w:r>
              <w:rPr>
                <w:rFonts w:asciiTheme="majorHAnsi" w:hAnsiTheme="majorHAnsi" w:cstheme="majorHAnsi"/>
                <w:color w:val="000000" w:themeColor="text1"/>
              </w:rPr>
              <w:t>Air Optix</w:t>
            </w:r>
          </w:p>
        </w:tc>
      </w:tr>
      <w:tr w:rsidR="00194843" w:rsidRPr="00FD5799" w14:paraId="269E3A85" w14:textId="77777777" w:rsidTr="003F022D">
        <w:tc>
          <w:tcPr>
            <w:tcW w:w="4675" w:type="dxa"/>
          </w:tcPr>
          <w:p w14:paraId="571ABB8D" w14:textId="77777777" w:rsidR="00194843" w:rsidRPr="00FD5799" w:rsidRDefault="00194843" w:rsidP="003F022D">
            <w:pPr>
              <w:jc w:val="center"/>
              <w:rPr>
                <w:rFonts w:asciiTheme="majorHAnsi" w:hAnsiTheme="majorHAnsi" w:cstheme="majorHAnsi"/>
                <w:b/>
                <w:bCs/>
                <w:color w:val="000000" w:themeColor="text1"/>
              </w:rPr>
            </w:pPr>
            <w:r>
              <w:rPr>
                <w:rFonts w:asciiTheme="majorHAnsi" w:hAnsiTheme="majorHAnsi" w:cstheme="majorHAnsi"/>
                <w:b/>
                <w:bCs/>
                <w:color w:val="000000" w:themeColor="text1"/>
              </w:rPr>
              <w:t>Availability</w:t>
            </w:r>
          </w:p>
        </w:tc>
        <w:tc>
          <w:tcPr>
            <w:tcW w:w="4675" w:type="dxa"/>
          </w:tcPr>
          <w:p w14:paraId="3799E977" w14:textId="07EC55F0" w:rsidR="00194843" w:rsidRPr="00FD5799" w:rsidRDefault="005758F6" w:rsidP="003F022D">
            <w:pPr>
              <w:jc w:val="center"/>
              <w:rPr>
                <w:rFonts w:asciiTheme="majorHAnsi" w:hAnsiTheme="majorHAnsi" w:cstheme="majorHAnsi"/>
                <w:color w:val="000000" w:themeColor="text1"/>
              </w:rPr>
            </w:pPr>
            <w:r>
              <w:rPr>
                <w:rFonts w:ascii="Raleway" w:hAnsi="Raleway"/>
                <w:color w:val="000000"/>
                <w:sz w:val="21"/>
                <w:szCs w:val="21"/>
                <w:shd w:val="clear" w:color="auto" w:fill="FFFFFF"/>
              </w:rPr>
              <w:t>While supplies last. This product is being discontinued by the manufacturer.</w:t>
            </w:r>
          </w:p>
        </w:tc>
      </w:tr>
      <w:tr w:rsidR="00194843" w:rsidRPr="00FD5799" w14:paraId="07221AD0" w14:textId="77777777" w:rsidTr="003F022D">
        <w:tc>
          <w:tcPr>
            <w:tcW w:w="4675" w:type="dxa"/>
          </w:tcPr>
          <w:p w14:paraId="1F37D450" w14:textId="77777777" w:rsidR="00194843" w:rsidRPr="00FD5799" w:rsidRDefault="00194843" w:rsidP="003F022D">
            <w:pPr>
              <w:jc w:val="center"/>
              <w:rPr>
                <w:rFonts w:asciiTheme="majorHAnsi" w:hAnsiTheme="majorHAnsi" w:cstheme="majorHAnsi"/>
                <w:b/>
                <w:bCs/>
                <w:color w:val="000000" w:themeColor="text1"/>
              </w:rPr>
            </w:pPr>
            <w:r>
              <w:rPr>
                <w:rFonts w:asciiTheme="majorHAnsi" w:hAnsiTheme="majorHAnsi" w:cstheme="majorHAnsi"/>
                <w:b/>
                <w:bCs/>
                <w:color w:val="000000" w:themeColor="text1"/>
              </w:rPr>
              <w:t>Replacement</w:t>
            </w:r>
          </w:p>
        </w:tc>
        <w:tc>
          <w:tcPr>
            <w:tcW w:w="4675" w:type="dxa"/>
          </w:tcPr>
          <w:p w14:paraId="3BD8CC4B" w14:textId="0E9C75F6" w:rsidR="00194843" w:rsidRPr="005758F6" w:rsidRDefault="005758F6" w:rsidP="005758F6">
            <w:pPr>
              <w:jc w:val="center"/>
              <w:rPr>
                <w:rFonts w:ascii="Raleway" w:hAnsi="Raleway"/>
                <w:color w:val="000000"/>
                <w:sz w:val="21"/>
                <w:szCs w:val="21"/>
              </w:rPr>
            </w:pPr>
            <w:r>
              <w:rPr>
                <w:rFonts w:ascii="Raleway" w:hAnsi="Raleway"/>
                <w:color w:val="000000"/>
                <w:sz w:val="21"/>
                <w:szCs w:val="21"/>
              </w:rPr>
              <w:t>Monthly</w:t>
            </w:r>
          </w:p>
        </w:tc>
      </w:tr>
      <w:tr w:rsidR="00194843" w:rsidRPr="00FD5799" w14:paraId="284DE956" w14:textId="77777777" w:rsidTr="003F022D">
        <w:tc>
          <w:tcPr>
            <w:tcW w:w="4675" w:type="dxa"/>
          </w:tcPr>
          <w:p w14:paraId="426B4E91" w14:textId="77777777" w:rsidR="00194843" w:rsidRPr="00FD5799" w:rsidRDefault="00194843" w:rsidP="003F022D">
            <w:pPr>
              <w:jc w:val="center"/>
              <w:rPr>
                <w:rFonts w:asciiTheme="majorHAnsi" w:hAnsiTheme="majorHAnsi" w:cstheme="majorHAnsi"/>
                <w:b/>
                <w:bCs/>
                <w:color w:val="000000" w:themeColor="text1"/>
              </w:rPr>
            </w:pPr>
            <w:r w:rsidRPr="00FD5799">
              <w:rPr>
                <w:rFonts w:asciiTheme="majorHAnsi" w:hAnsiTheme="majorHAnsi" w:cstheme="majorHAnsi"/>
                <w:b/>
                <w:bCs/>
                <w:color w:val="000000" w:themeColor="text1"/>
              </w:rPr>
              <w:t>Material</w:t>
            </w:r>
          </w:p>
        </w:tc>
        <w:tc>
          <w:tcPr>
            <w:tcW w:w="4675" w:type="dxa"/>
          </w:tcPr>
          <w:p w14:paraId="29B1E293" w14:textId="2FC04C85" w:rsidR="00194843" w:rsidRPr="00FD5799" w:rsidRDefault="005758F6" w:rsidP="003F022D">
            <w:pPr>
              <w:jc w:val="center"/>
              <w:rPr>
                <w:rFonts w:asciiTheme="majorHAnsi" w:hAnsiTheme="majorHAnsi" w:cstheme="majorHAnsi"/>
                <w:color w:val="000000" w:themeColor="text1"/>
              </w:rPr>
            </w:pPr>
            <w:r>
              <w:rPr>
                <w:rFonts w:ascii="Raleway" w:hAnsi="Raleway"/>
                <w:color w:val="000000"/>
                <w:sz w:val="21"/>
                <w:szCs w:val="21"/>
                <w:shd w:val="clear" w:color="auto" w:fill="FFFFFF"/>
              </w:rPr>
              <w:t>67% lotrafilcon B polymer, 33% H2O</w:t>
            </w:r>
          </w:p>
        </w:tc>
      </w:tr>
    </w:tbl>
    <w:p w14:paraId="4FFD4A1A" w14:textId="77777777" w:rsidR="00194843" w:rsidRPr="00FD5799" w:rsidRDefault="00194843" w:rsidP="00194843">
      <w:pPr>
        <w:rPr>
          <w:rFonts w:ascii="Copperplate Gothic Bold" w:hAnsi="Copperplate Gothic Bold"/>
          <w:color w:val="000000" w:themeColor="text1"/>
        </w:rPr>
      </w:pPr>
    </w:p>
    <w:p w14:paraId="0EAB4D21" w14:textId="7F44510C" w:rsidR="00194843" w:rsidRPr="005758F6" w:rsidRDefault="00194843" w:rsidP="00194843">
      <w:pPr>
        <w:rPr>
          <w:rFonts w:ascii="Copperplate Gothic Bold" w:hAnsi="Copperplate Gothic Bold"/>
          <w:sz w:val="72"/>
          <w:szCs w:val="72"/>
        </w:rPr>
      </w:pPr>
      <w:r>
        <w:rPr>
          <w:rFonts w:ascii="Copperplate Gothic Bold" w:hAnsi="Copperplate Gothic Bold"/>
          <w:sz w:val="72"/>
          <w:szCs w:val="72"/>
        </w:rPr>
        <w:t xml:space="preserve">           </w:t>
      </w:r>
      <w:r w:rsidRPr="004366F3">
        <w:rPr>
          <w:rFonts w:ascii="Copperplate Gothic Bold" w:hAnsi="Copperplate Gothic Bold"/>
          <w:color w:val="2F5496" w:themeColor="accent1" w:themeShade="BF"/>
          <w:sz w:val="72"/>
          <w:szCs w:val="72"/>
        </w:rPr>
        <w:t>Description</w:t>
      </w:r>
    </w:p>
    <w:p w14:paraId="0D74D71E" w14:textId="5AF3A57F" w:rsidR="00AA77D2" w:rsidRPr="005758F6" w:rsidRDefault="005758F6">
      <w:pPr>
        <w:rPr>
          <w:b/>
          <w:bCs/>
        </w:rPr>
      </w:pPr>
      <w:r w:rsidRPr="005758F6">
        <w:rPr>
          <w:rFonts w:ascii="Raleway" w:hAnsi="Raleway"/>
          <w:b/>
          <w:bCs/>
          <w:sz w:val="21"/>
          <w:szCs w:val="21"/>
          <w:shd w:val="clear" w:color="auto" w:fill="FFFFFF"/>
        </w:rPr>
        <w:t>AIR OPTIX® for Astigmatism contact lenses are specially designed with two unique technologies to give you moisture and consistent comfort. Air Optix are generally worn up to 4 weeks depending on your doctor's recommendation.</w:t>
      </w:r>
      <w:r w:rsidRPr="005758F6">
        <w:rPr>
          <w:rFonts w:ascii="Raleway" w:hAnsi="Raleway"/>
          <w:b/>
          <w:bCs/>
          <w:sz w:val="21"/>
          <w:szCs w:val="21"/>
        </w:rPr>
        <w:br/>
      </w:r>
      <w:r w:rsidRPr="005758F6">
        <w:rPr>
          <w:rFonts w:ascii="Raleway" w:hAnsi="Raleway"/>
          <w:b/>
          <w:bCs/>
          <w:sz w:val="21"/>
          <w:szCs w:val="21"/>
        </w:rPr>
        <w:br/>
      </w:r>
      <w:r w:rsidRPr="005758F6">
        <w:rPr>
          <w:rFonts w:ascii="Raleway" w:hAnsi="Raleway"/>
          <w:b/>
          <w:bCs/>
          <w:sz w:val="21"/>
          <w:szCs w:val="21"/>
          <w:shd w:val="clear" w:color="auto" w:fill="FFFFFF"/>
        </w:rPr>
        <w:t>*Limited time offer. While supplies last. Only on your Air Optix for Astigmatism order on this website. Discount applied on the current website price at the time of order. Cannot be combined with any other offers. Promotions are subject to change without notice. We reserve the right to cancel orders that are in breach of the terms and conditions of this offer.</w:t>
      </w:r>
    </w:p>
    <w:sectPr w:rsidR="00AA77D2" w:rsidRPr="00575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altName w:val="Raleway"/>
    <w:charset w:val="00"/>
    <w:family w:val="auto"/>
    <w:pitch w:val="variable"/>
    <w:sig w:usb0="A00002FF" w:usb1="5000205B" w:usb2="00000000" w:usb3="00000000" w:csb0="00000197"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843"/>
    <w:rsid w:val="00194843"/>
    <w:rsid w:val="005758F6"/>
    <w:rsid w:val="006903E4"/>
    <w:rsid w:val="00AA77D2"/>
    <w:rsid w:val="00EE3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8C4D4"/>
  <w15:chartTrackingRefBased/>
  <w15:docId w15:val="{38897048-9A6D-4593-9379-7B0820560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843"/>
  </w:style>
  <w:style w:type="paragraph" w:styleId="Heading1">
    <w:name w:val="heading 1"/>
    <w:basedOn w:val="Normal"/>
    <w:link w:val="Heading1Char"/>
    <w:uiPriority w:val="9"/>
    <w:qFormat/>
    <w:rsid w:val="001948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843"/>
    <w:rPr>
      <w:rFonts w:ascii="Times New Roman" w:eastAsia="Times New Roman" w:hAnsi="Times New Roman" w:cs="Times New Roman"/>
      <w:b/>
      <w:bCs/>
      <w:kern w:val="36"/>
      <w:sz w:val="48"/>
      <w:szCs w:val="48"/>
    </w:rPr>
  </w:style>
  <w:style w:type="table" w:styleId="TableGrid">
    <w:name w:val="Table Grid"/>
    <w:basedOn w:val="TableNormal"/>
    <w:uiPriority w:val="39"/>
    <w:rsid w:val="00194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46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 Riaz</dc:creator>
  <cp:keywords/>
  <dc:description/>
  <cp:lastModifiedBy>Emaduddin Hassan</cp:lastModifiedBy>
  <cp:revision>6</cp:revision>
  <cp:lastPrinted>2022-04-16T12:20:00Z</cp:lastPrinted>
  <dcterms:created xsi:type="dcterms:W3CDTF">2022-04-16T11:25:00Z</dcterms:created>
  <dcterms:modified xsi:type="dcterms:W3CDTF">2022-04-16T12:20:00Z</dcterms:modified>
</cp:coreProperties>
</file>