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A48A9" w14:textId="45BD35C7" w:rsidR="00E10C22" w:rsidRDefault="00063978">
      <w:pPr>
        <w:rPr>
          <w:rFonts w:ascii="Copperplate Gothic Light" w:hAnsi="Copperplate Gothic Light"/>
          <w:b/>
          <w:bCs/>
          <w:sz w:val="72"/>
          <w:szCs w:val="72"/>
        </w:rPr>
      </w:pPr>
      <w:r>
        <w:rPr>
          <w:rFonts w:ascii="Copperplate Gothic Light" w:hAnsi="Copperplate Gothic Light"/>
          <w:b/>
          <w:bCs/>
          <w:noProof/>
          <w:sz w:val="72"/>
          <w:szCs w:val="72"/>
        </w:rPr>
        <w:drawing>
          <wp:anchor distT="0" distB="0" distL="114300" distR="114300" simplePos="0" relativeHeight="251658240" behindDoc="1" locked="0" layoutInCell="1" allowOverlap="1" wp14:anchorId="0DB227B7" wp14:editId="75020133">
            <wp:simplePos x="0" y="0"/>
            <wp:positionH relativeFrom="margin">
              <wp:posOffset>297180</wp:posOffset>
            </wp:positionH>
            <wp:positionV relativeFrom="paragraph">
              <wp:posOffset>180340</wp:posOffset>
            </wp:positionV>
            <wp:extent cx="5209540" cy="2466340"/>
            <wp:effectExtent l="0" t="0" r="0" b="0"/>
            <wp:wrapTight wrapText="bothSides">
              <wp:wrapPolygon edited="0">
                <wp:start x="5371" y="4505"/>
                <wp:lineTo x="4265" y="4838"/>
                <wp:lineTo x="2133" y="6674"/>
                <wp:lineTo x="2133" y="7508"/>
                <wp:lineTo x="1264" y="8342"/>
                <wp:lineTo x="553" y="9510"/>
                <wp:lineTo x="553" y="10678"/>
                <wp:lineTo x="1106" y="12847"/>
                <wp:lineTo x="1659" y="15516"/>
                <wp:lineTo x="1659" y="15683"/>
                <wp:lineTo x="2686" y="18185"/>
                <wp:lineTo x="2765" y="18686"/>
                <wp:lineTo x="5055" y="20354"/>
                <wp:lineTo x="16587" y="20354"/>
                <wp:lineTo x="18720" y="18519"/>
                <wp:lineTo x="19825" y="15516"/>
                <wp:lineTo x="20299" y="12847"/>
                <wp:lineTo x="20931" y="10678"/>
                <wp:lineTo x="20931" y="9843"/>
                <wp:lineTo x="20141" y="8342"/>
                <wp:lineTo x="19273" y="7508"/>
                <wp:lineTo x="19352" y="5506"/>
                <wp:lineTo x="16508" y="4838"/>
                <wp:lineTo x="8688" y="4505"/>
                <wp:lineTo x="5371" y="450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09540" cy="2466340"/>
                    </a:xfrm>
                    <a:prstGeom prst="rect">
                      <a:avLst/>
                    </a:prstGeom>
                  </pic:spPr>
                </pic:pic>
              </a:graphicData>
            </a:graphic>
            <wp14:sizeRelH relativeFrom="margin">
              <wp14:pctWidth>0</wp14:pctWidth>
            </wp14:sizeRelH>
            <wp14:sizeRelV relativeFrom="margin">
              <wp14:pctHeight>0</wp14:pctHeight>
            </wp14:sizeRelV>
          </wp:anchor>
        </w:drawing>
      </w:r>
      <w:r>
        <w:rPr>
          <w:rFonts w:ascii="Copperplate Gothic Light" w:hAnsi="Copperplate Gothic Light"/>
          <w:b/>
          <w:bCs/>
          <w:sz w:val="72"/>
          <w:szCs w:val="72"/>
        </w:rPr>
        <w:t xml:space="preserve">              </w:t>
      </w:r>
      <w:r w:rsidRPr="005B06C7">
        <w:rPr>
          <w:rFonts w:ascii="Copperplate Gothic Light" w:hAnsi="Copperplate Gothic Light"/>
          <w:b/>
          <w:bCs/>
          <w:color w:val="595959" w:themeColor="text1" w:themeTint="A6"/>
          <w:sz w:val="72"/>
          <w:szCs w:val="72"/>
        </w:rPr>
        <w:t>Blood Sun</w:t>
      </w:r>
    </w:p>
    <w:p w14:paraId="06C4FC6C" w14:textId="7D1E56A0" w:rsidR="00063978" w:rsidRPr="00063978" w:rsidRDefault="00063978" w:rsidP="00063978">
      <w:pPr>
        <w:rPr>
          <w:rFonts w:ascii="Copperplate Gothic Light" w:hAnsi="Copperplate Gothic Light"/>
          <w:sz w:val="72"/>
          <w:szCs w:val="72"/>
        </w:rPr>
      </w:pPr>
    </w:p>
    <w:p w14:paraId="0FEE34BC" w14:textId="4069C678" w:rsidR="00063978" w:rsidRPr="00063978" w:rsidRDefault="00063978" w:rsidP="00063978">
      <w:pPr>
        <w:rPr>
          <w:rFonts w:ascii="Copperplate Gothic Light" w:hAnsi="Copperplate Gothic Light"/>
          <w:sz w:val="72"/>
          <w:szCs w:val="72"/>
        </w:rPr>
      </w:pPr>
    </w:p>
    <w:p w14:paraId="34EFCFF2" w14:textId="6F095565" w:rsidR="00063978" w:rsidRDefault="00063978" w:rsidP="00063978">
      <w:pPr>
        <w:rPr>
          <w:rFonts w:ascii="Copperplate Gothic Light" w:hAnsi="Copperplate Gothic Light"/>
          <w:b/>
          <w:bCs/>
          <w:sz w:val="72"/>
          <w:szCs w:val="72"/>
        </w:rPr>
      </w:pPr>
    </w:p>
    <w:tbl>
      <w:tblPr>
        <w:tblStyle w:val="TableGrid"/>
        <w:tblpPr w:leftFromText="180" w:rightFromText="180" w:vertAnchor="page" w:horzAnchor="margin" w:tblpY="6297"/>
        <w:tblW w:w="9445" w:type="dxa"/>
        <w:tblLook w:val="04A0" w:firstRow="1" w:lastRow="0" w:firstColumn="1" w:lastColumn="0" w:noHBand="0" w:noVBand="1"/>
      </w:tblPr>
      <w:tblGrid>
        <w:gridCol w:w="4675"/>
        <w:gridCol w:w="4770"/>
      </w:tblGrid>
      <w:tr w:rsidR="005B06C7" w:rsidRPr="003A6179" w14:paraId="26654E7E" w14:textId="77777777" w:rsidTr="005B06C7">
        <w:trPr>
          <w:trHeight w:val="177"/>
        </w:trPr>
        <w:tc>
          <w:tcPr>
            <w:tcW w:w="4675" w:type="dxa"/>
          </w:tcPr>
          <w:p w14:paraId="7C92F9E7" w14:textId="77777777" w:rsidR="005B06C7" w:rsidRPr="003A6179" w:rsidRDefault="005B06C7" w:rsidP="005B06C7">
            <w:pPr>
              <w:tabs>
                <w:tab w:val="left" w:pos="2796"/>
              </w:tabs>
              <w:jc w:val="center"/>
              <w:rPr>
                <w:rFonts w:cstheme="minorHAnsi"/>
                <w:b/>
                <w:bCs/>
              </w:rPr>
            </w:pPr>
            <w:r w:rsidRPr="003A6179">
              <w:rPr>
                <w:rFonts w:cstheme="minorHAnsi"/>
                <w:b/>
                <w:bCs/>
              </w:rPr>
              <w:t>Brand</w:t>
            </w:r>
          </w:p>
        </w:tc>
        <w:tc>
          <w:tcPr>
            <w:tcW w:w="4770" w:type="dxa"/>
          </w:tcPr>
          <w:p w14:paraId="2D8A1C1D" w14:textId="77777777" w:rsidR="005B06C7" w:rsidRPr="005B06C7" w:rsidRDefault="005B06C7" w:rsidP="005B06C7">
            <w:pPr>
              <w:tabs>
                <w:tab w:val="left" w:pos="2796"/>
              </w:tabs>
              <w:jc w:val="center"/>
              <w:rPr>
                <w:rFonts w:cstheme="minorHAnsi"/>
              </w:rPr>
            </w:pPr>
            <w:r>
              <w:rPr>
                <w:rFonts w:cstheme="minorHAnsi"/>
              </w:rPr>
              <w:t>kits</w:t>
            </w:r>
          </w:p>
        </w:tc>
      </w:tr>
      <w:tr w:rsidR="005B06C7" w:rsidRPr="003A6179" w14:paraId="55D0A87D" w14:textId="77777777" w:rsidTr="005B06C7">
        <w:trPr>
          <w:trHeight w:val="98"/>
        </w:trPr>
        <w:tc>
          <w:tcPr>
            <w:tcW w:w="4675" w:type="dxa"/>
          </w:tcPr>
          <w:p w14:paraId="1780F5F7" w14:textId="77777777" w:rsidR="005B06C7" w:rsidRPr="003A6179" w:rsidRDefault="005B06C7" w:rsidP="005B06C7">
            <w:pPr>
              <w:tabs>
                <w:tab w:val="left" w:pos="2796"/>
              </w:tabs>
              <w:jc w:val="center"/>
              <w:rPr>
                <w:rFonts w:cstheme="minorHAnsi"/>
                <w:b/>
                <w:bCs/>
              </w:rPr>
            </w:pPr>
            <w:r w:rsidRPr="003A6179">
              <w:rPr>
                <w:rFonts w:cstheme="minorHAnsi"/>
                <w:b/>
                <w:bCs/>
              </w:rPr>
              <w:t>Gender</w:t>
            </w:r>
          </w:p>
        </w:tc>
        <w:tc>
          <w:tcPr>
            <w:tcW w:w="4770" w:type="dxa"/>
          </w:tcPr>
          <w:p w14:paraId="4968D56E" w14:textId="77777777" w:rsidR="005B06C7" w:rsidRPr="005B06C7" w:rsidRDefault="005B06C7" w:rsidP="005B06C7">
            <w:pPr>
              <w:tabs>
                <w:tab w:val="left" w:pos="2796"/>
              </w:tabs>
              <w:jc w:val="center"/>
              <w:rPr>
                <w:rFonts w:cstheme="minorHAnsi"/>
              </w:rPr>
            </w:pPr>
            <w:r>
              <w:rPr>
                <w:rFonts w:cstheme="minorHAnsi"/>
              </w:rPr>
              <w:t>unisex</w:t>
            </w:r>
          </w:p>
        </w:tc>
      </w:tr>
      <w:tr w:rsidR="005B06C7" w:rsidRPr="003A6179" w14:paraId="63181EE0" w14:textId="77777777" w:rsidTr="005B06C7">
        <w:trPr>
          <w:trHeight w:val="177"/>
        </w:trPr>
        <w:tc>
          <w:tcPr>
            <w:tcW w:w="4675" w:type="dxa"/>
          </w:tcPr>
          <w:p w14:paraId="40DCA0D9" w14:textId="77777777" w:rsidR="005B06C7" w:rsidRPr="003A6179" w:rsidRDefault="005B06C7" w:rsidP="005B06C7">
            <w:pPr>
              <w:tabs>
                <w:tab w:val="left" w:pos="2796"/>
              </w:tabs>
              <w:jc w:val="center"/>
              <w:rPr>
                <w:rFonts w:cstheme="minorHAnsi"/>
                <w:b/>
                <w:bCs/>
              </w:rPr>
            </w:pPr>
            <w:r>
              <w:rPr>
                <w:rFonts w:cstheme="minorHAnsi"/>
                <w:b/>
                <w:bCs/>
              </w:rPr>
              <w:t>Lenses</w:t>
            </w:r>
          </w:p>
        </w:tc>
        <w:tc>
          <w:tcPr>
            <w:tcW w:w="4770" w:type="dxa"/>
          </w:tcPr>
          <w:p w14:paraId="6B136BB6" w14:textId="77777777" w:rsidR="005B06C7" w:rsidRPr="005B06C7" w:rsidRDefault="005B06C7" w:rsidP="005B06C7">
            <w:pPr>
              <w:tabs>
                <w:tab w:val="left" w:pos="2796"/>
              </w:tabs>
              <w:jc w:val="center"/>
              <w:rPr>
                <w:rFonts w:cstheme="minorHAnsi"/>
              </w:rPr>
            </w:pPr>
            <w:r w:rsidRPr="005B06C7">
              <w:rPr>
                <w:rFonts w:cstheme="minorHAnsi"/>
                <w:color w:val="000000"/>
                <w:sz w:val="18"/>
                <w:szCs w:val="18"/>
                <w:shd w:val="clear" w:color="auto" w:fill="FFFFFF"/>
              </w:rPr>
              <w:t>Prescription lenses available</w:t>
            </w:r>
          </w:p>
        </w:tc>
      </w:tr>
      <w:tr w:rsidR="005B06C7" w:rsidRPr="003A6179" w14:paraId="10077EA8" w14:textId="77777777" w:rsidTr="005B06C7">
        <w:trPr>
          <w:trHeight w:val="77"/>
        </w:trPr>
        <w:tc>
          <w:tcPr>
            <w:tcW w:w="4675" w:type="dxa"/>
          </w:tcPr>
          <w:p w14:paraId="2F6557A9" w14:textId="77777777" w:rsidR="005B06C7" w:rsidRPr="003A6179" w:rsidRDefault="005B06C7" w:rsidP="005B06C7">
            <w:pPr>
              <w:tabs>
                <w:tab w:val="left" w:pos="2796"/>
              </w:tabs>
              <w:jc w:val="center"/>
              <w:rPr>
                <w:rFonts w:cstheme="minorHAnsi"/>
                <w:b/>
                <w:bCs/>
              </w:rPr>
            </w:pPr>
            <w:r>
              <w:rPr>
                <w:rFonts w:cstheme="minorHAnsi"/>
                <w:b/>
                <w:bCs/>
              </w:rPr>
              <w:t>Material</w:t>
            </w:r>
          </w:p>
        </w:tc>
        <w:tc>
          <w:tcPr>
            <w:tcW w:w="4770" w:type="dxa"/>
          </w:tcPr>
          <w:p w14:paraId="5DE0B187" w14:textId="77777777" w:rsidR="005B06C7" w:rsidRPr="005B06C7" w:rsidRDefault="005B06C7" w:rsidP="005B06C7">
            <w:pPr>
              <w:tabs>
                <w:tab w:val="left" w:pos="2796"/>
              </w:tabs>
              <w:jc w:val="center"/>
              <w:rPr>
                <w:rFonts w:cstheme="minorHAnsi"/>
              </w:rPr>
            </w:pPr>
            <w:r>
              <w:rPr>
                <w:rFonts w:cstheme="minorHAnsi"/>
              </w:rPr>
              <w:t>metal</w:t>
            </w:r>
          </w:p>
        </w:tc>
      </w:tr>
    </w:tbl>
    <w:p w14:paraId="541E05C4" w14:textId="1A3A8F57" w:rsidR="00063978" w:rsidRPr="005B06C7" w:rsidRDefault="00063978" w:rsidP="00063978">
      <w:pPr>
        <w:tabs>
          <w:tab w:val="left" w:pos="2796"/>
        </w:tabs>
        <w:rPr>
          <w:rFonts w:ascii="Copperplate Gothic Light" w:hAnsi="Copperplate Gothic Light"/>
          <w:b/>
          <w:bCs/>
          <w:color w:val="595959" w:themeColor="text1" w:themeTint="A6"/>
          <w:sz w:val="56"/>
          <w:szCs w:val="56"/>
        </w:rPr>
      </w:pPr>
      <w:r>
        <w:rPr>
          <w:rFonts w:ascii="Copperplate Gothic Light" w:hAnsi="Copperplate Gothic Light"/>
          <w:sz w:val="72"/>
          <w:szCs w:val="72"/>
        </w:rPr>
        <w:t xml:space="preserve">      </w:t>
      </w:r>
      <w:r w:rsidR="005B06C7">
        <w:rPr>
          <w:rFonts w:ascii="Copperplate Gothic Light" w:hAnsi="Copperplate Gothic Light"/>
          <w:sz w:val="72"/>
          <w:szCs w:val="72"/>
        </w:rPr>
        <w:t xml:space="preserve"> </w:t>
      </w:r>
      <w:r>
        <w:rPr>
          <w:rFonts w:ascii="Copperplate Gothic Light" w:hAnsi="Copperplate Gothic Light"/>
          <w:sz w:val="72"/>
          <w:szCs w:val="72"/>
        </w:rPr>
        <w:t xml:space="preserve"> </w:t>
      </w:r>
      <w:r w:rsidRPr="005B06C7">
        <w:rPr>
          <w:rFonts w:ascii="Copperplate Gothic Light" w:hAnsi="Copperplate Gothic Light"/>
          <w:b/>
          <w:bCs/>
          <w:color w:val="595959" w:themeColor="text1" w:themeTint="A6"/>
          <w:sz w:val="56"/>
          <w:szCs w:val="56"/>
        </w:rPr>
        <w:t>Product Information</w:t>
      </w:r>
    </w:p>
    <w:p w14:paraId="50ACFFC6" w14:textId="77777777" w:rsidR="009A2227" w:rsidRDefault="005B06C7" w:rsidP="00063978">
      <w:pPr>
        <w:tabs>
          <w:tab w:val="left" w:pos="2796"/>
        </w:tabs>
        <w:rPr>
          <w:rFonts w:ascii="Copperplate Gothic Light" w:hAnsi="Copperplate Gothic Light"/>
          <w:sz w:val="56"/>
          <w:szCs w:val="56"/>
        </w:rPr>
      </w:pPr>
      <w:r>
        <w:rPr>
          <w:rFonts w:ascii="Copperplate Gothic Light" w:hAnsi="Copperplate Gothic Light"/>
          <w:sz w:val="56"/>
          <w:szCs w:val="56"/>
        </w:rPr>
        <w:t xml:space="preserve">                 </w:t>
      </w:r>
    </w:p>
    <w:p w14:paraId="76BEC60E" w14:textId="113DF2F2" w:rsidR="009A2227" w:rsidRPr="009A2227" w:rsidRDefault="009A2227" w:rsidP="00063978">
      <w:pPr>
        <w:tabs>
          <w:tab w:val="left" w:pos="2796"/>
        </w:tabs>
        <w:rPr>
          <w:rFonts w:ascii="Copperplate Gothic Light" w:hAnsi="Copperplate Gothic Light"/>
          <w:b/>
          <w:bCs/>
          <w:color w:val="595959" w:themeColor="text1" w:themeTint="A6"/>
          <w:sz w:val="72"/>
          <w:szCs w:val="72"/>
        </w:rPr>
      </w:pPr>
      <w:r>
        <w:rPr>
          <w:rFonts w:ascii="Copperplate Gothic Light" w:hAnsi="Copperplate Gothic Light"/>
          <w:sz w:val="56"/>
          <w:szCs w:val="56"/>
        </w:rPr>
        <w:t xml:space="preserve">                 </w:t>
      </w:r>
      <w:r w:rsidR="005B06C7" w:rsidRPr="005B06C7">
        <w:rPr>
          <w:rFonts w:ascii="Copperplate Gothic Light" w:hAnsi="Copperplate Gothic Light"/>
          <w:b/>
          <w:bCs/>
          <w:color w:val="595959" w:themeColor="text1" w:themeTint="A6"/>
          <w:sz w:val="72"/>
          <w:szCs w:val="72"/>
        </w:rPr>
        <w:t>Description</w:t>
      </w:r>
    </w:p>
    <w:p w14:paraId="0E269BA7" w14:textId="77777777" w:rsidR="005B06C7" w:rsidRPr="005B06C7" w:rsidRDefault="005B06C7" w:rsidP="00063978">
      <w:pPr>
        <w:tabs>
          <w:tab w:val="left" w:pos="2796"/>
        </w:tabs>
        <w:rPr>
          <w:rFonts w:ascii="Copperplate Gothic Light" w:hAnsi="Copperplate Gothic Light"/>
          <w:b/>
          <w:bCs/>
          <w:sz w:val="72"/>
          <w:szCs w:val="72"/>
        </w:rPr>
      </w:pPr>
      <w:r>
        <w:rPr>
          <w:rFonts w:ascii="Raleway" w:hAnsi="Raleway"/>
          <w:b/>
          <w:bCs/>
          <w:color w:val="000000"/>
          <w:sz w:val="20"/>
          <w:szCs w:val="20"/>
          <w:shd w:val="clear" w:color="auto" w:fill="FFFFFF"/>
        </w:rPr>
        <w:t>For aviator inspired eyewear with a sleek, modern aesthetic, reach for the Blood sunglasses from KITS. The durable metal frames are exceptionally sturdy, and the double bridge adds stability and style. With thoughtfully shaped temple tips in acetate, these stylish frames take comfort to the next level. Please note these frames are best suited to those with average/medium sized faces.</w:t>
      </w:r>
    </w:p>
    <w:tbl>
      <w:tblPr>
        <w:tblStyle w:val="TableGrid"/>
        <w:tblW w:w="0" w:type="auto"/>
        <w:tblLook w:val="04A0" w:firstRow="1" w:lastRow="0" w:firstColumn="1" w:lastColumn="0" w:noHBand="0" w:noVBand="1"/>
      </w:tblPr>
      <w:tblGrid>
        <w:gridCol w:w="9350"/>
      </w:tblGrid>
      <w:tr w:rsidR="005B06C7" w14:paraId="6D64DFA6" w14:textId="77777777" w:rsidTr="005B06C7">
        <w:trPr>
          <w:trHeight w:val="1826"/>
        </w:trPr>
        <w:tc>
          <w:tcPr>
            <w:tcW w:w="9350" w:type="dxa"/>
          </w:tcPr>
          <w:p w14:paraId="32B08106" w14:textId="77777777" w:rsidR="005B06C7" w:rsidRPr="005B06C7" w:rsidRDefault="005B06C7" w:rsidP="005B06C7">
            <w:pPr>
              <w:shd w:val="clear" w:color="auto" w:fill="F5F5F5"/>
              <w:spacing w:after="300"/>
              <w:jc w:val="center"/>
              <w:outlineLvl w:val="4"/>
              <w:rPr>
                <w:rFonts w:ascii="Raleway" w:eastAsia="Times New Roman" w:hAnsi="Raleway" w:cs="Times New Roman"/>
                <w:b/>
                <w:bCs/>
                <w:color w:val="595959" w:themeColor="text1" w:themeTint="A6"/>
                <w:sz w:val="32"/>
                <w:szCs w:val="32"/>
              </w:rPr>
            </w:pPr>
            <w:r w:rsidRPr="005B06C7">
              <w:rPr>
                <w:rFonts w:ascii="Raleway" w:eastAsia="Times New Roman" w:hAnsi="Raleway" w:cs="Times New Roman"/>
                <w:b/>
                <w:bCs/>
                <w:color w:val="595959" w:themeColor="text1" w:themeTint="A6"/>
                <w:sz w:val="32"/>
                <w:szCs w:val="32"/>
              </w:rPr>
              <w:t>What you'll get:</w:t>
            </w:r>
          </w:p>
          <w:p w14:paraId="7F5846D8" w14:textId="77777777" w:rsidR="005B06C7" w:rsidRPr="005B06C7" w:rsidRDefault="005B06C7" w:rsidP="005B06C7">
            <w:pPr>
              <w:pStyle w:val="ListParagraph"/>
              <w:numPr>
                <w:ilvl w:val="0"/>
                <w:numId w:val="1"/>
              </w:numPr>
              <w:tabs>
                <w:tab w:val="left" w:pos="2796"/>
              </w:tabs>
              <w:rPr>
                <w:rFonts w:cstheme="minorHAnsi"/>
              </w:rPr>
            </w:pPr>
            <w:r>
              <w:rPr>
                <w:rFonts w:ascii="Raleway" w:hAnsi="Raleway"/>
                <w:b/>
                <w:bCs/>
                <w:color w:val="000000"/>
                <w:sz w:val="20"/>
                <w:szCs w:val="20"/>
                <w:shd w:val="clear" w:color="auto" w:fill="F5F5F5"/>
              </w:rPr>
              <w:t>Optical grade sun lenses with 100% UV protection.</w:t>
            </w:r>
          </w:p>
          <w:p w14:paraId="5A10B8F6" w14:textId="77777777" w:rsidR="005B06C7" w:rsidRPr="005B06C7" w:rsidRDefault="005B06C7" w:rsidP="005B06C7">
            <w:pPr>
              <w:pStyle w:val="ListParagraph"/>
              <w:numPr>
                <w:ilvl w:val="0"/>
                <w:numId w:val="1"/>
              </w:numPr>
              <w:tabs>
                <w:tab w:val="left" w:pos="2796"/>
              </w:tabs>
              <w:rPr>
                <w:rFonts w:cstheme="minorHAnsi"/>
              </w:rPr>
            </w:pPr>
            <w:r>
              <w:rPr>
                <w:rFonts w:ascii="Raleway" w:hAnsi="Raleway"/>
                <w:b/>
                <w:bCs/>
                <w:color w:val="000000"/>
                <w:sz w:val="20"/>
                <w:szCs w:val="20"/>
                <w:shd w:val="clear" w:color="auto" w:fill="F5F5F5"/>
              </w:rPr>
              <w:t>Soft case and cleaning cloth.</w:t>
            </w:r>
          </w:p>
          <w:p w14:paraId="559FC567" w14:textId="55961216" w:rsidR="005B06C7" w:rsidRPr="005B06C7" w:rsidRDefault="005B06C7" w:rsidP="005B06C7">
            <w:pPr>
              <w:pStyle w:val="ListParagraph"/>
              <w:numPr>
                <w:ilvl w:val="0"/>
                <w:numId w:val="1"/>
              </w:numPr>
              <w:tabs>
                <w:tab w:val="left" w:pos="2796"/>
              </w:tabs>
              <w:rPr>
                <w:rFonts w:cstheme="minorHAnsi"/>
              </w:rPr>
            </w:pPr>
            <w:r>
              <w:rPr>
                <w:rFonts w:ascii="Raleway" w:hAnsi="Raleway"/>
                <w:b/>
                <w:bCs/>
                <w:color w:val="000000"/>
                <w:sz w:val="20"/>
                <w:szCs w:val="20"/>
                <w:shd w:val="clear" w:color="auto" w:fill="F5F5F5"/>
              </w:rPr>
              <w:t> Unconditional 30 days return policy.  Free return shipping.</w:t>
            </w:r>
          </w:p>
        </w:tc>
      </w:tr>
    </w:tbl>
    <w:p w14:paraId="53F505D9" w14:textId="4F1FB319" w:rsidR="005B06C7" w:rsidRPr="005B06C7" w:rsidRDefault="005B06C7" w:rsidP="00063978">
      <w:pPr>
        <w:tabs>
          <w:tab w:val="left" w:pos="2796"/>
        </w:tabs>
        <w:rPr>
          <w:rFonts w:ascii="Copperplate Gothic Light" w:hAnsi="Copperplate Gothic Light"/>
          <w:b/>
          <w:bCs/>
          <w:sz w:val="72"/>
          <w:szCs w:val="72"/>
        </w:rPr>
      </w:pPr>
    </w:p>
    <w:sectPr w:rsidR="005B06C7" w:rsidRPr="005B0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66C4D"/>
    <w:multiLevelType w:val="hybridMultilevel"/>
    <w:tmpl w:val="A628E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1684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978"/>
    <w:rsid w:val="00063978"/>
    <w:rsid w:val="003A6179"/>
    <w:rsid w:val="005B06C7"/>
    <w:rsid w:val="009A2227"/>
    <w:rsid w:val="00E10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4064"/>
  <w15:chartTrackingRefBased/>
  <w15:docId w15:val="{DB19D67C-7014-48CA-B1C6-40C24150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B06C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B06C7"/>
    <w:rPr>
      <w:rFonts w:ascii="Times New Roman" w:eastAsia="Times New Roman" w:hAnsi="Times New Roman" w:cs="Times New Roman"/>
      <w:b/>
      <w:bCs/>
      <w:sz w:val="20"/>
      <w:szCs w:val="20"/>
    </w:rPr>
  </w:style>
  <w:style w:type="paragraph" w:styleId="ListParagraph">
    <w:name w:val="List Paragraph"/>
    <w:basedOn w:val="Normal"/>
    <w:uiPriority w:val="34"/>
    <w:qFormat/>
    <w:rsid w:val="005B0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 Riaz</dc:creator>
  <cp:keywords/>
  <dc:description/>
  <cp:lastModifiedBy>Emaduddin Hassan</cp:lastModifiedBy>
  <cp:revision>2</cp:revision>
  <dcterms:created xsi:type="dcterms:W3CDTF">2022-04-13T12:53:00Z</dcterms:created>
  <dcterms:modified xsi:type="dcterms:W3CDTF">2022-04-16T12:16:00Z</dcterms:modified>
</cp:coreProperties>
</file>