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38B10" w14:textId="77777777" w:rsidR="00C9050D" w:rsidRDefault="00C9050D" w:rsidP="00C9050D">
      <w:pPr>
        <w:spacing w:after="120" w:line="276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C9050D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>Research Report: The Clinical and Computational Rationale for EEG in Alzheimer’s Disease Diagnostics</w:t>
      </w:r>
    </w:p>
    <w:p w14:paraId="35BCFBCD" w14:textId="77777777" w:rsidR="00C9050D" w:rsidRPr="00C9050D" w:rsidRDefault="00C9050D" w:rsidP="00C9050D">
      <w:pPr>
        <w:spacing w:after="120" w:line="276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</w:pPr>
    </w:p>
    <w:p w14:paraId="64099E4D" w14:textId="2E14C8A8" w:rsidR="00C9050D" w:rsidRPr="00C9050D" w:rsidRDefault="00C9050D" w:rsidP="00C9050D">
      <w:pPr>
        <w:spacing w:after="120" w:line="276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C9050D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1. The Physiological Biomarker: "Brain Slowing"</w:t>
      </w:r>
    </w:p>
    <w:p w14:paraId="79308861" w14:textId="77777777" w:rsidR="00C9050D" w:rsidRPr="00C9050D" w:rsidRDefault="00C9050D" w:rsidP="00C9050D">
      <w:pPr>
        <w:spacing w:after="165" w:line="276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050D">
        <w:rPr>
          <w:rFonts w:ascii="Arial" w:eastAsia="Times New Roman" w:hAnsi="Arial" w:cs="Arial"/>
          <w:color w:val="1F1F1F"/>
          <w:kern w:val="0"/>
          <w14:ligatures w14:val="none"/>
        </w:rPr>
        <w:t>Alzheimer’s Disease fundamentally disrupts the microscopic and macroscopic neural networks of the brain. At a physiological level, AD causes progressive synaptic loss, amyloid-beta plaque deposition, and neurofibrillary tau tangles.</w:t>
      </w:r>
    </w:p>
    <w:p w14:paraId="55ECE201" w14:textId="77777777" w:rsidR="00C9050D" w:rsidRDefault="00C9050D" w:rsidP="00C9050D">
      <w:pPr>
        <w:spacing w:after="0" w:line="276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  <w:r w:rsidRPr="00C9050D">
        <w:rPr>
          <w:rFonts w:ascii="Arial" w:eastAsia="Times New Roman" w:hAnsi="Arial" w:cs="Arial"/>
          <w:color w:val="1F1F1F"/>
          <w:kern w:val="0"/>
          <w14:ligatures w14:val="none"/>
        </w:rPr>
        <w:t xml:space="preserve">These pathological changes directly alter the brain's electrical oscillations. On an EEG, this manifests as a phenomenon known as </w:t>
      </w:r>
      <w:r w:rsidRPr="00C9050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"brain slowing."</w:t>
      </w:r>
    </w:p>
    <w:p w14:paraId="2A9ACACE" w14:textId="77777777" w:rsidR="00C9050D" w:rsidRPr="00C9050D" w:rsidRDefault="00C9050D" w:rsidP="00C9050D">
      <w:pPr>
        <w:spacing w:after="0" w:line="276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BA7286F" w14:textId="77777777" w:rsidR="00C9050D" w:rsidRDefault="00C9050D" w:rsidP="00C9050D">
      <w:pPr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050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Decrease in High-Frequency Power:</w:t>
      </w:r>
      <w:r w:rsidRPr="00C9050D">
        <w:rPr>
          <w:rFonts w:ascii="Arial" w:eastAsia="Times New Roman" w:hAnsi="Arial" w:cs="Arial"/>
          <w:color w:val="1F1F1F"/>
          <w:kern w:val="0"/>
          <w14:ligatures w14:val="none"/>
        </w:rPr>
        <w:t xml:space="preserve"> Healthy, active brains show robust power in the </w:t>
      </w:r>
      <w:r w:rsidRPr="00C9050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Alpha</w:t>
      </w:r>
      <w:r w:rsidRPr="00C9050D">
        <w:rPr>
          <w:rFonts w:ascii="Arial" w:eastAsia="Times New Roman" w:hAnsi="Arial" w:cs="Arial"/>
          <w:color w:val="1F1F1F"/>
          <w:kern w:val="0"/>
          <w14:ligatures w14:val="none"/>
        </w:rPr>
        <w:t xml:space="preserve"> (8–12 Hz) and </w:t>
      </w:r>
      <w:r w:rsidRPr="00C9050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Beta</w:t>
      </w:r>
      <w:r w:rsidRPr="00C9050D">
        <w:rPr>
          <w:rFonts w:ascii="Arial" w:eastAsia="Times New Roman" w:hAnsi="Arial" w:cs="Arial"/>
          <w:color w:val="1F1F1F"/>
          <w:kern w:val="0"/>
          <w14:ligatures w14:val="none"/>
        </w:rPr>
        <w:t xml:space="preserve"> (12–30 Hz) bands, which are associated with active processing, memory retrieval, and alertness. In AD patients, power in these bands drops significantly.</w:t>
      </w:r>
    </w:p>
    <w:p w14:paraId="09EE7536" w14:textId="77777777" w:rsidR="00C9050D" w:rsidRPr="00C9050D" w:rsidRDefault="00C9050D" w:rsidP="00C9050D">
      <w:pPr>
        <w:spacing w:after="0" w:line="276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6C735FD" w14:textId="77777777" w:rsidR="00C9050D" w:rsidRPr="00C9050D" w:rsidRDefault="00C9050D" w:rsidP="00C9050D">
      <w:pPr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050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Increase in Low-Frequency Power:</w:t>
      </w:r>
      <w:r w:rsidRPr="00C9050D">
        <w:rPr>
          <w:rFonts w:ascii="Arial" w:eastAsia="Times New Roman" w:hAnsi="Arial" w:cs="Arial"/>
          <w:color w:val="1F1F1F"/>
          <w:kern w:val="0"/>
          <w14:ligatures w14:val="none"/>
        </w:rPr>
        <w:t xml:space="preserve"> Conversely, AD brains exhibit an abnormal increase in diffuse </w:t>
      </w:r>
      <w:r w:rsidRPr="00C9050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Delta</w:t>
      </w:r>
      <w:r w:rsidRPr="00C9050D">
        <w:rPr>
          <w:rFonts w:ascii="Arial" w:eastAsia="Times New Roman" w:hAnsi="Arial" w:cs="Arial"/>
          <w:color w:val="1F1F1F"/>
          <w:kern w:val="0"/>
          <w14:ligatures w14:val="none"/>
        </w:rPr>
        <w:t xml:space="preserve"> (0.5–4 Hz) and </w:t>
      </w:r>
      <w:r w:rsidRPr="00C9050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Theta</w:t>
      </w:r>
      <w:r w:rsidRPr="00C9050D">
        <w:rPr>
          <w:rFonts w:ascii="Arial" w:eastAsia="Times New Roman" w:hAnsi="Arial" w:cs="Arial"/>
          <w:color w:val="1F1F1F"/>
          <w:kern w:val="0"/>
          <w14:ligatures w14:val="none"/>
        </w:rPr>
        <w:t xml:space="preserve"> (4–8 Hz) oscillations during resting states—frequencies usually reserved for deep sleep or infant development.</w:t>
      </w:r>
    </w:p>
    <w:p w14:paraId="336F1AEE" w14:textId="77777777" w:rsidR="00C9050D" w:rsidRPr="00C9050D" w:rsidRDefault="00130FA3" w:rsidP="00C9050D">
      <w:pPr>
        <w:spacing w:after="120" w:line="276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30FA3">
        <w:rPr>
          <w:rFonts w:ascii="Arial" w:eastAsia="Times New Roman" w:hAnsi="Arial" w:cs="Arial"/>
          <w:noProof/>
          <w:color w:val="1F1F1F"/>
          <w:kern w:val="0"/>
        </w:rPr>
        <w:pict w14:anchorId="6D4F4D59">
          <v:rect id="_x0000_i1027" alt="" style="width:468pt;height:.05pt;mso-width-percent:0;mso-height-percent:0;mso-width-percent:0;mso-height-percent:0" o:hralign="center" o:hrstd="t" o:hrnoshade="t" o:hr="t" fillcolor="gray" stroked="f"/>
        </w:pict>
      </w:r>
    </w:p>
    <w:p w14:paraId="4868E524" w14:textId="77777777" w:rsidR="00C9050D" w:rsidRPr="00C9050D" w:rsidRDefault="00C9050D" w:rsidP="00C9050D">
      <w:pPr>
        <w:spacing w:after="120" w:line="276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C9050D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2. Loss of Functional Connectivity and Network Synchronization</w:t>
      </w:r>
    </w:p>
    <w:p w14:paraId="7B2B7742" w14:textId="77777777" w:rsidR="00C9050D" w:rsidRPr="00C9050D" w:rsidRDefault="00C9050D" w:rsidP="00C9050D">
      <w:pPr>
        <w:spacing w:after="165" w:line="276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050D">
        <w:rPr>
          <w:rFonts w:ascii="Arial" w:eastAsia="Times New Roman" w:hAnsi="Arial" w:cs="Arial"/>
          <w:color w:val="1F1F1F"/>
          <w:kern w:val="0"/>
          <w14:ligatures w14:val="none"/>
        </w:rPr>
        <w:t>The brain relies on tightly synchronized electrical timing across different anatomical regions to perform cognitive tasks. Alzheimer's acts as a "disconnection syndrome," physically and chemically severing these communication pathways.</w:t>
      </w:r>
    </w:p>
    <w:p w14:paraId="4D8B0F5E" w14:textId="77777777" w:rsidR="00C9050D" w:rsidRDefault="00C9050D" w:rsidP="00C9050D">
      <w:pPr>
        <w:spacing w:after="0" w:line="276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050D">
        <w:rPr>
          <w:rFonts w:ascii="Arial" w:eastAsia="Times New Roman" w:hAnsi="Arial" w:cs="Arial"/>
          <w:color w:val="1F1F1F"/>
          <w:kern w:val="0"/>
          <w14:ligatures w14:val="none"/>
        </w:rPr>
        <w:t xml:space="preserve">EEG is uniquely capable of measuring this degradation in real-time through </w:t>
      </w:r>
      <w:r w:rsidRPr="00C9050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spectral coherence</w:t>
      </w:r>
      <w:r w:rsidRPr="00C9050D">
        <w:rPr>
          <w:rFonts w:ascii="Arial" w:eastAsia="Times New Roman" w:hAnsi="Arial" w:cs="Arial"/>
          <w:color w:val="1F1F1F"/>
          <w:kern w:val="0"/>
          <w14:ligatures w14:val="none"/>
        </w:rPr>
        <w:t xml:space="preserve"> and </w:t>
      </w:r>
      <w:r w:rsidRPr="00C9050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phase-locking values</w:t>
      </w:r>
      <w:r w:rsidRPr="00C9050D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2C7000E7" w14:textId="77777777" w:rsidR="00C9050D" w:rsidRPr="00C9050D" w:rsidRDefault="00C9050D" w:rsidP="00C9050D">
      <w:pPr>
        <w:spacing w:after="0" w:line="276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AD974AB" w14:textId="77777777" w:rsidR="00C9050D" w:rsidRPr="00C9050D" w:rsidRDefault="00C9050D" w:rsidP="00C9050D">
      <w:pPr>
        <w:numPr>
          <w:ilvl w:val="0"/>
          <w:numId w:val="2"/>
        </w:numPr>
        <w:spacing w:after="165" w:line="276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050D">
        <w:rPr>
          <w:rFonts w:ascii="Arial" w:eastAsia="Times New Roman" w:hAnsi="Arial" w:cs="Arial"/>
          <w:color w:val="1F1F1F"/>
          <w:kern w:val="0"/>
          <w14:ligatures w14:val="none"/>
        </w:rPr>
        <w:t>In early-stage AD, cross-channel EEG analysis reveals a severe drop in synchronization between the frontal and posterior regions of the brain.</w:t>
      </w:r>
    </w:p>
    <w:p w14:paraId="335DB710" w14:textId="77777777" w:rsidR="00C9050D" w:rsidRPr="00C9050D" w:rsidRDefault="00C9050D" w:rsidP="00C9050D">
      <w:pPr>
        <w:numPr>
          <w:ilvl w:val="0"/>
          <w:numId w:val="2"/>
        </w:numPr>
        <w:spacing w:after="165" w:line="276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050D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Because your Graph Attention Network (GAT) maps electrodes as nodes and dynamic correlations as edges, it is mathematically designed to catch this exact pathology: the fading "attention weights" (or communication strengths) between distant nodes.</w:t>
      </w:r>
    </w:p>
    <w:p w14:paraId="2D44ACB7" w14:textId="77777777" w:rsidR="00C9050D" w:rsidRPr="00C9050D" w:rsidRDefault="00130FA3" w:rsidP="00C9050D">
      <w:pPr>
        <w:spacing w:after="120" w:line="276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30FA3">
        <w:rPr>
          <w:rFonts w:ascii="Arial" w:eastAsia="Times New Roman" w:hAnsi="Arial" w:cs="Arial"/>
          <w:noProof/>
          <w:color w:val="1F1F1F"/>
          <w:kern w:val="0"/>
        </w:rPr>
        <w:pict w14:anchorId="3765DBF4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3EA2C265" w14:textId="77777777" w:rsidR="00C9050D" w:rsidRPr="00C9050D" w:rsidRDefault="00C9050D" w:rsidP="00C9050D">
      <w:pPr>
        <w:spacing w:after="120" w:line="276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C9050D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3. Micro-states and Nonlinear Dynamics</w:t>
      </w:r>
    </w:p>
    <w:p w14:paraId="05087556" w14:textId="77777777" w:rsidR="00C9050D" w:rsidRPr="00C9050D" w:rsidRDefault="00C9050D" w:rsidP="00C9050D">
      <w:pPr>
        <w:spacing w:after="0" w:line="276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050D">
        <w:rPr>
          <w:rFonts w:ascii="Arial" w:eastAsia="Times New Roman" w:hAnsi="Arial" w:cs="Arial"/>
          <w:color w:val="1F1F1F"/>
          <w:kern w:val="0"/>
          <w14:ligatures w14:val="none"/>
        </w:rPr>
        <w:t xml:space="preserve">Beyond static frequency bands, EEG captures transient, sub-second electrical topographies known as </w:t>
      </w:r>
      <w:r w:rsidRPr="00C9050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EEG micro-states</w:t>
      </w:r>
      <w:r w:rsidRPr="00C9050D">
        <w:rPr>
          <w:rFonts w:ascii="Arial" w:eastAsia="Times New Roman" w:hAnsi="Arial" w:cs="Arial"/>
          <w:color w:val="1F1F1F"/>
          <w:kern w:val="0"/>
          <w14:ligatures w14:val="none"/>
        </w:rPr>
        <w:t>. These micro-states represent the "atoms of thought"—momentary stabilities in the brain's global electrical field.</w:t>
      </w:r>
    </w:p>
    <w:p w14:paraId="308A1326" w14:textId="77777777" w:rsidR="00C9050D" w:rsidRPr="00C9050D" w:rsidRDefault="00C9050D" w:rsidP="00C9050D">
      <w:pPr>
        <w:spacing w:after="165" w:line="276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050D">
        <w:rPr>
          <w:rFonts w:ascii="Arial" w:eastAsia="Times New Roman" w:hAnsi="Arial" w:cs="Arial"/>
          <w:color w:val="1F1F1F"/>
          <w:kern w:val="0"/>
          <w14:ligatures w14:val="none"/>
        </w:rPr>
        <w:t>In Alzheimer's patients, the duration, syntax, and transition probabilities of these micro-states are heavily altered. Computational models can extract these non-linear temporal dynamics to detect cognitive decline long before structural brain atrophy becomes visible on an anatomical scan.</w:t>
      </w:r>
    </w:p>
    <w:p w14:paraId="3C0D6768" w14:textId="77777777" w:rsidR="00C9050D" w:rsidRPr="00C9050D" w:rsidRDefault="00130FA3" w:rsidP="00C9050D">
      <w:pPr>
        <w:spacing w:after="120" w:line="276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30FA3">
        <w:rPr>
          <w:rFonts w:ascii="Arial" w:eastAsia="Times New Roman" w:hAnsi="Arial" w:cs="Arial"/>
          <w:noProof/>
          <w:color w:val="1F1F1F"/>
          <w:kern w:val="0"/>
        </w:rPr>
        <w:pict w14:anchorId="040EB6AD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6944C903" w14:textId="77777777" w:rsidR="00C9050D" w:rsidRPr="00C9050D" w:rsidRDefault="00C9050D" w:rsidP="00C9050D">
      <w:pPr>
        <w:spacing w:after="120" w:line="276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C9050D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4. Clinical and Economic Advantages</w:t>
      </w:r>
    </w:p>
    <w:p w14:paraId="0EE055D4" w14:textId="77777777" w:rsidR="00C9050D" w:rsidRDefault="00C9050D" w:rsidP="00C9050D">
      <w:pPr>
        <w:spacing w:after="165" w:line="276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050D">
        <w:rPr>
          <w:rFonts w:ascii="Arial" w:eastAsia="Times New Roman" w:hAnsi="Arial" w:cs="Arial"/>
          <w:color w:val="1F1F1F"/>
          <w:kern w:val="0"/>
          <w14:ligatures w14:val="none"/>
        </w:rPr>
        <w:t>While Magnetic Resonance Imaging (MRI) and Positron Emission Tomography (PET) are the current gold standards for visualizing structural changes and amyloid deposition, they have massive clinical bottlenecks:</w:t>
      </w:r>
    </w:p>
    <w:p w14:paraId="6097C357" w14:textId="77777777" w:rsidR="00C9050D" w:rsidRPr="00C9050D" w:rsidRDefault="00C9050D" w:rsidP="00C9050D">
      <w:pPr>
        <w:spacing w:after="165" w:line="276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3"/>
        <w:gridCol w:w="1464"/>
        <w:gridCol w:w="2629"/>
        <w:gridCol w:w="3478"/>
      </w:tblGrid>
      <w:tr w:rsidR="00C9050D" w:rsidRPr="00C9050D" w14:paraId="31BC2D7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496268" w14:textId="77777777" w:rsidR="00C9050D" w:rsidRPr="00C9050D" w:rsidRDefault="00C9050D" w:rsidP="00C9050D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9050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Diagnostic Modality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51190E" w14:textId="77777777" w:rsidR="00C9050D" w:rsidRPr="00C9050D" w:rsidRDefault="00C9050D" w:rsidP="00C9050D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9050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3B0FCB" w14:textId="77777777" w:rsidR="00C9050D" w:rsidRPr="00C9050D" w:rsidRDefault="00C9050D" w:rsidP="00C9050D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9050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Accessibility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D9B330" w14:textId="77777777" w:rsidR="00C9050D" w:rsidRPr="00C9050D" w:rsidRDefault="00C9050D" w:rsidP="00C9050D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9050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Sensitivity to Early Functional Changes</w:t>
            </w:r>
          </w:p>
        </w:tc>
      </w:tr>
      <w:tr w:rsidR="00C9050D" w:rsidRPr="00C9050D" w14:paraId="2227E3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297086" w14:textId="77777777" w:rsidR="00C9050D" w:rsidRPr="00C9050D" w:rsidRDefault="00C9050D" w:rsidP="00C9050D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9050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PET Scan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CE77EF" w14:textId="77777777" w:rsidR="00C9050D" w:rsidRPr="00C9050D" w:rsidRDefault="00C9050D" w:rsidP="00C9050D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9050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Extremely 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DBC897" w14:textId="77777777" w:rsidR="00C9050D" w:rsidRPr="00C9050D" w:rsidRDefault="00C9050D" w:rsidP="00C9050D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9050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Limited (Requires nuclear medicine facilities)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AB2E9B" w14:textId="77777777" w:rsidR="00C9050D" w:rsidRPr="00C9050D" w:rsidRDefault="00C9050D" w:rsidP="00C9050D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9050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High (Chemical/Metabolic)</w:t>
            </w:r>
          </w:p>
        </w:tc>
      </w:tr>
      <w:tr w:rsidR="00C9050D" w:rsidRPr="00C9050D" w14:paraId="675DCE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59F93F" w14:textId="77777777" w:rsidR="00C9050D" w:rsidRPr="00C9050D" w:rsidRDefault="00C9050D" w:rsidP="00C9050D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9050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Structural MRI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BBC950" w14:textId="77777777" w:rsidR="00C9050D" w:rsidRPr="00C9050D" w:rsidRDefault="00C9050D" w:rsidP="00C9050D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9050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2703C3" w14:textId="77777777" w:rsidR="00C9050D" w:rsidRPr="00C9050D" w:rsidRDefault="00C9050D" w:rsidP="00C9050D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9050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Moderate (Requires heavy imaging suites)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C839CA" w14:textId="77777777" w:rsidR="00C9050D" w:rsidRPr="00C9050D" w:rsidRDefault="00C9050D" w:rsidP="00C9050D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9050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Low (Only catches late-stage physical shrinkage)</w:t>
            </w:r>
          </w:p>
        </w:tc>
      </w:tr>
      <w:tr w:rsidR="00C9050D" w:rsidRPr="00C9050D" w14:paraId="7E0FDB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B7AAFD" w14:textId="77777777" w:rsidR="00C9050D" w:rsidRPr="00C9050D" w:rsidRDefault="00C9050D" w:rsidP="00C9050D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9050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EEG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275797" w14:textId="77777777" w:rsidR="00C9050D" w:rsidRPr="00C9050D" w:rsidRDefault="00C9050D" w:rsidP="00C9050D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9050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583816" w14:textId="77777777" w:rsidR="00C9050D" w:rsidRPr="00C9050D" w:rsidRDefault="00C9050D" w:rsidP="00C9050D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9050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High</w:t>
            </w:r>
            <w:r w:rsidRPr="00C9050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(Portable, bedside, or clinic-ready)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6C83FA" w14:textId="77777777" w:rsidR="00C9050D" w:rsidRPr="00C9050D" w:rsidRDefault="00C9050D" w:rsidP="00C9050D">
            <w:pPr>
              <w:spacing w:after="0" w:line="276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9050D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Extremely High</w:t>
            </w:r>
            <w:r w:rsidRPr="00C9050D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(Catches synaptic failure before cell death)</w:t>
            </w:r>
          </w:p>
        </w:tc>
      </w:tr>
    </w:tbl>
    <w:p w14:paraId="2A8F6E34" w14:textId="77777777" w:rsidR="00C9050D" w:rsidRDefault="00C9050D" w:rsidP="00C9050D">
      <w:pPr>
        <w:spacing w:after="165" w:line="276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1628526" w14:textId="420A91FD" w:rsidR="00C9050D" w:rsidRPr="00C9050D" w:rsidRDefault="00C9050D" w:rsidP="00C9050D">
      <w:pPr>
        <w:spacing w:after="165" w:line="276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9050D">
        <w:rPr>
          <w:rFonts w:ascii="Arial" w:eastAsia="Times New Roman" w:hAnsi="Arial" w:cs="Arial"/>
          <w:color w:val="1F1F1F"/>
          <w:kern w:val="0"/>
          <w14:ligatures w14:val="none"/>
        </w:rPr>
        <w:t>EEG provides a non-invasive, infinitely repeatable, and highly accessible screening tool. It can be deployed in rural areas or local clinics where multi-million dollar imaging infrastructure does not exist, serving as a frontline filter to catch early Mild Cognitive Impairment (MCI) before it progresses to irreversible Alzheimer's dementia.</w:t>
      </w:r>
    </w:p>
    <w:p w14:paraId="11CBE885" w14:textId="77777777" w:rsidR="00C9050D" w:rsidRDefault="00C9050D" w:rsidP="00C9050D">
      <w:pPr>
        <w:spacing w:line="276" w:lineRule="auto"/>
      </w:pPr>
    </w:p>
    <w:sectPr w:rsidR="00C905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17B98"/>
    <w:multiLevelType w:val="multilevel"/>
    <w:tmpl w:val="B408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836E97"/>
    <w:multiLevelType w:val="multilevel"/>
    <w:tmpl w:val="E81A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70259">
    <w:abstractNumId w:val="1"/>
  </w:num>
  <w:num w:numId="2" w16cid:durableId="1175999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50D"/>
    <w:rsid w:val="00130FA3"/>
    <w:rsid w:val="00933842"/>
    <w:rsid w:val="00C90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723C1"/>
  <w15:chartTrackingRefBased/>
  <w15:docId w15:val="{0004C61C-16E6-264C-9E01-EEA5F1B36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0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0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5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5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5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5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5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0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905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506</Words>
  <Characters>2887</Characters>
  <Application>Microsoft Office Word</Application>
  <DocSecurity>0</DocSecurity>
  <Lines>24</Lines>
  <Paragraphs>6</Paragraphs>
  <ScaleCrop>false</ScaleCrop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Murtaza Mustafa</dc:creator>
  <cp:keywords/>
  <dc:description/>
  <cp:lastModifiedBy>Murtaza Mustafa</cp:lastModifiedBy>
  <cp:revision>1</cp:revision>
  <dcterms:created xsi:type="dcterms:W3CDTF">2026-05-16T20:56:00Z</dcterms:created>
  <dcterms:modified xsi:type="dcterms:W3CDTF">2026-05-16T20:58:00Z</dcterms:modified>
</cp:coreProperties>
</file>