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01:16:35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Likely active on social media, engages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popular culture, and relatable topics.</w:t>
        <w:br/>
        <w:t>2. **Content Formats:**</w:t>
        <w:br/>
        <w:tab/>
        <w:t>* **Video:** Short-form, engaging videos (e.g., 15-second ads,  IGTV) showcasing products/services in a practical, everyday context.</w:t>
        <w:br/>
        <w:tab/>
        <w:t>* **Carousel:** Visually appealing, informative carousels highlighting product features, benefits, or user testimonials.</w:t>
        <w:br/>
        <w:tab/>
        <w:t>* **Story:** Interactive, ephemeral content (e.g., polls, quizzes) to encourage engagement and drive curiosity.</w:t>
        <w:br/>
        <w:t>3. **Social Platforms:**</w:t>
        <w:br/>
        <w:tab/>
        <w:t>* **Facebook:** Primary platform for reaching a broad audience, with a focus on video and carousel ads.</w:t>
        <w:br/>
        <w:tab/>
        <w:t>* **Instagram:** Secondary platform for visually-driven content, targeting users through hashtags, stories, and Reels.</w:t>
        <w:br/>
        <w:tab/>
        <w:t>* **Twitter:** Tertiary platform for real-time engagement, customer service, and short-form updates.</w:t>
        <w:br/>
        <w:br/>
        <w:t>**Tone, Messaging Guidelines, and CTAs:**</w:t>
        <w:br/>
        <w:br/>
        <w:t>1. **Tone:** Friendly, approachable, and informative.</w:t>
        <w:br/>
        <w:t>2. **Messaging Guidelines:**</w:t>
        <w:br/>
        <w:tab/>
        <w:t>* Emphasize how products/services can make users' lives easier, better, or more enjoyable.</w:t>
        <w:br/>
        <w:tab/>
        <w:t>* Use clear, concise language, avoiding jargon and technical terms.</w:t>
        <w:br/>
        <w:t>3. **CTAs:**</w:t>
        <w:br/>
        <w:tab/>
        <w:t>* **Primary CTA:** "Learn More" or "Discover How" to encourage engagement and drive traffic to a website or landing page.</w:t>
        <w:br/>
        <w:tab/>
        <w:t>* **Secondary CTA:** "Sign Up" or "Get Started" to promote conversions and lead generation.</w:t>
        <w:br/>
        <w:br/>
        <w:t>**Additional Recommendations:**</w:t>
        <w:br/>
        <w:br/>
        <w:t>* **Influencer Marketing:** Partner with social media influencers in popular niches (e.g., lifestyle, entertainment) to reach a broader audience.</w:t>
        <w:br/>
        <w:t>* **User-Generated Content (UGC) Campaigns:** Encourage users to share their experiences with products/services, showcasing real-life applications and social proof.</w:t>
        <w:br/>
        <w:t>* **A/B Testing:** Continuously test and optimize ad creative, targeting, and messaging to ensure maximum ROI and campaign effectiveness.</w:t>
        <w:br/>
        <w:br/>
        <w:t>By implementing this strategy, you can effectively engage with the standard user segment, drive conversions, and achieve your campaign objectives.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