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02:18:28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not skewed towards any specific niche.</w:t>
        <w:br/>
        <w:t>* **Behavior:** Moderate engagement, likely to interact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product usage, and benefits.</w:t>
        <w:br/>
        <w:t>2. **Content Formats:**</w:t>
        <w:br/>
        <w:tab/>
        <w:t>* **Video:** Short, engaging videos showcasing product features and user testimonials (60-90 seconds).</w:t>
        <w:br/>
        <w:tab/>
        <w:t>* **Carousel:** 3-4 image carousels highlighting product benefits, features, and promotions.</w:t>
        <w:br/>
        <w:tab/>
        <w:t>* **Story:** Behind-the-scenes, sneak peeks, and exclusive offers to foster engagement.</w:t>
        <w:br/>
        <w:t>3. **Social Platforms:**</w:t>
        <w:br/>
        <w:tab/>
        <w:t>* **Facebook:** Primary platform for reaching a broad audience.</w:t>
        <w:br/>
        <w:tab/>
        <w:t>* **Instagram:** Secondary platform for visually engaging content and Stories.</w:t>
        <w:br/>
        <w:tab/>
        <w:t>* **Twitter:** Tertiary platform for bite-sized updates and promotions.</w:t>
        <w:br/>
        <w:br/>
        <w:t>**Tone and Messaging Guidelines:**</w:t>
        <w:br/>
        <w:br/>
        <w:t>* **Tone:** Friendly, approachable, and informative.</w:t>
        <w:br/>
        <w:t>* **Messaging:** Clear, concise, and focused on product benefits.</w:t>
        <w:br/>
        <w:t>* **Key Messages:**</w:t>
        <w:br/>
        <w:tab/>
        <w:t>+ Emphasize how the product solves everyday problems.</w:t>
        <w:br/>
        <w:tab/>
        <w:t>+ Highlight customer satisfaction and success stories.</w:t>
        <w:br/>
        <w:br/>
        <w:t>**CTA Suggestions:**</w:t>
        <w:br/>
        <w:br/>
        <w:t>* **Primary CTA:** "Learn More" or "Shop Now" for product pages.</w:t>
        <w:br/>
        <w:t>* **Secondary CTA:** "Sign up for our newsletter" or "Follow us for updates."</w:t>
        <w:br/>
        <w:br/>
        <w:t>**Content Calendar:**</w:t>
        <w:br/>
        <w:br/>
        <w:t>* **Posting Schedule:** 3 times a week on Facebook and Instagram, 5 times a week on Twitter.</w:t>
        <w:br/>
        <w:t>* **Content Types:** Mix of promotional, educational, and engaging content.</w:t>
        <w:br/>
        <w:br/>
        <w:t>**Budget Allocation:**</w:t>
        <w:br/>
        <w:br/>
        <w:t>* **Facebook:** 50%</w:t>
        <w:br/>
        <w:t>* **Instagram:** 30%</w:t>
        <w:br/>
        <w:t>* **Twitter:** 20%</w:t>
        <w:br/>
        <w:br/>
        <w:t>**Performance Metrics:**</w:t>
        <w:br/>
        <w:br/>
        <w:t>* **Engagement rates:** Likes, comments, shares, and saves.</w:t>
        <w:br/>
        <w:t>* **Conversion rates:** Sales, sign-ups, and downloads.</w:t>
        <w:br/>
        <w:t>* **Return on Ad Spend (ROAS):** Monitor ad performance and adjust budget allocation accordingly.</w:t>
        <w:br/>
        <w:br/>
        <w:t>By following this strategy, we can effectively engage with the standard user segment, drive conversions, and achieve the campaign objective.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