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0276" w:rsidRDefault="009B125A">
      <w:pPr>
        <w:rPr>
          <w:lang w:val="es-MX"/>
        </w:rPr>
      </w:pPr>
      <w:r>
        <w:rPr>
          <w:lang w:val="es-MX"/>
        </w:rPr>
        <w:t>Topología Corriente- Paralelo (Corriente-Corriente)</w:t>
      </w:r>
    </w:p>
    <w:p w:rsidR="009B125A" w:rsidRDefault="009B125A">
      <w:pPr>
        <w:rPr>
          <w:lang w:val="es-MX"/>
        </w:rPr>
      </w:pPr>
      <w:r>
        <w:rPr>
          <w:lang w:val="es-MX"/>
        </w:rPr>
        <w:t>Se eligió el siguiente circuito para diseñar el trabajo practico de laboratorio.</w:t>
      </w:r>
    </w:p>
    <w:p w:rsidR="009B125A" w:rsidRDefault="009B125A">
      <w:pPr>
        <w:rPr>
          <w:lang w:val="es-MX"/>
        </w:rPr>
      </w:pPr>
      <w:r>
        <w:rPr>
          <w:lang w:val="es-MX"/>
        </w:rPr>
        <w:t xml:space="preserve">Se determinó como parámetro inicial una fuente de alimentación de 15V y transistores </w:t>
      </w:r>
      <w:proofErr w:type="spellStart"/>
      <w:r>
        <w:rPr>
          <w:lang w:val="es-MX"/>
        </w:rPr>
        <w:t>npn</w:t>
      </w:r>
      <w:proofErr w:type="spellEnd"/>
      <w:r>
        <w:rPr>
          <w:lang w:val="es-MX"/>
        </w:rPr>
        <w:t xml:space="preserve"> BC547B en ambas etapas. Los capacitores también se establecieron en 10nF como diseño inicial.</w:t>
      </w:r>
    </w:p>
    <w:p w:rsidR="009B125A" w:rsidRDefault="009B125A">
      <w:pPr>
        <w:rPr>
          <w:lang w:val="es-MX"/>
        </w:rPr>
      </w:pPr>
      <w:r>
        <w:rPr>
          <w:lang w:val="es-MX"/>
        </w:rPr>
        <w:t xml:space="preserve">Objetivo: </w:t>
      </w:r>
    </w:p>
    <w:p w:rsidR="009B125A" w:rsidRDefault="009B125A">
      <w:pPr>
        <w:rPr>
          <w:lang w:val="es-MX"/>
        </w:rPr>
      </w:pPr>
      <w:r>
        <w:rPr>
          <w:lang w:val="es-MX"/>
        </w:rPr>
        <w:t>RL = 1</w:t>
      </w:r>
      <w:r w:rsidR="00396E07">
        <w:rPr>
          <w:lang w:val="es-MX"/>
        </w:rPr>
        <w:t>50</w:t>
      </w:r>
      <w:r>
        <w:rPr>
          <w:lang w:val="es-MX"/>
        </w:rPr>
        <w:t>k</w:t>
      </w:r>
      <w:r w:rsidR="00396E07">
        <w:rPr>
          <w:lang w:val="es-MX"/>
        </w:rPr>
        <w:t xml:space="preserve">; </w:t>
      </w:r>
      <w:r>
        <w:rPr>
          <w:lang w:val="es-MX"/>
        </w:rPr>
        <w:t>RS</w:t>
      </w:r>
      <w:r w:rsidR="00396E07">
        <w:rPr>
          <w:lang w:val="es-MX"/>
        </w:rPr>
        <w:t xml:space="preserve"> = 1</w:t>
      </w:r>
      <w:proofErr w:type="gramStart"/>
      <w:r w:rsidR="00396E07">
        <w:rPr>
          <w:lang w:val="es-MX"/>
        </w:rPr>
        <w:t xml:space="preserve">k </w:t>
      </w:r>
      <w:r>
        <w:rPr>
          <w:lang w:val="es-MX"/>
        </w:rPr>
        <w:t>;</w:t>
      </w:r>
      <w:proofErr w:type="gramEnd"/>
      <w:r>
        <w:rPr>
          <w:lang w:val="es-MX"/>
        </w:rPr>
        <w:t xml:space="preserve"> </w:t>
      </w:r>
      <w:proofErr w:type="spellStart"/>
      <w:r>
        <w:rPr>
          <w:lang w:val="es-MX"/>
        </w:rPr>
        <w:t>Avsf</w:t>
      </w:r>
      <w:proofErr w:type="spellEnd"/>
      <w:r>
        <w:rPr>
          <w:lang w:val="es-MX"/>
        </w:rPr>
        <w:t xml:space="preserve"> = 150 ; </w:t>
      </w:r>
      <w:proofErr w:type="spellStart"/>
      <w:r>
        <w:rPr>
          <w:lang w:val="es-MX"/>
        </w:rPr>
        <w:t>Rof</w:t>
      </w:r>
      <w:proofErr w:type="spellEnd"/>
      <w:r>
        <w:rPr>
          <w:lang w:val="es-MX"/>
        </w:rPr>
        <w:t xml:space="preserve"> = 5Meg </w:t>
      </w:r>
    </w:p>
    <w:p w:rsidR="00772A8B" w:rsidRDefault="00772A8B">
      <w:pPr>
        <w:rPr>
          <w:lang w:val="es-MX"/>
        </w:rPr>
      </w:pPr>
      <w:r>
        <w:rPr>
          <w:lang w:val="es-MX"/>
        </w:rPr>
        <w:t>En el proceso de análisis</w:t>
      </w:r>
      <w:r w:rsidR="00427E28">
        <w:rPr>
          <w:noProof/>
          <w:lang w:val="es-MX"/>
        </w:rPr>
        <w:drawing>
          <wp:inline distT="0" distB="0" distL="0" distR="0">
            <wp:extent cx="5391150" cy="228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91150" cy="2286000"/>
                    </a:xfrm>
                    <a:prstGeom prst="rect">
                      <a:avLst/>
                    </a:prstGeom>
                    <a:noFill/>
                    <a:ln>
                      <a:noFill/>
                    </a:ln>
                  </pic:spPr>
                </pic:pic>
              </a:graphicData>
            </a:graphic>
          </wp:inline>
        </w:drawing>
      </w:r>
      <w:r>
        <w:rPr>
          <w:lang w:val="es-MX"/>
        </w:rPr>
        <w:t xml:space="preserve"> estático y dinámico estaremos averiguando los valores de resistencias que utilizaremos para sacar al circuito andando.</w:t>
      </w:r>
    </w:p>
    <w:p w:rsidR="009B125A" w:rsidRDefault="00396E07">
      <w:pPr>
        <w:rPr>
          <w:lang w:val="es-MX"/>
        </w:rPr>
      </w:pPr>
      <w:r>
        <w:rPr>
          <w:noProof/>
          <w:lang w:val="es-MX"/>
        </w:rPr>
        <w:drawing>
          <wp:inline distT="0" distB="0" distL="0" distR="0">
            <wp:extent cx="5391150" cy="2876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2876550"/>
                    </a:xfrm>
                    <a:prstGeom prst="rect">
                      <a:avLst/>
                    </a:prstGeom>
                    <a:noFill/>
                    <a:ln>
                      <a:noFill/>
                    </a:ln>
                  </pic:spPr>
                </pic:pic>
              </a:graphicData>
            </a:graphic>
          </wp:inline>
        </w:drawing>
      </w:r>
    </w:p>
    <w:p w:rsidR="00DE6D09" w:rsidRDefault="00DE6D09">
      <w:pPr>
        <w:rPr>
          <w:lang w:val="es-MX"/>
        </w:rPr>
      </w:pPr>
    </w:p>
    <w:p w:rsidR="00DE6D09" w:rsidRDefault="00DE6D09">
      <w:pPr>
        <w:rPr>
          <w:lang w:val="es-MX"/>
        </w:rPr>
      </w:pPr>
    </w:p>
    <w:p w:rsidR="00DE6D09" w:rsidRDefault="00DE6D09">
      <w:pPr>
        <w:rPr>
          <w:lang w:val="es-MX"/>
        </w:rPr>
      </w:pPr>
    </w:p>
    <w:p w:rsidR="00DE6D09" w:rsidRDefault="00DE6D09">
      <w:pPr>
        <w:rPr>
          <w:lang w:val="es-MX"/>
        </w:rPr>
      </w:pPr>
    </w:p>
    <w:p w:rsidR="009B125A" w:rsidRDefault="009B125A">
      <w:pPr>
        <w:rPr>
          <w:lang w:val="es-MX"/>
        </w:rPr>
      </w:pPr>
      <w:r>
        <w:rPr>
          <w:lang w:val="es-MX"/>
        </w:rPr>
        <w:lastRenderedPageBreak/>
        <w:t>Análisis dinámico:</w:t>
      </w:r>
    </w:p>
    <w:p w:rsidR="009B125A" w:rsidRDefault="00AD2D10">
      <w:pPr>
        <w:rPr>
          <w:lang w:val="es-MX"/>
        </w:rPr>
      </w:pPr>
      <w:r>
        <w:rPr>
          <w:noProof/>
        </w:rPr>
        <w:drawing>
          <wp:inline distT="0" distB="0" distL="0" distR="0">
            <wp:extent cx="5400040" cy="75037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a:off x="0" y="0"/>
                      <a:ext cx="5400040" cy="7503795"/>
                    </a:xfrm>
                    <a:prstGeom prst="rect">
                      <a:avLst/>
                    </a:prstGeom>
                    <a:noFill/>
                    <a:ln>
                      <a:noFill/>
                    </a:ln>
                  </pic:spPr>
                </pic:pic>
              </a:graphicData>
            </a:graphic>
          </wp:inline>
        </w:drawing>
      </w:r>
    </w:p>
    <w:p w:rsidR="00DE6D09" w:rsidRDefault="00DE6D09">
      <w:pPr>
        <w:rPr>
          <w:lang w:val="es-MX"/>
        </w:rPr>
      </w:pPr>
    </w:p>
    <w:p w:rsidR="00DE6D09" w:rsidRDefault="00DE6D09">
      <w:pPr>
        <w:rPr>
          <w:lang w:val="es-MX"/>
        </w:rPr>
      </w:pPr>
    </w:p>
    <w:p w:rsidR="00427E28" w:rsidRDefault="00427E28">
      <w:pPr>
        <w:rPr>
          <w:lang w:val="es-MX"/>
        </w:rPr>
      </w:pPr>
    </w:p>
    <w:p w:rsidR="00427E28" w:rsidRDefault="00427E28">
      <w:pPr>
        <w:rPr>
          <w:lang w:val="es-MX"/>
        </w:rPr>
      </w:pPr>
      <w:r>
        <w:rPr>
          <w:noProof/>
          <w:lang w:val="es-MX"/>
        </w:rPr>
        <w:lastRenderedPageBreak/>
        <w:drawing>
          <wp:inline distT="0" distB="0" distL="0" distR="0">
            <wp:extent cx="5391150" cy="2286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0800000">
                      <a:off x="0" y="0"/>
                      <a:ext cx="5391150" cy="2286000"/>
                    </a:xfrm>
                    <a:prstGeom prst="rect">
                      <a:avLst/>
                    </a:prstGeom>
                    <a:noFill/>
                    <a:ln>
                      <a:noFill/>
                    </a:ln>
                  </pic:spPr>
                </pic:pic>
              </a:graphicData>
            </a:graphic>
          </wp:inline>
        </w:drawing>
      </w:r>
    </w:p>
    <w:p w:rsidR="00DE6D09" w:rsidRDefault="00DE6D09">
      <w:pPr>
        <w:rPr>
          <w:lang w:val="es-MX"/>
        </w:rPr>
      </w:pPr>
    </w:p>
    <w:p w:rsidR="00DE6D09" w:rsidRDefault="00DE6D09">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9B125A" w:rsidRDefault="009B125A">
      <w:pPr>
        <w:rPr>
          <w:lang w:val="es-MX"/>
        </w:rPr>
      </w:pPr>
      <w:r>
        <w:rPr>
          <w:lang w:val="es-MX"/>
        </w:rPr>
        <w:lastRenderedPageBreak/>
        <w:t>Análisis estático:</w:t>
      </w:r>
    </w:p>
    <w:p w:rsidR="00427E28" w:rsidRDefault="00362AE2">
      <w:pPr>
        <w:rPr>
          <w:lang w:val="es-MX"/>
        </w:rPr>
      </w:pPr>
      <w:r>
        <w:rPr>
          <w:lang w:val="es-MX"/>
        </w:rPr>
        <w:t>BC547B HFE= 298</w:t>
      </w:r>
    </w:p>
    <w:p w:rsidR="00362AE2" w:rsidRDefault="00362AE2">
      <w:pPr>
        <w:rPr>
          <w:lang w:val="es-MX"/>
        </w:rPr>
      </w:pPr>
      <w:r>
        <w:rPr>
          <w:noProof/>
          <w:lang w:val="es-MX"/>
        </w:rPr>
        <w:drawing>
          <wp:inline distT="0" distB="0" distL="0" distR="0">
            <wp:extent cx="5391150" cy="61436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a:off x="0" y="0"/>
                      <a:ext cx="5391150" cy="6143625"/>
                    </a:xfrm>
                    <a:prstGeom prst="rect">
                      <a:avLst/>
                    </a:prstGeom>
                    <a:noFill/>
                    <a:ln>
                      <a:noFill/>
                    </a:ln>
                  </pic:spPr>
                </pic:pic>
              </a:graphicData>
            </a:graphic>
          </wp:inline>
        </w:drawing>
      </w:r>
    </w:p>
    <w:p w:rsidR="009B125A" w:rsidRDefault="009B125A">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p>
    <w:p w:rsidR="00362AE2" w:rsidRDefault="00362AE2">
      <w:pPr>
        <w:rPr>
          <w:lang w:val="es-MX"/>
        </w:rPr>
      </w:pPr>
      <w:r>
        <w:rPr>
          <w:noProof/>
          <w:lang w:val="es-MX"/>
        </w:rPr>
        <w:lastRenderedPageBreak/>
        <w:drawing>
          <wp:inline distT="0" distB="0" distL="0" distR="0">
            <wp:extent cx="5391150" cy="3238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a:off x="0" y="0"/>
                      <a:ext cx="5391150" cy="3238500"/>
                    </a:xfrm>
                    <a:prstGeom prst="rect">
                      <a:avLst/>
                    </a:prstGeom>
                    <a:noFill/>
                    <a:ln>
                      <a:noFill/>
                    </a:ln>
                  </pic:spPr>
                </pic:pic>
              </a:graphicData>
            </a:graphic>
          </wp:inline>
        </w:drawing>
      </w:r>
    </w:p>
    <w:p w:rsidR="00710A7A" w:rsidRDefault="00710A7A">
      <w:pPr>
        <w:rPr>
          <w:lang w:val="es-MX"/>
        </w:rPr>
      </w:pPr>
      <w:r>
        <w:rPr>
          <w:lang w:val="es-MX"/>
        </w:rPr>
        <w:t xml:space="preserve">Lista de valores obtenidos para los puntos Q determinados </w:t>
      </w:r>
      <w:r w:rsidR="002702C2">
        <w:rPr>
          <w:lang w:val="es-MX"/>
        </w:rPr>
        <w:t xml:space="preserve">y la ganancia </w:t>
      </w:r>
      <w:proofErr w:type="spellStart"/>
      <w:r w:rsidR="002702C2">
        <w:rPr>
          <w:lang w:val="es-MX"/>
        </w:rPr>
        <w:t>avsf</w:t>
      </w:r>
      <w:proofErr w:type="spellEnd"/>
      <w:r w:rsidR="002702C2">
        <w:rPr>
          <w:lang w:val="es-MX"/>
        </w:rPr>
        <w:t>.</w:t>
      </w:r>
    </w:p>
    <w:tbl>
      <w:tblPr>
        <w:tblW w:w="3880" w:type="dxa"/>
        <w:tblCellMar>
          <w:left w:w="70" w:type="dxa"/>
          <w:right w:w="70" w:type="dxa"/>
        </w:tblCellMar>
        <w:tblLook w:val="04A0" w:firstRow="1" w:lastRow="0" w:firstColumn="1" w:lastColumn="0" w:noHBand="0" w:noVBand="1"/>
      </w:tblPr>
      <w:tblGrid>
        <w:gridCol w:w="1200"/>
        <w:gridCol w:w="2680"/>
      </w:tblGrid>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Times New Roman" w:eastAsia="Times New Roman" w:hAnsi="Times New Roman" w:cs="Times New Roman"/>
                <w:sz w:val="24"/>
                <w:szCs w:val="24"/>
                <w:lang w:eastAsia="es-AR"/>
              </w:rPr>
            </w:pP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Valores de Resistencias [Ω]</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R1</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211000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R2</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27000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RC1</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4000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RC2</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4700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RE1</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500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RE2</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6200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RS</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1000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RL</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150000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RF1</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3090</w:t>
            </w:r>
          </w:p>
        </w:tc>
      </w:tr>
      <w:tr w:rsidR="00710A7A" w:rsidRPr="00710A7A" w:rsidTr="00710A7A">
        <w:trPr>
          <w:trHeight w:val="300"/>
        </w:trPr>
        <w:tc>
          <w:tcPr>
            <w:tcW w:w="120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rPr>
                <w:rFonts w:ascii="Calibri" w:eastAsia="Times New Roman" w:hAnsi="Calibri" w:cs="Calibri"/>
                <w:color w:val="000000"/>
                <w:lang w:eastAsia="es-AR"/>
              </w:rPr>
            </w:pPr>
            <w:r w:rsidRPr="00710A7A">
              <w:rPr>
                <w:rFonts w:ascii="Calibri" w:eastAsia="Times New Roman" w:hAnsi="Calibri" w:cs="Calibri"/>
                <w:color w:val="000000"/>
                <w:lang w:eastAsia="es-AR"/>
              </w:rPr>
              <w:t>RF2</w:t>
            </w:r>
          </w:p>
        </w:tc>
        <w:tc>
          <w:tcPr>
            <w:tcW w:w="2680" w:type="dxa"/>
            <w:tcBorders>
              <w:top w:val="nil"/>
              <w:left w:val="nil"/>
              <w:bottom w:val="nil"/>
              <w:right w:val="nil"/>
            </w:tcBorders>
            <w:shd w:val="clear" w:color="auto" w:fill="auto"/>
            <w:noWrap/>
            <w:vAlign w:val="bottom"/>
            <w:hideMark/>
          </w:tcPr>
          <w:p w:rsidR="00710A7A" w:rsidRPr="00710A7A" w:rsidRDefault="00710A7A" w:rsidP="00710A7A">
            <w:pPr>
              <w:spacing w:after="0" w:line="240" w:lineRule="auto"/>
              <w:jc w:val="right"/>
              <w:rPr>
                <w:rFonts w:ascii="Calibri" w:eastAsia="Times New Roman" w:hAnsi="Calibri" w:cs="Calibri"/>
                <w:color w:val="000000"/>
                <w:lang w:eastAsia="es-AR"/>
              </w:rPr>
            </w:pPr>
            <w:r w:rsidRPr="00710A7A">
              <w:rPr>
                <w:rFonts w:ascii="Calibri" w:eastAsia="Times New Roman" w:hAnsi="Calibri" w:cs="Calibri"/>
                <w:color w:val="000000"/>
                <w:lang w:eastAsia="es-AR"/>
              </w:rPr>
              <w:t>100</w:t>
            </w:r>
          </w:p>
        </w:tc>
      </w:tr>
    </w:tbl>
    <w:p w:rsidR="00D85F25" w:rsidRDefault="002702C2">
      <w:pPr>
        <w:rPr>
          <w:lang w:val="es-MX"/>
        </w:rPr>
      </w:pPr>
      <w:r>
        <w:rPr>
          <w:lang w:val="es-MX"/>
        </w:rPr>
        <w:t xml:space="preserve"> </w:t>
      </w:r>
    </w:p>
    <w:tbl>
      <w:tblPr>
        <w:tblW w:w="2860" w:type="dxa"/>
        <w:tblCellMar>
          <w:left w:w="70" w:type="dxa"/>
          <w:right w:w="70" w:type="dxa"/>
        </w:tblCellMar>
        <w:tblLook w:val="04A0" w:firstRow="1" w:lastRow="0" w:firstColumn="1" w:lastColumn="0" w:noHBand="0" w:noVBand="1"/>
      </w:tblPr>
      <w:tblGrid>
        <w:gridCol w:w="1200"/>
        <w:gridCol w:w="1660"/>
      </w:tblGrid>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Times New Roman" w:eastAsia="Times New Roman" w:hAnsi="Times New Roman" w:cs="Times New Roman"/>
                <w:sz w:val="24"/>
                <w:szCs w:val="24"/>
                <w:lang w:eastAsia="es-AR"/>
              </w:rPr>
            </w:pP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 xml:space="preserve">Punto Q </w:t>
            </w:r>
            <w:r w:rsidRPr="002702C2">
              <w:rPr>
                <w:rFonts w:ascii="Calibri" w:eastAsia="Times New Roman" w:hAnsi="Calibri" w:cs="Calibri"/>
                <w:color w:val="000000"/>
                <w:lang w:eastAsia="es-AR"/>
              </w:rPr>
              <w:t>Estático</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ICQ1</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2mA</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ICQ2</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1mA</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VCEQ1</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6v</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VCEQ2</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3v</w:t>
            </w:r>
          </w:p>
        </w:tc>
      </w:tr>
    </w:tbl>
    <w:p w:rsidR="002702C2" w:rsidRDefault="003F4BCF">
      <w:pPr>
        <w:rPr>
          <w:lang w:val="es-MX"/>
        </w:rPr>
      </w:pPr>
      <w:r>
        <w:rPr>
          <w:noProof/>
          <w:lang w:val="es-MX"/>
        </w:rPr>
        <w:lastRenderedPageBreak/>
        <w:drawing>
          <wp:inline distT="0" distB="0" distL="0" distR="0">
            <wp:extent cx="5391150" cy="2819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819400"/>
                    </a:xfrm>
                    <a:prstGeom prst="rect">
                      <a:avLst/>
                    </a:prstGeom>
                    <a:noFill/>
                    <a:ln>
                      <a:noFill/>
                    </a:ln>
                  </pic:spPr>
                </pic:pic>
              </a:graphicData>
            </a:graphic>
          </wp:inline>
        </w:drawing>
      </w:r>
    </w:p>
    <w:p w:rsidR="002702C2" w:rsidRDefault="002702C2">
      <w:pPr>
        <w:rPr>
          <w:lang w:val="es-MX"/>
        </w:rPr>
      </w:pPr>
      <w:r>
        <w:rPr>
          <w:lang w:val="es-MX"/>
        </w:rPr>
        <w:t>Valores obtenidos en la simulación con LTSpice:</w:t>
      </w:r>
    </w:p>
    <w:p w:rsidR="002702C2" w:rsidRDefault="002702C2">
      <w:pPr>
        <w:rPr>
          <w:color w:val="FF0000"/>
          <w:lang w:val="es-MX"/>
        </w:rPr>
      </w:pPr>
      <w:r>
        <w:rPr>
          <w:color w:val="FF0000"/>
          <w:lang w:val="es-MX"/>
        </w:rPr>
        <w:t>Discutir con los chicos porque la verdad que no tengo una poronga.</w:t>
      </w:r>
    </w:p>
    <w:p w:rsidR="002702C2" w:rsidRDefault="002702C2">
      <w:pPr>
        <w:rPr>
          <w:color w:val="FF0000"/>
          <w:lang w:val="es-MX"/>
        </w:rPr>
      </w:pPr>
    </w:p>
    <w:p w:rsidR="002702C2" w:rsidRDefault="002702C2">
      <w:pPr>
        <w:rPr>
          <w:lang w:val="es-MX"/>
        </w:rPr>
      </w:pPr>
      <w:r>
        <w:rPr>
          <w:lang w:val="es-MX"/>
        </w:rPr>
        <w:t>Durante el proceso práctico en el laboratorio se tuvieron que modificar ciertos componentes ya que no obteníamos los valores de ganancias solicitadas. Vale aclarar que la Rf1 se reemplazó por un potenciómetro de 100K y se fue probando hasta obtener la ganancia solicitada.</w:t>
      </w:r>
    </w:p>
    <w:tbl>
      <w:tblPr>
        <w:tblW w:w="4600" w:type="dxa"/>
        <w:tblCellMar>
          <w:left w:w="70" w:type="dxa"/>
          <w:right w:w="70" w:type="dxa"/>
        </w:tblCellMar>
        <w:tblLook w:val="04A0" w:firstRow="1" w:lastRow="0" w:firstColumn="1" w:lastColumn="0" w:noHBand="0" w:noVBand="1"/>
      </w:tblPr>
      <w:tblGrid>
        <w:gridCol w:w="1200"/>
        <w:gridCol w:w="3400"/>
      </w:tblGrid>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Times New Roman" w:eastAsia="Times New Roman" w:hAnsi="Times New Roman" w:cs="Times New Roman"/>
                <w:sz w:val="24"/>
                <w:szCs w:val="24"/>
                <w:lang w:eastAsia="es-AR"/>
              </w:rPr>
            </w:pP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Valores de Resistencias [Ω]</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R1</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230000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R2</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33000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RC1</w:t>
            </w:r>
          </w:p>
        </w:tc>
        <w:tc>
          <w:tcPr>
            <w:tcW w:w="3400" w:type="dxa"/>
            <w:tcBorders>
              <w:top w:val="nil"/>
              <w:left w:val="nil"/>
              <w:bottom w:val="nil"/>
              <w:right w:val="nil"/>
            </w:tcBorders>
            <w:shd w:val="clear" w:color="auto" w:fill="auto"/>
            <w:noWrap/>
            <w:vAlign w:val="bottom"/>
            <w:hideMark/>
          </w:tcPr>
          <w:p w:rsidR="002702C2" w:rsidRPr="002702C2" w:rsidRDefault="00EF7C29" w:rsidP="002702C2">
            <w:pPr>
              <w:spacing w:after="0" w:line="240" w:lineRule="auto"/>
              <w:rPr>
                <w:rFonts w:ascii="Calibri" w:eastAsia="Times New Roman" w:hAnsi="Calibri" w:cs="Calibri"/>
                <w:color w:val="000000"/>
                <w:lang w:eastAsia="es-AR"/>
              </w:rPr>
            </w:pPr>
            <w:r>
              <w:rPr>
                <w:rFonts w:ascii="Calibri" w:eastAsia="Times New Roman" w:hAnsi="Calibri" w:cs="Calibri"/>
                <w:color w:val="000000"/>
                <w:lang w:eastAsia="es-AR"/>
              </w:rPr>
              <w:t xml:space="preserve">                          </w:t>
            </w:r>
            <w:r w:rsidR="002702C2" w:rsidRPr="002702C2">
              <w:rPr>
                <w:rFonts w:ascii="Calibri" w:eastAsia="Times New Roman" w:hAnsi="Calibri" w:cs="Calibri"/>
                <w:color w:val="000000"/>
                <w:lang w:eastAsia="es-AR"/>
              </w:rPr>
              <w:t xml:space="preserve">4000 (serie de </w:t>
            </w:r>
            <w:proofErr w:type="spellStart"/>
            <w:r w:rsidR="002702C2" w:rsidRPr="002702C2">
              <w:rPr>
                <w:rFonts w:ascii="Calibri" w:eastAsia="Times New Roman" w:hAnsi="Calibri" w:cs="Calibri"/>
                <w:color w:val="000000"/>
                <w:lang w:eastAsia="es-AR"/>
              </w:rPr>
              <w:t>resist</w:t>
            </w:r>
            <w:proofErr w:type="spellEnd"/>
            <w:r w:rsidR="002702C2" w:rsidRPr="002702C2">
              <w:rPr>
                <w:rFonts w:ascii="Calibri" w:eastAsia="Times New Roman" w:hAnsi="Calibri" w:cs="Calibri"/>
                <w:color w:val="000000"/>
                <w:lang w:eastAsia="es-AR"/>
              </w:rPr>
              <w:t>.)</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RC2</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4700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RE1</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560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RE2</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3300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RS</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1000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RL</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150000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RF1</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33000</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RF2</w:t>
            </w:r>
          </w:p>
        </w:tc>
        <w:tc>
          <w:tcPr>
            <w:tcW w:w="34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jc w:val="right"/>
              <w:rPr>
                <w:rFonts w:ascii="Calibri" w:eastAsia="Times New Roman" w:hAnsi="Calibri" w:cs="Calibri"/>
                <w:color w:val="000000"/>
                <w:lang w:eastAsia="es-AR"/>
              </w:rPr>
            </w:pPr>
            <w:r w:rsidRPr="002702C2">
              <w:rPr>
                <w:rFonts w:ascii="Calibri" w:eastAsia="Times New Roman" w:hAnsi="Calibri" w:cs="Calibri"/>
                <w:color w:val="000000"/>
                <w:lang w:eastAsia="es-AR"/>
              </w:rPr>
              <w:t>1500</w:t>
            </w:r>
          </w:p>
        </w:tc>
      </w:tr>
      <w:tr w:rsidR="002702C2" w:rsidRPr="002702C2" w:rsidTr="002702C2">
        <w:trPr>
          <w:trHeight w:val="300"/>
        </w:trPr>
        <w:tc>
          <w:tcPr>
            <w:tcW w:w="1200" w:type="dxa"/>
            <w:tcBorders>
              <w:top w:val="nil"/>
              <w:left w:val="nil"/>
              <w:bottom w:val="nil"/>
              <w:right w:val="nil"/>
            </w:tcBorders>
            <w:shd w:val="clear" w:color="auto" w:fill="auto"/>
            <w:noWrap/>
            <w:vAlign w:val="bottom"/>
          </w:tcPr>
          <w:p w:rsidR="002702C2" w:rsidRPr="002702C2" w:rsidRDefault="002702C2" w:rsidP="002702C2">
            <w:pPr>
              <w:spacing w:after="0" w:line="240" w:lineRule="auto"/>
              <w:rPr>
                <w:rFonts w:ascii="Calibri" w:eastAsia="Times New Roman" w:hAnsi="Calibri" w:cs="Calibri"/>
                <w:color w:val="000000"/>
                <w:lang w:eastAsia="es-AR"/>
              </w:rPr>
            </w:pPr>
          </w:p>
        </w:tc>
        <w:tc>
          <w:tcPr>
            <w:tcW w:w="3400" w:type="dxa"/>
            <w:tcBorders>
              <w:top w:val="nil"/>
              <w:left w:val="nil"/>
              <w:bottom w:val="nil"/>
              <w:right w:val="nil"/>
            </w:tcBorders>
            <w:shd w:val="clear" w:color="auto" w:fill="auto"/>
            <w:noWrap/>
            <w:vAlign w:val="bottom"/>
          </w:tcPr>
          <w:p w:rsidR="002702C2" w:rsidRPr="002702C2" w:rsidRDefault="002702C2" w:rsidP="002702C2">
            <w:pPr>
              <w:spacing w:after="0" w:line="240" w:lineRule="auto"/>
              <w:jc w:val="right"/>
              <w:rPr>
                <w:rFonts w:ascii="Calibri" w:eastAsia="Times New Roman" w:hAnsi="Calibri" w:cs="Calibri"/>
                <w:color w:val="000000"/>
                <w:lang w:eastAsia="es-AR"/>
              </w:rPr>
            </w:pPr>
          </w:p>
        </w:tc>
      </w:tr>
    </w:tbl>
    <w:p w:rsidR="002702C2" w:rsidRPr="002702C2" w:rsidRDefault="002702C2">
      <w:pPr>
        <w:rPr>
          <w:lang w:val="es-MX"/>
        </w:rPr>
      </w:pPr>
    </w:p>
    <w:tbl>
      <w:tblPr>
        <w:tblW w:w="2860" w:type="dxa"/>
        <w:tblCellMar>
          <w:left w:w="70" w:type="dxa"/>
          <w:right w:w="70" w:type="dxa"/>
        </w:tblCellMar>
        <w:tblLook w:val="04A0" w:firstRow="1" w:lastRow="0" w:firstColumn="1" w:lastColumn="0" w:noHBand="0" w:noVBand="1"/>
      </w:tblPr>
      <w:tblGrid>
        <w:gridCol w:w="1200"/>
        <w:gridCol w:w="1660"/>
      </w:tblGrid>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Times New Roman" w:eastAsia="Times New Roman" w:hAnsi="Times New Roman" w:cs="Times New Roman"/>
                <w:sz w:val="24"/>
                <w:szCs w:val="24"/>
                <w:lang w:eastAsia="es-AR"/>
              </w:rPr>
            </w:pP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 xml:space="preserve">Punto Q </w:t>
            </w:r>
            <w:r w:rsidR="000075CB" w:rsidRPr="002702C2">
              <w:rPr>
                <w:rFonts w:ascii="Calibri" w:eastAsia="Times New Roman" w:hAnsi="Calibri" w:cs="Calibri"/>
                <w:color w:val="000000"/>
                <w:lang w:eastAsia="es-AR"/>
              </w:rPr>
              <w:t>Estático</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ICQ1</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2,1mA</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ICQ2</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0,950mA</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VCEQ1</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5,9v</w:t>
            </w:r>
          </w:p>
        </w:tc>
      </w:tr>
      <w:tr w:rsidR="002702C2" w:rsidRPr="002702C2" w:rsidTr="002702C2">
        <w:trPr>
          <w:trHeight w:val="300"/>
        </w:trPr>
        <w:tc>
          <w:tcPr>
            <w:tcW w:w="120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VCEQ2</w:t>
            </w:r>
          </w:p>
        </w:tc>
        <w:tc>
          <w:tcPr>
            <w:tcW w:w="1660" w:type="dxa"/>
            <w:tcBorders>
              <w:top w:val="nil"/>
              <w:left w:val="nil"/>
              <w:bottom w:val="nil"/>
              <w:right w:val="nil"/>
            </w:tcBorders>
            <w:shd w:val="clear" w:color="auto" w:fill="auto"/>
            <w:noWrap/>
            <w:vAlign w:val="bottom"/>
            <w:hideMark/>
          </w:tcPr>
          <w:p w:rsidR="002702C2" w:rsidRPr="002702C2" w:rsidRDefault="002702C2" w:rsidP="002702C2">
            <w:pPr>
              <w:spacing w:after="0" w:line="240" w:lineRule="auto"/>
              <w:rPr>
                <w:rFonts w:ascii="Calibri" w:eastAsia="Times New Roman" w:hAnsi="Calibri" w:cs="Calibri"/>
                <w:color w:val="000000"/>
                <w:lang w:eastAsia="es-AR"/>
              </w:rPr>
            </w:pPr>
            <w:r w:rsidRPr="002702C2">
              <w:rPr>
                <w:rFonts w:ascii="Calibri" w:eastAsia="Times New Roman" w:hAnsi="Calibri" w:cs="Calibri"/>
                <w:color w:val="000000"/>
                <w:lang w:eastAsia="es-AR"/>
              </w:rPr>
              <w:t>2,7v</w:t>
            </w:r>
          </w:p>
        </w:tc>
      </w:tr>
    </w:tbl>
    <w:p w:rsidR="002702C2" w:rsidRDefault="002702C2">
      <w:pPr>
        <w:rPr>
          <w:lang w:val="es-MX"/>
        </w:rPr>
      </w:pPr>
      <w:bookmarkStart w:id="0" w:name="_GoBack"/>
      <w:bookmarkEnd w:id="0"/>
    </w:p>
    <w:p w:rsidR="00362AE2" w:rsidRDefault="00D85F25">
      <w:pPr>
        <w:rPr>
          <w:lang w:val="es-MX"/>
        </w:rPr>
      </w:pPr>
      <w:r>
        <w:rPr>
          <w:lang w:val="es-MX"/>
        </w:rPr>
        <w:t>Generador de Señales a 1mV VPP. Medición de la salida de la topología corriente-paralelo en 196mV VPP. Se logró una amplificación mayor de 196 veces aproximadamente.</w:t>
      </w:r>
    </w:p>
    <w:p w:rsidR="00362AE2" w:rsidRDefault="00D85F25">
      <w:pPr>
        <w:rPr>
          <w:lang w:val="es-MX"/>
        </w:rPr>
      </w:pPr>
      <w:r>
        <w:rPr>
          <w:noProof/>
          <w:lang w:val="es-MX"/>
        </w:rPr>
        <w:lastRenderedPageBreak/>
        <w:drawing>
          <wp:inline distT="0" distB="0" distL="0" distR="0">
            <wp:extent cx="5400675" cy="40481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4048125"/>
                    </a:xfrm>
                    <a:prstGeom prst="rect">
                      <a:avLst/>
                    </a:prstGeom>
                    <a:noFill/>
                    <a:ln>
                      <a:noFill/>
                    </a:ln>
                  </pic:spPr>
                </pic:pic>
              </a:graphicData>
            </a:graphic>
          </wp:inline>
        </w:drawing>
      </w:r>
    </w:p>
    <w:p w:rsidR="00D85F25" w:rsidRDefault="00D85F25">
      <w:pPr>
        <w:rPr>
          <w:lang w:val="es-MX"/>
        </w:rPr>
      </w:pPr>
      <w:r>
        <w:rPr>
          <w:noProof/>
          <w:lang w:val="es-MX"/>
        </w:rPr>
        <w:lastRenderedPageBreak/>
        <w:drawing>
          <wp:inline distT="0" distB="0" distL="0" distR="0">
            <wp:extent cx="5391150" cy="71913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7191375"/>
                    </a:xfrm>
                    <a:prstGeom prst="rect">
                      <a:avLst/>
                    </a:prstGeom>
                    <a:noFill/>
                    <a:ln>
                      <a:noFill/>
                    </a:ln>
                  </pic:spPr>
                </pic:pic>
              </a:graphicData>
            </a:graphic>
          </wp:inline>
        </w:drawing>
      </w:r>
    </w:p>
    <w:p w:rsidR="00D85F25" w:rsidRPr="009B125A" w:rsidRDefault="00D85F25">
      <w:pPr>
        <w:rPr>
          <w:lang w:val="es-MX"/>
        </w:rPr>
      </w:pPr>
      <w:r>
        <w:rPr>
          <w:noProof/>
          <w:lang w:val="es-MX"/>
        </w:rPr>
        <w:lastRenderedPageBreak/>
        <w:drawing>
          <wp:inline distT="0" distB="0" distL="0" distR="0">
            <wp:extent cx="5391150" cy="4038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4038600"/>
                    </a:xfrm>
                    <a:prstGeom prst="rect">
                      <a:avLst/>
                    </a:prstGeom>
                    <a:noFill/>
                    <a:ln>
                      <a:noFill/>
                    </a:ln>
                  </pic:spPr>
                </pic:pic>
              </a:graphicData>
            </a:graphic>
          </wp:inline>
        </w:drawing>
      </w:r>
    </w:p>
    <w:sectPr w:rsidR="00D85F25" w:rsidRPr="009B12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5A"/>
    <w:rsid w:val="000075CB"/>
    <w:rsid w:val="002702C2"/>
    <w:rsid w:val="00362AE2"/>
    <w:rsid w:val="00396E07"/>
    <w:rsid w:val="003F4BCF"/>
    <w:rsid w:val="00427E28"/>
    <w:rsid w:val="00710A7A"/>
    <w:rsid w:val="00750276"/>
    <w:rsid w:val="00772A8B"/>
    <w:rsid w:val="009B125A"/>
    <w:rsid w:val="00AD2D10"/>
    <w:rsid w:val="00D85F25"/>
    <w:rsid w:val="00DE6D09"/>
    <w:rsid w:val="00EF7C29"/>
    <w:rsid w:val="00F30B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31F3"/>
  <w15:chartTrackingRefBased/>
  <w15:docId w15:val="{B48D2CAF-11FF-47D2-AA23-3952EB2F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0B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626314">
      <w:bodyDiv w:val="1"/>
      <w:marLeft w:val="0"/>
      <w:marRight w:val="0"/>
      <w:marTop w:val="0"/>
      <w:marBottom w:val="0"/>
      <w:divBdr>
        <w:top w:val="none" w:sz="0" w:space="0" w:color="auto"/>
        <w:left w:val="none" w:sz="0" w:space="0" w:color="auto"/>
        <w:bottom w:val="none" w:sz="0" w:space="0" w:color="auto"/>
        <w:right w:val="none" w:sz="0" w:space="0" w:color="auto"/>
      </w:divBdr>
    </w:div>
    <w:div w:id="1111321294">
      <w:bodyDiv w:val="1"/>
      <w:marLeft w:val="0"/>
      <w:marRight w:val="0"/>
      <w:marTop w:val="0"/>
      <w:marBottom w:val="0"/>
      <w:divBdr>
        <w:top w:val="none" w:sz="0" w:space="0" w:color="auto"/>
        <w:left w:val="none" w:sz="0" w:space="0" w:color="auto"/>
        <w:bottom w:val="none" w:sz="0" w:space="0" w:color="auto"/>
        <w:right w:val="none" w:sz="0" w:space="0" w:color="auto"/>
      </w:divBdr>
    </w:div>
    <w:div w:id="1430128036">
      <w:bodyDiv w:val="1"/>
      <w:marLeft w:val="0"/>
      <w:marRight w:val="0"/>
      <w:marTop w:val="0"/>
      <w:marBottom w:val="0"/>
      <w:divBdr>
        <w:top w:val="none" w:sz="0" w:space="0" w:color="auto"/>
        <w:left w:val="none" w:sz="0" w:space="0" w:color="auto"/>
        <w:bottom w:val="none" w:sz="0" w:space="0" w:color="auto"/>
        <w:right w:val="none" w:sz="0" w:space="0" w:color="auto"/>
      </w:divBdr>
    </w:div>
    <w:div w:id="1726101384">
      <w:bodyDiv w:val="1"/>
      <w:marLeft w:val="0"/>
      <w:marRight w:val="0"/>
      <w:marTop w:val="0"/>
      <w:marBottom w:val="0"/>
      <w:divBdr>
        <w:top w:val="none" w:sz="0" w:space="0" w:color="auto"/>
        <w:left w:val="none" w:sz="0" w:space="0" w:color="auto"/>
        <w:bottom w:val="none" w:sz="0" w:space="0" w:color="auto"/>
        <w:right w:val="none" w:sz="0" w:space="0" w:color="auto"/>
      </w:divBdr>
    </w:div>
    <w:div w:id="1928423908">
      <w:bodyDiv w:val="1"/>
      <w:marLeft w:val="0"/>
      <w:marRight w:val="0"/>
      <w:marTop w:val="0"/>
      <w:marBottom w:val="0"/>
      <w:divBdr>
        <w:top w:val="none" w:sz="0" w:space="0" w:color="auto"/>
        <w:left w:val="none" w:sz="0" w:space="0" w:color="auto"/>
        <w:bottom w:val="none" w:sz="0" w:space="0" w:color="auto"/>
        <w:right w:val="none" w:sz="0" w:space="0" w:color="auto"/>
      </w:divBdr>
    </w:div>
    <w:div w:id="205095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9</Pages>
  <Words>261</Words>
  <Characters>1440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dc:creator>
  <cp:keywords/>
  <dc:description/>
  <cp:lastModifiedBy>Arturo</cp:lastModifiedBy>
  <cp:revision>11</cp:revision>
  <dcterms:created xsi:type="dcterms:W3CDTF">2019-06-20T12:51:00Z</dcterms:created>
  <dcterms:modified xsi:type="dcterms:W3CDTF">2019-06-20T19:35:00Z</dcterms:modified>
</cp:coreProperties>
</file>