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0C47F8" w14:textId="4D032C32" w:rsidR="00824FCC" w:rsidRPr="008B5B7A" w:rsidRDefault="00256CAE" w:rsidP="005E5300">
      <w:pPr>
        <w:pStyle w:val="NoSpacing"/>
        <w:rPr>
          <w:color w:val="2F5496" w:themeColor="accent1" w:themeShade="BF"/>
        </w:rPr>
      </w:pPr>
      <w:r w:rsidRPr="008B5B7A">
        <w:rPr>
          <w:color w:val="2F5496" w:themeColor="accent1" w:themeShade="BF"/>
        </w:rPr>
        <w:t>John Burke</w:t>
      </w:r>
    </w:p>
    <w:p w14:paraId="0DC3611E" w14:textId="72FEF475" w:rsidR="00256CAE" w:rsidRPr="008B5B7A" w:rsidRDefault="00256CAE" w:rsidP="005E5300">
      <w:pPr>
        <w:pStyle w:val="NoSpacing"/>
        <w:rPr>
          <w:color w:val="2F5496" w:themeColor="accent1" w:themeShade="BF"/>
        </w:rPr>
      </w:pPr>
      <w:r w:rsidRPr="008B5B7A">
        <w:rPr>
          <w:color w:val="2F5496" w:themeColor="accent1" w:themeShade="BF"/>
        </w:rPr>
        <w:t>Dr. Valentine</w:t>
      </w:r>
    </w:p>
    <w:p w14:paraId="39F52896" w14:textId="01EE38BF" w:rsidR="00256CAE" w:rsidRPr="008B5B7A" w:rsidRDefault="00AE130C" w:rsidP="005E5300">
      <w:pPr>
        <w:pStyle w:val="NoSpacing"/>
        <w:rPr>
          <w:color w:val="2F5496" w:themeColor="accent1" w:themeShade="BF"/>
        </w:rPr>
      </w:pPr>
      <w:r w:rsidRPr="008B5B7A">
        <w:rPr>
          <w:color w:val="2F5496" w:themeColor="accent1" w:themeShade="BF"/>
        </w:rPr>
        <w:t>Comp 233 A</w:t>
      </w:r>
    </w:p>
    <w:p w14:paraId="2B03A565" w14:textId="406E6AD1" w:rsidR="00AE130C" w:rsidRPr="008B5B7A" w:rsidRDefault="00AE130C" w:rsidP="005E5300">
      <w:pPr>
        <w:pStyle w:val="NoSpacing"/>
        <w:rPr>
          <w:color w:val="2F5496" w:themeColor="accent1" w:themeShade="BF"/>
        </w:rPr>
      </w:pPr>
      <w:r w:rsidRPr="008B5B7A">
        <w:rPr>
          <w:color w:val="2F5496" w:themeColor="accent1" w:themeShade="BF"/>
        </w:rPr>
        <w:t>March 22</w:t>
      </w:r>
      <w:r w:rsidR="001D49A8" w:rsidRPr="008B5B7A">
        <w:rPr>
          <w:color w:val="2F5496" w:themeColor="accent1" w:themeShade="BF"/>
        </w:rPr>
        <w:t>,</w:t>
      </w:r>
      <w:r w:rsidRPr="008B5B7A">
        <w:rPr>
          <w:color w:val="2F5496" w:themeColor="accent1" w:themeShade="BF"/>
        </w:rPr>
        <w:t xml:space="preserve"> 2021</w:t>
      </w:r>
    </w:p>
    <w:p w14:paraId="4FD3B34C" w14:textId="78D6DFB7" w:rsidR="00AE130C" w:rsidRPr="005E5300" w:rsidRDefault="00AE130C" w:rsidP="002F35AD">
      <w:pPr>
        <w:pStyle w:val="Title"/>
        <w:jc w:val="center"/>
        <w:rPr>
          <w:color w:val="4472C4" w:themeColor="accent1"/>
        </w:rPr>
      </w:pPr>
      <w:r w:rsidRPr="005E5300">
        <w:rPr>
          <w:color w:val="4472C4" w:themeColor="accent1"/>
        </w:rPr>
        <w:t>Jacobi Lab Report</w:t>
      </w:r>
    </w:p>
    <w:p w14:paraId="66515F92" w14:textId="424D406F" w:rsidR="00AE130C" w:rsidRDefault="0029110A" w:rsidP="002F35AD">
      <w:pPr>
        <w:pStyle w:val="Heading1"/>
      </w:pPr>
      <w:r>
        <w:t>Abstract</w:t>
      </w:r>
    </w:p>
    <w:p w14:paraId="28ADAA55" w14:textId="7AE02E42" w:rsidR="0029110A" w:rsidRDefault="00D05FD3" w:rsidP="00AE130C">
      <w:r>
        <w:t>The program uses</w:t>
      </w:r>
      <w:r w:rsidR="000D6152">
        <w:t xml:space="preserve"> Jacobi Iterations to find the heat distribution across a 2D plate</w:t>
      </w:r>
      <w:r w:rsidR="00E20421">
        <w:t xml:space="preserve">. </w:t>
      </w:r>
      <w:r w:rsidR="00120881">
        <w:t xml:space="preserve">The program is run in serial and in MPI with 4, 8, and 16 cores. </w:t>
      </w:r>
      <w:r w:rsidR="00BB2549">
        <w:t>It was hypothesized that the addition of more cores would increase the speed</w:t>
      </w:r>
      <w:r w:rsidR="00236B94">
        <w:t>. H</w:t>
      </w:r>
      <w:r w:rsidR="00BB2549">
        <w:t>owever</w:t>
      </w:r>
      <w:r w:rsidR="00236B94">
        <w:t>,</w:t>
      </w:r>
      <w:r w:rsidR="00BB2549">
        <w:t xml:space="preserve"> </w:t>
      </w:r>
      <w:r w:rsidR="00236B94">
        <w:t xml:space="preserve">it was found that more cores increased the speed up to a certain point, but then the addition of </w:t>
      </w:r>
      <w:r w:rsidR="00FD6786">
        <w:t xml:space="preserve">more cores after that point caused a decrease in speed. The speedup and efficiency were calculated to </w:t>
      </w:r>
      <w:r w:rsidR="002A13E6">
        <w:t xml:space="preserve">explain the reason why this happens. It was concluded that the speed </w:t>
      </w:r>
      <w:r w:rsidR="00F95F18">
        <w:t>with</w:t>
      </w:r>
      <w:r w:rsidR="002A13E6">
        <w:t xml:space="preserve"> additional cores was always faster than the serial </w:t>
      </w:r>
      <w:r w:rsidR="00F95F18">
        <w:t xml:space="preserve">program, but the number of cores used should be matched to the size of the problem to </w:t>
      </w:r>
      <w:r w:rsidR="00245A97">
        <w:t xml:space="preserve">gain the best efficiency. </w:t>
      </w:r>
    </w:p>
    <w:p w14:paraId="3A07D9E0" w14:textId="3BC6E4DE" w:rsidR="0029110A" w:rsidRDefault="0029110A" w:rsidP="002F35AD">
      <w:pPr>
        <w:pStyle w:val="Heading1"/>
      </w:pPr>
      <w:r>
        <w:t>Introduction</w:t>
      </w:r>
    </w:p>
    <w:p w14:paraId="0E84D6BE" w14:textId="7D5FB738" w:rsidR="006B23FC" w:rsidRDefault="001F4755" w:rsidP="006B23FC">
      <w:r>
        <w:t>The purpose of this program is to find the heat distribution across a 2D plate.</w:t>
      </w:r>
      <w:r w:rsidR="00D80A33">
        <w:t xml:space="preserve"> </w:t>
      </w:r>
      <w:r w:rsidR="00331E0E">
        <w:t>In</w:t>
      </w:r>
      <w:r w:rsidR="009C1889">
        <w:t xml:space="preserve"> the beginning </w:t>
      </w:r>
      <w:r w:rsidR="00331E0E">
        <w:t xml:space="preserve">the place </w:t>
      </w:r>
      <w:r w:rsidR="009C1889">
        <w:t xml:space="preserve">is </w:t>
      </w:r>
      <w:r w:rsidR="00331E0E">
        <w:t xml:space="preserve">the same temperature across the entire surface. </w:t>
      </w:r>
      <w:r w:rsidR="008132CA">
        <w:t>External sources apply different temperatures to the perimeter of the plate.</w:t>
      </w:r>
      <w:r w:rsidR="006B23FC">
        <w:t xml:space="preserve"> The temperatures applied to the boundaries of the plate are </w:t>
      </w:r>
      <w:r w:rsidR="00F8620C">
        <w:t>set as</w:t>
      </w:r>
      <w:r w:rsidR="006B23FC">
        <w:t>:</w:t>
      </w:r>
    </w:p>
    <w:p w14:paraId="192EF2AB" w14:textId="77777777" w:rsidR="006B23FC" w:rsidRDefault="006B23FC" w:rsidP="006B23FC">
      <w:pPr>
        <w:ind w:left="720"/>
      </w:pPr>
      <w:r>
        <w:t>North Boundary: 100°</w:t>
      </w:r>
    </w:p>
    <w:p w14:paraId="39205413" w14:textId="77777777" w:rsidR="006B23FC" w:rsidRDefault="006B23FC" w:rsidP="006B23FC">
      <w:pPr>
        <w:ind w:left="720"/>
      </w:pPr>
      <w:r>
        <w:t>East Boundary: 100°</w:t>
      </w:r>
    </w:p>
    <w:p w14:paraId="28464175" w14:textId="77777777" w:rsidR="006B23FC" w:rsidRDefault="006B23FC" w:rsidP="006B23FC">
      <w:pPr>
        <w:ind w:left="720"/>
      </w:pPr>
      <w:r>
        <w:t>South Boundary: 0°</w:t>
      </w:r>
    </w:p>
    <w:p w14:paraId="2A49F634" w14:textId="77777777" w:rsidR="006B23FC" w:rsidRDefault="006B23FC" w:rsidP="006B23FC">
      <w:pPr>
        <w:ind w:left="720"/>
      </w:pPr>
      <w:r>
        <w:t>West Boundary: 0°</w:t>
      </w:r>
    </w:p>
    <w:p w14:paraId="34267DDC" w14:textId="55DEC1BD" w:rsidR="00A93A25" w:rsidRDefault="006B23FC" w:rsidP="00AE130C">
      <w:r>
        <w:t xml:space="preserve">The </w:t>
      </w:r>
      <w:r w:rsidR="00016249">
        <w:t>i</w:t>
      </w:r>
      <w:r>
        <w:t xml:space="preserve">nterior </w:t>
      </w:r>
      <w:r w:rsidR="00016249">
        <w:t>c</w:t>
      </w:r>
      <w:r>
        <w:t>ells</w:t>
      </w:r>
      <w:r w:rsidR="00016249">
        <w:t xml:space="preserve"> are set to </w:t>
      </w:r>
      <w:r>
        <w:t>1°</w:t>
      </w:r>
      <w:r w:rsidR="00016249">
        <w:t xml:space="preserve">. </w:t>
      </w:r>
      <w:r w:rsidR="008132CA">
        <w:t xml:space="preserve">The </w:t>
      </w:r>
      <w:r w:rsidR="00985CD6">
        <w:t xml:space="preserve">heat distribution across the plate is found by using </w:t>
      </w:r>
      <w:r w:rsidR="003F7902">
        <w:t>Jacobi Iteration</w:t>
      </w:r>
      <w:r w:rsidR="008810C5">
        <w:t>.</w:t>
      </w:r>
      <w:r w:rsidR="001F4755">
        <w:t xml:space="preserve"> </w:t>
      </w:r>
      <w:r w:rsidR="00401118">
        <w:t xml:space="preserve">The plate is 800 units wide by 400 units </w:t>
      </w:r>
      <w:r w:rsidR="00A67199">
        <w:t>high</w:t>
      </w:r>
      <w:r w:rsidR="00401118">
        <w:t xml:space="preserve">. </w:t>
      </w:r>
      <w:r w:rsidR="00AA576B">
        <w:t xml:space="preserve">All of the </w:t>
      </w:r>
      <w:r w:rsidR="000529C0">
        <w:t>cells</w:t>
      </w:r>
      <w:r w:rsidR="00AA576B">
        <w:t xml:space="preserve"> are pre-set to a certain value, and the </w:t>
      </w:r>
      <w:r w:rsidR="008503F4">
        <w:t xml:space="preserve">boundary </w:t>
      </w:r>
      <w:r w:rsidR="000529C0">
        <w:t>cells</w:t>
      </w:r>
      <w:r w:rsidR="008503F4">
        <w:t xml:space="preserve"> (the </w:t>
      </w:r>
      <w:r w:rsidR="000529C0">
        <w:t>cells</w:t>
      </w:r>
      <w:r w:rsidR="008503F4">
        <w:t xml:space="preserve"> that form the perimeter) are unchanging. The interior </w:t>
      </w:r>
      <w:r w:rsidR="000529C0">
        <w:t>cells</w:t>
      </w:r>
      <w:r w:rsidR="005E04B4">
        <w:t xml:space="preserve"> </w:t>
      </w:r>
      <w:r w:rsidR="000529C0">
        <w:t>in each iteration are calculated by taking the average of the four surrounding cells.</w:t>
      </w:r>
      <w:r w:rsidR="00F87A2C">
        <w:t xml:space="preserve"> </w:t>
      </w:r>
      <w:r w:rsidR="009F20B4">
        <w:t xml:space="preserve">Iterations are continued until all the cells </w:t>
      </w:r>
      <w:r w:rsidR="003A4339">
        <w:t>con</w:t>
      </w:r>
      <w:r w:rsidR="00B26341">
        <w:t>verge</w:t>
      </w:r>
      <w:r w:rsidR="00701835">
        <w:t xml:space="preserve"> </w:t>
      </w:r>
      <w:r w:rsidR="00B26341">
        <w:t xml:space="preserve">to a value equal to or less than </w:t>
      </w:r>
      <w:r w:rsidR="002C4CF2">
        <w:t xml:space="preserve">an epsilon value, </w:t>
      </w:r>
      <w:r w:rsidR="00701835">
        <w:t>or when the maxi</w:t>
      </w:r>
      <w:r w:rsidR="001270BC">
        <w:t xml:space="preserve">mum number of iterations is reached. </w:t>
      </w:r>
      <w:r w:rsidR="00023436">
        <w:t xml:space="preserve">The time it takes to </w:t>
      </w:r>
      <w:r w:rsidR="00E43801">
        <w:t xml:space="preserve">meet one of the end conditions is recorded. </w:t>
      </w:r>
      <w:r w:rsidR="00A93A25">
        <w:t xml:space="preserve">The </w:t>
      </w:r>
      <w:r w:rsidR="00016249">
        <w:t xml:space="preserve">epsilon value is 1e-2 (.01) and the max iterations </w:t>
      </w:r>
      <w:r w:rsidR="001D49A8">
        <w:t xml:space="preserve">are 1,000,000. </w:t>
      </w:r>
    </w:p>
    <w:p w14:paraId="15474245" w14:textId="77AEB7DA" w:rsidR="00783313" w:rsidRDefault="00783313" w:rsidP="002F35AD">
      <w:pPr>
        <w:pStyle w:val="Heading2"/>
      </w:pPr>
      <w:r>
        <w:t>Hypothesis</w:t>
      </w:r>
      <w:r w:rsidR="00EF2028">
        <w:t>:</w:t>
      </w:r>
    </w:p>
    <w:p w14:paraId="04D01AA3" w14:textId="55A8D72E" w:rsidR="00EF2028" w:rsidRDefault="000E536A" w:rsidP="00AE130C">
      <w:r>
        <w:t xml:space="preserve">The speed of the </w:t>
      </w:r>
      <w:r w:rsidR="000C1BA9">
        <w:t xml:space="preserve">MPI </w:t>
      </w:r>
      <w:r>
        <w:t xml:space="preserve">program will </w:t>
      </w:r>
      <w:r w:rsidR="007E214D">
        <w:t xml:space="preserve">increase linearly with the addition of more </w:t>
      </w:r>
      <w:r w:rsidR="00D34E5F">
        <w:t>cores</w:t>
      </w:r>
      <w:r w:rsidR="007E214D">
        <w:t xml:space="preserve">. </w:t>
      </w:r>
    </w:p>
    <w:p w14:paraId="69C91454" w14:textId="139E2C74" w:rsidR="0029110A" w:rsidRDefault="005847D3" w:rsidP="002F35AD">
      <w:pPr>
        <w:pStyle w:val="Heading2"/>
      </w:pPr>
      <w:r>
        <w:t>P</w:t>
      </w:r>
      <w:r w:rsidR="00783313">
        <w:t>rocedure</w:t>
      </w:r>
      <w:r w:rsidR="00EF2028">
        <w:t>:</w:t>
      </w:r>
    </w:p>
    <w:p w14:paraId="1B527823" w14:textId="1A3072DA" w:rsidR="000655E1" w:rsidRDefault="00B94F0B" w:rsidP="00BE01B0">
      <w:r>
        <w:t>Th</w:t>
      </w:r>
      <w:r w:rsidR="007E3844">
        <w:t xml:space="preserve">e matrix is formed </w:t>
      </w:r>
      <w:r w:rsidR="004A5AC9">
        <w:t>with 400 rows and 800 columns</w:t>
      </w:r>
      <w:r w:rsidR="00256719">
        <w:t xml:space="preserve"> and the temperatures of the boundar</w:t>
      </w:r>
      <w:r w:rsidR="00A67199">
        <w:t>y</w:t>
      </w:r>
      <w:r w:rsidR="00256719">
        <w:t xml:space="preserve"> and </w:t>
      </w:r>
      <w:r w:rsidR="00A67199">
        <w:t>interior cells are set</w:t>
      </w:r>
      <w:r w:rsidR="00A934C1">
        <w:t xml:space="preserve">. </w:t>
      </w:r>
      <w:r w:rsidR="00CA5300">
        <w:t xml:space="preserve">The matrix </w:t>
      </w:r>
      <w:r w:rsidR="00B1090C">
        <w:t xml:space="preserve">goes through Jacobi Iterations until one of the end conditions is met. The process of a Jacobi Iteration is </w:t>
      </w:r>
      <w:r w:rsidR="00F8620C">
        <w:t>as follows:</w:t>
      </w:r>
    </w:p>
    <w:p w14:paraId="35F407D1" w14:textId="7E6A5F55" w:rsidR="00BE01B0" w:rsidRDefault="001A5346" w:rsidP="00965C03">
      <w:pPr>
        <w:ind w:left="720"/>
      </w:pPr>
      <w:r>
        <w:lastRenderedPageBreak/>
        <w:t xml:space="preserve">The new value of each cell is calculated using the following </w:t>
      </w:r>
      <w:r w:rsidR="00F55ED7">
        <w:t>equation</w:t>
      </w:r>
      <w:r>
        <w:t>:</w:t>
      </w:r>
    </w:p>
    <w:p w14:paraId="32FDF87A" w14:textId="6DDCB8DC" w:rsidR="000655E1" w:rsidRPr="002A773A" w:rsidRDefault="006F4409" w:rsidP="00BE01B0">
      <w:pPr>
        <w:ind w:left="720"/>
        <w:jc w:val="center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cell above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cell below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cell to the left</m:t>
                  </m:r>
                </m:e>
              </m:d>
              <m:r>
                <w:rPr>
                  <w:rFonts w:ascii="Cambria Math" w:hAnsi="Cambria Math"/>
                </w:rPr>
                <m:t>+(cell to the right)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</m:oMath>
      </m:oMathPara>
    </w:p>
    <w:p w14:paraId="3975E99E" w14:textId="65105D0F" w:rsidR="002A773A" w:rsidRDefault="002A773A" w:rsidP="00965C03">
      <w:pPr>
        <w:ind w:left="720"/>
      </w:pPr>
      <w:r>
        <w:t>The</w:t>
      </w:r>
      <w:r w:rsidR="00B3718B">
        <w:t xml:space="preserve"> sum of the</w:t>
      </w:r>
      <w:r>
        <w:t xml:space="preserve"> </w:t>
      </w:r>
      <w:r w:rsidR="00765B2C">
        <w:t xml:space="preserve">square of the </w:t>
      </w:r>
      <w:r>
        <w:t>difference</w:t>
      </w:r>
      <w:r w:rsidR="00B3718B">
        <w:t>s</w:t>
      </w:r>
      <w:r>
        <w:t xml:space="preserve"> between the old </w:t>
      </w:r>
      <w:r w:rsidR="00533E46">
        <w:t>and new values</w:t>
      </w:r>
      <w:r w:rsidR="00B3718B">
        <w:t xml:space="preserve"> in every cell</w:t>
      </w:r>
      <w:r w:rsidR="00533E46">
        <w:t xml:space="preserve"> is calculated</w:t>
      </w:r>
      <w:r w:rsidR="00965C03">
        <w:t xml:space="preserve">. </w:t>
      </w:r>
      <w:r w:rsidR="00A54D9E">
        <w:t>The square root of this value is the converge</w:t>
      </w:r>
      <w:r w:rsidR="00F466B9">
        <w:t>nce</w:t>
      </w:r>
      <w:r w:rsidR="00A54D9E">
        <w:t xml:space="preserve"> point</w:t>
      </w:r>
      <w:r w:rsidR="008572FC">
        <w:t>.</w:t>
      </w:r>
      <w:r w:rsidR="000F243F">
        <w:t xml:space="preserve"> Th</w:t>
      </w:r>
      <w:r w:rsidR="00C318B1">
        <w:t xml:space="preserve">is can be described by the following </w:t>
      </w:r>
      <w:r w:rsidR="00F55ED7">
        <w:t>equation</w:t>
      </w:r>
      <w:r w:rsidR="00C318B1">
        <w:t xml:space="preserve">: </w:t>
      </w:r>
    </w:p>
    <w:p w14:paraId="0C02753E" w14:textId="085DD500" w:rsidR="00C318B1" w:rsidRPr="008572FC" w:rsidRDefault="006F4409" w:rsidP="00965C03">
      <w:pPr>
        <w:ind w:left="720"/>
        <w:rPr>
          <w:rFonts w:eastAsiaTheme="minorEastAsia"/>
        </w:rPr>
      </w:pPr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(new-old)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e>
          </m:rad>
        </m:oMath>
      </m:oMathPara>
    </w:p>
    <w:p w14:paraId="12C10797" w14:textId="6F9A1D8F" w:rsidR="008572FC" w:rsidRDefault="008572FC" w:rsidP="00965C03">
      <w:pPr>
        <w:ind w:left="720"/>
      </w:pPr>
      <w:r>
        <w:t xml:space="preserve">The </w:t>
      </w:r>
      <w:r w:rsidR="000E62FD">
        <w:t xml:space="preserve">old values are replaced by the new values. </w:t>
      </w:r>
    </w:p>
    <w:p w14:paraId="066CDDFB" w14:textId="512ADA70" w:rsidR="000E62FD" w:rsidRDefault="000E62FD" w:rsidP="00965C03">
      <w:pPr>
        <w:ind w:left="720"/>
      </w:pPr>
      <w:r>
        <w:t>This process repeats until the converge</w:t>
      </w:r>
      <w:r w:rsidR="00F466B9">
        <w:t>nce</w:t>
      </w:r>
      <w:r>
        <w:t xml:space="preserve"> point is less than or equal to </w:t>
      </w:r>
      <w:r w:rsidR="00317B14">
        <w:t>epsilon or when the number of iterations has reach</w:t>
      </w:r>
      <w:r w:rsidR="00941540">
        <w:t>ed</w:t>
      </w:r>
      <w:r w:rsidR="00317B14">
        <w:t xml:space="preserve"> the max number of iterations.</w:t>
      </w:r>
    </w:p>
    <w:p w14:paraId="6D7B67CC" w14:textId="5301D299" w:rsidR="00B9066E" w:rsidRDefault="00941540" w:rsidP="00941540">
      <w:r>
        <w:t>The serial version of this program follows this process</w:t>
      </w:r>
      <w:r w:rsidR="00B9066E">
        <w:t xml:space="preserve"> exactly</w:t>
      </w:r>
      <w:r w:rsidR="003A22BF">
        <w:t xml:space="preserve">. </w:t>
      </w:r>
    </w:p>
    <w:p w14:paraId="73C42D06" w14:textId="780ADB65" w:rsidR="00941540" w:rsidRDefault="003A22BF" w:rsidP="00941540">
      <w:r>
        <w:t xml:space="preserve">The MPI process breaks up the matrix and gives each </w:t>
      </w:r>
      <w:r w:rsidR="006966EB">
        <w:t>core</w:t>
      </w:r>
      <w:r>
        <w:t xml:space="preserve"> a section of rows</w:t>
      </w:r>
      <w:r w:rsidR="00B9066E">
        <w:t xml:space="preserve">. Each </w:t>
      </w:r>
      <w:r w:rsidR="006966EB">
        <w:t xml:space="preserve">core goes through this process with its </w:t>
      </w:r>
      <w:r w:rsidR="00E54E5C">
        <w:t xml:space="preserve">section of the matrix. The </w:t>
      </w:r>
      <w:r w:rsidR="00F466B9">
        <w:t xml:space="preserve">convergence point is calculated by </w:t>
      </w:r>
      <w:r w:rsidR="00D74307">
        <w:t>summing</w:t>
      </w:r>
      <w:r w:rsidR="00F466B9">
        <w:t xml:space="preserve"> the</w:t>
      </w:r>
      <w:r w:rsidR="00D74307">
        <w:t xml:space="preserve"> individual</w:t>
      </w:r>
      <w:r w:rsidR="00F466B9">
        <w:t xml:space="preserve"> sums of the squared differences from each core</w:t>
      </w:r>
      <w:r w:rsidR="006D1E16">
        <w:t xml:space="preserve"> and then taking the square root. </w:t>
      </w:r>
    </w:p>
    <w:p w14:paraId="715ED071" w14:textId="22B94D7C" w:rsidR="00783313" w:rsidRDefault="00463EC6" w:rsidP="00AE130C">
      <w:r>
        <w:t xml:space="preserve">The values of the matrix after the final iteration are </w:t>
      </w:r>
      <w:r w:rsidR="00024ACD">
        <w:t xml:space="preserve">translated to color values using linear interpolation and then </w:t>
      </w:r>
      <w:r w:rsidR="00125C2E">
        <w:t xml:space="preserve">printed to form a picture. </w:t>
      </w:r>
    </w:p>
    <w:p w14:paraId="7A5ECE89" w14:textId="281BE585" w:rsidR="00783313" w:rsidRDefault="00783313" w:rsidP="002F35AD">
      <w:pPr>
        <w:pStyle w:val="Heading1"/>
      </w:pPr>
      <w:r>
        <w:t>Analysis</w:t>
      </w:r>
    </w:p>
    <w:p w14:paraId="5140F0C3" w14:textId="5C603C05" w:rsidR="00237A96" w:rsidRDefault="00EE5E51" w:rsidP="00AE130C">
      <w:r>
        <w:t>T</w:t>
      </w:r>
      <w:r w:rsidR="00D46BB0">
        <w:t xml:space="preserve">he temperature of the plate converged in </w:t>
      </w:r>
      <w:r w:rsidR="002F6308">
        <w:t>196</w:t>
      </w:r>
      <w:r w:rsidR="00092517">
        <w:t>,</w:t>
      </w:r>
      <w:r w:rsidR="002F6308">
        <w:t>8</w:t>
      </w:r>
      <w:r w:rsidR="00092517">
        <w:t>55</w:t>
      </w:r>
      <w:r w:rsidR="00D46BB0">
        <w:t xml:space="preserve"> iterations</w:t>
      </w:r>
      <w:r w:rsidR="00824373">
        <w:t xml:space="preserve">. After the final iteration, the </w:t>
      </w:r>
      <w:r w:rsidR="00346B66">
        <w:t xml:space="preserve">temperature across the plate </w:t>
      </w:r>
      <w:r w:rsidR="00CA7258">
        <w:t>looks like this:</w:t>
      </w:r>
    </w:p>
    <w:p w14:paraId="1D3C4FE2" w14:textId="53BDB110" w:rsidR="00CA7258" w:rsidRDefault="00D02461" w:rsidP="00D02461">
      <w:pPr>
        <w:jc w:val="center"/>
      </w:pPr>
      <w:r>
        <w:rPr>
          <w:noProof/>
        </w:rPr>
        <w:drawing>
          <wp:inline distT="0" distB="0" distL="0" distR="0" wp14:anchorId="551E421D" wp14:editId="5D188B0E">
            <wp:extent cx="3702050" cy="1851025"/>
            <wp:effectExtent l="0" t="0" r="0" b="0"/>
            <wp:docPr id="1" name="Picture 1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Background patter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2050" cy="185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E9365" w14:textId="279B217F" w:rsidR="00B464BC" w:rsidRDefault="00B464BC" w:rsidP="00B464BC">
      <w:r>
        <w:t xml:space="preserve">The </w:t>
      </w:r>
      <w:r w:rsidR="00610414">
        <w:t xml:space="preserve">middle of the plate converged to a temperature </w:t>
      </w:r>
      <w:r w:rsidR="006D5D6B">
        <w:t>around the middle of</w:t>
      </w:r>
      <w:r w:rsidR="00610414">
        <w:t xml:space="preserve"> </w:t>
      </w:r>
      <w:r w:rsidR="00CC0E52">
        <w:t xml:space="preserve">0° and 100°, which is </w:t>
      </w:r>
      <w:r w:rsidR="00916428">
        <w:t xml:space="preserve">around 50° and is </w:t>
      </w:r>
      <w:r w:rsidR="00CC0E52">
        <w:t>shown by the purple</w:t>
      </w:r>
      <w:r w:rsidR="00916428">
        <w:t>. T</w:t>
      </w:r>
      <w:r w:rsidR="00CC0E52">
        <w:t xml:space="preserve">he areas closer to the boundaries </w:t>
      </w:r>
      <w:r w:rsidR="006D5D6B">
        <w:t>converged to temperatures closer</w:t>
      </w:r>
      <w:r w:rsidR="00916428">
        <w:t xml:space="preserve"> to 0°, shown by the blue, and 100°, shown by the red. </w:t>
      </w:r>
    </w:p>
    <w:p w14:paraId="04E55A43" w14:textId="1D78D262" w:rsidR="00125C2E" w:rsidRDefault="00125C2E" w:rsidP="00AE130C">
      <w:r>
        <w:t>The times for</w:t>
      </w:r>
      <w:r w:rsidR="00D9375C">
        <w:t xml:space="preserve"> the serial program and for MPI using 4, 8, and 16 cores were found. They are:</w:t>
      </w:r>
    </w:p>
    <w:p w14:paraId="2E4BE14B" w14:textId="00A40700" w:rsidR="00D9375C" w:rsidRDefault="00D9375C" w:rsidP="00D9375C">
      <w:pPr>
        <w:ind w:left="720"/>
      </w:pPr>
      <w:r>
        <w:t>Serial:</w:t>
      </w:r>
      <w:r w:rsidR="00092517">
        <w:t xml:space="preserve"> </w:t>
      </w:r>
      <w:r w:rsidR="00092517" w:rsidRPr="00092517">
        <w:t>674.717</w:t>
      </w:r>
      <w:r w:rsidR="00092517">
        <w:t xml:space="preserve"> seconds</w:t>
      </w:r>
    </w:p>
    <w:p w14:paraId="2EAD3155" w14:textId="15F87A46" w:rsidR="00D9375C" w:rsidRDefault="00D9375C" w:rsidP="00D9375C">
      <w:pPr>
        <w:ind w:left="720"/>
      </w:pPr>
      <w:r>
        <w:lastRenderedPageBreak/>
        <w:t xml:space="preserve">MPI 4 Cores: </w:t>
      </w:r>
      <w:r w:rsidR="0014737E" w:rsidRPr="0014737E">
        <w:t>67.650</w:t>
      </w:r>
      <w:r w:rsidR="000B3A43">
        <w:t xml:space="preserve"> seconds</w:t>
      </w:r>
    </w:p>
    <w:p w14:paraId="2C0B5394" w14:textId="3F16972C" w:rsidR="00D9375C" w:rsidRDefault="00D9375C" w:rsidP="0014737E">
      <w:pPr>
        <w:tabs>
          <w:tab w:val="left" w:pos="2980"/>
        </w:tabs>
        <w:ind w:left="720"/>
      </w:pPr>
      <w:r>
        <w:t>MPI 8 Cores:</w:t>
      </w:r>
      <w:r w:rsidR="0014737E">
        <w:t xml:space="preserve"> </w:t>
      </w:r>
      <w:r w:rsidR="0014737E" w:rsidRPr="0014737E">
        <w:t>119.050</w:t>
      </w:r>
      <w:r w:rsidR="000B3A43">
        <w:t xml:space="preserve"> seconds</w:t>
      </w:r>
    </w:p>
    <w:p w14:paraId="0482EECC" w14:textId="385326BC" w:rsidR="00D9375C" w:rsidRDefault="00D9375C" w:rsidP="00D9375C">
      <w:pPr>
        <w:ind w:left="720"/>
      </w:pPr>
      <w:r>
        <w:t xml:space="preserve">MPI 16 Cores: </w:t>
      </w:r>
      <w:r w:rsidR="0014737E" w:rsidRPr="0014737E">
        <w:t>172.490</w:t>
      </w:r>
      <w:r w:rsidR="000B3A43">
        <w:t xml:space="preserve"> seconds</w:t>
      </w:r>
    </w:p>
    <w:p w14:paraId="6901CE97" w14:textId="54D8306B" w:rsidR="002F35BE" w:rsidRDefault="002F35BE" w:rsidP="00A855F2">
      <w:pPr>
        <w:ind w:left="720"/>
        <w:jc w:val="center"/>
      </w:pPr>
      <w:r>
        <w:rPr>
          <w:noProof/>
        </w:rPr>
        <w:drawing>
          <wp:inline distT="0" distB="0" distL="0" distR="0" wp14:anchorId="04C66E23" wp14:editId="0CC36841">
            <wp:extent cx="4572000" cy="2743200"/>
            <wp:effectExtent l="0" t="0" r="0" b="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10772004-994D-42A1-9FC1-8A796C042B1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62A60086" w14:textId="0D7F1ABC" w:rsidR="00783313" w:rsidRDefault="00C7498A" w:rsidP="00AE130C">
      <w:r>
        <w:t xml:space="preserve">The hypothesis that the speed would increase with the addition of more </w:t>
      </w:r>
      <w:r w:rsidR="00D34E5F">
        <w:t>cores</w:t>
      </w:r>
      <w:r>
        <w:t xml:space="preserve"> was incorrect. </w:t>
      </w:r>
      <w:r w:rsidR="006F19F5">
        <w:t xml:space="preserve">Rather, the speed decreases with the addition of more </w:t>
      </w:r>
      <w:r w:rsidR="00D34E5F">
        <w:t>cores</w:t>
      </w:r>
      <w:r w:rsidR="006F19F5">
        <w:t>.</w:t>
      </w:r>
      <w:r w:rsidR="00873378">
        <w:t xml:space="preserve"> This is caused by </w:t>
      </w:r>
      <w:r w:rsidR="00263773">
        <w:t xml:space="preserve">the addition of more </w:t>
      </w:r>
      <w:r w:rsidR="00D34E5F">
        <w:t>cores</w:t>
      </w:r>
      <w:r w:rsidR="00263773">
        <w:t xml:space="preserve"> when they are not needed. A larger plate </w:t>
      </w:r>
      <w:r w:rsidR="00E96786">
        <w:t xml:space="preserve">would show an increase of speed with </w:t>
      </w:r>
      <w:r w:rsidR="00FD2D95">
        <w:t xml:space="preserve">the 8 and 16 </w:t>
      </w:r>
      <w:r w:rsidR="00D34E5F">
        <w:t>cores</w:t>
      </w:r>
      <w:r w:rsidR="00FD2D95">
        <w:t>, but would eventually reach the same problem of reduced speed by increasing the number of processes.</w:t>
      </w:r>
    </w:p>
    <w:p w14:paraId="41D7F664" w14:textId="093CD963" w:rsidR="00253613" w:rsidRDefault="00F55ED7" w:rsidP="00AE130C">
      <w:r>
        <w:t>The speedup</w:t>
      </w:r>
      <w:r w:rsidR="009D61FE">
        <w:t xml:space="preserve"> and efficiency</w:t>
      </w:r>
      <w:r>
        <w:t xml:space="preserve"> of the program can be calculated with th</w:t>
      </w:r>
      <w:r w:rsidR="009D61FE">
        <w:t>ese</w:t>
      </w:r>
      <w:r>
        <w:t xml:space="preserve"> equation</w:t>
      </w:r>
      <w:r w:rsidR="007F32CC">
        <w:t>s</w:t>
      </w:r>
      <w:r>
        <w:t>:</w:t>
      </w:r>
    </w:p>
    <w:p w14:paraId="0F2F2E14" w14:textId="56E79E89" w:rsidR="004F7719" w:rsidRPr="00D34E5F" w:rsidRDefault="00FD648D" w:rsidP="00A3598C">
      <w:pPr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parallel</m:t>
            </m:r>
          </m:sub>
        </m:sSub>
        <m:r>
          <w:rPr>
            <w:rFonts w:ascii="Cambria Math" w:eastAsiaTheme="minorEastAsia" w:hAnsi="Cambria Math"/>
          </w:rPr>
          <m:t>=Parallel Time</m:t>
        </m:r>
      </m:oMath>
      <w:r w:rsidR="00A3598C"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serial</m:t>
            </m:r>
          </m:sub>
        </m:sSub>
        <m:r>
          <w:rPr>
            <w:rFonts w:ascii="Cambria Math" w:eastAsiaTheme="minorEastAsia" w:hAnsi="Cambria Math"/>
          </w:rPr>
          <m:t>=Serial Time</m:t>
        </m:r>
      </m:oMath>
    </w:p>
    <w:p w14:paraId="5D18E02C" w14:textId="1738F6AE" w:rsidR="00D34E5F" w:rsidRPr="00D34E5F" w:rsidRDefault="00D34E5F" w:rsidP="00AE130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p=number of processes (cores)</m:t>
          </m:r>
        </m:oMath>
      </m:oMathPara>
    </w:p>
    <w:p w14:paraId="46F43C18" w14:textId="5EA5574D" w:rsidR="00D34E5F" w:rsidRPr="00D34E5F" w:rsidRDefault="00D34E5F" w:rsidP="00473054">
      <w:pPr>
        <w:jc w:val="center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S=Speedup</m:t>
        </m:r>
      </m:oMath>
      <w:r w:rsidR="00A3598C">
        <w:rPr>
          <w:rFonts w:eastAsiaTheme="minorEastAsia"/>
        </w:rPr>
        <w:tab/>
      </w:r>
      <w:r w:rsidR="00A3598C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E=Efficiency</m:t>
        </m:r>
      </m:oMath>
    </w:p>
    <w:p w14:paraId="4CAE460B" w14:textId="1B20031F" w:rsidR="00F55ED7" w:rsidRDefault="00474DC9" w:rsidP="00473054">
      <w:pPr>
        <w:jc w:val="center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S=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parallel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serial</m:t>
                </m:r>
              </m:sub>
            </m:sSub>
          </m:den>
        </m:f>
      </m:oMath>
      <w:r w:rsidR="008B3037">
        <w:rPr>
          <w:rFonts w:eastAsiaTheme="minorEastAsia"/>
        </w:rPr>
        <w:tab/>
      </w:r>
      <w:r w:rsidR="00473054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E=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S</m:t>
            </m:r>
          </m:num>
          <m:den>
            <m:r>
              <w:rPr>
                <w:rFonts w:ascii="Cambria Math" w:eastAsiaTheme="minorEastAsia" w:hAnsi="Cambria Math"/>
              </w:rPr>
              <m:t>p</m:t>
            </m:r>
          </m:den>
        </m:f>
      </m:oMath>
    </w:p>
    <w:p w14:paraId="36246B2B" w14:textId="3FE41320" w:rsidR="00473054" w:rsidRDefault="00EE0FBD" w:rsidP="00473054">
      <w:pPr>
        <w:rPr>
          <w:rFonts w:eastAsiaTheme="minorEastAsia"/>
        </w:rPr>
      </w:pPr>
      <w:r>
        <w:rPr>
          <w:rFonts w:eastAsiaTheme="minorEastAsia"/>
        </w:rPr>
        <w:t xml:space="preserve">The speedup and efficiency </w:t>
      </w:r>
      <w:r w:rsidR="00A208AA">
        <w:rPr>
          <w:rFonts w:eastAsiaTheme="minorEastAsia"/>
        </w:rPr>
        <w:t>for each number of cores was</w:t>
      </w:r>
      <w:r w:rsidR="00D82FA5">
        <w:rPr>
          <w:rFonts w:eastAsiaTheme="minorEastAsia"/>
        </w:rPr>
        <w:t xml:space="preserve"> calculated and organized into this table</w:t>
      </w:r>
      <w:r w:rsidR="00192D0E">
        <w:rPr>
          <w:rFonts w:eastAsiaTheme="minorEastAsia"/>
        </w:rPr>
        <w:t xml:space="preserve"> and displayed in the graphs</w:t>
      </w:r>
      <w:r w:rsidR="00D82FA5">
        <w:rPr>
          <w:rFonts w:eastAsiaTheme="minorEastAsia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82FA5" w14:paraId="6CF695DF" w14:textId="77777777" w:rsidTr="0015580D">
        <w:tc>
          <w:tcPr>
            <w:tcW w:w="233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2FA16EDC" w14:textId="6F041499" w:rsidR="00D82FA5" w:rsidRDefault="0015580D" w:rsidP="0015580D">
            <w:pPr>
              <w:jc w:val="center"/>
            </w:pPr>
            <w:r>
              <w:t>p</w:t>
            </w:r>
          </w:p>
        </w:tc>
        <w:tc>
          <w:tcPr>
            <w:tcW w:w="2337" w:type="dxa"/>
            <w:tcBorders>
              <w:left w:val="single" w:sz="8" w:space="0" w:color="auto"/>
              <w:bottom w:val="single" w:sz="8" w:space="0" w:color="auto"/>
            </w:tcBorders>
            <w:shd w:val="clear" w:color="auto" w:fill="8EAADB" w:themeFill="accent1" w:themeFillTint="99"/>
          </w:tcPr>
          <w:p w14:paraId="5F26AE6F" w14:textId="23C1CE67" w:rsidR="00D82FA5" w:rsidRDefault="00A208AA" w:rsidP="0015580D">
            <w:pPr>
              <w:jc w:val="center"/>
            </w:pPr>
            <w:r>
              <w:t>4</w:t>
            </w:r>
          </w:p>
        </w:tc>
        <w:tc>
          <w:tcPr>
            <w:tcW w:w="2338" w:type="dxa"/>
            <w:tcBorders>
              <w:bottom w:val="single" w:sz="8" w:space="0" w:color="auto"/>
            </w:tcBorders>
            <w:shd w:val="clear" w:color="auto" w:fill="8EAADB" w:themeFill="accent1" w:themeFillTint="99"/>
          </w:tcPr>
          <w:p w14:paraId="69FEC139" w14:textId="5D181B6F" w:rsidR="00D82FA5" w:rsidRDefault="00A208AA" w:rsidP="0015580D">
            <w:pPr>
              <w:jc w:val="center"/>
            </w:pPr>
            <w:r>
              <w:t>8</w:t>
            </w:r>
          </w:p>
        </w:tc>
        <w:tc>
          <w:tcPr>
            <w:tcW w:w="2338" w:type="dxa"/>
            <w:tcBorders>
              <w:bottom w:val="single" w:sz="8" w:space="0" w:color="auto"/>
            </w:tcBorders>
            <w:shd w:val="clear" w:color="auto" w:fill="8EAADB" w:themeFill="accent1" w:themeFillTint="99"/>
          </w:tcPr>
          <w:p w14:paraId="6D478CEF" w14:textId="610FB945" w:rsidR="00D82FA5" w:rsidRDefault="00A208AA" w:rsidP="0015580D">
            <w:pPr>
              <w:jc w:val="center"/>
            </w:pPr>
            <w:r>
              <w:t>16</w:t>
            </w:r>
          </w:p>
        </w:tc>
      </w:tr>
      <w:tr w:rsidR="005A30D4" w14:paraId="23805A19" w14:textId="77777777" w:rsidTr="0015580D">
        <w:tc>
          <w:tcPr>
            <w:tcW w:w="2337" w:type="dxa"/>
            <w:tcBorders>
              <w:top w:val="single" w:sz="8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4961F293" w14:textId="0A971BD5" w:rsidR="005A30D4" w:rsidRDefault="0015580D" w:rsidP="0015580D">
            <w:pPr>
              <w:jc w:val="center"/>
            </w:pPr>
            <w:r>
              <w:t>S</w:t>
            </w:r>
          </w:p>
        </w:tc>
        <w:tc>
          <w:tcPr>
            <w:tcW w:w="2337" w:type="dxa"/>
            <w:tcBorders>
              <w:top w:val="single" w:sz="8" w:space="0" w:color="auto"/>
              <w:left w:val="single" w:sz="8" w:space="0" w:color="auto"/>
            </w:tcBorders>
            <w:shd w:val="clear" w:color="auto" w:fill="B4C6E7" w:themeFill="accent1" w:themeFillTint="66"/>
          </w:tcPr>
          <w:p w14:paraId="4DA3CD90" w14:textId="0F5D38E4" w:rsidR="005A30D4" w:rsidRDefault="00D57502" w:rsidP="0015580D">
            <w:pPr>
              <w:jc w:val="center"/>
            </w:pPr>
            <w:r>
              <w:t>9.9</w:t>
            </w:r>
            <w:r w:rsidR="009E7DE1">
              <w:t>74</w:t>
            </w:r>
          </w:p>
        </w:tc>
        <w:tc>
          <w:tcPr>
            <w:tcW w:w="2338" w:type="dxa"/>
            <w:tcBorders>
              <w:top w:val="single" w:sz="8" w:space="0" w:color="auto"/>
            </w:tcBorders>
            <w:shd w:val="clear" w:color="auto" w:fill="B4C6E7" w:themeFill="accent1" w:themeFillTint="66"/>
          </w:tcPr>
          <w:p w14:paraId="2011F730" w14:textId="2EC0FC71" w:rsidR="005A30D4" w:rsidRDefault="009E7DE1" w:rsidP="0015580D">
            <w:pPr>
              <w:jc w:val="center"/>
            </w:pPr>
            <w:r>
              <w:t>5.668</w:t>
            </w:r>
          </w:p>
        </w:tc>
        <w:tc>
          <w:tcPr>
            <w:tcW w:w="2338" w:type="dxa"/>
            <w:tcBorders>
              <w:top w:val="single" w:sz="8" w:space="0" w:color="auto"/>
            </w:tcBorders>
            <w:shd w:val="clear" w:color="auto" w:fill="B4C6E7" w:themeFill="accent1" w:themeFillTint="66"/>
          </w:tcPr>
          <w:p w14:paraId="6C44B929" w14:textId="57AA4F2B" w:rsidR="005A30D4" w:rsidRDefault="009E7DE1" w:rsidP="0015580D">
            <w:pPr>
              <w:jc w:val="center"/>
            </w:pPr>
            <w:r>
              <w:t>3.912</w:t>
            </w:r>
          </w:p>
        </w:tc>
      </w:tr>
      <w:tr w:rsidR="00D82FA5" w14:paraId="73AC8556" w14:textId="77777777" w:rsidTr="0015580D">
        <w:tc>
          <w:tcPr>
            <w:tcW w:w="2337" w:type="dxa"/>
            <w:tcBorders>
              <w:right w:val="single" w:sz="8" w:space="0" w:color="auto"/>
            </w:tcBorders>
            <w:shd w:val="clear" w:color="auto" w:fill="8EAADB" w:themeFill="accent1" w:themeFillTint="99"/>
          </w:tcPr>
          <w:p w14:paraId="4AE07F53" w14:textId="621383BB" w:rsidR="00D82FA5" w:rsidRDefault="0015580D" w:rsidP="0015580D">
            <w:pPr>
              <w:jc w:val="center"/>
            </w:pPr>
            <w:r>
              <w:t>E</w:t>
            </w:r>
          </w:p>
        </w:tc>
        <w:tc>
          <w:tcPr>
            <w:tcW w:w="2337" w:type="dxa"/>
            <w:tcBorders>
              <w:left w:val="single" w:sz="8" w:space="0" w:color="auto"/>
            </w:tcBorders>
            <w:shd w:val="clear" w:color="auto" w:fill="B4C6E7" w:themeFill="accent1" w:themeFillTint="66"/>
          </w:tcPr>
          <w:p w14:paraId="218181F9" w14:textId="04E7955C" w:rsidR="00D82FA5" w:rsidRDefault="0093344B" w:rsidP="0015580D">
            <w:pPr>
              <w:jc w:val="center"/>
            </w:pPr>
            <w:r>
              <w:t>2.</w:t>
            </w:r>
            <w:r w:rsidR="006F5031">
              <w:t>493</w:t>
            </w:r>
          </w:p>
        </w:tc>
        <w:tc>
          <w:tcPr>
            <w:tcW w:w="2338" w:type="dxa"/>
            <w:shd w:val="clear" w:color="auto" w:fill="B4C6E7" w:themeFill="accent1" w:themeFillTint="66"/>
          </w:tcPr>
          <w:p w14:paraId="0063F9BD" w14:textId="50B32F8C" w:rsidR="00D82FA5" w:rsidRDefault="006F5031" w:rsidP="0015580D">
            <w:pPr>
              <w:jc w:val="center"/>
            </w:pPr>
            <w:r>
              <w:t>0.708</w:t>
            </w:r>
          </w:p>
        </w:tc>
        <w:tc>
          <w:tcPr>
            <w:tcW w:w="2338" w:type="dxa"/>
            <w:shd w:val="clear" w:color="auto" w:fill="B4C6E7" w:themeFill="accent1" w:themeFillTint="66"/>
          </w:tcPr>
          <w:p w14:paraId="167077B1" w14:textId="532CA577" w:rsidR="00D82FA5" w:rsidRDefault="006F5031" w:rsidP="0015580D">
            <w:pPr>
              <w:jc w:val="center"/>
            </w:pPr>
            <w:r>
              <w:t>0.244</w:t>
            </w:r>
          </w:p>
        </w:tc>
      </w:tr>
    </w:tbl>
    <w:p w14:paraId="4C99F5D8" w14:textId="2BBE7FF4" w:rsidR="00D82FA5" w:rsidRDefault="00D82FA5" w:rsidP="00473054"/>
    <w:p w14:paraId="463F7880" w14:textId="31668CFD" w:rsidR="00192D0E" w:rsidRDefault="00192D0E" w:rsidP="00A855F2">
      <w:pPr>
        <w:jc w:val="center"/>
      </w:pPr>
      <w:r>
        <w:rPr>
          <w:noProof/>
        </w:rPr>
        <w:lastRenderedPageBreak/>
        <w:drawing>
          <wp:inline distT="0" distB="0" distL="0" distR="0" wp14:anchorId="71A1042F" wp14:editId="492A7037">
            <wp:extent cx="4572000" cy="2743200"/>
            <wp:effectExtent l="0" t="0" r="0" b="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6B3CF0C8-7712-421C-80FD-BA761E44F0A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463B829A" w14:textId="5A8C418F" w:rsidR="00192D0E" w:rsidRDefault="0039095F" w:rsidP="00A855F2">
      <w:pPr>
        <w:jc w:val="center"/>
      </w:pPr>
      <w:r>
        <w:rPr>
          <w:noProof/>
        </w:rPr>
        <w:drawing>
          <wp:inline distT="0" distB="0" distL="0" distR="0" wp14:anchorId="5CE16722" wp14:editId="4E3E59BE">
            <wp:extent cx="4572000" cy="2743200"/>
            <wp:effectExtent l="0" t="0" r="0" b="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4D5BFCBF-CAFA-4B03-AB5B-E3D117C2333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51BBEEAE" w14:textId="1EDD22ED" w:rsidR="00C62CAB" w:rsidRDefault="00C62CAB" w:rsidP="00473054">
      <w:r>
        <w:t xml:space="preserve">The speedup and efficiency decrease with the addition of more cores. </w:t>
      </w:r>
    </w:p>
    <w:p w14:paraId="24919852" w14:textId="66A58BAC" w:rsidR="00FA1E11" w:rsidRDefault="00FA1E11" w:rsidP="00473054">
      <w:r>
        <w:t xml:space="preserve">By using </w:t>
      </w:r>
      <w:r w:rsidR="00D71C9D">
        <w:t xml:space="preserve">Amdahl’s Law we can find the maximum speedup when using </w:t>
      </w:r>
      <w:r w:rsidR="00C918D2">
        <w:t xml:space="preserve">a certain number of cores. </w:t>
      </w:r>
      <w:r w:rsidR="00151850">
        <w:t>Th</w:t>
      </w:r>
      <w:r w:rsidR="00C55B4C">
        <w:t xml:space="preserve">e amount of the program that is parallelized is needed to find this. In this program, the amount that is </w:t>
      </w:r>
      <w:r w:rsidR="00276C7F">
        <w:t xml:space="preserve">parallelized is about </w:t>
      </w:r>
      <w:r w:rsidR="001009E4">
        <w:t xml:space="preserve">85%. </w:t>
      </w:r>
      <w:r w:rsidR="000D5553">
        <w:t xml:space="preserve">We can find the maximum speedup that is possible by using </w:t>
      </w:r>
      <w:r w:rsidR="001C64CB">
        <w:t xml:space="preserve">an infinite amount of cores in the calculation. </w:t>
      </w:r>
      <w:r w:rsidR="00C918D2">
        <w:t>We find this by using the following equation:</w:t>
      </w:r>
    </w:p>
    <w:p w14:paraId="2F971218" w14:textId="047F25B5" w:rsidR="00C918D2" w:rsidRPr="001A223F" w:rsidRDefault="00726849" w:rsidP="0047305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Serial</m:t>
                  </m:r>
                </m:sub>
              </m:sSub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.85*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Serial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p</m:t>
                  </m:r>
                </m:den>
              </m:f>
              <m:r>
                <w:rPr>
                  <w:rFonts w:ascii="Cambria Math" w:hAnsi="Cambria Math"/>
                </w:rPr>
                <m:t>+(.15*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Serial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den>
          </m:f>
        </m:oMath>
      </m:oMathPara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2"/>
        <w:gridCol w:w="1869"/>
        <w:gridCol w:w="1869"/>
        <w:gridCol w:w="1897"/>
        <w:gridCol w:w="1843"/>
      </w:tblGrid>
      <w:tr w:rsidR="00205C81" w14:paraId="0104EAEA" w14:textId="035B5F62" w:rsidTr="00205C81">
        <w:tc>
          <w:tcPr>
            <w:tcW w:w="1872" w:type="dxa"/>
            <w:tcBorders>
              <w:bottom w:val="single" w:sz="8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0C5F84A2" w14:textId="77777777" w:rsidR="00205C81" w:rsidRDefault="00205C81" w:rsidP="003F7C94">
            <w:pPr>
              <w:jc w:val="center"/>
            </w:pPr>
            <w:r>
              <w:t>p</w:t>
            </w:r>
          </w:p>
        </w:tc>
        <w:tc>
          <w:tcPr>
            <w:tcW w:w="1869" w:type="dxa"/>
            <w:tcBorders>
              <w:left w:val="single" w:sz="8" w:space="0" w:color="auto"/>
              <w:bottom w:val="single" w:sz="8" w:space="0" w:color="auto"/>
            </w:tcBorders>
            <w:shd w:val="clear" w:color="auto" w:fill="8EAADB" w:themeFill="accent1" w:themeFillTint="99"/>
          </w:tcPr>
          <w:p w14:paraId="476FE556" w14:textId="77777777" w:rsidR="00205C81" w:rsidRDefault="00205C81" w:rsidP="003F7C94">
            <w:pPr>
              <w:jc w:val="center"/>
            </w:pPr>
            <w:r>
              <w:t>4</w:t>
            </w:r>
          </w:p>
        </w:tc>
        <w:tc>
          <w:tcPr>
            <w:tcW w:w="1869" w:type="dxa"/>
            <w:tcBorders>
              <w:bottom w:val="single" w:sz="8" w:space="0" w:color="auto"/>
            </w:tcBorders>
            <w:shd w:val="clear" w:color="auto" w:fill="8EAADB" w:themeFill="accent1" w:themeFillTint="99"/>
          </w:tcPr>
          <w:p w14:paraId="2ABDEDB5" w14:textId="77777777" w:rsidR="00205C81" w:rsidRDefault="00205C81" w:rsidP="003F7C94">
            <w:pPr>
              <w:jc w:val="center"/>
            </w:pPr>
            <w:r>
              <w:t>8</w:t>
            </w:r>
          </w:p>
        </w:tc>
        <w:tc>
          <w:tcPr>
            <w:tcW w:w="1897" w:type="dxa"/>
            <w:tcBorders>
              <w:bottom w:val="single" w:sz="8" w:space="0" w:color="auto"/>
            </w:tcBorders>
            <w:shd w:val="clear" w:color="auto" w:fill="8EAADB" w:themeFill="accent1" w:themeFillTint="99"/>
          </w:tcPr>
          <w:p w14:paraId="53550DF2" w14:textId="77777777" w:rsidR="00205C81" w:rsidRDefault="00205C81" w:rsidP="003F7C94">
            <w:pPr>
              <w:jc w:val="center"/>
            </w:pPr>
            <w:r>
              <w:t>16</w:t>
            </w:r>
          </w:p>
        </w:tc>
        <w:tc>
          <w:tcPr>
            <w:tcW w:w="1843" w:type="dxa"/>
            <w:tcBorders>
              <w:bottom w:val="single" w:sz="8" w:space="0" w:color="auto"/>
            </w:tcBorders>
            <w:shd w:val="clear" w:color="auto" w:fill="8EAADB" w:themeFill="accent1" w:themeFillTint="99"/>
          </w:tcPr>
          <w:p w14:paraId="6366E045" w14:textId="07E254BF" w:rsidR="00205C81" w:rsidRDefault="00205C81" w:rsidP="003F7C94">
            <w:pPr>
              <w:jc w:val="center"/>
            </w:pPr>
            <w:r>
              <w:t>∞</w:t>
            </w:r>
          </w:p>
        </w:tc>
      </w:tr>
      <w:tr w:rsidR="00205C81" w14:paraId="07674DBC" w14:textId="7DD28235" w:rsidTr="00205C81">
        <w:tc>
          <w:tcPr>
            <w:tcW w:w="1872" w:type="dxa"/>
            <w:tcBorders>
              <w:top w:val="single" w:sz="8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34B4B8FF" w14:textId="77777777" w:rsidR="00205C81" w:rsidRDefault="00205C81" w:rsidP="003F7C94">
            <w:pPr>
              <w:jc w:val="center"/>
            </w:pPr>
            <w:r>
              <w:t>S</w:t>
            </w:r>
          </w:p>
        </w:tc>
        <w:tc>
          <w:tcPr>
            <w:tcW w:w="1869" w:type="dxa"/>
            <w:tcBorders>
              <w:top w:val="single" w:sz="8" w:space="0" w:color="auto"/>
              <w:left w:val="single" w:sz="8" w:space="0" w:color="auto"/>
            </w:tcBorders>
            <w:shd w:val="clear" w:color="auto" w:fill="B4C6E7" w:themeFill="accent1" w:themeFillTint="66"/>
          </w:tcPr>
          <w:p w14:paraId="1429EC00" w14:textId="06330684" w:rsidR="00205C81" w:rsidRDefault="00CC389A" w:rsidP="003F7C94">
            <w:pPr>
              <w:jc w:val="center"/>
            </w:pPr>
            <w:r>
              <w:t>2.</w:t>
            </w:r>
            <w:r w:rsidR="00ED1983">
              <w:t>75</w:t>
            </w:r>
            <w:r w:rsidR="00C83E3A">
              <w:t>9</w:t>
            </w:r>
          </w:p>
        </w:tc>
        <w:tc>
          <w:tcPr>
            <w:tcW w:w="1869" w:type="dxa"/>
            <w:tcBorders>
              <w:top w:val="single" w:sz="8" w:space="0" w:color="auto"/>
            </w:tcBorders>
            <w:shd w:val="clear" w:color="auto" w:fill="B4C6E7" w:themeFill="accent1" w:themeFillTint="66"/>
          </w:tcPr>
          <w:p w14:paraId="274F876B" w14:textId="005A1BCD" w:rsidR="00205C81" w:rsidRDefault="00C83E3A" w:rsidP="003F7C94">
            <w:pPr>
              <w:jc w:val="center"/>
            </w:pPr>
            <w:r>
              <w:t>3.902</w:t>
            </w:r>
          </w:p>
        </w:tc>
        <w:tc>
          <w:tcPr>
            <w:tcW w:w="1897" w:type="dxa"/>
            <w:tcBorders>
              <w:top w:val="single" w:sz="8" w:space="0" w:color="auto"/>
            </w:tcBorders>
            <w:shd w:val="clear" w:color="auto" w:fill="B4C6E7" w:themeFill="accent1" w:themeFillTint="66"/>
          </w:tcPr>
          <w:p w14:paraId="310AD3AC" w14:textId="481B560E" w:rsidR="00205C81" w:rsidRDefault="00C83E3A" w:rsidP="003F7C94">
            <w:pPr>
              <w:jc w:val="center"/>
            </w:pPr>
            <w:r>
              <w:t>4.923</w:t>
            </w:r>
          </w:p>
        </w:tc>
        <w:tc>
          <w:tcPr>
            <w:tcW w:w="1843" w:type="dxa"/>
            <w:tcBorders>
              <w:top w:val="single" w:sz="8" w:space="0" w:color="auto"/>
            </w:tcBorders>
            <w:shd w:val="clear" w:color="auto" w:fill="B4C6E7" w:themeFill="accent1" w:themeFillTint="66"/>
          </w:tcPr>
          <w:p w14:paraId="0FDA32E1" w14:textId="44E35623" w:rsidR="00205C81" w:rsidRDefault="00C83E3A" w:rsidP="003F7C94">
            <w:pPr>
              <w:jc w:val="center"/>
            </w:pPr>
            <w:r>
              <w:t>6.667</w:t>
            </w:r>
          </w:p>
        </w:tc>
      </w:tr>
    </w:tbl>
    <w:p w14:paraId="5FC087F2" w14:textId="1531594C" w:rsidR="00783313" w:rsidRDefault="00A83DD3" w:rsidP="002F35AD">
      <w:pPr>
        <w:pStyle w:val="Heading1"/>
      </w:pPr>
      <w:r>
        <w:lastRenderedPageBreak/>
        <w:t>Conclusion</w:t>
      </w:r>
    </w:p>
    <w:p w14:paraId="213B845E" w14:textId="7D159E79" w:rsidR="00A83DD3" w:rsidRDefault="00835617" w:rsidP="00AE130C">
      <w:r>
        <w:t xml:space="preserve">It was shown that the addition of cores always caused an increase in speed </w:t>
      </w:r>
      <w:r w:rsidR="00A36809">
        <w:t xml:space="preserve">when compared to the serial version of the program. The addition of cores only </w:t>
      </w:r>
      <w:r w:rsidR="00817AAB">
        <w:t xml:space="preserve">increases the speed up to a certain point, and then the addition of more codes causes a decrease. The </w:t>
      </w:r>
      <w:r w:rsidR="0006058B">
        <w:t xml:space="preserve">number of cores used should match the amount of data being processed so that we can </w:t>
      </w:r>
      <w:r w:rsidR="000769EC">
        <w:t xml:space="preserve">get the highest efficiency. </w:t>
      </w:r>
    </w:p>
    <w:p w14:paraId="2E6DD5BE" w14:textId="7E06C060" w:rsidR="0029110A" w:rsidRDefault="00507EB7" w:rsidP="00507EB7">
      <w:pPr>
        <w:pStyle w:val="Heading1"/>
      </w:pPr>
      <w:r>
        <w:t>References</w:t>
      </w:r>
    </w:p>
    <w:p w14:paraId="31B8CBEB" w14:textId="77777777" w:rsidR="00DA7A6C" w:rsidRDefault="00507EB7" w:rsidP="00EC0152">
      <w:r>
        <w:t xml:space="preserve">Base code </w:t>
      </w:r>
      <w:r w:rsidR="00EC0152">
        <w:t xml:space="preserve">from  </w:t>
      </w:r>
    </w:p>
    <w:p w14:paraId="640F0CBF" w14:textId="4CB28341" w:rsidR="00507EB7" w:rsidRDefault="006F4409" w:rsidP="00DA7A6C">
      <w:pPr>
        <w:ind w:left="720"/>
      </w:pPr>
      <w:hyperlink r:id="rId11" w:history="1">
        <w:r w:rsidR="00DA7A6C" w:rsidRPr="00520B5C">
          <w:rPr>
            <w:rStyle w:val="Hyperlink"/>
          </w:rPr>
          <w:t>https://www.mcs.anl.gov/research/projects/mpi/tutorial/mpiexmpl/src/jacobi/C/main.html</w:t>
        </w:r>
      </w:hyperlink>
    </w:p>
    <w:p w14:paraId="1880E48C" w14:textId="77777777" w:rsidR="00DA7A6C" w:rsidRDefault="00EC0152" w:rsidP="00EC0152">
      <w:proofErr w:type="spellStart"/>
      <w:r>
        <w:t>Timer.h</w:t>
      </w:r>
      <w:proofErr w:type="spellEnd"/>
      <w:r>
        <w:t xml:space="preserve"> </w:t>
      </w:r>
      <w:r w:rsidR="00A36E82">
        <w:t>which was used in the serial version is from</w:t>
      </w:r>
    </w:p>
    <w:p w14:paraId="694C9E24" w14:textId="5B607789" w:rsidR="00A36E82" w:rsidRDefault="00A36E82" w:rsidP="00DA7A6C">
      <w:pPr>
        <w:ind w:left="720"/>
      </w:pPr>
      <w:r w:rsidRPr="00A36E82">
        <w:t>Pacheco, Peter. An Introduction to Parallel Programming. Elsevier Science &amp;amp; Technology, 2018.</w:t>
      </w:r>
    </w:p>
    <w:p w14:paraId="1ED6A048" w14:textId="73724512" w:rsidR="0029427C" w:rsidRDefault="0029427C" w:rsidP="0029427C">
      <w:r>
        <w:t xml:space="preserve">Method used to print </w:t>
      </w:r>
      <w:r w:rsidR="00294763">
        <w:t>the final iteration to a binary ppm file is from</w:t>
      </w:r>
    </w:p>
    <w:p w14:paraId="784C62EC" w14:textId="75265F73" w:rsidR="00294763" w:rsidRDefault="006F4409" w:rsidP="00294763">
      <w:pPr>
        <w:ind w:left="720"/>
      </w:pPr>
      <w:hyperlink r:id="rId12" w:anchor="C" w:history="1">
        <w:r w:rsidR="00294763" w:rsidRPr="00520B5C">
          <w:rPr>
            <w:rStyle w:val="Hyperlink"/>
          </w:rPr>
          <w:t>https://rosettacode.org/wiki/Bitmap/Write_a_PPM_file#C</w:t>
        </w:r>
      </w:hyperlink>
    </w:p>
    <w:p w14:paraId="5E9BB86B" w14:textId="77777777" w:rsidR="00294763" w:rsidRPr="00DD5FA2" w:rsidRDefault="00294763" w:rsidP="00294763"/>
    <w:sectPr w:rsidR="00294763" w:rsidRPr="00DD5FA2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315231" w14:textId="77777777" w:rsidR="006F4409" w:rsidRDefault="006F4409" w:rsidP="00090776">
      <w:pPr>
        <w:spacing w:after="0" w:line="240" w:lineRule="auto"/>
      </w:pPr>
      <w:r>
        <w:separator/>
      </w:r>
    </w:p>
  </w:endnote>
  <w:endnote w:type="continuationSeparator" w:id="0">
    <w:p w14:paraId="6155BEAB" w14:textId="77777777" w:rsidR="006F4409" w:rsidRDefault="006F4409" w:rsidP="00090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81394773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A0C5CCE" w14:textId="140EF7F0" w:rsidR="008160C0" w:rsidRDefault="008160C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F205DAD" w14:textId="77777777" w:rsidR="00090776" w:rsidRDefault="000907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1A1BF0" w14:textId="77777777" w:rsidR="006F4409" w:rsidRDefault="006F4409" w:rsidP="00090776">
      <w:pPr>
        <w:spacing w:after="0" w:line="240" w:lineRule="auto"/>
      </w:pPr>
      <w:r>
        <w:separator/>
      </w:r>
    </w:p>
  </w:footnote>
  <w:footnote w:type="continuationSeparator" w:id="0">
    <w:p w14:paraId="67B35661" w14:textId="77777777" w:rsidR="006F4409" w:rsidRDefault="006F4409" w:rsidP="000907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65E7795"/>
    <w:multiLevelType w:val="hybridMultilevel"/>
    <w:tmpl w:val="9E662C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043"/>
    <w:rsid w:val="00016249"/>
    <w:rsid w:val="00023436"/>
    <w:rsid w:val="00024ACD"/>
    <w:rsid w:val="000325A7"/>
    <w:rsid w:val="000529C0"/>
    <w:rsid w:val="0006058B"/>
    <w:rsid w:val="000655E1"/>
    <w:rsid w:val="000769EC"/>
    <w:rsid w:val="00090776"/>
    <w:rsid w:val="00092517"/>
    <w:rsid w:val="000B3A43"/>
    <w:rsid w:val="000C112F"/>
    <w:rsid w:val="000C1BA9"/>
    <w:rsid w:val="000D5553"/>
    <w:rsid w:val="000D6152"/>
    <w:rsid w:val="000E536A"/>
    <w:rsid w:val="000E62FD"/>
    <w:rsid w:val="000F243F"/>
    <w:rsid w:val="000F5E81"/>
    <w:rsid w:val="001009E4"/>
    <w:rsid w:val="00120881"/>
    <w:rsid w:val="00125C2E"/>
    <w:rsid w:val="001270BC"/>
    <w:rsid w:val="0014737E"/>
    <w:rsid w:val="00151850"/>
    <w:rsid w:val="0015580D"/>
    <w:rsid w:val="00192D0E"/>
    <w:rsid w:val="001A223F"/>
    <w:rsid w:val="001A4135"/>
    <w:rsid w:val="001A5346"/>
    <w:rsid w:val="001A59D9"/>
    <w:rsid w:val="001C64CB"/>
    <w:rsid w:val="001D49A8"/>
    <w:rsid w:val="001F4755"/>
    <w:rsid w:val="00205C81"/>
    <w:rsid w:val="00236B94"/>
    <w:rsid w:val="00237A96"/>
    <w:rsid w:val="00245A97"/>
    <w:rsid w:val="00253613"/>
    <w:rsid w:val="00256719"/>
    <w:rsid w:val="00256CAE"/>
    <w:rsid w:val="00263773"/>
    <w:rsid w:val="00276C7F"/>
    <w:rsid w:val="00284308"/>
    <w:rsid w:val="0029110A"/>
    <w:rsid w:val="0029427C"/>
    <w:rsid w:val="00294763"/>
    <w:rsid w:val="002A13E6"/>
    <w:rsid w:val="002A773A"/>
    <w:rsid w:val="002C4CF2"/>
    <w:rsid w:val="002E335F"/>
    <w:rsid w:val="002F35AD"/>
    <w:rsid w:val="002F35BE"/>
    <w:rsid w:val="002F6308"/>
    <w:rsid w:val="00317B14"/>
    <w:rsid w:val="00331E0E"/>
    <w:rsid w:val="003433E3"/>
    <w:rsid w:val="00346B66"/>
    <w:rsid w:val="0039095F"/>
    <w:rsid w:val="003A22BF"/>
    <w:rsid w:val="003A4339"/>
    <w:rsid w:val="003F7902"/>
    <w:rsid w:val="00401118"/>
    <w:rsid w:val="0040489C"/>
    <w:rsid w:val="0046324C"/>
    <w:rsid w:val="00463EC6"/>
    <w:rsid w:val="00473054"/>
    <w:rsid w:val="00474DC9"/>
    <w:rsid w:val="004A5AC9"/>
    <w:rsid w:val="004C5177"/>
    <w:rsid w:val="004F7719"/>
    <w:rsid w:val="00507EB7"/>
    <w:rsid w:val="00533E46"/>
    <w:rsid w:val="005847D3"/>
    <w:rsid w:val="005A30D4"/>
    <w:rsid w:val="005E04B4"/>
    <w:rsid w:val="005E5300"/>
    <w:rsid w:val="00610414"/>
    <w:rsid w:val="0065022C"/>
    <w:rsid w:val="006966EB"/>
    <w:rsid w:val="006B23FC"/>
    <w:rsid w:val="006B371F"/>
    <w:rsid w:val="006D1E16"/>
    <w:rsid w:val="006D3FEA"/>
    <w:rsid w:val="006D5D6B"/>
    <w:rsid w:val="006E4E04"/>
    <w:rsid w:val="006E6763"/>
    <w:rsid w:val="006F19F5"/>
    <w:rsid w:val="006F4409"/>
    <w:rsid w:val="006F5031"/>
    <w:rsid w:val="00701835"/>
    <w:rsid w:val="00726849"/>
    <w:rsid w:val="00765B2C"/>
    <w:rsid w:val="00783313"/>
    <w:rsid w:val="007E214D"/>
    <w:rsid w:val="007E3844"/>
    <w:rsid w:val="007F32CC"/>
    <w:rsid w:val="007F72FC"/>
    <w:rsid w:val="008132CA"/>
    <w:rsid w:val="008160C0"/>
    <w:rsid w:val="00817AAB"/>
    <w:rsid w:val="00824373"/>
    <w:rsid w:val="00824FCC"/>
    <w:rsid w:val="00835617"/>
    <w:rsid w:val="008503F4"/>
    <w:rsid w:val="008572FC"/>
    <w:rsid w:val="00860392"/>
    <w:rsid w:val="00873378"/>
    <w:rsid w:val="008810C5"/>
    <w:rsid w:val="008B3037"/>
    <w:rsid w:val="008B5B7A"/>
    <w:rsid w:val="00916428"/>
    <w:rsid w:val="00922A0B"/>
    <w:rsid w:val="0093344B"/>
    <w:rsid w:val="00941540"/>
    <w:rsid w:val="00965C03"/>
    <w:rsid w:val="00985CD6"/>
    <w:rsid w:val="009C1889"/>
    <w:rsid w:val="009D61FE"/>
    <w:rsid w:val="009E7DE1"/>
    <w:rsid w:val="009F20B4"/>
    <w:rsid w:val="00A208AA"/>
    <w:rsid w:val="00A3598C"/>
    <w:rsid w:val="00A36809"/>
    <w:rsid w:val="00A36E82"/>
    <w:rsid w:val="00A54D9E"/>
    <w:rsid w:val="00A64F9C"/>
    <w:rsid w:val="00A67199"/>
    <w:rsid w:val="00A83DD3"/>
    <w:rsid w:val="00A855F2"/>
    <w:rsid w:val="00A934C1"/>
    <w:rsid w:val="00A93A25"/>
    <w:rsid w:val="00AA576B"/>
    <w:rsid w:val="00AB1550"/>
    <w:rsid w:val="00AE130C"/>
    <w:rsid w:val="00B1090C"/>
    <w:rsid w:val="00B26341"/>
    <w:rsid w:val="00B3718B"/>
    <w:rsid w:val="00B376C7"/>
    <w:rsid w:val="00B40FF6"/>
    <w:rsid w:val="00B464BC"/>
    <w:rsid w:val="00B738C7"/>
    <w:rsid w:val="00B9066E"/>
    <w:rsid w:val="00B94F0B"/>
    <w:rsid w:val="00BB2549"/>
    <w:rsid w:val="00BE01B0"/>
    <w:rsid w:val="00C318B1"/>
    <w:rsid w:val="00C55B4C"/>
    <w:rsid w:val="00C62CAB"/>
    <w:rsid w:val="00C7498A"/>
    <w:rsid w:val="00C83E3A"/>
    <w:rsid w:val="00C918D2"/>
    <w:rsid w:val="00CA5300"/>
    <w:rsid w:val="00CA7258"/>
    <w:rsid w:val="00CC0E52"/>
    <w:rsid w:val="00CC389A"/>
    <w:rsid w:val="00CE7636"/>
    <w:rsid w:val="00D02461"/>
    <w:rsid w:val="00D05FD3"/>
    <w:rsid w:val="00D11D2B"/>
    <w:rsid w:val="00D31184"/>
    <w:rsid w:val="00D34E5F"/>
    <w:rsid w:val="00D46BB0"/>
    <w:rsid w:val="00D52043"/>
    <w:rsid w:val="00D57502"/>
    <w:rsid w:val="00D57B5C"/>
    <w:rsid w:val="00D71C9D"/>
    <w:rsid w:val="00D74307"/>
    <w:rsid w:val="00D80A33"/>
    <w:rsid w:val="00D82FA5"/>
    <w:rsid w:val="00D9375C"/>
    <w:rsid w:val="00DA7A6C"/>
    <w:rsid w:val="00DB1CE0"/>
    <w:rsid w:val="00DD5FA2"/>
    <w:rsid w:val="00E20421"/>
    <w:rsid w:val="00E43801"/>
    <w:rsid w:val="00E511C1"/>
    <w:rsid w:val="00E54E5C"/>
    <w:rsid w:val="00E96786"/>
    <w:rsid w:val="00EC0152"/>
    <w:rsid w:val="00ED1983"/>
    <w:rsid w:val="00EE0FBD"/>
    <w:rsid w:val="00EE5E51"/>
    <w:rsid w:val="00EF2028"/>
    <w:rsid w:val="00F270E5"/>
    <w:rsid w:val="00F466B9"/>
    <w:rsid w:val="00F55ED7"/>
    <w:rsid w:val="00F8620C"/>
    <w:rsid w:val="00F87A2C"/>
    <w:rsid w:val="00F95F18"/>
    <w:rsid w:val="00FA1E11"/>
    <w:rsid w:val="00FD2D95"/>
    <w:rsid w:val="00FD648D"/>
    <w:rsid w:val="00FD6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C4EE3"/>
  <w15:chartTrackingRefBased/>
  <w15:docId w15:val="{3D99DCAA-9F2C-4BA6-95AA-A21A5C5B7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223F"/>
  </w:style>
  <w:style w:type="paragraph" w:styleId="Heading1">
    <w:name w:val="heading 1"/>
    <w:basedOn w:val="Normal"/>
    <w:next w:val="Normal"/>
    <w:link w:val="Heading1Char"/>
    <w:uiPriority w:val="9"/>
    <w:qFormat/>
    <w:rsid w:val="002F35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35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11C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B371F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2F35A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35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F35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F35A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C015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0152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5E5300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90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0776"/>
  </w:style>
  <w:style w:type="paragraph" w:styleId="Footer">
    <w:name w:val="footer"/>
    <w:basedOn w:val="Normal"/>
    <w:link w:val="FooterChar"/>
    <w:uiPriority w:val="99"/>
    <w:unhideWhenUsed/>
    <w:rsid w:val="00090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0776"/>
  </w:style>
  <w:style w:type="character" w:styleId="FollowedHyperlink">
    <w:name w:val="FollowedHyperlink"/>
    <w:basedOn w:val="DefaultParagraphFont"/>
    <w:uiPriority w:val="99"/>
    <w:semiHidden/>
    <w:unhideWhenUsed/>
    <w:rsid w:val="00253613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D82F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yperlink" Target="https://rosettacode.org/wiki/Bitmap/Write_a_PPM_fil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mcs.anl.gov/research/projects/mpi/tutorial/mpiexmpl/src/jacobi/C/main.html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chart" Target="charts/chart3.xml"/><Relationship Id="rId4" Type="http://schemas.openxmlformats.org/officeDocument/2006/relationships/webSettings" Target="webSettings.xml"/><Relationship Id="rId9" Type="http://schemas.openxmlformats.org/officeDocument/2006/relationships/chart" Target="charts/chart2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Time vs Num</a:t>
            </a:r>
            <a:r>
              <a:rPr lang="en-US" baseline="0"/>
              <a:t> Cores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Sheet1!$A$1:$A$4</c:f>
              <c:numCache>
                <c:formatCode>General</c:formatCode>
                <c:ptCount val="4"/>
                <c:pt idx="0">
                  <c:v>1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</c:numCache>
            </c:numRef>
          </c:xVal>
          <c:yVal>
            <c:numRef>
              <c:f>Sheet1!$B$1:$B$4</c:f>
              <c:numCache>
                <c:formatCode>General</c:formatCode>
                <c:ptCount val="4"/>
                <c:pt idx="0">
                  <c:v>674.71699999999998</c:v>
                </c:pt>
                <c:pt idx="1">
                  <c:v>67.650000000000006</c:v>
                </c:pt>
                <c:pt idx="2">
                  <c:v>119.05</c:v>
                </c:pt>
                <c:pt idx="3">
                  <c:v>172.49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1543-4A03-96DC-342137C4955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97768768"/>
        <c:axId val="397770736"/>
      </c:scatterChart>
      <c:valAx>
        <c:axId val="39776876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 of Cores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97770736"/>
        <c:crosses val="autoZero"/>
        <c:crossBetween val="midCat"/>
      </c:valAx>
      <c:valAx>
        <c:axId val="3977707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 (seconds)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9776876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Speedup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Sheet1!$A$20</c:f>
              <c:strCache>
                <c:ptCount val="1"/>
                <c:pt idx="0">
                  <c:v>S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Sheet1!$B$19:$D$19</c:f>
              <c:numCache>
                <c:formatCode>General</c:formatCode>
                <c:ptCount val="3"/>
                <c:pt idx="0">
                  <c:v>4</c:v>
                </c:pt>
                <c:pt idx="1">
                  <c:v>8</c:v>
                </c:pt>
                <c:pt idx="2">
                  <c:v>16</c:v>
                </c:pt>
              </c:numCache>
            </c:numRef>
          </c:cat>
          <c:val>
            <c:numRef>
              <c:f>Sheet1!$B$20:$D$20</c:f>
              <c:numCache>
                <c:formatCode>General</c:formatCode>
                <c:ptCount val="3"/>
                <c:pt idx="0">
                  <c:v>9.9740000000000002</c:v>
                </c:pt>
                <c:pt idx="1">
                  <c:v>5.6680000000000001</c:v>
                </c:pt>
                <c:pt idx="2">
                  <c:v>3.9119999999999999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F6B-4E7A-B18C-DC303C59C45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94734984"/>
        <c:axId val="394735312"/>
      </c:lineChart>
      <c:catAx>
        <c:axId val="39473498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 of Cores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94735312"/>
        <c:crosses val="autoZero"/>
        <c:auto val="1"/>
        <c:lblAlgn val="ctr"/>
        <c:lblOffset val="100"/>
        <c:noMultiLvlLbl val="0"/>
      </c:catAx>
      <c:valAx>
        <c:axId val="3947353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Speedup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947349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Efficiency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Sheet1!$A$25</c:f>
              <c:strCache>
                <c:ptCount val="1"/>
                <c:pt idx="0">
                  <c:v>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Sheet1!$B$24:$D$24</c:f>
              <c:numCache>
                <c:formatCode>General</c:formatCode>
                <c:ptCount val="3"/>
                <c:pt idx="0">
                  <c:v>4</c:v>
                </c:pt>
                <c:pt idx="1">
                  <c:v>8</c:v>
                </c:pt>
                <c:pt idx="2">
                  <c:v>16</c:v>
                </c:pt>
              </c:numCache>
            </c:numRef>
          </c:cat>
          <c:val>
            <c:numRef>
              <c:f>Sheet1!$B$25:$D$25</c:f>
              <c:numCache>
                <c:formatCode>General</c:formatCode>
                <c:ptCount val="3"/>
                <c:pt idx="0">
                  <c:v>2.4929999999999999</c:v>
                </c:pt>
                <c:pt idx="1">
                  <c:v>0.70799999999999996</c:v>
                </c:pt>
                <c:pt idx="2">
                  <c:v>0.24399999999999999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253-4554-B59E-4EF1032602C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52690616"/>
        <c:axId val="652689960"/>
      </c:lineChart>
      <c:catAx>
        <c:axId val="65269061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 of Cores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52689960"/>
        <c:crosses val="autoZero"/>
        <c:auto val="1"/>
        <c:lblAlgn val="ctr"/>
        <c:lblOffset val="100"/>
        <c:noMultiLvlLbl val="0"/>
      </c:catAx>
      <c:valAx>
        <c:axId val="6526899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Effiiciency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526906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</TotalTime>
  <Pages>5</Pages>
  <Words>945</Words>
  <Characters>5389</Characters>
  <Application>Microsoft Office Word</Application>
  <DocSecurity>0</DocSecurity>
  <Lines>44</Lines>
  <Paragraphs>12</Paragraphs>
  <ScaleCrop>false</ScaleCrop>
  <Company/>
  <LinksUpToDate>false</LinksUpToDate>
  <CharactersWithSpaces>6322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Burke, John R.</dc:creator>
  <cp:keywords/>
  <dc:description/>
  <cp:lastModifiedBy>Burke, John R.</cp:lastModifiedBy>
  <cp:revision>192</cp:revision>
  <dcterms:created xsi:type="dcterms:W3CDTF">2021-03-21T16:56:00Z</dcterms:created>
  <dcterms:modified xsi:type="dcterms:W3CDTF">2021-03-22T23:01:00Z</dcterms:modified>
</cp:coreProperties>
</file>