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B2ECC" w14:textId="77777777" w:rsidR="00BE7BB0" w:rsidRDefault="00BE7BB0">
      <w:pPr>
        <w:pStyle w:val="Title"/>
        <w:jc w:val="center"/>
        <w:rPr>
          <w:rFonts w:ascii="Times New Roman" w:hAnsi="Times New Roman" w:cs="Times New Roman"/>
          <w:color w:val="000000"/>
          <w:sz w:val="24"/>
          <w:szCs w:val="24"/>
        </w:rPr>
      </w:pPr>
    </w:p>
    <w:p w14:paraId="63A2B130" w14:textId="77777777" w:rsidR="00BE7BB0" w:rsidRDefault="00BE7BB0">
      <w:pPr>
        <w:pStyle w:val="Title"/>
        <w:jc w:val="center"/>
        <w:rPr>
          <w:rFonts w:ascii="Times New Roman" w:hAnsi="Times New Roman" w:cs="Times New Roman"/>
          <w:color w:val="000000"/>
          <w:sz w:val="24"/>
          <w:szCs w:val="24"/>
        </w:rPr>
      </w:pPr>
    </w:p>
    <w:p w14:paraId="548A8983" w14:textId="77777777" w:rsidR="00BE7BB0" w:rsidRDefault="00BE7BB0">
      <w:pPr>
        <w:pStyle w:val="Title"/>
        <w:jc w:val="center"/>
        <w:rPr>
          <w:rFonts w:ascii="Times New Roman" w:hAnsi="Times New Roman" w:cs="Times New Roman"/>
          <w:color w:val="000000"/>
          <w:sz w:val="24"/>
          <w:szCs w:val="24"/>
        </w:rPr>
      </w:pPr>
    </w:p>
    <w:p w14:paraId="27CE855C" w14:textId="77777777" w:rsidR="00BE7BB0" w:rsidRDefault="00BE7BB0">
      <w:pPr>
        <w:pStyle w:val="Title"/>
        <w:jc w:val="center"/>
        <w:rPr>
          <w:rFonts w:ascii="Times New Roman" w:hAnsi="Times New Roman" w:cs="Times New Roman"/>
          <w:color w:val="000000"/>
          <w:sz w:val="24"/>
          <w:szCs w:val="24"/>
        </w:rPr>
      </w:pPr>
    </w:p>
    <w:p w14:paraId="57347AB9" w14:textId="77777777" w:rsidR="00BE7BB0" w:rsidRDefault="00BE7BB0">
      <w:pPr>
        <w:pStyle w:val="Title"/>
        <w:jc w:val="center"/>
        <w:rPr>
          <w:rFonts w:ascii="Times New Roman" w:hAnsi="Times New Roman" w:cs="Times New Roman"/>
          <w:color w:val="000000"/>
          <w:sz w:val="24"/>
          <w:szCs w:val="24"/>
        </w:rPr>
      </w:pPr>
    </w:p>
    <w:p w14:paraId="3F3F1CDA" w14:textId="77777777" w:rsidR="00BE7BB0" w:rsidRDefault="00BE7BB0">
      <w:pPr>
        <w:pStyle w:val="Title"/>
        <w:jc w:val="center"/>
        <w:rPr>
          <w:rFonts w:ascii="Times New Roman" w:hAnsi="Times New Roman" w:cs="Times New Roman"/>
          <w:color w:val="000000"/>
          <w:sz w:val="24"/>
          <w:szCs w:val="24"/>
        </w:rPr>
      </w:pPr>
    </w:p>
    <w:p w14:paraId="6254A382" w14:textId="77777777" w:rsidR="00BE7BB0" w:rsidRDefault="00BE7BB0">
      <w:pPr>
        <w:pStyle w:val="Title"/>
        <w:jc w:val="center"/>
        <w:rPr>
          <w:rFonts w:ascii="Times New Roman" w:hAnsi="Times New Roman" w:cs="Times New Roman"/>
          <w:color w:val="000000"/>
          <w:sz w:val="24"/>
          <w:szCs w:val="24"/>
        </w:rPr>
      </w:pPr>
    </w:p>
    <w:p w14:paraId="104E38D1" w14:textId="77777777" w:rsidR="00BE7BB0" w:rsidRDefault="00BE7BB0">
      <w:pPr>
        <w:pStyle w:val="Title"/>
        <w:jc w:val="center"/>
        <w:rPr>
          <w:rFonts w:ascii="Times New Roman" w:hAnsi="Times New Roman" w:cs="Times New Roman"/>
          <w:color w:val="000000"/>
          <w:sz w:val="24"/>
          <w:szCs w:val="24"/>
        </w:rPr>
      </w:pPr>
    </w:p>
    <w:p w14:paraId="5857C18E" w14:textId="77777777" w:rsidR="00BE7BB0" w:rsidRDefault="00BE7BB0">
      <w:pPr>
        <w:pStyle w:val="Title"/>
        <w:jc w:val="center"/>
        <w:rPr>
          <w:rFonts w:ascii="Times New Roman" w:hAnsi="Times New Roman" w:cs="Times New Roman"/>
          <w:color w:val="000000"/>
          <w:sz w:val="24"/>
          <w:szCs w:val="24"/>
        </w:rPr>
      </w:pPr>
    </w:p>
    <w:p w14:paraId="2C3733FF" w14:textId="77777777" w:rsidR="00BE7BB0" w:rsidRDefault="00BE7BB0">
      <w:pPr>
        <w:pStyle w:val="Title"/>
        <w:jc w:val="center"/>
        <w:rPr>
          <w:rFonts w:ascii="Times New Roman" w:hAnsi="Times New Roman" w:cs="Times New Roman"/>
          <w:color w:val="000000"/>
          <w:sz w:val="24"/>
          <w:szCs w:val="24"/>
        </w:rPr>
      </w:pPr>
    </w:p>
    <w:p w14:paraId="13975130" w14:textId="77777777" w:rsidR="00BE7BB0" w:rsidRDefault="00BE7BB0">
      <w:pPr>
        <w:pStyle w:val="Title"/>
        <w:jc w:val="center"/>
        <w:rPr>
          <w:rFonts w:ascii="Times New Roman" w:hAnsi="Times New Roman" w:cs="Times New Roman"/>
          <w:color w:val="000000"/>
          <w:sz w:val="24"/>
          <w:szCs w:val="24"/>
        </w:rPr>
      </w:pPr>
    </w:p>
    <w:p w14:paraId="6F3334C7" w14:textId="77777777" w:rsidR="00BE7BB0" w:rsidRDefault="00BE7BB0">
      <w:pPr>
        <w:pStyle w:val="Title"/>
        <w:jc w:val="center"/>
        <w:rPr>
          <w:rFonts w:ascii="Times New Roman" w:hAnsi="Times New Roman" w:cs="Times New Roman"/>
          <w:color w:val="000000"/>
          <w:sz w:val="24"/>
          <w:szCs w:val="24"/>
        </w:rPr>
      </w:pPr>
    </w:p>
    <w:p w14:paraId="3B66CF6C" w14:textId="77777777" w:rsidR="00BE7BB0" w:rsidRDefault="00BE7BB0">
      <w:pPr>
        <w:pStyle w:val="Title"/>
        <w:jc w:val="center"/>
        <w:rPr>
          <w:rFonts w:ascii="Times New Roman" w:hAnsi="Times New Roman" w:cs="Times New Roman"/>
          <w:color w:val="000000"/>
          <w:sz w:val="24"/>
          <w:szCs w:val="24"/>
        </w:rPr>
      </w:pPr>
    </w:p>
    <w:p w14:paraId="3DE26911" w14:textId="77777777" w:rsidR="00BE7BB0" w:rsidRDefault="00BE7BB0">
      <w:pPr>
        <w:pStyle w:val="Title"/>
        <w:jc w:val="center"/>
        <w:rPr>
          <w:rFonts w:ascii="Times New Roman" w:hAnsi="Times New Roman" w:cs="Times New Roman"/>
          <w:color w:val="000000"/>
          <w:sz w:val="24"/>
          <w:szCs w:val="24"/>
        </w:rPr>
      </w:pPr>
    </w:p>
    <w:p w14:paraId="1A49E0B2" w14:textId="57BD0287" w:rsidR="002F09E2" w:rsidRPr="00BE7BB0" w:rsidRDefault="00000000" w:rsidP="00D613BD">
      <w:pPr>
        <w:pStyle w:val="Title"/>
        <w:spacing w:line="480" w:lineRule="auto"/>
        <w:jc w:val="center"/>
        <w:rPr>
          <w:rFonts w:ascii="Times New Roman" w:hAnsi="Times New Roman" w:cs="Times New Roman"/>
          <w:sz w:val="24"/>
          <w:szCs w:val="24"/>
        </w:rPr>
      </w:pPr>
      <w:r w:rsidRPr="00BE7BB0">
        <w:rPr>
          <w:rFonts w:ascii="Times New Roman" w:hAnsi="Times New Roman" w:cs="Times New Roman"/>
          <w:color w:val="000000"/>
          <w:sz w:val="24"/>
          <w:szCs w:val="24"/>
        </w:rPr>
        <w:t>CS</w:t>
      </w:r>
      <w:r w:rsidR="00D613BD">
        <w:rPr>
          <w:rFonts w:ascii="Times New Roman" w:hAnsi="Times New Roman" w:cs="Times New Roman"/>
          <w:color w:val="000000"/>
          <w:sz w:val="24"/>
          <w:szCs w:val="24"/>
        </w:rPr>
        <w:t>-</w:t>
      </w:r>
      <w:r w:rsidRPr="00BE7BB0">
        <w:rPr>
          <w:rFonts w:ascii="Times New Roman" w:hAnsi="Times New Roman" w:cs="Times New Roman"/>
          <w:color w:val="000000"/>
          <w:sz w:val="24"/>
          <w:szCs w:val="24"/>
        </w:rPr>
        <w:t>499 Milestone Two</w:t>
      </w:r>
      <w:r w:rsidR="00D613BD">
        <w:rPr>
          <w:rFonts w:ascii="Times New Roman" w:hAnsi="Times New Roman" w:cs="Times New Roman"/>
          <w:color w:val="000000"/>
          <w:sz w:val="24"/>
          <w:szCs w:val="24"/>
        </w:rPr>
        <w:t>:</w:t>
      </w:r>
      <w:r w:rsidRPr="00BE7BB0">
        <w:rPr>
          <w:rFonts w:ascii="Times New Roman" w:hAnsi="Times New Roman" w:cs="Times New Roman"/>
          <w:color w:val="000000"/>
          <w:sz w:val="24"/>
          <w:szCs w:val="24"/>
        </w:rPr>
        <w:t xml:space="preserve"> Enhancement Narrative</w:t>
      </w:r>
    </w:p>
    <w:p w14:paraId="1F3DC5B0" w14:textId="13A3E71B" w:rsidR="002F09E2" w:rsidRDefault="00000000" w:rsidP="00D613BD">
      <w:pPr>
        <w:spacing w:after="120"/>
        <w:ind w:firstLine="0"/>
        <w:jc w:val="center"/>
        <w:rPr>
          <w:rFonts w:cs="Times New Roman"/>
          <w:szCs w:val="24"/>
        </w:rPr>
      </w:pPr>
      <w:r w:rsidRPr="00BE7BB0">
        <w:rPr>
          <w:rFonts w:cs="Times New Roman"/>
          <w:szCs w:val="24"/>
        </w:rPr>
        <w:t xml:space="preserve">Steven </w:t>
      </w:r>
      <w:r w:rsidR="00BE7BB0" w:rsidRPr="00BE7BB0">
        <w:rPr>
          <w:rFonts w:cs="Times New Roman"/>
          <w:szCs w:val="24"/>
        </w:rPr>
        <w:t xml:space="preserve">V. </w:t>
      </w:r>
      <w:r w:rsidRPr="00BE7BB0">
        <w:rPr>
          <w:rFonts w:cs="Times New Roman"/>
          <w:szCs w:val="24"/>
        </w:rPr>
        <w:t>Burgett</w:t>
      </w:r>
    </w:p>
    <w:p w14:paraId="1F2B7A1B" w14:textId="044054C2" w:rsidR="00BE7BB0" w:rsidRPr="00BE7BB0" w:rsidRDefault="00BE7BB0" w:rsidP="00D613BD">
      <w:pPr>
        <w:spacing w:after="120"/>
        <w:ind w:firstLine="0"/>
        <w:jc w:val="center"/>
        <w:rPr>
          <w:rFonts w:cs="Times New Roman"/>
          <w:szCs w:val="24"/>
        </w:rPr>
      </w:pPr>
      <w:r>
        <w:rPr>
          <w:rFonts w:cs="Times New Roman"/>
          <w:szCs w:val="24"/>
        </w:rPr>
        <w:t>Department of Science, Southern New Hampshire University</w:t>
      </w:r>
    </w:p>
    <w:p w14:paraId="1FD5AD2F" w14:textId="34B066E5" w:rsidR="002F09E2" w:rsidRDefault="00000000" w:rsidP="00D613BD">
      <w:pPr>
        <w:spacing w:after="120"/>
        <w:ind w:firstLine="0"/>
        <w:jc w:val="center"/>
        <w:rPr>
          <w:rFonts w:cs="Times New Roman"/>
          <w:szCs w:val="24"/>
        </w:rPr>
      </w:pPr>
      <w:r w:rsidRPr="00BE7BB0">
        <w:rPr>
          <w:rFonts w:cs="Times New Roman"/>
          <w:szCs w:val="24"/>
        </w:rPr>
        <w:t>CS</w:t>
      </w:r>
      <w:r w:rsidR="00BE7BB0" w:rsidRPr="00BE7BB0">
        <w:rPr>
          <w:rFonts w:cs="Times New Roman"/>
          <w:szCs w:val="24"/>
        </w:rPr>
        <w:t>-</w:t>
      </w:r>
      <w:r w:rsidRPr="00BE7BB0">
        <w:rPr>
          <w:rFonts w:cs="Times New Roman"/>
          <w:szCs w:val="24"/>
        </w:rPr>
        <w:t>499</w:t>
      </w:r>
      <w:r w:rsidR="00BE7BB0">
        <w:rPr>
          <w:rFonts w:cs="Times New Roman"/>
          <w:szCs w:val="24"/>
        </w:rPr>
        <w:t xml:space="preserve"> </w:t>
      </w:r>
      <w:r w:rsidRPr="00BE7BB0">
        <w:rPr>
          <w:rFonts w:cs="Times New Roman"/>
          <w:szCs w:val="24"/>
        </w:rPr>
        <w:t>Computer Science Capstone</w:t>
      </w:r>
    </w:p>
    <w:p w14:paraId="2AE0214F" w14:textId="61E29BC6" w:rsidR="00BE7BB0" w:rsidRDefault="00BE7BB0" w:rsidP="00D613BD">
      <w:pPr>
        <w:spacing w:after="120"/>
        <w:ind w:firstLine="0"/>
        <w:jc w:val="center"/>
        <w:rPr>
          <w:rFonts w:cs="Times New Roman"/>
          <w:szCs w:val="24"/>
        </w:rPr>
      </w:pPr>
      <w:r>
        <w:rPr>
          <w:rFonts w:cs="Times New Roman"/>
          <w:szCs w:val="24"/>
        </w:rPr>
        <w:t>Professor Saba Jamalian</w:t>
      </w:r>
    </w:p>
    <w:p w14:paraId="32394B4F" w14:textId="758F6F52" w:rsidR="002F09E2" w:rsidRPr="00BE7BB0" w:rsidRDefault="00000000" w:rsidP="00D613BD">
      <w:pPr>
        <w:spacing w:after="120"/>
        <w:ind w:firstLine="0"/>
        <w:jc w:val="center"/>
        <w:rPr>
          <w:rFonts w:cs="Times New Roman"/>
          <w:szCs w:val="24"/>
        </w:rPr>
      </w:pPr>
      <w:r w:rsidRPr="00BE7BB0">
        <w:rPr>
          <w:rFonts w:cs="Times New Roman"/>
          <w:szCs w:val="24"/>
        </w:rPr>
        <w:t xml:space="preserve">September </w:t>
      </w:r>
      <w:r w:rsidR="00BE7BB0" w:rsidRPr="00BE7BB0">
        <w:rPr>
          <w:rFonts w:cs="Times New Roman"/>
          <w:szCs w:val="24"/>
        </w:rPr>
        <w:t>19, 2026</w:t>
      </w:r>
    </w:p>
    <w:p w14:paraId="0681BF9E" w14:textId="77777777" w:rsidR="00BE7BB0" w:rsidRDefault="00BE7BB0">
      <w:pPr>
        <w:pStyle w:val="Heading1"/>
        <w:rPr>
          <w:rFonts w:ascii="Times New Roman" w:hAnsi="Times New Roman" w:cs="Times New Roman"/>
          <w:szCs w:val="24"/>
        </w:rPr>
      </w:pPr>
    </w:p>
    <w:p w14:paraId="43A70422" w14:textId="77777777" w:rsidR="00BE7BB0" w:rsidRDefault="00BE7BB0">
      <w:pPr>
        <w:pStyle w:val="Heading1"/>
        <w:rPr>
          <w:rFonts w:ascii="Times New Roman" w:hAnsi="Times New Roman" w:cs="Times New Roman"/>
          <w:szCs w:val="24"/>
        </w:rPr>
      </w:pPr>
    </w:p>
    <w:p w14:paraId="04B79F2A" w14:textId="77777777" w:rsidR="00BE7BB0" w:rsidRDefault="00BE7BB0">
      <w:pPr>
        <w:pStyle w:val="Heading1"/>
        <w:rPr>
          <w:rFonts w:ascii="Times New Roman" w:hAnsi="Times New Roman" w:cs="Times New Roman"/>
          <w:szCs w:val="24"/>
        </w:rPr>
      </w:pPr>
    </w:p>
    <w:p w14:paraId="2727286C" w14:textId="77777777" w:rsidR="00BE7BB0" w:rsidRDefault="00BE7BB0">
      <w:pPr>
        <w:pStyle w:val="Heading1"/>
        <w:rPr>
          <w:rFonts w:ascii="Times New Roman" w:hAnsi="Times New Roman" w:cs="Times New Roman"/>
          <w:szCs w:val="24"/>
        </w:rPr>
      </w:pPr>
    </w:p>
    <w:p w14:paraId="3D644F2F" w14:textId="77777777" w:rsidR="00BE7BB0" w:rsidRDefault="00BE7BB0">
      <w:pPr>
        <w:pStyle w:val="Heading1"/>
        <w:rPr>
          <w:rFonts w:ascii="Times New Roman" w:hAnsi="Times New Roman" w:cs="Times New Roman"/>
          <w:szCs w:val="24"/>
        </w:rPr>
      </w:pPr>
    </w:p>
    <w:p w14:paraId="501852D8" w14:textId="77777777" w:rsidR="00BE7BB0" w:rsidRPr="00BE7BB0" w:rsidRDefault="00BE7BB0" w:rsidP="0036615E">
      <w:pPr>
        <w:ind w:firstLine="0"/>
      </w:pPr>
    </w:p>
    <w:p w14:paraId="5B0AE965" w14:textId="0D2A29CD" w:rsidR="002F09E2" w:rsidRPr="00BE7BB0" w:rsidRDefault="00000000" w:rsidP="00BE7BB0">
      <w:pPr>
        <w:pStyle w:val="Heading1"/>
        <w:ind w:firstLine="0"/>
        <w:rPr>
          <w:rFonts w:ascii="Times New Roman" w:hAnsi="Times New Roman" w:cs="Times New Roman"/>
          <w:szCs w:val="24"/>
        </w:rPr>
      </w:pPr>
      <w:r w:rsidRPr="00BE7BB0">
        <w:rPr>
          <w:rFonts w:ascii="Times New Roman" w:hAnsi="Times New Roman" w:cs="Times New Roman"/>
          <w:szCs w:val="24"/>
        </w:rPr>
        <w:lastRenderedPageBreak/>
        <w:t>Artif</w:t>
      </w:r>
      <w:r w:rsidR="00BE7BB0">
        <w:rPr>
          <w:rFonts w:ascii="Times New Roman" w:hAnsi="Times New Roman" w:cs="Times New Roman"/>
          <w:szCs w:val="24"/>
        </w:rPr>
        <w:t>a</w:t>
      </w:r>
      <w:r w:rsidRPr="00BE7BB0">
        <w:rPr>
          <w:rFonts w:ascii="Times New Roman" w:hAnsi="Times New Roman" w:cs="Times New Roman"/>
          <w:szCs w:val="24"/>
        </w:rPr>
        <w:t>ct Description</w:t>
      </w:r>
    </w:p>
    <w:p w14:paraId="4CA89D69" w14:textId="5E5ABAA0" w:rsidR="002F09E2" w:rsidRPr="00BE7BB0" w:rsidRDefault="00000000">
      <w:pPr>
        <w:rPr>
          <w:rFonts w:cs="Times New Roman"/>
          <w:szCs w:val="24"/>
        </w:rPr>
      </w:pPr>
      <w:r w:rsidRPr="00BE7BB0">
        <w:rPr>
          <w:rFonts w:cs="Times New Roman"/>
          <w:szCs w:val="24"/>
        </w:rPr>
        <w:t>The artifact I selected is the Inventory Management Tracker that I created in August 2026 for CS</w:t>
      </w:r>
      <w:r w:rsidR="00BE7BB0">
        <w:rPr>
          <w:rFonts w:cs="Times New Roman"/>
          <w:szCs w:val="24"/>
        </w:rPr>
        <w:t>-</w:t>
      </w:r>
      <w:r w:rsidRPr="00BE7BB0">
        <w:rPr>
          <w:rFonts w:cs="Times New Roman"/>
          <w:szCs w:val="24"/>
        </w:rPr>
        <w:t xml:space="preserve">360 Mobile Architecture and Programming. It is an Android application developed in Java with Android Studio and SQLite. The application allows a user to create an account, log in, and manage equipment records through </w:t>
      </w:r>
      <w:proofErr w:type="gramStart"/>
      <w:r w:rsidRPr="00BE7BB0">
        <w:rPr>
          <w:rFonts w:cs="Times New Roman"/>
          <w:szCs w:val="24"/>
        </w:rPr>
        <w:t>create</w:t>
      </w:r>
      <w:proofErr w:type="gramEnd"/>
      <w:r w:rsidRPr="00BE7BB0">
        <w:rPr>
          <w:rFonts w:cs="Times New Roman"/>
          <w:szCs w:val="24"/>
        </w:rPr>
        <w:t xml:space="preserve">, </w:t>
      </w:r>
      <w:proofErr w:type="gramStart"/>
      <w:r w:rsidRPr="00BE7BB0">
        <w:rPr>
          <w:rFonts w:cs="Times New Roman"/>
          <w:szCs w:val="24"/>
        </w:rPr>
        <w:t>read</w:t>
      </w:r>
      <w:proofErr w:type="gramEnd"/>
      <w:r w:rsidRPr="00BE7BB0">
        <w:rPr>
          <w:rFonts w:cs="Times New Roman"/>
          <w:szCs w:val="24"/>
        </w:rPr>
        <w:t xml:space="preserve">, update, and </w:t>
      </w:r>
      <w:proofErr w:type="gramStart"/>
      <w:r w:rsidRPr="00BE7BB0">
        <w:rPr>
          <w:rFonts w:cs="Times New Roman"/>
          <w:szCs w:val="24"/>
        </w:rPr>
        <w:t>delete</w:t>
      </w:r>
      <w:proofErr w:type="gramEnd"/>
      <w:r w:rsidRPr="00BE7BB0">
        <w:rPr>
          <w:rFonts w:cs="Times New Roman"/>
          <w:szCs w:val="24"/>
        </w:rPr>
        <w:t xml:space="preserve"> operations. It also provides optional SMS notifications when an item's quantity reaches a low level. The original artifact combined a mobile interface, application logic, database persistence, Android permissions, and notification behavior in a complete working application.</w:t>
      </w:r>
    </w:p>
    <w:p w14:paraId="7BAB9730" w14:textId="77777777" w:rsidR="002F09E2" w:rsidRPr="00BE7BB0" w:rsidRDefault="00000000" w:rsidP="00BE7BB0">
      <w:pPr>
        <w:pStyle w:val="Heading1"/>
        <w:ind w:firstLine="0"/>
        <w:rPr>
          <w:rFonts w:ascii="Times New Roman" w:hAnsi="Times New Roman" w:cs="Times New Roman"/>
          <w:szCs w:val="24"/>
        </w:rPr>
      </w:pPr>
      <w:r w:rsidRPr="00BE7BB0">
        <w:rPr>
          <w:rFonts w:ascii="Times New Roman" w:hAnsi="Times New Roman" w:cs="Times New Roman"/>
          <w:szCs w:val="24"/>
        </w:rPr>
        <w:t>Justification and Improvements</w:t>
      </w:r>
    </w:p>
    <w:p w14:paraId="00D408AC" w14:textId="77777777" w:rsidR="002F09E2" w:rsidRPr="00BE7BB0" w:rsidRDefault="00000000">
      <w:pPr>
        <w:rPr>
          <w:rFonts w:cs="Times New Roman"/>
          <w:szCs w:val="24"/>
        </w:rPr>
      </w:pPr>
      <w:r w:rsidRPr="00BE7BB0">
        <w:rPr>
          <w:rFonts w:cs="Times New Roman"/>
          <w:szCs w:val="24"/>
        </w:rPr>
        <w:t xml:space="preserve">I included this artifact because it demonstrates software development across several connected components rather than presenting only an isolated algorithm or screen. The project shows my ability to translate user requirements into an Android application, manage state with a local database, validate user actions, and coordinate features across activities, XML layouts, SQLite, and Android services. It also provided a strong opportunity to demonstrate growth because the original application worked but placed too many responsibilities in the activity and database-helper classes. Passwords were stored as plaintext, all inventory records shared one hard-coded low-stock threshold, negative values were not rejected consistently, and users could not </w:t>
      </w:r>
      <w:proofErr w:type="gramStart"/>
      <w:r w:rsidRPr="00BE7BB0">
        <w:rPr>
          <w:rFonts w:cs="Times New Roman"/>
          <w:szCs w:val="24"/>
        </w:rPr>
        <w:t>search</w:t>
      </w:r>
      <w:proofErr w:type="gramEnd"/>
      <w:r w:rsidRPr="00BE7BB0">
        <w:rPr>
          <w:rFonts w:cs="Times New Roman"/>
          <w:szCs w:val="24"/>
        </w:rPr>
        <w:t xml:space="preserve"> a growing inventory list.</w:t>
      </w:r>
    </w:p>
    <w:p w14:paraId="615D6841" w14:textId="77777777" w:rsidR="002F09E2" w:rsidRPr="00BE7BB0" w:rsidRDefault="00000000">
      <w:pPr>
        <w:rPr>
          <w:rFonts w:cs="Times New Roman"/>
          <w:szCs w:val="24"/>
        </w:rPr>
      </w:pPr>
      <w:r w:rsidRPr="00BE7BB0">
        <w:rPr>
          <w:rFonts w:cs="Times New Roman"/>
          <w:szCs w:val="24"/>
        </w:rPr>
        <w:t xml:space="preserve">I improved the design by introducing User and InventoryItem model classes and UserRepository and InventoryRepository data-access classes. Activities now focus on collecting input, displaying results, and responding to user actions, while repositories translate between the application models and the SQLite database. DatabaseHelper is limited to schema management and low-level parameterized operations. This separation of concerns creates additional classes, </w:t>
      </w:r>
      <w:r w:rsidRPr="00BE7BB0">
        <w:rPr>
          <w:rFonts w:cs="Times New Roman"/>
          <w:szCs w:val="24"/>
        </w:rPr>
        <w:lastRenderedPageBreak/>
        <w:t>but the trade-off is clearer responsibility, easier maintenance, improved testability, and a design that can support future changes without placing every concern inside an activity.</w:t>
      </w:r>
    </w:p>
    <w:p w14:paraId="5775612D" w14:textId="77777777" w:rsidR="002F09E2" w:rsidRPr="00BE7BB0" w:rsidRDefault="00000000">
      <w:pPr>
        <w:rPr>
          <w:rFonts w:cs="Times New Roman"/>
          <w:szCs w:val="24"/>
        </w:rPr>
      </w:pPr>
      <w:r w:rsidRPr="00BE7BB0">
        <w:rPr>
          <w:rFonts w:cs="Times New Roman"/>
          <w:szCs w:val="24"/>
        </w:rPr>
        <w:t>The enhanced application also protects account passwords using a unique random salt and PBKDF2-HMAC-SHA256 instead of storing or comparing plaintext credentials. A versioned database migration removes legacy plaintext user accounts while preserving inventory records and assigning the former default threshold of five. Centralized validation now rejects malformed usernames, short new passwords, empty or excessively long equipment names, negative quantities, negative thresholds, and unreasonably large numeric values. SQLite CHECK constraints provide an additional data-integrity safeguard below the interface layer.</w:t>
      </w:r>
    </w:p>
    <w:p w14:paraId="4D1DDF4D" w14:textId="77777777" w:rsidR="002F09E2" w:rsidRPr="00BE7BB0" w:rsidRDefault="00000000">
      <w:pPr>
        <w:rPr>
          <w:rFonts w:cs="Times New Roman"/>
          <w:szCs w:val="24"/>
        </w:rPr>
      </w:pPr>
      <w:r w:rsidRPr="00BE7BB0">
        <w:rPr>
          <w:rFonts w:cs="Times New Roman"/>
          <w:szCs w:val="24"/>
        </w:rPr>
        <w:t>Inventory functionality was expanded so each InventoryItem stores its own low-stock threshold. Add and edit workflows accept and validate that value, the inventory table displays it, low-stock warnings compare each quantity with its corresponding threshold, and an SMS is sent when a newly created item is low or an edited item crosses from normal stock into low stock. I also added case-insensitive inventory search using parameterized SQLite query arguments and an index on the item-name column. The search field filters results as the user types and can be cleared without changing stored records. Focused unit tests document important validation boundaries.</w:t>
      </w:r>
    </w:p>
    <w:p w14:paraId="0E0C72A7" w14:textId="77777777" w:rsidR="002F09E2" w:rsidRPr="00BE7BB0" w:rsidRDefault="00000000" w:rsidP="00BE7BB0">
      <w:pPr>
        <w:pStyle w:val="Heading1"/>
        <w:ind w:firstLine="0"/>
        <w:rPr>
          <w:rFonts w:ascii="Times New Roman" w:hAnsi="Times New Roman" w:cs="Times New Roman"/>
          <w:szCs w:val="24"/>
        </w:rPr>
      </w:pPr>
      <w:r w:rsidRPr="00BE7BB0">
        <w:rPr>
          <w:rFonts w:ascii="Times New Roman" w:hAnsi="Times New Roman" w:cs="Times New Roman"/>
          <w:szCs w:val="24"/>
        </w:rPr>
        <w:t>Course Outcome Alignment</w:t>
      </w:r>
    </w:p>
    <w:p w14:paraId="0E9736CE" w14:textId="77777777" w:rsidR="002F09E2" w:rsidRPr="00BE7BB0" w:rsidRDefault="00000000">
      <w:pPr>
        <w:rPr>
          <w:rFonts w:cs="Times New Roman"/>
          <w:szCs w:val="24"/>
        </w:rPr>
      </w:pPr>
      <w:r w:rsidRPr="00BE7BB0">
        <w:rPr>
          <w:rFonts w:cs="Times New Roman"/>
          <w:szCs w:val="24"/>
        </w:rPr>
        <w:t xml:space="preserve">The completed enhancement meets the outcome-coverage plan I established in Module One for Course Outcomes 3, 4, and 5. For Course Outcome 3, I evaluated the limitations of the original design and managed the trade-off between a simple but tightly coupled implementation and a more modular architecture. The repository and model layers add structure, but they reduce coupling and make responsibilities easier to test and modify. The indexed search implementation </w:t>
      </w:r>
      <w:r w:rsidRPr="00BE7BB0">
        <w:rPr>
          <w:rFonts w:cs="Times New Roman"/>
          <w:szCs w:val="24"/>
        </w:rPr>
        <w:lastRenderedPageBreak/>
        <w:t xml:space="preserve">also </w:t>
      </w:r>
      <w:proofErr w:type="gramStart"/>
      <w:r w:rsidRPr="00BE7BB0">
        <w:rPr>
          <w:rFonts w:cs="Times New Roman"/>
          <w:szCs w:val="24"/>
        </w:rPr>
        <w:t>applies</w:t>
      </w:r>
      <w:proofErr w:type="gramEnd"/>
      <w:r w:rsidRPr="00BE7BB0">
        <w:rPr>
          <w:rFonts w:cs="Times New Roman"/>
          <w:szCs w:val="24"/>
        </w:rPr>
        <w:t xml:space="preserve"> an appropriate computing solution to the practical problem of locating records efficiently as an inventory grows.</w:t>
      </w:r>
    </w:p>
    <w:p w14:paraId="5A1E30E9" w14:textId="77777777" w:rsidR="002F09E2" w:rsidRPr="00BE7BB0" w:rsidRDefault="00000000">
      <w:pPr>
        <w:rPr>
          <w:rFonts w:cs="Times New Roman"/>
          <w:szCs w:val="24"/>
        </w:rPr>
      </w:pPr>
      <w:r w:rsidRPr="00BE7BB0">
        <w:rPr>
          <w:rFonts w:cs="Times New Roman"/>
          <w:szCs w:val="24"/>
        </w:rPr>
        <w:t>For Course Outcome 4, I used Java, Android Studio project conventions, SQLite, object-oriented models, repository-based data access, validation, schema versioning, parameterized queries, indexing, and unit-test design to deliver functionality that improves the value of the application. The individual threshold and search features directly support users who manage different types and quantities of equipment. For Course Outcome 5, I identified plaintext password storage and weak input handling as security and data-integrity risks. Salted password hashing, constant-time hash comparison, parameterized database queries, validation at multiple layers, and database constraints demonstrate a security mindset throughout the architecture. I did not change my planned outcome coverage because the implemented work supports all three outcomes as intended.</w:t>
      </w:r>
    </w:p>
    <w:p w14:paraId="53473DB3" w14:textId="77777777" w:rsidR="002F09E2" w:rsidRPr="00BE7BB0" w:rsidRDefault="00000000" w:rsidP="00BE7BB0">
      <w:pPr>
        <w:pStyle w:val="Heading1"/>
        <w:ind w:firstLine="0"/>
        <w:rPr>
          <w:rFonts w:ascii="Times New Roman" w:hAnsi="Times New Roman" w:cs="Times New Roman"/>
          <w:szCs w:val="24"/>
        </w:rPr>
      </w:pPr>
      <w:r w:rsidRPr="00BE7BB0">
        <w:rPr>
          <w:rFonts w:ascii="Times New Roman" w:hAnsi="Times New Roman" w:cs="Times New Roman"/>
          <w:szCs w:val="24"/>
        </w:rPr>
        <w:t>Enhancement Process and Reflection</w:t>
      </w:r>
    </w:p>
    <w:p w14:paraId="6F16DACF" w14:textId="77777777" w:rsidR="002F09E2" w:rsidRPr="00BE7BB0" w:rsidRDefault="00000000">
      <w:pPr>
        <w:rPr>
          <w:rFonts w:cs="Times New Roman"/>
          <w:szCs w:val="24"/>
        </w:rPr>
      </w:pPr>
      <w:r w:rsidRPr="00BE7BB0">
        <w:rPr>
          <w:rFonts w:cs="Times New Roman"/>
          <w:szCs w:val="24"/>
        </w:rPr>
        <w:t>The enhancement process taught me that improving an existing application requires more than adding visible features. I first had to understand how the activities, layouts, database helper, and SMS preferences interacted so I could reorganize the code without breaking existing behavior. Creating models and repositories clarified which decisions belonged to the interface, business logic, and persistence layers. It also showed why separation of concerns matters: search, validation, and individual thresholds could be added more systematically once the data flow had clearer boundaries.</w:t>
      </w:r>
    </w:p>
    <w:p w14:paraId="5AD52EC9" w14:textId="77777777" w:rsidR="002F09E2" w:rsidRPr="00BE7BB0" w:rsidRDefault="00000000">
      <w:pPr>
        <w:rPr>
          <w:rFonts w:cs="Times New Roman"/>
          <w:szCs w:val="24"/>
        </w:rPr>
      </w:pPr>
      <w:r w:rsidRPr="00BE7BB0">
        <w:rPr>
          <w:rFonts w:cs="Times New Roman"/>
          <w:szCs w:val="24"/>
        </w:rPr>
        <w:t xml:space="preserve">The most significant challenge was changing the database schema while addressing passwords that had previously been stored in plaintext. Those passwords could not safely be copied into the new fields. I preserved inventory data, added the threshold column with the </w:t>
      </w:r>
      <w:r w:rsidRPr="00BE7BB0">
        <w:rPr>
          <w:rFonts w:cs="Times New Roman"/>
          <w:szCs w:val="24"/>
        </w:rPr>
        <w:lastRenderedPageBreak/>
        <w:t>original default of five, and required users to create a new account after migration. This is less convenient, but it avoids continuing to rely on insecure credentials. Another challenge was preventing the edit dialog from closing after failed validation. The enhanced dialog keeps invalid input available for correction.</w:t>
      </w:r>
    </w:p>
    <w:p w14:paraId="323CC14B" w14:textId="16FAA726" w:rsidR="002F09E2" w:rsidRPr="00BE7BB0" w:rsidRDefault="00000000" w:rsidP="00BE7BB0">
      <w:pPr>
        <w:rPr>
          <w:rFonts w:cs="Times New Roman"/>
          <w:szCs w:val="24"/>
        </w:rPr>
      </w:pPr>
      <w:r w:rsidRPr="00BE7BB0">
        <w:rPr>
          <w:rFonts w:cs="Times New Roman"/>
          <w:szCs w:val="24"/>
        </w:rPr>
        <w:t>I also learned to treat validation as a shared design responsibility rather than a collection of interface checks. InputValidator provides consistent rules, repositories isolate persistence, and SQLite constraints protect the database. The result gives me greater confidence in refactoring mobile applications, evolving schemas, making security-conscious trade-offs, and documenting code for another developer.</w:t>
      </w:r>
    </w:p>
    <w:sectPr w:rsidR="002F09E2" w:rsidRPr="00BE7BB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0918033">
    <w:abstractNumId w:val="8"/>
  </w:num>
  <w:num w:numId="2" w16cid:durableId="1316716337">
    <w:abstractNumId w:val="6"/>
  </w:num>
  <w:num w:numId="3" w16cid:durableId="5134711">
    <w:abstractNumId w:val="5"/>
  </w:num>
  <w:num w:numId="4" w16cid:durableId="580217686">
    <w:abstractNumId w:val="4"/>
  </w:num>
  <w:num w:numId="5" w16cid:durableId="1717313576">
    <w:abstractNumId w:val="7"/>
  </w:num>
  <w:num w:numId="6" w16cid:durableId="743989324">
    <w:abstractNumId w:val="3"/>
  </w:num>
  <w:num w:numId="7" w16cid:durableId="1818719167">
    <w:abstractNumId w:val="2"/>
  </w:num>
  <w:num w:numId="8" w16cid:durableId="2128353980">
    <w:abstractNumId w:val="1"/>
  </w:num>
  <w:num w:numId="9" w16cid:durableId="1813212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AE6"/>
    <w:rsid w:val="00034616"/>
    <w:rsid w:val="0006063C"/>
    <w:rsid w:val="0015074B"/>
    <w:rsid w:val="0029639D"/>
    <w:rsid w:val="002F09E2"/>
    <w:rsid w:val="00326F90"/>
    <w:rsid w:val="0036615E"/>
    <w:rsid w:val="004436AA"/>
    <w:rsid w:val="005626BB"/>
    <w:rsid w:val="00AA1D8D"/>
    <w:rsid w:val="00B47730"/>
    <w:rsid w:val="00B7363A"/>
    <w:rsid w:val="00BE7BB0"/>
    <w:rsid w:val="00CB0664"/>
    <w:rsid w:val="00D613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0FAF4B"/>
  <w14:defaultImageDpi w14:val="300"/>
  <w15:docId w15:val="{72D1B199-D1AB-43C0-9953-61E30199C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997</Words>
  <Characters>5689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499 Milestone Two Enhancement Narrative</dc:title>
  <dc:subject>Software Design and Engineering Enhancement</dc:subject>
  <dc:creator>Steven Burgett</dc:creator>
  <cp:keywords>CS 499, software engineering, Android, inventory</cp:keywords>
  <dc:description>generated by python-docx</dc:description>
  <cp:lastModifiedBy>Burgett, Steven</cp:lastModifiedBy>
  <cp:revision>3</cp:revision>
  <dcterms:created xsi:type="dcterms:W3CDTF">2026-09-20T01:37:00Z</dcterms:created>
  <dcterms:modified xsi:type="dcterms:W3CDTF">2026-09-20T01:39:00Z</dcterms:modified>
  <cp:category/>
</cp:coreProperties>
</file>